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Managed CMMC Compliance for Small Defense Shops</w:t>
      </w:r>
    </w:p>
    <w:p>
      <w:r/>
      <w:r>
        <w:rPr>
          <w:b/>
        </w:rPr>
        <w:t>Tier: B — Promising (worth a serious look before we commit)  |  Objectives Score: 76.4 / 100  |  Date: 2026-06-22</w:t>
      </w:r>
      <w:r/>
    </w:p>
    <w:p>
      <w:r>
        <w:t>*(Plain-English read for Mike. No jargon — and where a term is unavoidable, it's glossed.)*</w:t>
      </w:r>
    </w:p>
    <w:p>
      <w:pPr>
        <w:pStyle w:val="Heading2"/>
      </w:pPr>
      <w:r>
        <w:t>1. In one paragraph</w:t>
      </w:r>
    </w:p>
    <w:p>
      <w:r>
        <w:t>Small companies that do defense work — think a 40-person machine shop that makes parts for the military — are now legally required to prove their computer systems are secure before they can keep their government contracts. The rule is called CMMC (Cybersecurity Maturity Model Certification), it's an audit against 110 specific security requirements, and an outside, accredited examiner has to sign off — the shop can't just promise it's fine. Most of these shop owners are not technical, have no security staff, and are facing this for the first time with a hard deadline tied to real contracts. We'd sell them a "we handle it for you" service: we find where their sensitive files are, write all the required security paperwork, get the actual fixes done (with partners doing the heavy technical lifting), walk them through the exam, and then keep them compliant every year after. We charge an upfront project fee plus a monthly retainer to maintain it. It's a "done-for-you" service, made affordable because AI does the document-heavy grunt work that normally eats a consultant's billable hours.</w:t>
      </w:r>
    </w:p>
    <w:p>
      <w:pPr>
        <w:pStyle w:val="Heading2"/>
      </w:pPr>
      <w:r>
        <w:t>2. Who pays — and why they can't say no</w:t>
      </w:r>
    </w:p>
    <w:p>
      <w:r>
        <w:t xml:space="preserve">The buyer is the owner (or the single ops/quality person) at a 15–100-employee defense subcontractor. The forcing function is </w:t>
      </w:r>
      <w:r>
        <w:rPr>
          <w:b/>
        </w:rPr>
        <w:t>a regulatory mandate</w:t>
      </w:r>
      <w:r>
        <w:t xml:space="preserve"> — type 1 of the five, the strongest and cleanest kind. Here's the "they can't say no" in plain terms: starting November 10, 2026, if one of these shops doesn't hold a current CMMC certification, it becomes </w:t>
      </w:r>
      <w:r>
        <w:rPr>
          <w:b/>
        </w:rPr>
        <w:t>ineligible to bid on or keep</w:t>
      </w:r>
      <w:r>
        <w:t xml:space="preserve"> the defense contracts that are often a big chunk of its revenue. No certificate, no contract. It's not optional, it's not a "nice to have," and it doesn't go away — the certificate has to be renewed every three years with a yearly sign-off in between. The shop owner can't do this themselves (110 technical security controls is well beyond a non-technical owner with one outside IT guy), and the most expensive mistake — not even knowing where their sensitive files live — is exactly the thing our service fixes first. This is a painkiller, not a vitamin. We never have to convince them the problem is real; a contract clause and a calendar already did that.</w:t>
      </w:r>
    </w:p>
    <w:p>
      <w:pPr>
        <w:pStyle w:val="Heading2"/>
      </w:pPr>
      <w:r>
        <w:t>3. The money (plain terms)</w:t>
      </w:r>
    </w:p>
    <w:p>
      <w:r>
        <w:t>Two revenue streams:</w:t>
      </w:r>
    </w:p>
    <w:p>
      <w:pPr>
        <w:pStyle w:val="ListBullet"/>
      </w:pPr>
      <w:r/>
      <w:r>
        <w:rPr>
          <w:b/>
        </w:rPr>
        <w:t>Upfront "get certified" project: ~$15,000–$40,000</w:t>
      </w:r>
      <w:r>
        <w:t xml:space="preserve"> per shop (estimate, to be validated). For comparison, a premium competitor (Summit 7) models about </w:t>
      </w:r>
      <w:r>
        <w:rPr>
          <w:b/>
        </w:rPr>
        <w:t>$265,000</w:t>
      </w:r>
      <w:r>
        <w:t xml:space="preserve"> all-in for a 25-person client, and a 12-person shop reported a </w:t>
      </w:r>
      <w:r>
        <w:rPr>
          <w:b/>
        </w:rPr>
        <w:t>$100K upfront + $20K/yr</w:t>
      </w:r>
      <w:r>
        <w:t xml:space="preserve"> quote — so our price is a genuine "fraction of the big guys" wedge, not a lowball.</w:t>
      </w:r>
    </w:p>
    <w:p>
      <w:pPr>
        <w:pStyle w:val="ListBullet"/>
      </w:pPr>
      <w:r/>
      <w:r>
        <w:rPr>
          <w:b/>
        </w:rPr>
        <w:t>Recurring monthly retainer: ~$1,500–$5,000/mo (~$18,000–$60,000/yr)</w:t>
      </w:r>
      <w:r>
        <w:t xml:space="preserve"> per shop, to keep them compliant (estimate). A real comparable, BEMO, openly sells to shops up to 100 employees at </w:t>
      </w:r>
      <w:r>
        <w:rPr>
          <w:b/>
        </w:rPr>
        <w:t>$3,600/mo</w:t>
      </w:r>
      <w:r>
        <w:t>, so this price is in a proven range.</w:t>
      </w:r>
    </w:p>
    <w:p>
      <w:r>
        <w:t>Simple path to our income goal (the target is roughly $300K to each of us by month 12, ~$500K+ by month 24):</w:t>
      </w:r>
    </w:p>
    <w:p>
      <w:pPr>
        <w:pStyle w:val="ListBullet"/>
      </w:pPr>
      <w:r>
        <w:t xml:space="preserve">Land </w:t>
      </w:r>
      <w:r>
        <w:rPr>
          <w:b/>
        </w:rPr>
        <w:t>~25–35 first-year certifications</w:t>
      </w:r>
      <w:r>
        <w:t xml:space="preserve"> at ~$45K each (project + part-year retainer) ≈ </w:t>
      </w:r>
      <w:r>
        <w:rPr>
          <w:b/>
        </w:rPr>
        <w:t>$1.1M–$1.6M</w:t>
      </w:r>
      <w:r>
        <w:t xml:space="preserve"> of revenue in year one. After paying delivery staff and partners, that approaches ~$300K each by month 12 — though honestly month 12 is the </w:t>
      </w:r>
      <w:r>
        <w:rPr>
          <w:b/>
        </w:rPr>
        <w:t>stretch</w:t>
      </w:r>
      <w:r>
        <w:t xml:space="preserve"> end; it means closing about 2–3 new shops a month from a standing start.</w:t>
      </w:r>
    </w:p>
    <w:p>
      <w:pPr>
        <w:pStyle w:val="ListBullet"/>
      </w:pPr>
      <w:r>
        <w:t xml:space="preserve">By month 24 the monthly retainers stack up: ~50–80 shops paying ~$36K/yr ≈ </w:t>
      </w:r>
      <w:r>
        <w:rPr>
          <w:b/>
        </w:rPr>
        <w:t>$2–3M/yr that just recurs</w:t>
      </w:r>
      <w:r>
        <w:t xml:space="preserve">, plus new projects, for a ~$3.5–4M run-rate on a team of about five. That comfortably clears the month-24 goal </w:t>
      </w:r>
      <w:r>
        <w:rPr>
          <w:b/>
        </w:rPr>
        <w:t>if</w:t>
      </w:r>
      <w:r>
        <w:t xml:space="preserve"> two things hold: how many clients one trained staffer can handle, and how many clients stick on the retainer.</w:t>
      </w:r>
    </w:p>
    <w:p>
      <w:r>
        <w:t xml:space="preserve">The whole money story rides on one number we don't yet know: </w:t>
      </w:r>
      <w:r>
        <w:rPr>
          <w:b/>
        </w:rPr>
        <w:t>how many clients one trained "success manager" can carry once AI is doing the paperwork.</w:t>
      </w:r>
      <w:r>
        <w:t xml:space="preserve"> If it's 15–25, margins are healthy (~60%) and this works. If AI doesn't actually take the load off and it's 5–8, this becomes an ordinary consulting firm with ~40% margins that caps out. That number is cheap to test (see section 7) and it's the single thing that decides whether this is great or just okay.</w:t>
      </w:r>
    </w:p>
    <w:p>
      <w:pPr>
        <w:pStyle w:val="Heading2"/>
      </w:pPr>
      <w:r>
        <w:t>4. Why we win</w:t>
      </w:r>
    </w:p>
    <w:p>
      <w:r>
        <w:t xml:space="preserve">The market is full of players who each leave a gap we fit into: tool vendors sell software and leave the owner to do the work; the premium firms are priced and built for big contractors; local IT shops and hourly consultants do the project and then leave with nothing recurring. </w:t>
      </w:r>
      <w:r>
        <w:rPr>
          <w:b/>
        </w:rPr>
        <w:t>Nobody has shown up with sharp modern marketing, a fixed-price "we own the outcome" package, and a price a 40-person shop can actually stomach — run as an ongoing relationship.</w:t>
      </w:r>
      <w:r>
        <w:t xml:space="preserve"> That's our lane, and it plays directly to our strengths: marketing and positioning, building software, closing through warm referrals rather than cold enterprise sales, and we genuinely have hands-on compliance-program experience (SOC 2, HIPAA, GDPR). The customers come through channels we're good at: government-funded manufacturing-help centers (APEX Accelerators, MEP centers) that are required to refer these shops somewhere, the accredited examiners themselves (who legally can't do the prep work, so they need a trusted partner to hand clients to), and plain-English content on a present-tense deadline. "Why now" is the November 2026 deadline.</w:t>
      </w:r>
    </w:p>
    <w:p>
      <w:pPr>
        <w:pStyle w:val="Heading2"/>
      </w:pPr>
      <w:r>
        <w:t>5. The competition (straight, from the analyst)</w:t>
      </w:r>
    </w:p>
    <w:p>
      <w:r>
        <w:t xml:space="preserve">This is the part to take seriously — it's why this is a B, not an A. The demand is fantastic, but </w:t>
      </w:r>
      <w:r>
        <w:rPr>
          <w:b/>
        </w:rPr>
        <w:t>this is a 2026 land-grab, not a sleepy field</w:t>
      </w:r>
      <w:r>
        <w:t>:</w:t>
      </w:r>
    </w:p>
    <w:p>
      <w:pPr>
        <w:pStyle w:val="ListBullet"/>
      </w:pPr>
      <w:r/>
      <w:r>
        <w:rPr>
          <w:b/>
        </w:rPr>
        <w:t>Workstreet</w:t>
      </w:r>
      <w:r>
        <w:t xml:space="preserve"> — markets itself as "the only AI-powered RPO" doing automated gap analysis, remediation, and 24/7 monitoring for small contractors. That is </w:t>
      </w:r>
      <w:r>
        <w:rPr>
          <w:b/>
        </w:rPr>
        <w:t>our exact pitch, already in the market.</w:t>
      </w:r>
      <w:r>
        <w:t xml:space="preserve"> We'd have to out-position it, not invent the category.</w:t>
      </w:r>
    </w:p>
    <w:p>
      <w:pPr>
        <w:pStyle w:val="ListBullet"/>
      </w:pPr>
      <w:r/>
      <w:r>
        <w:rPr>
          <w:b/>
        </w:rPr>
        <w:t>Summit 7</w:t>
      </w:r>
      <w:r>
        <w:t xml:space="preserve"> — the most credible brand in this space (100+ clients certified). Premium and pricey, BUT it has </w:t>
      </w:r>
      <w:r>
        <w:rPr>
          <w:b/>
        </w:rPr>
        <w:t>already launched a "Managed CMMC Solution for Small Businesses."</w:t>
      </w:r>
      <w:r>
        <w:t xml:space="preserve"> The strongest brand is reaching down toward our customer.</w:t>
      </w:r>
    </w:p>
    <w:p>
      <w:pPr>
        <w:pStyle w:val="ListBullet"/>
      </w:pPr>
      <w:r/>
      <w:r>
        <w:rPr>
          <w:b/>
        </w:rPr>
        <w:t>FutureFeed</w:t>
      </w:r>
      <w:r>
        <w:t xml:space="preserve"> — a cheap self-serve tool ($99–$399/mo). On </w:t>
      </w:r>
      <w:r>
        <w:rPr>
          <w:b/>
        </w:rPr>
        <w:t>June 17, 2026</w:t>
      </w:r>
      <w:r>
        <w:t xml:space="preserve"> it embedded Teramis's CUI-discovery technology — meaning the "we find your hidden sensitive files better than anyone" hook we wanted to lead with is </w:t>
      </w:r>
      <w:r>
        <w:rPr>
          <w:b/>
        </w:rPr>
        <w:t>being built into a $99 tool right now.</w:t>
      </w:r>
      <w:r>
        <w:t xml:space="preserve"> Discovery is rentable by everyone; it is not our moat.</w:t>
      </w:r>
    </w:p>
    <w:p>
      <w:pPr>
        <w:pStyle w:val="ListBullet"/>
      </w:pPr>
      <w:r/>
      <w:r>
        <w:rPr>
          <w:b/>
        </w:rPr>
        <w:t>BEMO</w:t>
      </w:r>
      <w:r>
        <w:t xml:space="preserve"> ($3,600/mo to 100-employee shops) and </w:t>
      </w:r>
      <w:r>
        <w:rPr>
          <w:b/>
        </w:rPr>
        <w:t>PreVeil</w:t>
      </w:r>
      <w:r>
        <w:t xml:space="preserve"> ($32/user/mo enclave) bracket the pricing — useful because they prove our price has room.</w:t>
      </w:r>
    </w:p>
    <w:p>
      <w:pPr>
        <w:pStyle w:val="ListBullet"/>
      </w:pPr>
      <w:r/>
      <w:r>
        <w:rPr>
          <w:b/>
        </w:rPr>
        <w:t>Could a big platform swallow this?</w:t>
      </w:r>
      <w:r>
        <w:t xml:space="preserve"> Vanta and Drata are huge and well-funded, but they sell software dashboards, not a human team that owns a non-technical owner's outcome. That human-managed layer is our shelter — software companies are unlikely to staff it. So this won't get absorbed in two quarters, but it's being converged on from three sides (premium shops coming down, tools coming up, an AI-RPO already sitting sideways). The honest read: the win is real but it's a </w:t>
      </w:r>
      <w:r>
        <w:rPr>
          <w:b/>
        </w:rPr>
        <w:t>race</w:t>
      </w:r>
      <w:r>
        <w:t>, and our only durable moat is brand + referral relationships + recurring lock-in, which we have to build fast.</w:t>
      </w:r>
    </w:p>
    <w:p>
      <w:pPr>
        <w:pStyle w:val="Heading2"/>
      </w:pPr>
      <w:r>
        <w:t>6. The biggest risks (top 3, plain)</w:t>
      </w:r>
    </w:p>
    <w:p>
      <w:pPr>
        <w:pStyle w:val="ListNumber"/>
      </w:pPr>
      <w:r/>
      <w:r>
        <w:rPr>
          <w:b/>
        </w:rPr>
        <w:t>The margin bet.</w:t>
      </w:r>
      <w:r>
        <w:t xml:space="preserve"> If AI doesn't actually take the workload off our staff, one person handles only 5–8 clients instead of 15–25, and this turns into an ordinary ~40%-margin consulting firm that can't scale and can't easily hit the income ladder. This is the make-or-break number and we don't know it yet.</w:t>
      </w:r>
    </w:p>
    <w:p>
      <w:pPr>
        <w:pStyle w:val="ListNumber"/>
      </w:pPr>
      <w:r/>
      <w:r>
        <w:rPr>
          <w:b/>
        </w:rPr>
        <w:t>The crowding race.</w:t>
      </w:r>
      <w:r>
        <w:t xml:space="preserve"> The exact pitch is already in-market (Workstreet), the best brand is reaching down (Summit 7), and our headline differentiator just got commoditized (FutureFeed+Teramis). If we don't lock a sharp vertical position and the referral relationships in the next 2–4 quarters, we win some business but as one look-alike among several, with prices squeezed from both ends.</w:t>
      </w:r>
    </w:p>
    <w:p>
      <w:pPr>
        <w:pStyle w:val="ListNumber"/>
      </w:pPr>
      <w:r/>
      <w:r>
        <w:rPr>
          <w:b/>
        </w:rPr>
        <w:t>We promise "you will pass" but don't fully control the result.</w:t>
      </w:r>
      <w:r>
        <w:t xml:space="preserve"> The actual pass/fail comes from an independent examiner (booked 6+ months out) and the technical fixes are done by partners on the client's network. If a partner slips or an examiner reschedules and a client misses a contract deadline, we eat the cost and — worse — poison the referral channel the whole business runs on. (Legal also flags that the client signs a federal compliance statement based on our work, so our paperwork has to be genuinely accurate; that's a manageable, lawyer-able risk, not a fatal one.)</w:t>
      </w:r>
    </w:p>
    <w:p>
      <w:pPr>
        <w:pStyle w:val="Heading2"/>
      </w:pPr>
      <w:r>
        <w:t>7. What we'd test next (cheap experiments, before building much)</w:t>
      </w:r>
    </w:p>
    <w:p>
      <w:pPr>
        <w:pStyle w:val="ListNumber"/>
      </w:pPr>
      <w:r/>
      <w:r>
        <w:rPr>
          <w:b/>
        </w:rPr>
        <w:t>Run 3–5 real paid certifications end-to-end and time-track every task.</w:t>
      </w:r>
      <w:r>
        <w:t xml:space="preserve"> This measures the one number that decides everything: how many hours AI actually removes, and therefore how many clients one staffer can carry. Cheapest possible way to de-risk the entire thesis.</w:t>
      </w:r>
    </w:p>
    <w:p>
      <w:pPr>
        <w:pStyle w:val="ListNumber"/>
      </w:pPr>
      <w:r/>
      <w:r>
        <w:rPr>
          <w:b/>
        </w:rPr>
        <w:t>Two-week "can the software find the files" bench test.</w:t>
      </w:r>
      <w:r>
        <w:t xml:space="preserve"> Run the discovery scan over a realistic pile of defense-shop documents (including scanned drawings and CAD files) and measure how much it catches. Decides whether we build, buy, or partner — and whether "automated discovery" can even be our headline.</w:t>
      </w:r>
    </w:p>
    <w:p>
      <w:pPr>
        <w:pStyle w:val="ListNumber"/>
      </w:pPr>
      <w:r/>
      <w:r>
        <w:rPr>
          <w:b/>
        </w:rPr>
        <w:t>Have an expert red-line one AI-generated security plan.</w:t>
      </w:r>
      <w:r>
        <w:t xml:space="preserve"> Generate a full security plan for a sample company and have our DoD advisor or a friendly examiner mark it up; count the real errors. Tells us if the AI-drafting leverage is real or aspirational.</w:t>
      </w:r>
    </w:p>
    <w:p>
      <w:pPr>
        <w:pStyle w:val="ListNumber"/>
      </w:pPr>
      <w:r/>
      <w:r>
        <w:rPr>
          <w:b/>
        </w:rPr>
        <w:t>90-day referral-and-conversion pilot.</w:t>
      </w:r>
      <w:r>
        <w:t xml:space="preserve"> Book three co-webinars with APEX/MEP centers plus a couple of examiner relationships, offer a free discovery scan as the hook, and measure: cost per lead, and how many free scans turn into paid $15K–$40K projects.</w:t>
      </w:r>
    </w:p>
    <w:p>
      <w:pPr>
        <w:pStyle w:val="ListNumber"/>
      </w:pPr>
      <w:r/>
      <w:r>
        <w:rPr>
          <w:b/>
        </w:rPr>
        <w:t>Lock 3–5 examiner and 2 implementation-partner relationships</w:t>
      </w:r>
      <w:r>
        <w:t xml:space="preserve"> (with backup) before we ever market the "you will pass" promise at volume.</w:t>
      </w:r>
    </w:p>
    <w:p>
      <w:r>
        <w:t>These are next steps, not reasons the score is lower — at concept stage we're judged on the strength of the thesis, which is high.</w:t>
      </w:r>
    </w:p>
    <w:p>
      <w:pPr>
        <w:pStyle w:val="Heading2"/>
      </w:pPr>
      <w:r>
        <w:t>8. The scorecard (plain)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 we're judging</w:t>
            </w:r>
          </w:p>
        </w:tc>
        <w:tc>
          <w:tcPr>
            <w:tcW w:type="dxa" w:w="2880"/>
          </w:tcPr>
          <w:p>
            <w:r>
              <w:rPr>
                <w:b/>
              </w:rPr>
              <w:t>Score /10</w:t>
            </w:r>
          </w:p>
        </w:tc>
        <w:tc>
          <w:tcPr>
            <w:tcW w:type="dxa" w:w="2880"/>
          </w:tcPr>
          <w:p>
            <w:r>
              <w:rPr>
                <w:b/>
              </w:rPr>
              <w:t>Why, in one sentence</w:t>
            </w:r>
          </w:p>
        </w:tc>
      </w:tr>
      <w:tr>
        <w:tc>
          <w:tcPr>
            <w:tcW w:type="dxa" w:w="2880"/>
          </w:tcPr>
          <w:p>
            <w:r>
              <w:t>Is the buy forced? (must-have)</w:t>
            </w:r>
          </w:p>
        </w:tc>
        <w:tc>
          <w:tcPr>
            <w:tcW w:type="dxa" w:w="2880"/>
          </w:tcPr>
          <w:p>
            <w:r>
              <w:t>9</w:t>
            </w:r>
          </w:p>
        </w:tc>
        <w:tc>
          <w:tcPr>
            <w:tcW w:type="dxa" w:w="2880"/>
          </w:tcPr>
          <w:p>
            <w:r>
              <w:t>A federal mandate with a hard 2026 deadline that gates their contracts — about as forced as it gets.</w:t>
            </w:r>
          </w:p>
        </w:tc>
      </w:tr>
      <w:tr>
        <w:tc>
          <w:tcPr>
            <w:tcW w:type="dxa" w:w="2880"/>
          </w:tcPr>
          <w:p>
            <w:r>
              <w:t>Is the competition beatable?</w:t>
            </w:r>
          </w:p>
        </w:tc>
        <w:tc>
          <w:tcPr>
            <w:tcW w:type="dxa" w:w="2880"/>
          </w:tcPr>
          <w:p>
            <w:r>
              <w:t>6</w:t>
            </w:r>
          </w:p>
        </w:tc>
        <w:tc>
          <w:tcPr>
            <w:tcW w:type="dxa" w:w="2880"/>
          </w:tcPr>
          <w:p>
            <w:r>
              <w:t>The little guys are sleepy, but the strongest players are awake and converging — the real soft spot.</w:t>
            </w:r>
          </w:p>
        </w:tc>
      </w:tr>
      <w:tr>
        <w:tc>
          <w:tcPr>
            <w:tcW w:type="dxa" w:w="2880"/>
          </w:tcPr>
          <w:p>
            <w:r>
              <w:t>Can we hit the income ladder?</w:t>
            </w:r>
          </w:p>
        </w:tc>
        <w:tc>
          <w:tcPr>
            <w:tcW w:type="dxa" w:w="2880"/>
          </w:tcPr>
          <w:p>
            <w:r>
              <w:t>7</w:t>
            </w:r>
          </w:p>
        </w:tc>
        <w:tc>
          <w:tcPr>
            <w:tcW w:type="dxa" w:w="2880"/>
          </w:tcPr>
          <w:p>
            <w:r>
              <w:t>The math gets there, but month-12 is a stretch and it all hinges on the margin bet.</w:t>
            </w:r>
          </w:p>
        </w:tc>
      </w:tr>
      <w:tr>
        <w:tc>
          <w:tcPr>
            <w:tcW w:type="dxa" w:w="2880"/>
          </w:tcPr>
          <w:p>
            <w:r>
              <w:t>Is the revenue recurring?</w:t>
            </w:r>
          </w:p>
        </w:tc>
        <w:tc>
          <w:tcPr>
            <w:tcW w:type="dxa" w:w="2880"/>
          </w:tcPr>
          <w:p>
            <w:r>
              <w:t>8</w:t>
            </w:r>
          </w:p>
        </w:tc>
        <w:tc>
          <w:tcPr>
            <w:tcW w:type="dxa" w:w="2880"/>
          </w:tcPr>
          <w:p>
            <w:r>
              <w:t>The yearly renewal is legally required, with real switching cost once we hold their records.</w:t>
            </w:r>
          </w:p>
        </w:tc>
      </w:tr>
      <w:tr>
        <w:tc>
          <w:tcPr>
            <w:tcW w:type="dxa" w:w="2880"/>
          </w:tcPr>
          <w:p>
            <w:r>
              <w:t>Is demand proven / likely to work?</w:t>
            </w:r>
          </w:p>
        </w:tc>
        <w:tc>
          <w:tcPr>
            <w:tcW w:type="dxa" w:w="2880"/>
          </w:tcPr>
          <w:p>
            <w:r>
              <w:t>7</w:t>
            </w:r>
          </w:p>
        </w:tc>
        <w:tc>
          <w:tcPr>
            <w:tcW w:type="dxa" w:w="2880"/>
          </w:tcPr>
          <w:p>
            <w:r>
              <w:t>Demand is rock-solid; the risk is execution against a crowding field.</w:t>
            </w:r>
          </w:p>
        </w:tc>
      </w:tr>
      <w:tr>
        <w:tc>
          <w:tcPr>
            <w:tcW w:type="dxa" w:w="2880"/>
          </w:tcPr>
          <w:p>
            <w:r>
              <w:t>Is it cheap to start?</w:t>
            </w:r>
          </w:p>
        </w:tc>
        <w:tc>
          <w:tcPr>
            <w:tcW w:type="dxa" w:w="2880"/>
          </w:tcPr>
          <w:p>
            <w:r>
              <w:t>9</w:t>
            </w:r>
          </w:p>
        </w:tc>
        <w:tc>
          <w:tcPr>
            <w:tcW w:type="dxa" w:w="2880"/>
          </w:tcPr>
          <w:p>
            <w:r>
              <w:t>Launchable on low five figures, customers pay us before we pay out — bootstrap-ideal.</w:t>
            </w:r>
          </w:p>
        </w:tc>
      </w:tr>
      <w:tr>
        <w:tc>
          <w:tcPr>
            <w:tcW w:type="dxa" w:w="2880"/>
          </w:tcPr>
          <w:p>
            <w:r>
              <w:t>Is it light to run (no field ops)?</w:t>
            </w:r>
          </w:p>
        </w:tc>
        <w:tc>
          <w:tcPr>
            <w:tcW w:type="dxa" w:w="2880"/>
          </w:tcPr>
          <w:p>
            <w:r>
              <w:t>7</w:t>
            </w:r>
          </w:p>
        </w:tc>
        <w:tc>
          <w:tcPr>
            <w:tcW w:type="dxa" w:w="2880"/>
          </w:tcPr>
          <w:p>
            <w:r>
              <w:t>Fully remote against a fixed standard — but we lean on partners and examiners we don't control.</w:t>
            </w:r>
          </w:p>
        </w:tc>
      </w:tr>
      <w:tr>
        <w:tc>
          <w:tcPr>
            <w:tcW w:type="dxa" w:w="2880"/>
          </w:tcPr>
          <w:p>
            <w:r>
              <w:t>Do we have the skills?</w:t>
            </w:r>
          </w:p>
        </w:tc>
        <w:tc>
          <w:tcPr>
            <w:tcW w:type="dxa" w:w="2880"/>
          </w:tcPr>
          <w:p>
            <w:r>
              <w:t>7</w:t>
            </w:r>
          </w:p>
        </w:tc>
        <w:tc>
          <w:tcPr>
            <w:tcW w:type="dxa" w:w="2880"/>
          </w:tcPr>
          <w:p>
            <w:r>
              <w:t>Squarely our lane (software + marketing + compliance background); two bridgeable gaps (a credentialed hire, the discovery tech).</w:t>
            </w:r>
          </w:p>
        </w:tc>
      </w:tr>
      <w:tr>
        <w:tc>
          <w:tcPr>
            <w:tcW w:type="dxa" w:w="2880"/>
          </w:tcPr>
          <w:p>
            <w:r>
              <w:t>Can it scale or be sold?</w:t>
            </w:r>
          </w:p>
        </w:tc>
        <w:tc>
          <w:tcPr>
            <w:tcW w:type="dxa" w:w="2880"/>
          </w:tcPr>
          <w:p>
            <w:r>
              <w:t>8</w:t>
            </w:r>
          </w:p>
        </w:tc>
        <w:tc>
          <w:tcPr>
            <w:tcW w:type="dxa" w:w="2880"/>
          </w:tcPr>
          <w:p>
            <w:r>
              <w:t>Stays lifestyle or grows into a financeable, acquirable recurring book.</w:t>
            </w:r>
          </w:p>
        </w:tc>
      </w:tr>
    </w:tbl>
    <w:p>
      <w:r/>
      <w:r>
        <w:rPr>
          <w:b/>
        </w:rPr>
        <w:t>Legal status:</w:t>
      </w:r>
      <w:r>
        <w:t xml:space="preserve"> SERIOUS BUT MANAGEABLE — a regulated business with a clean, published rulebook and a standard lawyer's checklist (right business structure, the right insurance, careful wording of the "you will pass" promise, an accurate-paperwork firewall). This does </w:t>
      </w:r>
      <w:r>
        <w:rPr>
          <w:b/>
        </w:rPr>
        <w:t>not</w:t>
      </w:r>
      <w:r>
        <w:t xml:space="preserve"> lower the tier.</w:t>
      </w:r>
    </w:p>
    <w:p>
      <w:r/>
      <w:r>
        <w:rPr>
          <w:b/>
        </w:rPr>
        <w:t>Honest tier: B (Promising).</w:t>
      </w:r>
      <w:r>
        <w:t xml:space="preserve"> What would move it to A: prove the margin number on 3–5 real jobs (one staffer carrying ~15+ clients), AND show we can carve a sharp, defensible position fast enough that the competition score honestly rises to a 7 (a narrowed vertical we own, plus locked referral relationships). Nail those two and this becomes an A we'd put in front of advisors without flinching.</w:t>
      </w:r>
    </w:p>
    <w:p>
      <w:pPr>
        <w:pStyle w:val="Heading2"/>
      </w:pPr>
      <w:r>
        <w:t>9. Appendix — full council packet</w:t>
      </w:r>
    </w:p>
    <w:p>
      <w:r>
        <w:t>The six complete expert reviews (CFO, CMO, COO, Legal/Regulatory, CTO, Competitive Analyst), the PM synthesis, and the documented two-directional red-team are reproduced alongside this dossier. The reviews live in the reviews/ folder next to this file; the synthesis and red-team are in synthesis-and-red-team.md.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