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40" w:lineRule="auto"/>
        <w:jc w:val="center"/>
      </w:pPr>
      <w:r>
        <w:rPr>
          <w:rFonts w:ascii="Calibri" w:hAnsi="Calibri"/>
          <w:b/>
          <w:color w:val="667280"/>
          <w:sz w:val="32"/>
        </w:rPr>
        <w:t>Sharp Study</w:t>
      </w:r>
    </w:p>
    <w:p>
      <w:pPr>
        <w:spacing w:before="80" w:after="200" w:line="240" w:lineRule="auto"/>
        <w:jc w:val="center"/>
      </w:pPr>
      <w:r>
        <w:rPr>
          <w:rFonts w:ascii="Calibri" w:hAnsi="Calibri"/>
          <w:b/>
          <w:color w:val="0B2545"/>
          <w:sz w:val="52"/>
        </w:rPr>
        <w:t>Privacy Notice</w:t>
      </w:r>
    </w:p>
    <w:p>
      <w:pPr>
        <w:spacing w:before="0" w:after="440" w:line="240" w:lineRule="auto"/>
        <w:jc w:val="center"/>
      </w:pPr>
      <w:r>
        <w:rPr>
          <w:rFonts w:ascii="Calibri" w:hAnsi="Calibri"/>
          <w:color w:val="667280"/>
          <w:sz w:val="26"/>
        </w:rPr>
        <w:t>Draft v0.1 for pilot review</w:t>
      </w:r>
    </w:p>
    <w:tbl>
      <w:tblPr>
        <w:tblStyle w:val="TableGrid"/>
        <w:tblW w:type="dxa" w:w="832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2200"/>
        <w:gridCol w:w="6120"/>
      </w:tblGrid>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Date</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22 July 2026</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Operator</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Jonah Theo Stanwell-Smith trading as Sharp Study</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Contact</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[Contact Email]</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Business address</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[Business Address, if required]</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Data protection contact</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[Privacy Contact Email]</w:t>
            </w:r>
          </w:p>
        </w:tc>
      </w:tr>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1"/>
              </w:rPr>
              <w:t>Scope</w:t>
            </w:r>
          </w:p>
        </w:tc>
        <w:tc>
          <w:tcPr>
            <w:tcW w:type="dxa" w:w="6120"/>
            <w:vAlign w:val="center"/>
            <w:tcMar>
              <w:top w:w="80" w:type="dxa"/>
              <w:start w:w="120" w:type="dxa"/>
              <w:bottom w:w="80" w:type="dxa"/>
              <w:end w:w="120" w:type="dxa"/>
            </w:tcMar>
            <w:shd w:fill="FFFFFF"/>
          </w:tcPr>
          <w:p>
            <w:pPr>
              <w:spacing w:before="0" w:after="0" w:line="259" w:lineRule="auto"/>
            </w:pPr>
            <w:r>
              <w:rPr>
                <w:b w:val="0"/>
              </w:rPr>
            </w:r>
            <w:r>
              <w:rPr>
                <w:rFonts w:ascii="Calibri" w:hAnsi="Calibri"/>
                <w:b w:val="0"/>
                <w:color w:val="0B2545"/>
                <w:sz w:val="21"/>
              </w:rPr>
              <w:t>Student, teacher, account-manager, and school-linked app data</w:t>
            </w:r>
          </w:p>
        </w:tc>
      </w:tr>
    </w:tbl>
    <w:tbl>
      <w:tblPr>
        <w:tblStyle w:val="TableGrid"/>
        <w:tblW w:type="dxa" w:w="8320"/>
        <w:jc w:val="left"/>
        <w:tblLayout w:type="fixed"/>
        <w:tblLook w:firstColumn="1" w:firstRow="1" w:lastColumn="0" w:lastRow="0" w:noHBand="0" w:noVBand="1" w:val="04A0"/>
        <w:tblInd w:w="12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8320"/>
      </w:tblGrid>
      <w:tr>
        <w:tc>
          <w:tcPr>
            <w:tcW w:type="dxa" w:w="8320"/>
            <w:vAlign w:val="center"/>
            <w:tcMar>
              <w:top w:w="80" w:type="dxa"/>
              <w:start w:w="120" w:type="dxa"/>
              <w:bottom w:w="80" w:type="dxa"/>
              <w:end w:w="120" w:type="dxa"/>
            </w:tcMar>
            <w:shd w:fill="F4F6F9"/>
          </w:tcPr>
          <w:p>
            <w:pPr>
              <w:spacing w:before="0" w:after="0" w:line="264" w:lineRule="auto"/>
            </w:pPr>
            <w:r/>
            <w:r>
              <w:rPr>
                <w:rFonts w:ascii="Calibri" w:hAnsi="Calibri"/>
                <w:color w:val="0B2545"/>
                <w:sz w:val="21"/>
              </w:rPr>
              <w:t>Drafting note: this is a working privacy-notice draft. It should be reviewed before publication and read alongside the Sharp Study Terms and Conditions, child-friendly privacy summary, and school pilot/data-processing agreement.</w:t>
            </w:r>
          </w:p>
        </w:tc>
      </w:tr>
    </w:tbl>
    <w:p>
      <w:r>
        <w:br w:type="page"/>
      </w:r>
    </w:p>
    <w:p>
      <w:pPr>
        <w:pStyle w:val="Heading1"/>
        <w:spacing w:before="320" w:after="160" w:line="264" w:lineRule="auto"/>
      </w:pPr>
      <w:r>
        <w:rPr>
          <w:rFonts w:ascii="Calibri" w:hAnsi="Calibri"/>
          <w:color w:val="2E74B5"/>
          <w:sz w:val="32"/>
        </w:rPr>
        <w:t>Important Drafting Note</w:t>
      </w:r>
    </w:p>
    <w:p>
      <w:pPr>
        <w:spacing w:before="0" w:after="120" w:line="264" w:lineRule="auto"/>
      </w:pPr>
      <w:r>
        <w:rPr>
          <w:rFonts w:ascii="Calibri" w:hAnsi="Calibri"/>
          <w:color w:val="0B2545"/>
          <w:sz w:val="22"/>
        </w:rPr>
        <w:t>This Privacy Notice is a working draft for the Sharp Study pilot. It should be reviewed before publication and before real students, parents, teachers, or schools rely on it. It should be read alongside the Sharp Study Terms and Conditions, a child-friendly privacy summary, and any school pilot or data-processing agreement.</w:t>
      </w:r>
    </w:p>
    <w:p>
      <w:pPr>
        <w:spacing w:before="0" w:after="120" w:line="264" w:lineRule="auto"/>
      </w:pPr>
      <w:r>
        <w:rPr>
          <w:rFonts w:ascii="Calibri" w:hAnsi="Calibri"/>
          <w:color w:val="0B2545"/>
          <w:sz w:val="22"/>
        </w:rPr>
        <w:t>This document does not replace advice from a qualified solicitor or data-protection professional. School use involving children, student performance data, teacher dashboards, progress analytics, and learning profiles should be reviewed for UK GDPR, safeguarding, education, and school-policy requirements before wider launch.</w:t>
      </w:r>
    </w:p>
    <w:p>
      <w:pPr>
        <w:pStyle w:val="Heading1"/>
        <w:spacing w:before="320" w:after="160" w:line="264" w:lineRule="auto"/>
      </w:pPr>
      <w:r>
        <w:rPr>
          <w:rFonts w:ascii="Calibri" w:hAnsi="Calibri"/>
          <w:color w:val="2E74B5"/>
          <w:sz w:val="32"/>
        </w:rPr>
        <w:t>1. Who We Are</w:t>
      </w:r>
    </w:p>
    <w:p>
      <w:pPr>
        <w:spacing w:before="0" w:after="120" w:line="264" w:lineRule="auto"/>
      </w:pPr>
      <w:r>
        <w:rPr>
          <w:rFonts w:ascii="Calibri" w:hAnsi="Calibri"/>
          <w:color w:val="0B2545"/>
          <w:sz w:val="22"/>
        </w:rPr>
        <w:t xml:space="preserve">Sharp Study is operated by </w:t>
      </w:r>
      <w:r>
        <w:rPr>
          <w:rFonts w:ascii="Calibri" w:hAnsi="Calibri"/>
          <w:b/>
          <w:color w:val="0B2545"/>
          <w:sz w:val="22"/>
        </w:rPr>
        <w:t>Jonah Theo Stanwell-Smith trading as Sharp Study</w:t>
      </w:r>
      <w:r>
        <w:rPr>
          <w:rFonts w:ascii="Calibri" w:hAnsi="Calibri"/>
          <w:color w:val="0B2545"/>
          <w:sz w:val="22"/>
        </w:rPr>
        <w:t xml:space="preserve"> ("Sharp Study", "we", "us", or "our").</w:t>
      </w:r>
    </w:p>
    <w:p>
      <w:pPr>
        <w:spacing w:before="0" w:after="120" w:line="264" w:lineRule="auto"/>
      </w:pPr>
      <w:r>
        <w:rPr>
          <w:rFonts w:ascii="Calibri" w:hAnsi="Calibri"/>
          <w:color w:val="0B2545"/>
          <w:sz w:val="22"/>
        </w:rPr>
        <w:t>Sharp Study is an educational study app that helps students practise curriculum content and helps authorised teachers monitor linked student progress, assignments, and learning activity.</w:t>
      </w:r>
    </w:p>
    <w:p>
      <w:pPr>
        <w:spacing w:before="0" w:after="120" w:line="264" w:lineRule="auto"/>
      </w:pPr>
      <w:r>
        <w:rPr>
          <w:rFonts w:ascii="Calibri" w:hAnsi="Calibri"/>
          <w:color w:val="0B2545"/>
          <w:sz w:val="22"/>
        </w:rPr>
        <w:t>If Sharp Study is later operated by a limited company or other legal entity, this Privacy Notice will be updated to identify that organisation.</w:t>
      </w:r>
    </w:p>
    <w:p>
      <w:pPr>
        <w:spacing w:before="0" w:after="120" w:line="264" w:lineRule="auto"/>
      </w:pPr>
      <w:r>
        <w:rPr>
          <w:rFonts w:ascii="Calibri" w:hAnsi="Calibri"/>
          <w:color w:val="0B2545"/>
          <w:sz w:val="22"/>
        </w:rPr>
        <w:t>You can contact us about this Privacy Notice or how we use personal data at:</w:t>
      </w:r>
    </w:p>
    <w:p>
      <w:pPr>
        <w:spacing w:before="0" w:after="120" w:line="264" w:lineRule="auto"/>
      </w:pPr>
      <w:r>
        <w:rPr>
          <w:rFonts w:ascii="Calibri" w:hAnsi="Calibri"/>
          <w:b/>
          <w:color w:val="0B2545"/>
          <w:sz w:val="22"/>
        </w:rPr>
        <w:t>[Privacy Contact Email]</w:t>
      </w:r>
    </w:p>
    <w:p>
      <w:pPr>
        <w:spacing w:before="0" w:after="120" w:line="264" w:lineRule="auto"/>
      </w:pPr>
      <w:r>
        <w:rPr>
          <w:rFonts w:ascii="Calibri" w:hAnsi="Calibri"/>
          <w:color w:val="0B2545"/>
          <w:sz w:val="22"/>
        </w:rPr>
        <w:t>If you are using Sharp Study through a school, college, trust, tutoring organisation, department, or other education provider, you may also be able to contact that organisation's data-protection officer or privacy contact.</w:t>
      </w:r>
    </w:p>
    <w:p>
      <w:pPr>
        <w:pStyle w:val="Heading1"/>
        <w:spacing w:before="320" w:after="160" w:line="264" w:lineRule="auto"/>
      </w:pPr>
      <w:r>
        <w:rPr>
          <w:rFonts w:ascii="Calibri" w:hAnsi="Calibri"/>
          <w:color w:val="2E74B5"/>
          <w:sz w:val="32"/>
        </w:rPr>
        <w:t>2. What This Privacy Notice Covers</w:t>
      </w:r>
    </w:p>
    <w:p>
      <w:pPr>
        <w:spacing w:before="0" w:after="120" w:line="264" w:lineRule="auto"/>
      </w:pPr>
      <w:r>
        <w:rPr>
          <w:rFonts w:ascii="Calibri" w:hAnsi="Calibri"/>
          <w:color w:val="0B2545"/>
          <w:sz w:val="22"/>
        </w:rPr>
        <w:t>This Privacy Notice explains how Sharp Study may collect, use, store, share, and protect personal data when people use the App.</w:t>
      </w:r>
    </w:p>
    <w:p>
      <w:pPr>
        <w:spacing w:before="0" w:after="120" w:line="264" w:lineRule="auto"/>
      </w:pPr>
      <w:r>
        <w:rPr>
          <w:rFonts w:ascii="Calibri" w:hAnsi="Calibri"/>
          <w:color w:val="0B2545"/>
          <w:sz w:val="22"/>
        </w:rPr>
        <w:t>It covers:</w:t>
      </w:r>
    </w:p>
    <w:p>
      <w:pPr>
        <w:pStyle w:val="ListBullet"/>
        <w:spacing w:before="0" w:after="80" w:line="264" w:lineRule="auto"/>
      </w:pPr>
      <w:r>
        <w:rPr>
          <w:rFonts w:ascii="Calibri" w:hAnsi="Calibri"/>
          <w:color w:val="0B2545"/>
          <w:sz w:val="22"/>
        </w:rPr>
        <w:t>Student Users;</w:t>
      </w:r>
    </w:p>
    <w:p>
      <w:pPr>
        <w:pStyle w:val="ListBullet"/>
        <w:spacing w:before="0" w:after="80" w:line="264" w:lineRule="auto"/>
      </w:pPr>
      <w:r>
        <w:rPr>
          <w:rFonts w:ascii="Calibri" w:hAnsi="Calibri"/>
          <w:color w:val="0B2545"/>
          <w:sz w:val="22"/>
        </w:rPr>
        <w:t>Independent Student Users;</w:t>
      </w:r>
    </w:p>
    <w:p>
      <w:pPr>
        <w:pStyle w:val="ListBullet"/>
        <w:spacing w:before="0" w:after="80" w:line="264" w:lineRule="auto"/>
      </w:pPr>
      <w:r>
        <w:rPr>
          <w:rFonts w:ascii="Calibri" w:hAnsi="Calibri"/>
          <w:color w:val="0B2545"/>
          <w:sz w:val="22"/>
        </w:rPr>
        <w:t>Linked Student Users;</w:t>
      </w:r>
    </w:p>
    <w:p>
      <w:pPr>
        <w:pStyle w:val="ListBullet"/>
        <w:spacing w:before="0" w:after="80" w:line="264" w:lineRule="auto"/>
      </w:pPr>
      <w:r>
        <w:rPr>
          <w:rFonts w:ascii="Calibri" w:hAnsi="Calibri"/>
          <w:color w:val="0B2545"/>
          <w:sz w:val="22"/>
        </w:rPr>
        <w:t>Teacher Users;</w:t>
      </w:r>
    </w:p>
    <w:p>
      <w:pPr>
        <w:pStyle w:val="ListBullet"/>
        <w:spacing w:before="0" w:after="80" w:line="264" w:lineRule="auto"/>
      </w:pPr>
      <w:r>
        <w:rPr>
          <w:rFonts w:ascii="Calibri" w:hAnsi="Calibri"/>
          <w:color w:val="0B2545"/>
          <w:sz w:val="22"/>
        </w:rPr>
        <w:t>Account Managers;</w:t>
      </w:r>
    </w:p>
    <w:p>
      <w:pPr>
        <w:pStyle w:val="ListBullet"/>
        <w:spacing w:before="0" w:after="80" w:line="264" w:lineRule="auto"/>
      </w:pPr>
      <w:r>
        <w:rPr>
          <w:rFonts w:ascii="Calibri" w:hAnsi="Calibri"/>
          <w:color w:val="0B2545"/>
          <w:sz w:val="22"/>
        </w:rPr>
        <w:t>school, trust, institution, and organisation contacts;</w:t>
      </w:r>
    </w:p>
    <w:p>
      <w:pPr>
        <w:pStyle w:val="ListBullet"/>
        <w:spacing w:before="0" w:after="80" w:line="264" w:lineRule="auto"/>
      </w:pPr>
      <w:r>
        <w:rPr>
          <w:rFonts w:ascii="Calibri" w:hAnsi="Calibri"/>
          <w:color w:val="0B2545"/>
          <w:sz w:val="22"/>
        </w:rPr>
        <w:t>people who contact Sharp Study for support, feedback, legal, or privacy reasons.</w:t>
      </w:r>
    </w:p>
    <w:p>
      <w:pPr>
        <w:spacing w:before="0" w:after="120" w:line="264" w:lineRule="auto"/>
      </w:pPr>
      <w:r>
        <w:rPr>
          <w:rFonts w:ascii="Calibri" w:hAnsi="Calibri"/>
          <w:color w:val="0B2545"/>
          <w:sz w:val="22"/>
        </w:rPr>
        <w:t>It applies to the Sharp Study website, web app, dashboards, study tools, teacher tools, class tools, trial/pilot tools, and related communications.</w:t>
      </w:r>
    </w:p>
    <w:p>
      <w:pPr>
        <w:spacing w:before="0" w:after="120" w:line="264" w:lineRule="auto"/>
      </w:pPr>
      <w:r>
        <w:rPr>
          <w:rFonts w:ascii="Calibri" w:hAnsi="Calibri"/>
          <w:color w:val="0B2545"/>
          <w:sz w:val="22"/>
        </w:rPr>
        <w:t>This Privacy Notice does not cover websites, apps, or services that are not controlled by Sharp Study.</w:t>
      </w:r>
    </w:p>
    <w:p>
      <w:pPr>
        <w:pStyle w:val="Heading1"/>
        <w:spacing w:before="320" w:after="160" w:line="264" w:lineRule="auto"/>
      </w:pPr>
      <w:r>
        <w:rPr>
          <w:rFonts w:ascii="Calibri" w:hAnsi="Calibri"/>
          <w:color w:val="2E74B5"/>
          <w:sz w:val="32"/>
        </w:rPr>
        <w:t>3. Key Definitions</w:t>
      </w:r>
    </w:p>
    <w:p>
      <w:pPr>
        <w:spacing w:before="0" w:after="120" w:line="264" w:lineRule="auto"/>
      </w:pPr>
      <w:r>
        <w:rPr>
          <w:rFonts w:ascii="Calibri" w:hAnsi="Calibri"/>
          <w:color w:val="0B2545"/>
          <w:sz w:val="22"/>
        </w:rPr>
        <w:t>In this Privacy Notice:</w:t>
      </w:r>
    </w:p>
    <w:p>
      <w:pPr>
        <w:pStyle w:val="ListBullet"/>
        <w:spacing w:before="0" w:after="80" w:line="264" w:lineRule="auto"/>
      </w:pPr>
      <w:r>
        <w:rPr>
          <w:rFonts w:ascii="Calibri" w:hAnsi="Calibri"/>
          <w:b/>
          <w:color w:val="0B2545"/>
          <w:sz w:val="22"/>
        </w:rPr>
        <w:t>App</w:t>
      </w:r>
      <w:r>
        <w:rPr>
          <w:rFonts w:ascii="Calibri" w:hAnsi="Calibri"/>
          <w:color w:val="0B2545"/>
          <w:sz w:val="22"/>
        </w:rPr>
        <w:t xml:space="preserve"> means the Sharp Study web application, website, dashboards, tools, content, services, features, and related documentation.</w:t>
      </w:r>
    </w:p>
    <w:p>
      <w:pPr>
        <w:pStyle w:val="ListBullet"/>
        <w:spacing w:before="0" w:after="80" w:line="264" w:lineRule="auto"/>
      </w:pPr>
      <w:r>
        <w:rPr>
          <w:rFonts w:ascii="Calibri" w:hAnsi="Calibri"/>
          <w:b/>
          <w:color w:val="0B2545"/>
          <w:sz w:val="22"/>
        </w:rPr>
        <w:t>Student User</w:t>
      </w:r>
      <w:r>
        <w:rPr>
          <w:rFonts w:ascii="Calibri" w:hAnsi="Calibri"/>
          <w:color w:val="0B2545"/>
          <w:sz w:val="22"/>
        </w:rPr>
        <w:t xml:space="preserve"> means a person using Sharp Study to study, practise, complete assignments, or review learning content.</w:t>
      </w:r>
    </w:p>
    <w:p>
      <w:pPr>
        <w:pStyle w:val="ListBullet"/>
        <w:spacing w:before="0" w:after="80" w:line="264" w:lineRule="auto"/>
      </w:pPr>
      <w:r>
        <w:rPr>
          <w:rFonts w:ascii="Calibri" w:hAnsi="Calibri"/>
          <w:b/>
          <w:color w:val="0B2545"/>
          <w:sz w:val="22"/>
        </w:rPr>
        <w:t>Independent Student User</w:t>
      </w:r>
      <w:r>
        <w:rPr>
          <w:rFonts w:ascii="Calibri" w:hAnsi="Calibri"/>
          <w:color w:val="0B2545"/>
          <w:sz w:val="22"/>
        </w:rPr>
        <w:t xml:space="preserve"> means a Student User who is not linked to a teacher, class, school, institution, or organisation inside the App.</w:t>
      </w:r>
    </w:p>
    <w:p>
      <w:pPr>
        <w:pStyle w:val="ListBullet"/>
        <w:spacing w:before="0" w:after="80" w:line="264" w:lineRule="auto"/>
      </w:pPr>
      <w:r>
        <w:rPr>
          <w:rFonts w:ascii="Calibri" w:hAnsi="Calibri"/>
          <w:b/>
          <w:color w:val="0B2545"/>
          <w:sz w:val="22"/>
        </w:rPr>
        <w:t>Linked Student User</w:t>
      </w:r>
      <w:r>
        <w:rPr>
          <w:rFonts w:ascii="Calibri" w:hAnsi="Calibri"/>
          <w:color w:val="0B2545"/>
          <w:sz w:val="22"/>
        </w:rPr>
        <w:t xml:space="preserve"> means a Student User who joins or is linked to a teacher, class, school, institution, or organisation inside the App.</w:t>
      </w:r>
    </w:p>
    <w:p>
      <w:pPr>
        <w:pStyle w:val="ListBullet"/>
        <w:spacing w:before="0" w:after="80" w:line="264" w:lineRule="auto"/>
      </w:pPr>
      <w:r>
        <w:rPr>
          <w:rFonts w:ascii="Calibri" w:hAnsi="Calibri"/>
          <w:b/>
          <w:color w:val="0B2545"/>
          <w:sz w:val="22"/>
        </w:rPr>
        <w:t>Teacher User</w:t>
      </w:r>
      <w:r>
        <w:rPr>
          <w:rFonts w:ascii="Calibri" w:hAnsi="Calibri"/>
          <w:color w:val="0B2545"/>
          <w:sz w:val="22"/>
        </w:rPr>
        <w:t xml:space="preserve"> means a teacher, tutor, member of staff, or other authorised education professional who uses the App to set work, view class data, or support students.</w:t>
      </w:r>
    </w:p>
    <w:p>
      <w:pPr>
        <w:pStyle w:val="ListBullet"/>
        <w:spacing w:before="0" w:after="80" w:line="264" w:lineRule="auto"/>
      </w:pPr>
      <w:r>
        <w:rPr>
          <w:rFonts w:ascii="Calibri" w:hAnsi="Calibri"/>
          <w:b/>
          <w:color w:val="0B2545"/>
          <w:sz w:val="22"/>
        </w:rPr>
        <w:t>Account Manager</w:t>
      </w:r>
      <w:r>
        <w:rPr>
          <w:rFonts w:ascii="Calibri" w:hAnsi="Calibri"/>
          <w:color w:val="0B2545"/>
          <w:sz w:val="22"/>
        </w:rPr>
        <w:t xml:space="preserve"> means the lead Teacher User or authorised institution contact who manages licences, approved student lists, classes, teacher access, and related settings.</w:t>
      </w:r>
    </w:p>
    <w:p>
      <w:pPr>
        <w:pStyle w:val="ListBullet"/>
        <w:spacing w:before="0" w:after="80" w:line="264" w:lineRule="auto"/>
      </w:pPr>
      <w:r>
        <w:rPr>
          <w:rFonts w:ascii="Calibri" w:hAnsi="Calibri"/>
          <w:b/>
          <w:color w:val="0B2545"/>
          <w:sz w:val="22"/>
        </w:rPr>
        <w:t>Institution User</w:t>
      </w:r>
      <w:r>
        <w:rPr>
          <w:rFonts w:ascii="Calibri" w:hAnsi="Calibri"/>
          <w:color w:val="0B2545"/>
          <w:sz w:val="22"/>
        </w:rPr>
        <w:t xml:space="preserve"> means a school, college, trust, tutoring organisation, department, or other education provider using Sharp Study.</w:t>
      </w:r>
    </w:p>
    <w:p>
      <w:pPr>
        <w:pStyle w:val="ListBullet"/>
        <w:spacing w:before="0" w:after="80" w:line="264" w:lineRule="auto"/>
      </w:pPr>
      <w:r>
        <w:rPr>
          <w:rFonts w:ascii="Calibri" w:hAnsi="Calibri"/>
          <w:b/>
          <w:color w:val="0B2545"/>
          <w:sz w:val="22"/>
        </w:rPr>
        <w:t>Student Performance Data</w:t>
      </w:r>
      <w:r>
        <w:rPr>
          <w:rFonts w:ascii="Calibri" w:hAnsi="Calibri"/>
          <w:color w:val="0B2545"/>
          <w:sz w:val="22"/>
        </w:rPr>
        <w:t xml:space="preserve"> means educational data generated through the App, including topic progress, assignments, scores, mastery, attempts, timestamps, learning activity, streaks, XP, and support indicators.</w:t>
      </w:r>
    </w:p>
    <w:p>
      <w:pPr>
        <w:pStyle w:val="ListBullet"/>
        <w:spacing w:before="0" w:after="80" w:line="264" w:lineRule="auto"/>
      </w:pPr>
      <w:r>
        <w:rPr>
          <w:rFonts w:ascii="Calibri" w:hAnsi="Calibri"/>
          <w:b/>
          <w:color w:val="0B2545"/>
          <w:sz w:val="22"/>
        </w:rPr>
        <w:t>Personal data</w:t>
      </w:r>
      <w:r>
        <w:rPr>
          <w:rFonts w:ascii="Calibri" w:hAnsi="Calibri"/>
          <w:color w:val="0B2545"/>
          <w:sz w:val="22"/>
        </w:rPr>
        <w:t xml:space="preserve"> means information relating to an identified or identifiable living person.</w:t>
      </w:r>
    </w:p>
    <w:p>
      <w:pPr>
        <w:pStyle w:val="Heading1"/>
        <w:spacing w:before="320" w:after="160" w:line="264" w:lineRule="auto"/>
      </w:pPr>
      <w:r>
        <w:rPr>
          <w:rFonts w:ascii="Calibri" w:hAnsi="Calibri"/>
          <w:color w:val="2E74B5"/>
          <w:sz w:val="32"/>
        </w:rPr>
        <w:t>4. Our Role Under Data-Protection Law</w:t>
      </w:r>
    </w:p>
    <w:p>
      <w:pPr>
        <w:spacing w:before="0" w:after="120" w:line="264" w:lineRule="auto"/>
      </w:pPr>
      <w:r>
        <w:rPr>
          <w:rFonts w:ascii="Calibri" w:hAnsi="Calibri"/>
          <w:color w:val="0B2545"/>
          <w:sz w:val="22"/>
        </w:rPr>
        <w:t>The exact data-protection role may depend on how Sharp Study is being used.</w:t>
      </w:r>
    </w:p>
    <w:p>
      <w:pPr>
        <w:pStyle w:val="Heading2"/>
        <w:spacing w:before="240" w:after="120" w:line="264" w:lineRule="auto"/>
      </w:pPr>
      <w:r>
        <w:rPr>
          <w:rFonts w:ascii="Calibri" w:hAnsi="Calibri"/>
          <w:color w:val="2E74B5"/>
          <w:sz w:val="26"/>
        </w:rPr>
        <w:t>4.1 Independent Student Use</w:t>
      </w:r>
    </w:p>
    <w:p>
      <w:pPr>
        <w:spacing w:before="0" w:after="120" w:line="264" w:lineRule="auto"/>
      </w:pPr>
      <w:r>
        <w:rPr>
          <w:rFonts w:ascii="Calibri" w:hAnsi="Calibri"/>
          <w:color w:val="0B2545"/>
          <w:sz w:val="22"/>
        </w:rPr>
        <w:t>Where a student uses Sharp Study independently and not through a school or teacher-linked account, Sharp Study will usually decide why and how the student's account and learning data are processed. In that situation, Sharp Study is likely to act as a controller for that personal data.</w:t>
      </w:r>
    </w:p>
    <w:p>
      <w:pPr>
        <w:pStyle w:val="Heading2"/>
        <w:spacing w:before="240" w:after="120" w:line="264" w:lineRule="auto"/>
      </w:pPr>
      <w:r>
        <w:rPr>
          <w:rFonts w:ascii="Calibri" w:hAnsi="Calibri"/>
          <w:color w:val="2E74B5"/>
          <w:sz w:val="26"/>
        </w:rPr>
        <w:t>4.2 School-Linked Use</w:t>
      </w:r>
    </w:p>
    <w:p>
      <w:pPr>
        <w:spacing w:before="0" w:after="120" w:line="264" w:lineRule="auto"/>
      </w:pPr>
      <w:r>
        <w:rPr>
          <w:rFonts w:ascii="Calibri" w:hAnsi="Calibri"/>
          <w:color w:val="0B2545"/>
          <w:sz w:val="22"/>
        </w:rPr>
        <w:t>Where a school or institution decides to use Sharp Study with its students, the school or institution may decide the purpose of using the App for those students. In that situation:</w:t>
      </w:r>
    </w:p>
    <w:p>
      <w:pPr>
        <w:pStyle w:val="ListBullet"/>
        <w:spacing w:before="0" w:after="80" w:line="264" w:lineRule="auto"/>
      </w:pPr>
      <w:r>
        <w:rPr>
          <w:rFonts w:ascii="Calibri" w:hAnsi="Calibri"/>
          <w:color w:val="0B2545"/>
          <w:sz w:val="22"/>
        </w:rPr>
        <w:t>the school or institution may act as controller for school-linked student use;</w:t>
      </w:r>
    </w:p>
    <w:p>
      <w:pPr>
        <w:pStyle w:val="ListBullet"/>
        <w:spacing w:before="0" w:after="80" w:line="264" w:lineRule="auto"/>
      </w:pPr>
      <w:r>
        <w:rPr>
          <w:rFonts w:ascii="Calibri" w:hAnsi="Calibri"/>
          <w:color w:val="0B2545"/>
          <w:sz w:val="22"/>
        </w:rPr>
        <w:t>Sharp Study may act as processor for parts of the service that it provides on the school's instructions;</w:t>
      </w:r>
    </w:p>
    <w:p>
      <w:pPr>
        <w:pStyle w:val="ListBullet"/>
        <w:spacing w:before="0" w:after="80" w:line="264" w:lineRule="auto"/>
      </w:pPr>
      <w:r>
        <w:rPr>
          <w:rFonts w:ascii="Calibri" w:hAnsi="Calibri"/>
          <w:color w:val="0B2545"/>
          <w:sz w:val="22"/>
        </w:rPr>
        <w:t>Sharp Study may also act as an independent controller for some limited purposes, such as account administration, platform security, legal compliance, product feedback, billing, service improvement, and aggregated analytics.</w:t>
      </w:r>
    </w:p>
    <w:p>
      <w:pPr>
        <w:spacing w:before="0" w:after="120" w:line="264" w:lineRule="auto"/>
      </w:pPr>
      <w:r>
        <w:rPr>
          <w:rFonts w:ascii="Calibri" w:hAnsi="Calibri"/>
          <w:color w:val="0B2545"/>
          <w:sz w:val="22"/>
        </w:rPr>
        <w:t>The exact controller/processor position should be confirmed in the school pilot agreement or data-processing agreement.</w:t>
      </w:r>
    </w:p>
    <w:p>
      <w:pPr>
        <w:pStyle w:val="Heading2"/>
        <w:spacing w:before="240" w:after="120" w:line="264" w:lineRule="auto"/>
      </w:pPr>
      <w:r>
        <w:rPr>
          <w:rFonts w:ascii="Calibri" w:hAnsi="Calibri"/>
          <w:color w:val="2E74B5"/>
          <w:sz w:val="26"/>
        </w:rPr>
        <w:t>4.3 Teacher and Institution Use</w:t>
      </w:r>
    </w:p>
    <w:p>
      <w:pPr>
        <w:spacing w:before="0" w:after="120" w:line="264" w:lineRule="auto"/>
      </w:pPr>
      <w:r>
        <w:rPr>
          <w:rFonts w:ascii="Calibri" w:hAnsi="Calibri"/>
          <w:color w:val="0B2545"/>
          <w:sz w:val="22"/>
        </w:rPr>
        <w:t>For Teacher User accounts, Account Manager accounts, school-contact data, support communications, access codes, billing information, and platform-security data, Sharp Study may act as controller because it decides how that data is used to provide, secure, manage, and improve the App.</w:t>
      </w:r>
    </w:p>
    <w:p>
      <w:pPr>
        <w:pStyle w:val="Heading1"/>
        <w:spacing w:before="320" w:after="160" w:line="264" w:lineRule="auto"/>
      </w:pPr>
      <w:r>
        <w:rPr>
          <w:rFonts w:ascii="Calibri" w:hAnsi="Calibri"/>
          <w:color w:val="2E74B5"/>
          <w:sz w:val="32"/>
        </w:rPr>
        <w:t>5. Personal Data We Collect</w:t>
      </w:r>
    </w:p>
    <w:p>
      <w:pPr>
        <w:spacing w:before="0" w:after="120" w:line="264" w:lineRule="auto"/>
      </w:pPr>
      <w:r>
        <w:rPr>
          <w:rFonts w:ascii="Calibri" w:hAnsi="Calibri"/>
          <w:color w:val="0B2545"/>
          <w:sz w:val="22"/>
        </w:rPr>
        <w:t>We collect different types of personal data depending on how the App is used.</w:t>
      </w:r>
    </w:p>
    <w:p>
      <w:pPr>
        <w:pStyle w:val="Heading2"/>
        <w:spacing w:before="240" w:after="120" w:line="264" w:lineRule="auto"/>
      </w:pPr>
      <w:r>
        <w:rPr>
          <w:rFonts w:ascii="Calibri" w:hAnsi="Calibri"/>
          <w:color w:val="2E74B5"/>
          <w:sz w:val="26"/>
        </w:rPr>
        <w:t>5.1 Account Data</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name;</w:t>
      </w:r>
    </w:p>
    <w:p>
      <w:pPr>
        <w:pStyle w:val="ListBullet"/>
        <w:spacing w:before="0" w:after="80" w:line="264" w:lineRule="auto"/>
      </w:pPr>
      <w:r>
        <w:rPr>
          <w:rFonts w:ascii="Calibri" w:hAnsi="Calibri"/>
          <w:color w:val="0B2545"/>
          <w:sz w:val="22"/>
        </w:rPr>
        <w:t>display name;</w:t>
      </w:r>
    </w:p>
    <w:p>
      <w:pPr>
        <w:pStyle w:val="ListBullet"/>
        <w:spacing w:before="0" w:after="80" w:line="264" w:lineRule="auto"/>
      </w:pPr>
      <w:r>
        <w:rPr>
          <w:rFonts w:ascii="Calibri" w:hAnsi="Calibri"/>
          <w:color w:val="0B2545"/>
          <w:sz w:val="22"/>
        </w:rPr>
        <w:t>email address;</w:t>
      </w:r>
    </w:p>
    <w:p>
      <w:pPr>
        <w:pStyle w:val="ListBullet"/>
        <w:spacing w:before="0" w:after="80" w:line="264" w:lineRule="auto"/>
      </w:pPr>
      <w:r>
        <w:rPr>
          <w:rFonts w:ascii="Calibri" w:hAnsi="Calibri"/>
          <w:color w:val="0B2545"/>
          <w:sz w:val="22"/>
        </w:rPr>
        <w:t>school email address;</w:t>
      </w:r>
    </w:p>
    <w:p>
      <w:pPr>
        <w:pStyle w:val="ListBullet"/>
        <w:spacing w:before="0" w:after="80" w:line="264" w:lineRule="auto"/>
      </w:pPr>
      <w:r>
        <w:rPr>
          <w:rFonts w:ascii="Calibri" w:hAnsi="Calibri"/>
          <w:color w:val="0B2545"/>
          <w:sz w:val="22"/>
        </w:rPr>
        <w:t>password-authentication data handled through our authentication provider;</w:t>
      </w:r>
    </w:p>
    <w:p>
      <w:pPr>
        <w:pStyle w:val="ListBullet"/>
        <w:spacing w:before="0" w:after="80" w:line="264" w:lineRule="auto"/>
      </w:pPr>
      <w:r>
        <w:rPr>
          <w:rFonts w:ascii="Calibri" w:hAnsi="Calibri"/>
          <w:color w:val="0B2545"/>
          <w:sz w:val="22"/>
        </w:rPr>
        <w:t>user role, such as student, teacher, account manager, or admin;</w:t>
      </w:r>
    </w:p>
    <w:p>
      <w:pPr>
        <w:pStyle w:val="ListBullet"/>
        <w:spacing w:before="0" w:after="80" w:line="264" w:lineRule="auto"/>
      </w:pPr>
      <w:r>
        <w:rPr>
          <w:rFonts w:ascii="Calibri" w:hAnsi="Calibri"/>
          <w:color w:val="0B2545"/>
          <w:sz w:val="22"/>
        </w:rPr>
        <w:t>account creation date;</w:t>
      </w:r>
    </w:p>
    <w:p>
      <w:pPr>
        <w:pStyle w:val="ListBullet"/>
        <w:spacing w:before="0" w:after="80" w:line="264" w:lineRule="auto"/>
      </w:pPr>
      <w:r>
        <w:rPr>
          <w:rFonts w:ascii="Calibri" w:hAnsi="Calibri"/>
          <w:color w:val="0B2545"/>
          <w:sz w:val="22"/>
        </w:rPr>
        <w:t>login status and account status;</w:t>
      </w:r>
    </w:p>
    <w:p>
      <w:pPr>
        <w:pStyle w:val="ListBullet"/>
        <w:spacing w:before="0" w:after="80" w:line="264" w:lineRule="auto"/>
      </w:pPr>
      <w:r>
        <w:rPr>
          <w:rFonts w:ascii="Calibri" w:hAnsi="Calibri"/>
          <w:color w:val="0B2545"/>
          <w:sz w:val="22"/>
        </w:rPr>
        <w:t>accepted Terms or Privacy Notice version and timestamp, once implemented;</w:t>
      </w:r>
    </w:p>
    <w:p>
      <w:pPr>
        <w:pStyle w:val="ListBullet"/>
        <w:spacing w:before="0" w:after="80" w:line="264" w:lineRule="auto"/>
      </w:pPr>
      <w:r>
        <w:rPr>
          <w:rFonts w:ascii="Calibri" w:hAnsi="Calibri"/>
          <w:color w:val="0B2545"/>
          <w:sz w:val="22"/>
        </w:rPr>
        <w:t>class, licence, school, subject, or institution identifiers.</w:t>
      </w:r>
    </w:p>
    <w:p>
      <w:pPr>
        <w:pStyle w:val="Heading2"/>
        <w:spacing w:before="240" w:after="120" w:line="264" w:lineRule="auto"/>
      </w:pPr>
      <w:r>
        <w:rPr>
          <w:rFonts w:ascii="Calibri" w:hAnsi="Calibri"/>
          <w:color w:val="2E74B5"/>
          <w:sz w:val="26"/>
        </w:rPr>
        <w:t>5.2 Student Study and Performance Data</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questions attempted;</w:t>
      </w:r>
    </w:p>
    <w:p>
      <w:pPr>
        <w:pStyle w:val="ListBullet"/>
        <w:spacing w:before="0" w:after="80" w:line="264" w:lineRule="auto"/>
      </w:pPr>
      <w:r>
        <w:rPr>
          <w:rFonts w:ascii="Calibri" w:hAnsi="Calibri"/>
          <w:color w:val="0B2545"/>
          <w:sz w:val="22"/>
        </w:rPr>
        <w:t>multiple-choice results;</w:t>
      </w:r>
    </w:p>
    <w:p>
      <w:pPr>
        <w:pStyle w:val="ListBullet"/>
        <w:spacing w:before="0" w:after="80" w:line="264" w:lineRule="auto"/>
      </w:pPr>
      <w:r>
        <w:rPr>
          <w:rFonts w:ascii="Calibri" w:hAnsi="Calibri"/>
          <w:color w:val="0B2545"/>
          <w:sz w:val="22"/>
        </w:rPr>
        <w:t>written-answer scores or suggested marks;</w:t>
      </w:r>
    </w:p>
    <w:p>
      <w:pPr>
        <w:pStyle w:val="ListBullet"/>
        <w:spacing w:before="0" w:after="80" w:line="264" w:lineRule="auto"/>
      </w:pPr>
      <w:r>
        <w:rPr>
          <w:rFonts w:ascii="Calibri" w:hAnsi="Calibri"/>
          <w:color w:val="0B2545"/>
          <w:sz w:val="22"/>
        </w:rPr>
        <w:t>matched or missed mark-scheme points;</w:t>
      </w:r>
    </w:p>
    <w:p>
      <w:pPr>
        <w:pStyle w:val="ListBullet"/>
        <w:spacing w:before="0" w:after="80" w:line="264" w:lineRule="auto"/>
      </w:pPr>
      <w:r>
        <w:rPr>
          <w:rFonts w:ascii="Calibri" w:hAnsi="Calibri"/>
          <w:color w:val="0B2545"/>
          <w:sz w:val="22"/>
        </w:rPr>
        <w:t>topic progress;</w:t>
      </w:r>
    </w:p>
    <w:p>
      <w:pPr>
        <w:pStyle w:val="ListBullet"/>
        <w:spacing w:before="0" w:after="80" w:line="264" w:lineRule="auto"/>
      </w:pPr>
      <w:r>
        <w:rPr>
          <w:rFonts w:ascii="Calibri" w:hAnsi="Calibri"/>
          <w:color w:val="0B2545"/>
          <w:sz w:val="22"/>
        </w:rPr>
        <w:t>chapter, subsection, or subject mastery;</w:t>
      </w:r>
    </w:p>
    <w:p>
      <w:pPr>
        <w:pStyle w:val="ListBullet"/>
        <w:spacing w:before="0" w:after="80" w:line="264" w:lineRule="auto"/>
      </w:pPr>
      <w:r>
        <w:rPr>
          <w:rFonts w:ascii="Calibri" w:hAnsi="Calibri"/>
          <w:color w:val="0B2545"/>
          <w:sz w:val="22"/>
        </w:rPr>
        <w:t>memory-decay status;</w:t>
      </w:r>
    </w:p>
    <w:p>
      <w:pPr>
        <w:pStyle w:val="ListBullet"/>
        <w:spacing w:before="0" w:after="80" w:line="264" w:lineRule="auto"/>
      </w:pPr>
      <w:r>
        <w:rPr>
          <w:rFonts w:ascii="Calibri" w:hAnsi="Calibri"/>
          <w:color w:val="0B2545"/>
          <w:sz w:val="22"/>
        </w:rPr>
        <w:t>assignment status, such as not started, started, complete, incomplete, overdue, or completed late;</w:t>
      </w:r>
    </w:p>
    <w:p>
      <w:pPr>
        <w:pStyle w:val="ListBullet"/>
        <w:spacing w:before="0" w:after="80" w:line="264" w:lineRule="auto"/>
      </w:pPr>
      <w:r>
        <w:rPr>
          <w:rFonts w:ascii="Calibri" w:hAnsi="Calibri"/>
          <w:color w:val="0B2545"/>
          <w:sz w:val="22"/>
        </w:rPr>
        <w:t>assignment attempts;</w:t>
      </w:r>
    </w:p>
    <w:p>
      <w:pPr>
        <w:pStyle w:val="ListBullet"/>
        <w:spacing w:before="0" w:after="80" w:line="264" w:lineRule="auto"/>
      </w:pPr>
      <w:r>
        <w:rPr>
          <w:rFonts w:ascii="Calibri" w:hAnsi="Calibri"/>
          <w:color w:val="0B2545"/>
          <w:sz w:val="22"/>
        </w:rPr>
        <w:t>target mastery percentages;</w:t>
      </w:r>
    </w:p>
    <w:p>
      <w:pPr>
        <w:pStyle w:val="ListBullet"/>
        <w:spacing w:before="0" w:after="80" w:line="264" w:lineRule="auto"/>
      </w:pPr>
      <w:r>
        <w:rPr>
          <w:rFonts w:ascii="Calibri" w:hAnsi="Calibri"/>
          <w:color w:val="0B2545"/>
          <w:sz w:val="22"/>
        </w:rPr>
        <w:t>completion timestamps;</w:t>
      </w:r>
    </w:p>
    <w:p>
      <w:pPr>
        <w:pStyle w:val="ListBullet"/>
        <w:spacing w:before="0" w:after="80" w:line="264" w:lineRule="auto"/>
      </w:pPr>
      <w:r>
        <w:rPr>
          <w:rFonts w:ascii="Calibri" w:hAnsi="Calibri"/>
          <w:color w:val="0B2545"/>
          <w:sz w:val="22"/>
        </w:rPr>
        <w:t>activity timestamps;</w:t>
      </w:r>
    </w:p>
    <w:p>
      <w:pPr>
        <w:pStyle w:val="ListBullet"/>
        <w:spacing w:before="0" w:after="80" w:line="264" w:lineRule="auto"/>
      </w:pPr>
      <w:r>
        <w:rPr>
          <w:rFonts w:ascii="Calibri" w:hAnsi="Calibri"/>
          <w:color w:val="0B2545"/>
          <w:sz w:val="22"/>
        </w:rPr>
        <w:t>active engagement counts;</w:t>
      </w:r>
    </w:p>
    <w:p>
      <w:pPr>
        <w:pStyle w:val="ListBullet"/>
        <w:spacing w:before="0" w:after="80" w:line="264" w:lineRule="auto"/>
      </w:pPr>
      <w:r>
        <w:rPr>
          <w:rFonts w:ascii="Calibri" w:hAnsi="Calibri"/>
          <w:color w:val="0B2545"/>
          <w:sz w:val="22"/>
        </w:rPr>
        <w:t>XP, streaks, leaderboard rank, and progress indicators;</w:t>
      </w:r>
    </w:p>
    <w:p>
      <w:pPr>
        <w:pStyle w:val="ListBullet"/>
        <w:spacing w:before="0" w:after="80" w:line="264" w:lineRule="auto"/>
      </w:pPr>
      <w:r>
        <w:rPr>
          <w:rFonts w:ascii="Calibri" w:hAnsi="Calibri"/>
          <w:color w:val="0B2545"/>
          <w:sz w:val="22"/>
        </w:rPr>
        <w:t>teacher reminder, support, or reward messages;</w:t>
      </w:r>
    </w:p>
    <w:p>
      <w:pPr>
        <w:pStyle w:val="ListBullet"/>
        <w:spacing w:before="0" w:after="80" w:line="264" w:lineRule="auto"/>
      </w:pPr>
      <w:r>
        <w:rPr>
          <w:rFonts w:ascii="Calibri" w:hAnsi="Calibri"/>
          <w:color w:val="0B2545"/>
          <w:sz w:val="22"/>
        </w:rPr>
        <w:t>content flags, feedback, or marking-review reports.</w:t>
      </w:r>
    </w:p>
    <w:p>
      <w:pPr>
        <w:pStyle w:val="Heading2"/>
        <w:spacing w:before="240" w:after="120" w:line="264" w:lineRule="auto"/>
      </w:pPr>
      <w:r>
        <w:rPr>
          <w:rFonts w:ascii="Calibri" w:hAnsi="Calibri"/>
          <w:color w:val="2E74B5"/>
          <w:sz w:val="26"/>
        </w:rPr>
        <w:t>5.3 Teacher, Account Manager, and Institution Data</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teacher name;</w:t>
      </w:r>
    </w:p>
    <w:p>
      <w:pPr>
        <w:pStyle w:val="ListBullet"/>
        <w:spacing w:before="0" w:after="80" w:line="264" w:lineRule="auto"/>
      </w:pPr>
      <w:r>
        <w:rPr>
          <w:rFonts w:ascii="Calibri" w:hAnsi="Calibri"/>
          <w:color w:val="0B2545"/>
          <w:sz w:val="22"/>
        </w:rPr>
        <w:t>teacher email address;</w:t>
      </w:r>
    </w:p>
    <w:p>
      <w:pPr>
        <w:pStyle w:val="ListBullet"/>
        <w:spacing w:before="0" w:after="80" w:line="264" w:lineRule="auto"/>
      </w:pPr>
      <w:r>
        <w:rPr>
          <w:rFonts w:ascii="Calibri" w:hAnsi="Calibri"/>
          <w:color w:val="0B2545"/>
          <w:sz w:val="22"/>
        </w:rPr>
        <w:t>school, institution, trust, department, or organisation name;</w:t>
      </w:r>
    </w:p>
    <w:p>
      <w:pPr>
        <w:pStyle w:val="ListBullet"/>
        <w:spacing w:before="0" w:after="80" w:line="264" w:lineRule="auto"/>
      </w:pPr>
      <w:r>
        <w:rPr>
          <w:rFonts w:ascii="Calibri" w:hAnsi="Calibri"/>
          <w:color w:val="0B2545"/>
          <w:sz w:val="22"/>
        </w:rPr>
        <w:t>role and permissions;</w:t>
      </w:r>
    </w:p>
    <w:p>
      <w:pPr>
        <w:pStyle w:val="ListBullet"/>
        <w:spacing w:before="0" w:after="80" w:line="264" w:lineRule="auto"/>
      </w:pPr>
      <w:r>
        <w:rPr>
          <w:rFonts w:ascii="Calibri" w:hAnsi="Calibri"/>
          <w:color w:val="0B2545"/>
          <w:sz w:val="22"/>
        </w:rPr>
        <w:t>classes created or managed;</w:t>
      </w:r>
    </w:p>
    <w:p>
      <w:pPr>
        <w:pStyle w:val="ListBullet"/>
        <w:spacing w:before="0" w:after="80" w:line="264" w:lineRule="auto"/>
      </w:pPr>
      <w:r>
        <w:rPr>
          <w:rFonts w:ascii="Calibri" w:hAnsi="Calibri"/>
          <w:color w:val="0B2545"/>
          <w:sz w:val="22"/>
        </w:rPr>
        <w:t>teacher invitations sent or accepted;</w:t>
      </w:r>
    </w:p>
    <w:p>
      <w:pPr>
        <w:pStyle w:val="ListBullet"/>
        <w:spacing w:before="0" w:after="80" w:line="264" w:lineRule="auto"/>
      </w:pPr>
      <w:r>
        <w:rPr>
          <w:rFonts w:ascii="Calibri" w:hAnsi="Calibri"/>
          <w:color w:val="0B2545"/>
          <w:sz w:val="22"/>
        </w:rPr>
        <w:t>access-code usage;</w:t>
      </w:r>
    </w:p>
    <w:p>
      <w:pPr>
        <w:pStyle w:val="ListBullet"/>
        <w:spacing w:before="0" w:after="80" w:line="264" w:lineRule="auto"/>
      </w:pPr>
      <w:r>
        <w:rPr>
          <w:rFonts w:ascii="Calibri" w:hAnsi="Calibri"/>
          <w:color w:val="0B2545"/>
          <w:sz w:val="22"/>
        </w:rPr>
        <w:t>licence tier, seat limits, subject access, and class limits;</w:t>
      </w:r>
    </w:p>
    <w:p>
      <w:pPr>
        <w:pStyle w:val="ListBullet"/>
        <w:spacing w:before="0" w:after="80" w:line="264" w:lineRule="auto"/>
      </w:pPr>
      <w:r>
        <w:rPr>
          <w:rFonts w:ascii="Calibri" w:hAnsi="Calibri"/>
          <w:color w:val="0B2545"/>
          <w:sz w:val="22"/>
        </w:rPr>
        <w:t>settings chosen for assignments, reminders, rewards, or classes;</w:t>
      </w:r>
    </w:p>
    <w:p>
      <w:pPr>
        <w:pStyle w:val="ListBullet"/>
        <w:spacing w:before="0" w:after="80" w:line="264" w:lineRule="auto"/>
      </w:pPr>
      <w:r>
        <w:rPr>
          <w:rFonts w:ascii="Calibri" w:hAnsi="Calibri"/>
          <w:color w:val="0B2545"/>
          <w:sz w:val="22"/>
        </w:rPr>
        <w:t>support communications and feedback.</w:t>
      </w:r>
    </w:p>
    <w:p>
      <w:pPr>
        <w:pStyle w:val="Heading2"/>
        <w:spacing w:before="240" w:after="120" w:line="264" w:lineRule="auto"/>
      </w:pPr>
      <w:r>
        <w:rPr>
          <w:rFonts w:ascii="Calibri" w:hAnsi="Calibri"/>
          <w:color w:val="2E74B5"/>
          <w:sz w:val="26"/>
        </w:rPr>
        <w:t>5.4 Approved Student List Data</w:t>
      </w:r>
    </w:p>
    <w:p>
      <w:pPr>
        <w:spacing w:before="0" w:after="120" w:line="264" w:lineRule="auto"/>
      </w:pPr>
      <w:r>
        <w:rPr>
          <w:rFonts w:ascii="Calibri" w:hAnsi="Calibri"/>
          <w:color w:val="0B2545"/>
          <w:sz w:val="22"/>
        </w:rPr>
        <w:t>Where a school or Account Manager uses the Approved Student List, we may process:</w:t>
      </w:r>
    </w:p>
    <w:p>
      <w:pPr>
        <w:pStyle w:val="ListBullet"/>
        <w:spacing w:before="0" w:after="80" w:line="264" w:lineRule="auto"/>
      </w:pPr>
      <w:r>
        <w:rPr>
          <w:rFonts w:ascii="Calibri" w:hAnsi="Calibri"/>
          <w:color w:val="0B2545"/>
          <w:sz w:val="22"/>
        </w:rPr>
        <w:t>approved student school email addresses;</w:t>
      </w:r>
    </w:p>
    <w:p>
      <w:pPr>
        <w:pStyle w:val="ListBullet"/>
        <w:spacing w:before="0" w:after="80" w:line="264" w:lineRule="auto"/>
      </w:pPr>
      <w:r>
        <w:rPr>
          <w:rFonts w:ascii="Calibri" w:hAnsi="Calibri"/>
          <w:color w:val="0B2545"/>
          <w:sz w:val="22"/>
        </w:rPr>
        <w:t>optional reference names;</w:t>
      </w:r>
    </w:p>
    <w:p>
      <w:pPr>
        <w:pStyle w:val="ListBullet"/>
        <w:spacing w:before="0" w:after="80" w:line="264" w:lineRule="auto"/>
      </w:pPr>
      <w:r>
        <w:rPr>
          <w:rFonts w:ascii="Calibri" w:hAnsi="Calibri"/>
          <w:color w:val="0B2545"/>
          <w:sz w:val="22"/>
        </w:rPr>
        <w:t>approval status;</w:t>
      </w:r>
    </w:p>
    <w:p>
      <w:pPr>
        <w:pStyle w:val="ListBullet"/>
        <w:spacing w:before="0" w:after="80" w:line="264" w:lineRule="auto"/>
      </w:pPr>
      <w:r>
        <w:rPr>
          <w:rFonts w:ascii="Calibri" w:hAnsi="Calibri"/>
          <w:color w:val="0B2545"/>
          <w:sz w:val="22"/>
        </w:rPr>
        <w:t>joined status;</w:t>
      </w:r>
    </w:p>
    <w:p>
      <w:pPr>
        <w:pStyle w:val="ListBullet"/>
        <w:spacing w:before="0" w:after="80" w:line="264" w:lineRule="auto"/>
      </w:pPr>
      <w:r>
        <w:rPr>
          <w:rFonts w:ascii="Calibri" w:hAnsi="Calibri"/>
          <w:color w:val="0B2545"/>
          <w:sz w:val="22"/>
        </w:rPr>
        <w:t>allocation or seat usage;</w:t>
      </w:r>
    </w:p>
    <w:p>
      <w:pPr>
        <w:pStyle w:val="ListBullet"/>
        <w:spacing w:before="0" w:after="80" w:line="264" w:lineRule="auto"/>
      </w:pPr>
      <w:r>
        <w:rPr>
          <w:rFonts w:ascii="Calibri" w:hAnsi="Calibri"/>
          <w:color w:val="0B2545"/>
          <w:sz w:val="22"/>
        </w:rPr>
        <w:t>timestamps showing when a student was approved, joined, removed, or updated;</w:t>
      </w:r>
    </w:p>
    <w:p>
      <w:pPr>
        <w:pStyle w:val="ListBullet"/>
        <w:spacing w:before="0" w:after="80" w:line="264" w:lineRule="auto"/>
      </w:pPr>
      <w:r>
        <w:rPr>
          <w:rFonts w:ascii="Calibri" w:hAnsi="Calibri"/>
          <w:color w:val="0B2545"/>
          <w:sz w:val="22"/>
        </w:rPr>
        <w:t>the teacher or Account Manager who made the change.</w:t>
      </w:r>
    </w:p>
    <w:p>
      <w:pPr>
        <w:pStyle w:val="Heading2"/>
        <w:spacing w:before="240" w:after="120" w:line="264" w:lineRule="auto"/>
      </w:pPr>
      <w:r>
        <w:rPr>
          <w:rFonts w:ascii="Calibri" w:hAnsi="Calibri"/>
          <w:color w:val="2E74B5"/>
          <w:sz w:val="26"/>
        </w:rPr>
        <w:t>5.5 Content Feedback and Review Data</w:t>
      </w:r>
    </w:p>
    <w:p>
      <w:pPr>
        <w:spacing w:before="0" w:after="120" w:line="264" w:lineRule="auto"/>
      </w:pPr>
      <w:r>
        <w:rPr>
          <w:rFonts w:ascii="Calibri" w:hAnsi="Calibri"/>
          <w:color w:val="0B2545"/>
          <w:sz w:val="22"/>
        </w:rPr>
        <w:t>Students may flag content errors or request marking review. This may include:</w:t>
      </w:r>
    </w:p>
    <w:p>
      <w:pPr>
        <w:pStyle w:val="ListBullet"/>
        <w:spacing w:before="0" w:after="80" w:line="264" w:lineRule="auto"/>
      </w:pPr>
      <w:r>
        <w:rPr>
          <w:rFonts w:ascii="Calibri" w:hAnsi="Calibri"/>
          <w:color w:val="0B2545"/>
          <w:sz w:val="22"/>
        </w:rPr>
        <w:t>question or content ID;</w:t>
      </w:r>
    </w:p>
    <w:p>
      <w:pPr>
        <w:pStyle w:val="ListBullet"/>
        <w:spacing w:before="0" w:after="80" w:line="264" w:lineRule="auto"/>
      </w:pPr>
      <w:r>
        <w:rPr>
          <w:rFonts w:ascii="Calibri" w:hAnsi="Calibri"/>
          <w:color w:val="0B2545"/>
          <w:sz w:val="22"/>
        </w:rPr>
        <w:t>subject, class, school, or licence context;</w:t>
      </w:r>
    </w:p>
    <w:p>
      <w:pPr>
        <w:pStyle w:val="ListBullet"/>
        <w:spacing w:before="0" w:after="80" w:line="264" w:lineRule="auto"/>
      </w:pPr>
      <w:r>
        <w:rPr>
          <w:rFonts w:ascii="Calibri" w:hAnsi="Calibri"/>
          <w:color w:val="0B2545"/>
          <w:sz w:val="22"/>
        </w:rPr>
        <w:t>comment entered by the student;</w:t>
      </w:r>
    </w:p>
    <w:p>
      <w:pPr>
        <w:pStyle w:val="ListBullet"/>
        <w:spacing w:before="0" w:after="80" w:line="264" w:lineRule="auto"/>
      </w:pPr>
      <w:r>
        <w:rPr>
          <w:rFonts w:ascii="Calibri" w:hAnsi="Calibri"/>
          <w:color w:val="0B2545"/>
          <w:sz w:val="22"/>
        </w:rPr>
        <w:t>status of the review;</w:t>
      </w:r>
    </w:p>
    <w:p>
      <w:pPr>
        <w:pStyle w:val="ListBullet"/>
        <w:spacing w:before="0" w:after="80" w:line="264" w:lineRule="auto"/>
      </w:pPr>
      <w:r>
        <w:rPr>
          <w:rFonts w:ascii="Calibri" w:hAnsi="Calibri"/>
          <w:color w:val="0B2545"/>
          <w:sz w:val="22"/>
        </w:rPr>
        <w:t>admin review note;</w:t>
      </w:r>
    </w:p>
    <w:p>
      <w:pPr>
        <w:pStyle w:val="ListBullet"/>
        <w:spacing w:before="0" w:after="80" w:line="264" w:lineRule="auto"/>
      </w:pPr>
      <w:r>
        <w:rPr>
          <w:rFonts w:ascii="Calibri" w:hAnsi="Calibri"/>
          <w:color w:val="0B2545"/>
          <w:sz w:val="22"/>
        </w:rPr>
        <w:t>timestamps.</w:t>
      </w:r>
    </w:p>
    <w:p>
      <w:pPr>
        <w:spacing w:before="0" w:after="120" w:line="264" w:lineRule="auto"/>
      </w:pPr>
      <w:r>
        <w:rPr>
          <w:rFonts w:ascii="Calibri" w:hAnsi="Calibri"/>
          <w:color w:val="0B2545"/>
          <w:sz w:val="22"/>
        </w:rPr>
        <w:t>New content-feedback records are designed to be anonymous where possible. However, in small classes, class context and timing may still make some feedback indirectly identifiable. Students should not write personal or sensitive information in feedback comments.</w:t>
      </w:r>
    </w:p>
    <w:p>
      <w:pPr>
        <w:pStyle w:val="Heading2"/>
        <w:spacing w:before="240" w:after="120" w:line="264" w:lineRule="auto"/>
      </w:pPr>
      <w:r>
        <w:rPr>
          <w:rFonts w:ascii="Calibri" w:hAnsi="Calibri"/>
          <w:color w:val="2E74B5"/>
          <w:sz w:val="26"/>
        </w:rPr>
        <w:t>5.6 Technical and Security Data</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device, browser, operating system, and app-version information;</w:t>
      </w:r>
    </w:p>
    <w:p>
      <w:pPr>
        <w:pStyle w:val="ListBullet"/>
        <w:spacing w:before="0" w:after="80" w:line="264" w:lineRule="auto"/>
      </w:pPr>
      <w:r>
        <w:rPr>
          <w:rFonts w:ascii="Calibri" w:hAnsi="Calibri"/>
          <w:color w:val="0B2545"/>
          <w:sz w:val="22"/>
        </w:rPr>
        <w:t>IP address or approximate network information where collected by infrastructure providers;</w:t>
      </w:r>
    </w:p>
    <w:p>
      <w:pPr>
        <w:pStyle w:val="ListBullet"/>
        <w:spacing w:before="0" w:after="80" w:line="264" w:lineRule="auto"/>
      </w:pPr>
      <w:r>
        <w:rPr>
          <w:rFonts w:ascii="Calibri" w:hAnsi="Calibri"/>
          <w:color w:val="0B2545"/>
          <w:sz w:val="22"/>
        </w:rPr>
        <w:t>login attempts and authentication events;</w:t>
      </w:r>
    </w:p>
    <w:p>
      <w:pPr>
        <w:pStyle w:val="ListBullet"/>
        <w:spacing w:before="0" w:after="80" w:line="264" w:lineRule="auto"/>
      </w:pPr>
      <w:r>
        <w:rPr>
          <w:rFonts w:ascii="Calibri" w:hAnsi="Calibri"/>
          <w:color w:val="0B2545"/>
          <w:sz w:val="22"/>
        </w:rPr>
        <w:t>error logs;</w:t>
      </w:r>
    </w:p>
    <w:p>
      <w:pPr>
        <w:pStyle w:val="ListBullet"/>
        <w:spacing w:before="0" w:after="80" w:line="264" w:lineRule="auto"/>
      </w:pPr>
      <w:r>
        <w:rPr>
          <w:rFonts w:ascii="Calibri" w:hAnsi="Calibri"/>
          <w:color w:val="0B2545"/>
          <w:sz w:val="22"/>
        </w:rPr>
        <w:t>security events;</w:t>
      </w:r>
    </w:p>
    <w:p>
      <w:pPr>
        <w:pStyle w:val="ListBullet"/>
        <w:spacing w:before="0" w:after="80" w:line="264" w:lineRule="auto"/>
      </w:pPr>
      <w:r>
        <w:rPr>
          <w:rFonts w:ascii="Calibri" w:hAnsi="Calibri"/>
          <w:color w:val="0B2545"/>
          <w:sz w:val="22"/>
        </w:rPr>
        <w:t>crash or diagnostic information;</w:t>
      </w:r>
    </w:p>
    <w:p>
      <w:pPr>
        <w:pStyle w:val="ListBullet"/>
        <w:spacing w:before="0" w:after="80" w:line="264" w:lineRule="auto"/>
      </w:pPr>
      <w:r>
        <w:rPr>
          <w:rFonts w:ascii="Calibri" w:hAnsi="Calibri"/>
          <w:color w:val="0B2545"/>
          <w:sz w:val="22"/>
        </w:rPr>
        <w:t>timestamps and usage events needed to operate or secure the App.</w:t>
      </w:r>
    </w:p>
    <w:p>
      <w:pPr>
        <w:pStyle w:val="Heading2"/>
        <w:spacing w:before="240" w:after="120" w:line="264" w:lineRule="auto"/>
      </w:pPr>
      <w:r>
        <w:rPr>
          <w:rFonts w:ascii="Calibri" w:hAnsi="Calibri"/>
          <w:color w:val="2E74B5"/>
          <w:sz w:val="26"/>
        </w:rPr>
        <w:t>5.7 Payment and Billing Data</w:t>
      </w:r>
    </w:p>
    <w:p>
      <w:pPr>
        <w:spacing w:before="0" w:after="120" w:line="264" w:lineRule="auto"/>
      </w:pPr>
      <w:r>
        <w:rPr>
          <w:rFonts w:ascii="Calibri" w:hAnsi="Calibri"/>
          <w:color w:val="0B2545"/>
          <w:sz w:val="22"/>
        </w:rPr>
        <w:t>If paid access is introduced, we or our payment provider may process:</w:t>
      </w:r>
    </w:p>
    <w:p>
      <w:pPr>
        <w:pStyle w:val="ListBullet"/>
        <w:spacing w:before="0" w:after="80" w:line="264" w:lineRule="auto"/>
      </w:pPr>
      <w:r>
        <w:rPr>
          <w:rFonts w:ascii="Calibri" w:hAnsi="Calibri"/>
          <w:color w:val="0B2545"/>
          <w:sz w:val="22"/>
        </w:rPr>
        <w:t>billing contact details;</w:t>
      </w:r>
    </w:p>
    <w:p>
      <w:pPr>
        <w:pStyle w:val="ListBullet"/>
        <w:spacing w:before="0" w:after="80" w:line="264" w:lineRule="auto"/>
      </w:pPr>
      <w:r>
        <w:rPr>
          <w:rFonts w:ascii="Calibri" w:hAnsi="Calibri"/>
          <w:color w:val="0B2545"/>
          <w:sz w:val="22"/>
        </w:rPr>
        <w:t>school or organisation billing information;</w:t>
      </w:r>
    </w:p>
    <w:p>
      <w:pPr>
        <w:pStyle w:val="ListBullet"/>
        <w:spacing w:before="0" w:after="80" w:line="264" w:lineRule="auto"/>
      </w:pPr>
      <w:r>
        <w:rPr>
          <w:rFonts w:ascii="Calibri" w:hAnsi="Calibri"/>
          <w:color w:val="0B2545"/>
          <w:sz w:val="22"/>
        </w:rPr>
        <w:t>payment status;</w:t>
      </w:r>
    </w:p>
    <w:p>
      <w:pPr>
        <w:pStyle w:val="ListBullet"/>
        <w:spacing w:before="0" w:after="80" w:line="264" w:lineRule="auto"/>
      </w:pPr>
      <w:r>
        <w:rPr>
          <w:rFonts w:ascii="Calibri" w:hAnsi="Calibri"/>
          <w:color w:val="0B2545"/>
          <w:sz w:val="22"/>
        </w:rPr>
        <w:t>invoice details;</w:t>
      </w:r>
    </w:p>
    <w:p>
      <w:pPr>
        <w:pStyle w:val="ListBullet"/>
        <w:spacing w:before="0" w:after="80" w:line="264" w:lineRule="auto"/>
      </w:pPr>
      <w:r>
        <w:rPr>
          <w:rFonts w:ascii="Calibri" w:hAnsi="Calibri"/>
          <w:color w:val="0B2545"/>
          <w:sz w:val="22"/>
        </w:rPr>
        <w:t>subscription or licence details;</w:t>
      </w:r>
    </w:p>
    <w:p>
      <w:pPr>
        <w:pStyle w:val="ListBullet"/>
        <w:spacing w:before="0" w:after="80" w:line="264" w:lineRule="auto"/>
      </w:pPr>
      <w:r>
        <w:rPr>
          <w:rFonts w:ascii="Calibri" w:hAnsi="Calibri"/>
          <w:color w:val="0B2545"/>
          <w:sz w:val="22"/>
        </w:rPr>
        <w:t>tax information where needed.</w:t>
      </w:r>
    </w:p>
    <w:p>
      <w:pPr>
        <w:spacing w:before="0" w:after="120" w:line="264" w:lineRule="auto"/>
      </w:pPr>
      <w:r>
        <w:rPr>
          <w:rFonts w:ascii="Calibri" w:hAnsi="Calibri"/>
          <w:color w:val="0B2545"/>
          <w:sz w:val="22"/>
        </w:rPr>
        <w:t>Sharp Study should not directly store full card numbers unless a future payment system expressly requires and protects this through an appropriate regulated provider.</w:t>
      </w:r>
    </w:p>
    <w:p>
      <w:pPr>
        <w:pStyle w:val="Heading1"/>
        <w:spacing w:before="320" w:after="160" w:line="264" w:lineRule="auto"/>
      </w:pPr>
      <w:r>
        <w:rPr>
          <w:rFonts w:ascii="Calibri" w:hAnsi="Calibri"/>
          <w:color w:val="2E74B5"/>
          <w:sz w:val="32"/>
        </w:rPr>
        <w:t>6. How We Collect Personal Data</w:t>
      </w:r>
    </w:p>
    <w:p>
      <w:pPr>
        <w:spacing w:before="0" w:after="120" w:line="264" w:lineRule="auto"/>
      </w:pPr>
      <w:r>
        <w:rPr>
          <w:rFonts w:ascii="Calibri" w:hAnsi="Calibri"/>
          <w:color w:val="0B2545"/>
          <w:sz w:val="22"/>
        </w:rPr>
        <w:t>We may collect personal data:</w:t>
      </w:r>
    </w:p>
    <w:p>
      <w:pPr>
        <w:pStyle w:val="ListBullet"/>
        <w:spacing w:before="0" w:after="80" w:line="264" w:lineRule="auto"/>
      </w:pPr>
      <w:r>
        <w:rPr>
          <w:rFonts w:ascii="Calibri" w:hAnsi="Calibri"/>
          <w:color w:val="0B2545"/>
          <w:sz w:val="22"/>
        </w:rPr>
        <w:t>directly from users during sign-up, login, class joining, study activity, feedback, or support;</w:t>
      </w:r>
    </w:p>
    <w:p>
      <w:pPr>
        <w:pStyle w:val="ListBullet"/>
        <w:spacing w:before="0" w:after="80" w:line="264" w:lineRule="auto"/>
      </w:pPr>
      <w:r>
        <w:rPr>
          <w:rFonts w:ascii="Calibri" w:hAnsi="Calibri"/>
          <w:color w:val="0B2545"/>
          <w:sz w:val="22"/>
        </w:rPr>
        <w:t>from Teacher Users or Account Managers when they create classes, approve students, invite teachers, or set assignments;</w:t>
      </w:r>
    </w:p>
    <w:p>
      <w:pPr>
        <w:pStyle w:val="ListBullet"/>
        <w:spacing w:before="0" w:after="80" w:line="264" w:lineRule="auto"/>
      </w:pPr>
      <w:r>
        <w:rPr>
          <w:rFonts w:ascii="Calibri" w:hAnsi="Calibri"/>
          <w:color w:val="0B2545"/>
          <w:sz w:val="22"/>
        </w:rPr>
        <w:t>from schools, institutions, or organisation contacts during pilot setup, licensing, procurement, or support;</w:t>
      </w:r>
    </w:p>
    <w:p>
      <w:pPr>
        <w:pStyle w:val="ListBullet"/>
        <w:spacing w:before="0" w:after="80" w:line="264" w:lineRule="auto"/>
      </w:pPr>
      <w:r>
        <w:rPr>
          <w:rFonts w:ascii="Calibri" w:hAnsi="Calibri"/>
          <w:color w:val="0B2545"/>
          <w:sz w:val="22"/>
        </w:rPr>
        <w:t>automatically through the App when users answer questions, complete assignments, earn XP, trigger mastery updates, or use study tools;</w:t>
      </w:r>
    </w:p>
    <w:p>
      <w:pPr>
        <w:pStyle w:val="ListBullet"/>
        <w:spacing w:before="0" w:after="80" w:line="264" w:lineRule="auto"/>
      </w:pPr>
      <w:r>
        <w:rPr>
          <w:rFonts w:ascii="Calibri" w:hAnsi="Calibri"/>
          <w:color w:val="0B2545"/>
          <w:sz w:val="22"/>
        </w:rPr>
        <w:t>automatically from hosting, database, authentication, and security systems;</w:t>
      </w:r>
    </w:p>
    <w:p>
      <w:pPr>
        <w:pStyle w:val="ListBullet"/>
        <w:spacing w:before="0" w:after="80" w:line="264" w:lineRule="auto"/>
      </w:pPr>
      <w:r>
        <w:rPr>
          <w:rFonts w:ascii="Calibri" w:hAnsi="Calibri"/>
          <w:color w:val="0B2545"/>
          <w:sz w:val="22"/>
        </w:rPr>
        <w:t>from communications with us, such as email, feedback forms, or support requests.</w:t>
      </w:r>
    </w:p>
    <w:p>
      <w:pPr>
        <w:pStyle w:val="Heading1"/>
        <w:spacing w:before="320" w:after="160" w:line="264" w:lineRule="auto"/>
      </w:pPr>
      <w:r>
        <w:rPr>
          <w:rFonts w:ascii="Calibri" w:hAnsi="Calibri"/>
          <w:color w:val="2E74B5"/>
          <w:sz w:val="32"/>
        </w:rPr>
        <w:t>7. Why We Use Personal Data</w:t>
      </w:r>
    </w:p>
    <w:p>
      <w:pPr>
        <w:spacing w:before="0" w:after="120" w:line="264" w:lineRule="auto"/>
      </w:pPr>
      <w:r>
        <w:rPr>
          <w:rFonts w:ascii="Calibri" w:hAnsi="Calibri"/>
          <w:color w:val="0B2545"/>
          <w:sz w:val="22"/>
        </w:rPr>
        <w:t>We use personal data for the following purposes:</w:t>
      </w:r>
    </w:p>
    <w:p>
      <w:pPr>
        <w:pStyle w:val="Heading2"/>
        <w:spacing w:before="240" w:after="120" w:line="264" w:lineRule="auto"/>
      </w:pPr>
      <w:r>
        <w:rPr>
          <w:rFonts w:ascii="Calibri" w:hAnsi="Calibri"/>
          <w:color w:val="2E74B5"/>
          <w:sz w:val="26"/>
        </w:rPr>
        <w:t>7.1 Providing the App</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create and manage accounts;</w:t>
      </w:r>
    </w:p>
    <w:p>
      <w:pPr>
        <w:pStyle w:val="ListBullet"/>
        <w:spacing w:before="0" w:after="80" w:line="264" w:lineRule="auto"/>
      </w:pPr>
      <w:r>
        <w:rPr>
          <w:rFonts w:ascii="Calibri" w:hAnsi="Calibri"/>
          <w:color w:val="0B2545"/>
          <w:sz w:val="22"/>
        </w:rPr>
        <w:t>authenticate users;</w:t>
      </w:r>
    </w:p>
    <w:p>
      <w:pPr>
        <w:pStyle w:val="ListBullet"/>
        <w:spacing w:before="0" w:after="80" w:line="264" w:lineRule="auto"/>
      </w:pPr>
      <w:r>
        <w:rPr>
          <w:rFonts w:ascii="Calibri" w:hAnsi="Calibri"/>
          <w:color w:val="0B2545"/>
          <w:sz w:val="22"/>
        </w:rPr>
        <w:t>show the right dashboard for each role;</w:t>
      </w:r>
    </w:p>
    <w:p>
      <w:pPr>
        <w:pStyle w:val="ListBullet"/>
        <w:spacing w:before="0" w:after="80" w:line="264" w:lineRule="auto"/>
      </w:pPr>
      <w:r>
        <w:rPr>
          <w:rFonts w:ascii="Calibri" w:hAnsi="Calibri"/>
          <w:color w:val="0B2545"/>
          <w:sz w:val="22"/>
        </w:rPr>
        <w:t>connect students to classes;</w:t>
      </w:r>
    </w:p>
    <w:p>
      <w:pPr>
        <w:pStyle w:val="ListBullet"/>
        <w:spacing w:before="0" w:after="80" w:line="264" w:lineRule="auto"/>
      </w:pPr>
      <w:r>
        <w:rPr>
          <w:rFonts w:ascii="Calibri" w:hAnsi="Calibri"/>
          <w:color w:val="0B2545"/>
          <w:sz w:val="22"/>
        </w:rPr>
        <w:t>allow teachers to manage classes;</w:t>
      </w:r>
    </w:p>
    <w:p>
      <w:pPr>
        <w:pStyle w:val="ListBullet"/>
        <w:spacing w:before="0" w:after="80" w:line="264" w:lineRule="auto"/>
      </w:pPr>
      <w:r>
        <w:rPr>
          <w:rFonts w:ascii="Calibri" w:hAnsi="Calibri"/>
          <w:color w:val="0B2545"/>
          <w:sz w:val="22"/>
        </w:rPr>
        <w:t>provide study tools, quizzes, written-answer practice, assignments, and progress tracking;</w:t>
      </w:r>
    </w:p>
    <w:p>
      <w:pPr>
        <w:pStyle w:val="ListBullet"/>
        <w:spacing w:before="0" w:after="80" w:line="264" w:lineRule="auto"/>
      </w:pPr>
      <w:r>
        <w:rPr>
          <w:rFonts w:ascii="Calibri" w:hAnsi="Calibri"/>
          <w:color w:val="0B2545"/>
          <w:sz w:val="22"/>
        </w:rPr>
        <w:t>show students their own progress;</w:t>
      </w:r>
    </w:p>
    <w:p>
      <w:pPr>
        <w:pStyle w:val="ListBullet"/>
        <w:spacing w:before="0" w:after="80" w:line="264" w:lineRule="auto"/>
      </w:pPr>
      <w:r>
        <w:rPr>
          <w:rFonts w:ascii="Calibri" w:hAnsi="Calibri"/>
          <w:color w:val="0B2545"/>
          <w:sz w:val="22"/>
        </w:rPr>
        <w:t>show authorised teachers linked student progress.</w:t>
      </w:r>
    </w:p>
    <w:p>
      <w:pPr>
        <w:pStyle w:val="Heading2"/>
        <w:spacing w:before="240" w:after="120" w:line="264" w:lineRule="auto"/>
      </w:pPr>
      <w:r>
        <w:rPr>
          <w:rFonts w:ascii="Calibri" w:hAnsi="Calibri"/>
          <w:color w:val="2E74B5"/>
          <w:sz w:val="26"/>
        </w:rPr>
        <w:t>7.2 Educational Monitoring</w:t>
      </w:r>
    </w:p>
    <w:p>
      <w:pPr>
        <w:spacing w:before="0" w:after="120" w:line="264" w:lineRule="auto"/>
      </w:pPr>
      <w:r>
        <w:rPr>
          <w:rFonts w:ascii="Calibri" w:hAnsi="Calibri"/>
          <w:color w:val="0B2545"/>
          <w:sz w:val="22"/>
        </w:rPr>
        <w:t>To help authorised teachers and schools:</w:t>
      </w:r>
    </w:p>
    <w:p>
      <w:pPr>
        <w:pStyle w:val="ListBullet"/>
        <w:spacing w:before="0" w:after="80" w:line="264" w:lineRule="auto"/>
      </w:pPr>
      <w:r>
        <w:rPr>
          <w:rFonts w:ascii="Calibri" w:hAnsi="Calibri"/>
          <w:color w:val="0B2545"/>
          <w:sz w:val="22"/>
        </w:rPr>
        <w:t>monitor assignment completion;</w:t>
      </w:r>
    </w:p>
    <w:p>
      <w:pPr>
        <w:pStyle w:val="ListBullet"/>
        <w:spacing w:before="0" w:after="80" w:line="264" w:lineRule="auto"/>
      </w:pPr>
      <w:r>
        <w:rPr>
          <w:rFonts w:ascii="Calibri" w:hAnsi="Calibri"/>
          <w:color w:val="0B2545"/>
          <w:sz w:val="22"/>
        </w:rPr>
        <w:t>identify topics where students need support;</w:t>
      </w:r>
    </w:p>
    <w:p>
      <w:pPr>
        <w:pStyle w:val="ListBullet"/>
        <w:spacing w:before="0" w:after="80" w:line="264" w:lineRule="auto"/>
      </w:pPr>
      <w:r>
        <w:rPr>
          <w:rFonts w:ascii="Calibri" w:hAnsi="Calibri"/>
          <w:color w:val="0B2545"/>
          <w:sz w:val="22"/>
        </w:rPr>
        <w:t>view progress by student, class, subject, chapter, subsection, or assignment;</w:t>
      </w:r>
    </w:p>
    <w:p>
      <w:pPr>
        <w:pStyle w:val="ListBullet"/>
        <w:spacing w:before="0" w:after="80" w:line="264" w:lineRule="auto"/>
      </w:pPr>
      <w:r>
        <w:rPr>
          <w:rFonts w:ascii="Calibri" w:hAnsi="Calibri"/>
          <w:color w:val="0B2545"/>
          <w:sz w:val="22"/>
        </w:rPr>
        <w:t>understand whether students are below target, on track, or need review;</w:t>
      </w:r>
    </w:p>
    <w:p>
      <w:pPr>
        <w:pStyle w:val="ListBullet"/>
        <w:spacing w:before="0" w:after="80" w:line="264" w:lineRule="auto"/>
      </w:pPr>
      <w:r>
        <w:rPr>
          <w:rFonts w:ascii="Calibri" w:hAnsi="Calibri"/>
          <w:color w:val="0B2545"/>
          <w:sz w:val="22"/>
        </w:rPr>
        <w:t>prepare educational feedback or parent-review conversations;</w:t>
      </w:r>
    </w:p>
    <w:p>
      <w:pPr>
        <w:pStyle w:val="ListBullet"/>
        <w:spacing w:before="0" w:after="80" w:line="264" w:lineRule="auto"/>
      </w:pPr>
      <w:r>
        <w:rPr>
          <w:rFonts w:ascii="Calibri" w:hAnsi="Calibri"/>
          <w:color w:val="0B2545"/>
          <w:sz w:val="22"/>
        </w:rPr>
        <w:t>manage class learning activity.</w:t>
      </w:r>
    </w:p>
    <w:p>
      <w:pPr>
        <w:pStyle w:val="Heading2"/>
        <w:spacing w:before="240" w:after="120" w:line="264" w:lineRule="auto"/>
      </w:pPr>
      <w:r>
        <w:rPr>
          <w:rFonts w:ascii="Calibri" w:hAnsi="Calibri"/>
          <w:color w:val="2E74B5"/>
          <w:sz w:val="26"/>
        </w:rPr>
        <w:t>7.3 Personalisation and Learning Support</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calculate mastery;</w:t>
      </w:r>
    </w:p>
    <w:p>
      <w:pPr>
        <w:pStyle w:val="ListBullet"/>
        <w:spacing w:before="0" w:after="80" w:line="264" w:lineRule="auto"/>
      </w:pPr>
      <w:r>
        <w:rPr>
          <w:rFonts w:ascii="Calibri" w:hAnsi="Calibri"/>
          <w:color w:val="0B2545"/>
          <w:sz w:val="22"/>
        </w:rPr>
        <w:t>select practice questions;</w:t>
      </w:r>
    </w:p>
    <w:p>
      <w:pPr>
        <w:pStyle w:val="ListBullet"/>
        <w:spacing w:before="0" w:after="80" w:line="264" w:lineRule="auto"/>
      </w:pPr>
      <w:r>
        <w:rPr>
          <w:rFonts w:ascii="Calibri" w:hAnsi="Calibri"/>
          <w:color w:val="0B2545"/>
          <w:sz w:val="22"/>
        </w:rPr>
        <w:t>estimate memory decay;</w:t>
      </w:r>
    </w:p>
    <w:p>
      <w:pPr>
        <w:pStyle w:val="ListBullet"/>
        <w:spacing w:before="0" w:after="80" w:line="264" w:lineRule="auto"/>
      </w:pPr>
      <w:r>
        <w:rPr>
          <w:rFonts w:ascii="Calibri" w:hAnsi="Calibri"/>
          <w:color w:val="0B2545"/>
          <w:sz w:val="22"/>
        </w:rPr>
        <w:t>show active assignments;</w:t>
      </w:r>
    </w:p>
    <w:p>
      <w:pPr>
        <w:pStyle w:val="ListBullet"/>
        <w:spacing w:before="0" w:after="80" w:line="264" w:lineRule="auto"/>
      </w:pPr>
      <w:r>
        <w:rPr>
          <w:rFonts w:ascii="Calibri" w:hAnsi="Calibri"/>
          <w:color w:val="0B2545"/>
          <w:sz w:val="22"/>
        </w:rPr>
        <w:t>provide automated support reminders or reward messages;</w:t>
      </w:r>
    </w:p>
    <w:p>
      <w:pPr>
        <w:pStyle w:val="ListBullet"/>
        <w:spacing w:before="0" w:after="80" w:line="264" w:lineRule="auto"/>
      </w:pPr>
      <w:r>
        <w:rPr>
          <w:rFonts w:ascii="Calibri" w:hAnsi="Calibri"/>
          <w:color w:val="0B2545"/>
          <w:sz w:val="22"/>
        </w:rPr>
        <w:t>display streaks, XP, rank, and progress indicators;</w:t>
      </w:r>
    </w:p>
    <w:p>
      <w:pPr>
        <w:pStyle w:val="ListBullet"/>
        <w:spacing w:before="0" w:after="80" w:line="264" w:lineRule="auto"/>
      </w:pPr>
      <w:r>
        <w:rPr>
          <w:rFonts w:ascii="Calibri" w:hAnsi="Calibri"/>
          <w:color w:val="0B2545"/>
          <w:sz w:val="22"/>
        </w:rPr>
        <w:t>help students practise topics that need attention.</w:t>
      </w:r>
    </w:p>
    <w:p>
      <w:pPr>
        <w:pStyle w:val="Heading2"/>
        <w:spacing w:before="240" w:after="120" w:line="264" w:lineRule="auto"/>
      </w:pPr>
      <w:r>
        <w:rPr>
          <w:rFonts w:ascii="Calibri" w:hAnsi="Calibri"/>
          <w:color w:val="2E74B5"/>
          <w:sz w:val="26"/>
        </w:rPr>
        <w:t>7.4 Content Quality and Marking Review</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review flagged questions;</w:t>
      </w:r>
    </w:p>
    <w:p>
      <w:pPr>
        <w:pStyle w:val="ListBullet"/>
        <w:spacing w:before="0" w:after="80" w:line="264" w:lineRule="auto"/>
      </w:pPr>
      <w:r>
        <w:rPr>
          <w:rFonts w:ascii="Calibri" w:hAnsi="Calibri"/>
          <w:color w:val="0B2545"/>
          <w:sz w:val="22"/>
        </w:rPr>
        <w:t>improve question wording;</w:t>
      </w:r>
    </w:p>
    <w:p>
      <w:pPr>
        <w:pStyle w:val="ListBullet"/>
        <w:spacing w:before="0" w:after="80" w:line="264" w:lineRule="auto"/>
      </w:pPr>
      <w:r>
        <w:rPr>
          <w:rFonts w:ascii="Calibri" w:hAnsi="Calibri"/>
          <w:color w:val="0B2545"/>
          <w:sz w:val="22"/>
        </w:rPr>
        <w:t>improve mark schemes;</w:t>
      </w:r>
    </w:p>
    <w:p>
      <w:pPr>
        <w:pStyle w:val="ListBullet"/>
        <w:spacing w:before="0" w:after="80" w:line="264" w:lineRule="auto"/>
      </w:pPr>
      <w:r>
        <w:rPr>
          <w:rFonts w:ascii="Calibri" w:hAnsi="Calibri"/>
          <w:color w:val="0B2545"/>
          <w:sz w:val="22"/>
        </w:rPr>
        <w:t>investigate marking-review requests;</w:t>
      </w:r>
    </w:p>
    <w:p>
      <w:pPr>
        <w:pStyle w:val="ListBullet"/>
        <w:spacing w:before="0" w:after="80" w:line="264" w:lineRule="auto"/>
      </w:pPr>
      <w:r>
        <w:rPr>
          <w:rFonts w:ascii="Calibri" w:hAnsi="Calibri"/>
          <w:color w:val="0B2545"/>
          <w:sz w:val="22"/>
        </w:rPr>
        <w:t>fix errors in curriculum data;</w:t>
      </w:r>
    </w:p>
    <w:p>
      <w:pPr>
        <w:pStyle w:val="ListBullet"/>
        <w:spacing w:before="0" w:after="80" w:line="264" w:lineRule="auto"/>
      </w:pPr>
      <w:r>
        <w:rPr>
          <w:rFonts w:ascii="Calibri" w:hAnsi="Calibri"/>
          <w:color w:val="0B2545"/>
          <w:sz w:val="22"/>
        </w:rPr>
        <w:t>understand where students commonly struggle.</w:t>
      </w:r>
    </w:p>
    <w:p>
      <w:pPr>
        <w:pStyle w:val="Heading2"/>
        <w:spacing w:before="240" w:after="120" w:line="264" w:lineRule="auto"/>
      </w:pPr>
      <w:r>
        <w:rPr>
          <w:rFonts w:ascii="Calibri" w:hAnsi="Calibri"/>
          <w:color w:val="2E74B5"/>
          <w:sz w:val="26"/>
        </w:rPr>
        <w:t>7.5 Safety, Security, and Misuse Prevention</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prevent unauthorised access;</w:t>
      </w:r>
    </w:p>
    <w:p>
      <w:pPr>
        <w:pStyle w:val="ListBullet"/>
        <w:spacing w:before="0" w:after="80" w:line="264" w:lineRule="auto"/>
      </w:pPr>
      <w:r>
        <w:rPr>
          <w:rFonts w:ascii="Calibri" w:hAnsi="Calibri"/>
          <w:color w:val="0B2545"/>
          <w:sz w:val="22"/>
        </w:rPr>
        <w:t>enforce class codes, teacher codes, approved student lists, and role permissions;</w:t>
      </w:r>
    </w:p>
    <w:p>
      <w:pPr>
        <w:pStyle w:val="ListBullet"/>
        <w:spacing w:before="0" w:after="80" w:line="264" w:lineRule="auto"/>
      </w:pPr>
      <w:r>
        <w:rPr>
          <w:rFonts w:ascii="Calibri" w:hAnsi="Calibri"/>
          <w:color w:val="0B2545"/>
          <w:sz w:val="22"/>
        </w:rPr>
        <w:t>detect suspicious activity;</w:t>
      </w:r>
    </w:p>
    <w:p>
      <w:pPr>
        <w:pStyle w:val="ListBullet"/>
        <w:spacing w:before="0" w:after="80" w:line="264" w:lineRule="auto"/>
      </w:pPr>
      <w:r>
        <w:rPr>
          <w:rFonts w:ascii="Calibri" w:hAnsi="Calibri"/>
          <w:color w:val="0B2545"/>
          <w:sz w:val="22"/>
        </w:rPr>
        <w:t>prevent cheating, data tampering, dashboard misuse, or account sharing;</w:t>
      </w:r>
    </w:p>
    <w:p>
      <w:pPr>
        <w:pStyle w:val="ListBullet"/>
        <w:spacing w:before="0" w:after="80" w:line="264" w:lineRule="auto"/>
      </w:pPr>
      <w:r>
        <w:rPr>
          <w:rFonts w:ascii="Calibri" w:hAnsi="Calibri"/>
          <w:color w:val="0B2545"/>
          <w:sz w:val="22"/>
        </w:rPr>
        <w:t>investigate security incidents;</w:t>
      </w:r>
    </w:p>
    <w:p>
      <w:pPr>
        <w:pStyle w:val="ListBullet"/>
        <w:spacing w:before="0" w:after="80" w:line="264" w:lineRule="auto"/>
      </w:pPr>
      <w:r>
        <w:rPr>
          <w:rFonts w:ascii="Calibri" w:hAnsi="Calibri"/>
          <w:color w:val="0B2545"/>
          <w:sz w:val="22"/>
        </w:rPr>
        <w:t>maintain logs needed to protect the App.</w:t>
      </w:r>
    </w:p>
    <w:p>
      <w:pPr>
        <w:pStyle w:val="Heading2"/>
        <w:spacing w:before="240" w:after="120" w:line="264" w:lineRule="auto"/>
      </w:pPr>
      <w:r>
        <w:rPr>
          <w:rFonts w:ascii="Calibri" w:hAnsi="Calibri"/>
          <w:color w:val="2E74B5"/>
          <w:sz w:val="26"/>
        </w:rPr>
        <w:t>7.6 Pilot Feedback and Product Improvement</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understand how teachers and students use the App;</w:t>
      </w:r>
    </w:p>
    <w:p>
      <w:pPr>
        <w:pStyle w:val="ListBullet"/>
        <w:spacing w:before="0" w:after="80" w:line="264" w:lineRule="auto"/>
      </w:pPr>
      <w:r>
        <w:rPr>
          <w:rFonts w:ascii="Calibri" w:hAnsi="Calibri"/>
          <w:color w:val="0B2545"/>
          <w:sz w:val="22"/>
        </w:rPr>
        <w:t>improve usability;</w:t>
      </w:r>
    </w:p>
    <w:p>
      <w:pPr>
        <w:pStyle w:val="ListBullet"/>
        <w:spacing w:before="0" w:after="80" w:line="264" w:lineRule="auto"/>
      </w:pPr>
      <w:r>
        <w:rPr>
          <w:rFonts w:ascii="Calibri" w:hAnsi="Calibri"/>
          <w:color w:val="0B2545"/>
          <w:sz w:val="22"/>
        </w:rPr>
        <w:t>fix bugs;</w:t>
      </w:r>
    </w:p>
    <w:p>
      <w:pPr>
        <w:pStyle w:val="ListBullet"/>
        <w:spacing w:before="0" w:after="80" w:line="264" w:lineRule="auto"/>
      </w:pPr>
      <w:r>
        <w:rPr>
          <w:rFonts w:ascii="Calibri" w:hAnsi="Calibri"/>
          <w:color w:val="0B2545"/>
          <w:sz w:val="22"/>
        </w:rPr>
        <w:t>plan features;</w:t>
      </w:r>
    </w:p>
    <w:p>
      <w:pPr>
        <w:pStyle w:val="ListBullet"/>
        <w:spacing w:before="0" w:after="80" w:line="264" w:lineRule="auto"/>
      </w:pPr>
      <w:r>
        <w:rPr>
          <w:rFonts w:ascii="Calibri" w:hAnsi="Calibri"/>
          <w:color w:val="0B2545"/>
          <w:sz w:val="22"/>
        </w:rPr>
        <w:t>evaluate whether the pilot is useful;</w:t>
      </w:r>
    </w:p>
    <w:p>
      <w:pPr>
        <w:pStyle w:val="ListBullet"/>
        <w:spacing w:before="0" w:after="80" w:line="264" w:lineRule="auto"/>
      </w:pPr>
      <w:r>
        <w:rPr>
          <w:rFonts w:ascii="Calibri" w:hAnsi="Calibri"/>
          <w:color w:val="0B2545"/>
          <w:sz w:val="22"/>
        </w:rPr>
        <w:t>produce aggregated or anonymised product insights.</w:t>
      </w:r>
    </w:p>
    <w:p>
      <w:pPr>
        <w:pStyle w:val="Heading2"/>
        <w:spacing w:before="240" w:after="120" w:line="264" w:lineRule="auto"/>
      </w:pPr>
      <w:r>
        <w:rPr>
          <w:rFonts w:ascii="Calibri" w:hAnsi="Calibri"/>
          <w:color w:val="2E74B5"/>
          <w:sz w:val="26"/>
        </w:rPr>
        <w:t>7.7 Legal, Administrative, and Business Purposes</w:t>
      </w:r>
    </w:p>
    <w:p>
      <w:pPr>
        <w:spacing w:before="0" w:after="120" w:line="264" w:lineRule="auto"/>
      </w:pPr>
      <w:r>
        <w:rPr>
          <w:rFonts w:ascii="Calibri" w:hAnsi="Calibri"/>
          <w:color w:val="0B2545"/>
          <w:sz w:val="22"/>
        </w:rPr>
        <w:t>To:</w:t>
      </w:r>
    </w:p>
    <w:p>
      <w:pPr>
        <w:pStyle w:val="ListBullet"/>
        <w:spacing w:before="0" w:after="80" w:line="264" w:lineRule="auto"/>
      </w:pPr>
      <w:r>
        <w:rPr>
          <w:rFonts w:ascii="Calibri" w:hAnsi="Calibri"/>
          <w:color w:val="0B2545"/>
          <w:sz w:val="22"/>
        </w:rPr>
        <w:t>manage licences and subscriptions;</w:t>
      </w:r>
    </w:p>
    <w:p>
      <w:pPr>
        <w:pStyle w:val="ListBullet"/>
        <w:spacing w:before="0" w:after="80" w:line="264" w:lineRule="auto"/>
      </w:pPr>
      <w:r>
        <w:rPr>
          <w:rFonts w:ascii="Calibri" w:hAnsi="Calibri"/>
          <w:color w:val="0B2545"/>
          <w:sz w:val="22"/>
        </w:rPr>
        <w:t>respond to support and privacy requests;</w:t>
      </w:r>
    </w:p>
    <w:p>
      <w:pPr>
        <w:pStyle w:val="ListBullet"/>
        <w:spacing w:before="0" w:after="80" w:line="264" w:lineRule="auto"/>
      </w:pPr>
      <w:r>
        <w:rPr>
          <w:rFonts w:ascii="Calibri" w:hAnsi="Calibri"/>
          <w:color w:val="0B2545"/>
          <w:sz w:val="22"/>
        </w:rPr>
        <w:t>keep records;</w:t>
      </w:r>
    </w:p>
    <w:p>
      <w:pPr>
        <w:pStyle w:val="ListBullet"/>
        <w:spacing w:before="0" w:after="80" w:line="264" w:lineRule="auto"/>
      </w:pPr>
      <w:r>
        <w:rPr>
          <w:rFonts w:ascii="Calibri" w:hAnsi="Calibri"/>
          <w:color w:val="0B2545"/>
          <w:sz w:val="22"/>
        </w:rPr>
        <w:t>enforce Terms and Conditions;</w:t>
      </w:r>
    </w:p>
    <w:p>
      <w:pPr>
        <w:pStyle w:val="ListBullet"/>
        <w:spacing w:before="0" w:after="80" w:line="264" w:lineRule="auto"/>
      </w:pPr>
      <w:r>
        <w:rPr>
          <w:rFonts w:ascii="Calibri" w:hAnsi="Calibri"/>
          <w:color w:val="0B2545"/>
          <w:sz w:val="22"/>
        </w:rPr>
        <w:t>comply with legal obligations;</w:t>
      </w:r>
    </w:p>
    <w:p>
      <w:pPr>
        <w:pStyle w:val="ListBullet"/>
        <w:spacing w:before="0" w:after="80" w:line="264" w:lineRule="auto"/>
      </w:pPr>
      <w:r>
        <w:rPr>
          <w:rFonts w:ascii="Calibri" w:hAnsi="Calibri"/>
          <w:color w:val="0B2545"/>
          <w:sz w:val="22"/>
        </w:rPr>
        <w:t>manage complaints, disputes, and audit requirements.</w:t>
      </w:r>
    </w:p>
    <w:p>
      <w:pPr>
        <w:pStyle w:val="Heading1"/>
        <w:spacing w:before="320" w:after="160" w:line="264" w:lineRule="auto"/>
      </w:pPr>
      <w:r>
        <w:rPr>
          <w:rFonts w:ascii="Calibri" w:hAnsi="Calibri"/>
          <w:color w:val="2E74B5"/>
          <w:sz w:val="32"/>
        </w:rPr>
        <w:t>8. Lawful Bases for Processing</w:t>
      </w:r>
    </w:p>
    <w:p>
      <w:pPr>
        <w:spacing w:before="0" w:after="120" w:line="264" w:lineRule="auto"/>
      </w:pPr>
      <w:r>
        <w:rPr>
          <w:rFonts w:ascii="Calibri" w:hAnsi="Calibri"/>
          <w:color w:val="0B2545"/>
          <w:sz w:val="22"/>
        </w:rPr>
        <w:t>The lawful basis depends on the purpose and context.</w:t>
      </w:r>
    </w:p>
    <w:p>
      <w:pPr>
        <w:pStyle w:val="Heading2"/>
        <w:spacing w:before="240" w:after="120" w:line="264" w:lineRule="auto"/>
      </w:pPr>
      <w:r>
        <w:rPr>
          <w:rFonts w:ascii="Calibri" w:hAnsi="Calibri"/>
          <w:color w:val="2E74B5"/>
          <w:sz w:val="26"/>
        </w:rPr>
        <w:t>8.1 Contract</w:t>
      </w:r>
    </w:p>
    <w:p>
      <w:pPr>
        <w:spacing w:before="0" w:after="120" w:line="264" w:lineRule="auto"/>
      </w:pPr>
      <w:r>
        <w:rPr>
          <w:rFonts w:ascii="Calibri" w:hAnsi="Calibri"/>
          <w:color w:val="0B2545"/>
          <w:sz w:val="22"/>
        </w:rPr>
        <w:t>We may process personal data where it is necessary to provide the App under our Terms and Conditions, pilot arrangement, subscription, or licence.</w:t>
      </w:r>
    </w:p>
    <w:p>
      <w:pPr>
        <w:spacing w:before="0" w:after="120" w:line="264" w:lineRule="auto"/>
      </w:pPr>
      <w:r>
        <w:rPr>
          <w:rFonts w:ascii="Calibri" w:hAnsi="Calibri"/>
          <w:color w:val="0B2545"/>
          <w:sz w:val="22"/>
        </w:rPr>
        <w:t>Examples include creating accounts, logging in, providing study tools, managing class access, and delivering features requested by users.</w:t>
      </w:r>
    </w:p>
    <w:p>
      <w:pPr>
        <w:pStyle w:val="Heading2"/>
        <w:spacing w:before="240" w:after="120" w:line="264" w:lineRule="auto"/>
      </w:pPr>
      <w:r>
        <w:rPr>
          <w:rFonts w:ascii="Calibri" w:hAnsi="Calibri"/>
          <w:color w:val="2E74B5"/>
          <w:sz w:val="26"/>
        </w:rPr>
        <w:t>8.2 Legitimate Interests</w:t>
      </w:r>
    </w:p>
    <w:p>
      <w:pPr>
        <w:spacing w:before="0" w:after="120" w:line="264" w:lineRule="auto"/>
      </w:pPr>
      <w:r>
        <w:rPr>
          <w:rFonts w:ascii="Calibri" w:hAnsi="Calibri"/>
          <w:color w:val="0B2545"/>
          <w:sz w:val="22"/>
        </w:rPr>
        <w:t>We may process personal data where it is necessary for legitimate interests, provided those interests are not overridden by user rights and freedoms.</w:t>
      </w:r>
    </w:p>
    <w:p>
      <w:pPr>
        <w:spacing w:before="0" w:after="120" w:line="264" w:lineRule="auto"/>
      </w:pPr>
      <w:r>
        <w:rPr>
          <w:rFonts w:ascii="Calibri" w:hAnsi="Calibri"/>
          <w:color w:val="0B2545"/>
          <w:sz w:val="22"/>
        </w:rPr>
        <w:t>Examples may include:</w:t>
      </w:r>
    </w:p>
    <w:p>
      <w:pPr>
        <w:pStyle w:val="ListBullet"/>
        <w:spacing w:before="0" w:after="80" w:line="264" w:lineRule="auto"/>
      </w:pPr>
      <w:r>
        <w:rPr>
          <w:rFonts w:ascii="Calibri" w:hAnsi="Calibri"/>
          <w:color w:val="0B2545"/>
          <w:sz w:val="22"/>
        </w:rPr>
        <w:t>keeping the App secure;</w:t>
      </w:r>
    </w:p>
    <w:p>
      <w:pPr>
        <w:pStyle w:val="ListBullet"/>
        <w:spacing w:before="0" w:after="80" w:line="264" w:lineRule="auto"/>
      </w:pPr>
      <w:r>
        <w:rPr>
          <w:rFonts w:ascii="Calibri" w:hAnsi="Calibri"/>
          <w:color w:val="0B2545"/>
          <w:sz w:val="22"/>
        </w:rPr>
        <w:t>preventing misuse;</w:t>
      </w:r>
    </w:p>
    <w:p>
      <w:pPr>
        <w:pStyle w:val="ListBullet"/>
        <w:spacing w:before="0" w:after="80" w:line="264" w:lineRule="auto"/>
      </w:pPr>
      <w:r>
        <w:rPr>
          <w:rFonts w:ascii="Calibri" w:hAnsi="Calibri"/>
          <w:color w:val="0B2545"/>
          <w:sz w:val="22"/>
        </w:rPr>
        <w:t>improving the App;</w:t>
      </w:r>
    </w:p>
    <w:p>
      <w:pPr>
        <w:pStyle w:val="ListBullet"/>
        <w:spacing w:before="0" w:after="80" w:line="264" w:lineRule="auto"/>
      </w:pPr>
      <w:r>
        <w:rPr>
          <w:rFonts w:ascii="Calibri" w:hAnsi="Calibri"/>
          <w:color w:val="0B2545"/>
          <w:sz w:val="22"/>
        </w:rPr>
        <w:t>responding to support requests;</w:t>
      </w:r>
    </w:p>
    <w:p>
      <w:pPr>
        <w:pStyle w:val="ListBullet"/>
        <w:spacing w:before="0" w:after="80" w:line="264" w:lineRule="auto"/>
      </w:pPr>
      <w:r>
        <w:rPr>
          <w:rFonts w:ascii="Calibri" w:hAnsi="Calibri"/>
          <w:color w:val="0B2545"/>
          <w:sz w:val="22"/>
        </w:rPr>
        <w:t>using aggregated insights to understand product performance;</w:t>
      </w:r>
    </w:p>
    <w:p>
      <w:pPr>
        <w:pStyle w:val="ListBullet"/>
        <w:spacing w:before="0" w:after="80" w:line="264" w:lineRule="auto"/>
      </w:pPr>
      <w:r>
        <w:rPr>
          <w:rFonts w:ascii="Calibri" w:hAnsi="Calibri"/>
          <w:color w:val="0B2545"/>
          <w:sz w:val="22"/>
        </w:rPr>
        <w:t>maintaining business records;</w:t>
      </w:r>
    </w:p>
    <w:p>
      <w:pPr>
        <w:pStyle w:val="ListBullet"/>
        <w:spacing w:before="0" w:after="80" w:line="264" w:lineRule="auto"/>
      </w:pPr>
      <w:r>
        <w:rPr>
          <w:rFonts w:ascii="Calibri" w:hAnsi="Calibri"/>
          <w:color w:val="0B2545"/>
          <w:sz w:val="22"/>
        </w:rPr>
        <w:t>protecting our legal rights.</w:t>
      </w:r>
    </w:p>
    <w:p>
      <w:pPr>
        <w:spacing w:before="0" w:after="120" w:line="264" w:lineRule="auto"/>
      </w:pPr>
      <w:r>
        <w:rPr>
          <w:rFonts w:ascii="Calibri" w:hAnsi="Calibri"/>
          <w:color w:val="0B2545"/>
          <w:sz w:val="22"/>
        </w:rPr>
        <w:t>Where children are involved, we will consider their best interests and the need for additional protection.</w:t>
      </w:r>
    </w:p>
    <w:p>
      <w:pPr>
        <w:pStyle w:val="Heading2"/>
        <w:spacing w:before="240" w:after="120" w:line="264" w:lineRule="auto"/>
      </w:pPr>
      <w:r>
        <w:rPr>
          <w:rFonts w:ascii="Calibri" w:hAnsi="Calibri"/>
          <w:color w:val="2E74B5"/>
          <w:sz w:val="26"/>
        </w:rPr>
        <w:t>8.3 Consent</w:t>
      </w:r>
    </w:p>
    <w:p>
      <w:pPr>
        <w:spacing w:before="0" w:after="120" w:line="264" w:lineRule="auto"/>
      </w:pPr>
      <w:r>
        <w:rPr>
          <w:rFonts w:ascii="Calibri" w:hAnsi="Calibri"/>
          <w:color w:val="0B2545"/>
          <w:sz w:val="22"/>
        </w:rPr>
        <w:t>We may rely on consent for optional activities, such as optional marketing, optional research participation, or optional features where consent is the most appropriate lawful basis.</w:t>
      </w:r>
    </w:p>
    <w:p>
      <w:pPr>
        <w:spacing w:before="0" w:after="120" w:line="264" w:lineRule="auto"/>
      </w:pPr>
      <w:r>
        <w:rPr>
          <w:rFonts w:ascii="Calibri" w:hAnsi="Calibri"/>
          <w:color w:val="0B2545"/>
          <w:sz w:val="22"/>
        </w:rPr>
        <w:t>Where consent is used, users may withdraw consent at any time. Withdrawal does not affect processing already carried out before consent was withdrawn.</w:t>
      </w:r>
    </w:p>
    <w:p>
      <w:pPr>
        <w:spacing w:before="0" w:after="120" w:line="264" w:lineRule="auto"/>
      </w:pPr>
      <w:r>
        <w:rPr>
          <w:rFonts w:ascii="Calibri" w:hAnsi="Calibri"/>
          <w:color w:val="0B2545"/>
          <w:sz w:val="22"/>
        </w:rPr>
        <w:t>For school-linked student use, consent may not always be the most appropriate lawful basis because students may not have a genuine free choice where a school directs or strongly encourages use. School authorisation and the school's lawful basis may be relevant instead.</w:t>
      </w:r>
    </w:p>
    <w:p>
      <w:pPr>
        <w:pStyle w:val="Heading2"/>
        <w:spacing w:before="240" w:after="120" w:line="264" w:lineRule="auto"/>
      </w:pPr>
      <w:r>
        <w:rPr>
          <w:rFonts w:ascii="Calibri" w:hAnsi="Calibri"/>
          <w:color w:val="2E74B5"/>
          <w:sz w:val="26"/>
        </w:rPr>
        <w:t>8.4 Legal Obligation</w:t>
      </w:r>
    </w:p>
    <w:p>
      <w:pPr>
        <w:spacing w:before="0" w:after="120" w:line="264" w:lineRule="auto"/>
      </w:pPr>
      <w:r>
        <w:rPr>
          <w:rFonts w:ascii="Calibri" w:hAnsi="Calibri"/>
          <w:color w:val="0B2545"/>
          <w:sz w:val="22"/>
        </w:rPr>
        <w:t>We may process personal data where needed to comply with a legal obligation, such as responding to valid legal requests, keeping tax or accounting records, or handling data-protection rights.</w:t>
      </w:r>
    </w:p>
    <w:p>
      <w:pPr>
        <w:pStyle w:val="Heading2"/>
        <w:spacing w:before="240" w:after="120" w:line="264" w:lineRule="auto"/>
      </w:pPr>
      <w:r>
        <w:rPr>
          <w:rFonts w:ascii="Calibri" w:hAnsi="Calibri"/>
          <w:color w:val="2E74B5"/>
          <w:sz w:val="26"/>
        </w:rPr>
        <w:t>8.5 Public Task or Education-Related Basis Used by Schools</w:t>
      </w:r>
    </w:p>
    <w:p>
      <w:pPr>
        <w:spacing w:before="0" w:after="120" w:line="264" w:lineRule="auto"/>
      </w:pPr>
      <w:r>
        <w:rPr>
          <w:rFonts w:ascii="Calibri" w:hAnsi="Calibri"/>
          <w:color w:val="0B2545"/>
          <w:sz w:val="22"/>
        </w:rPr>
        <w:t>Schools and other public education bodies may rely on their own lawful bases, such as public task or legal obligation, when they decide to use edtech tools with students. Sharp Study does not decide the school's lawful basis for school-controlled use.</w:t>
      </w:r>
    </w:p>
    <w:p>
      <w:pPr>
        <w:pStyle w:val="Heading2"/>
        <w:spacing w:before="240" w:after="120" w:line="264" w:lineRule="auto"/>
      </w:pPr>
      <w:r>
        <w:rPr>
          <w:rFonts w:ascii="Calibri" w:hAnsi="Calibri"/>
          <w:color w:val="2E74B5"/>
          <w:sz w:val="26"/>
        </w:rPr>
        <w:t>8.6 Special Category Data</w:t>
      </w:r>
    </w:p>
    <w:p>
      <w:pPr>
        <w:spacing w:before="0" w:after="120" w:line="264" w:lineRule="auto"/>
      </w:pPr>
      <w:r>
        <w:rPr>
          <w:rFonts w:ascii="Calibri" w:hAnsi="Calibri"/>
          <w:color w:val="0B2545"/>
          <w:sz w:val="22"/>
        </w:rPr>
        <w:t>Sharp Study is not designed to collect special category data, such as health data, ethnicity, religion, biometric data, political opinions, or safeguarding records.</w:t>
      </w:r>
    </w:p>
    <w:p>
      <w:pPr>
        <w:spacing w:before="0" w:after="120" w:line="264" w:lineRule="auto"/>
      </w:pPr>
      <w:r>
        <w:rPr>
          <w:rFonts w:ascii="Calibri" w:hAnsi="Calibri"/>
          <w:color w:val="0B2545"/>
          <w:sz w:val="22"/>
        </w:rPr>
        <w:t>Users should not enter unnecessary sensitive information into Sharp Study. If special category data is accidentally submitted, we may delete, restrict, or handle it according to applicable law, school instructions, and safety requirements.</w:t>
      </w:r>
    </w:p>
    <w:p>
      <w:pPr>
        <w:pStyle w:val="Heading1"/>
        <w:spacing w:before="320" w:after="160" w:line="264" w:lineRule="auto"/>
      </w:pPr>
      <w:r>
        <w:rPr>
          <w:rFonts w:ascii="Calibri" w:hAnsi="Calibri"/>
          <w:color w:val="2E74B5"/>
          <w:sz w:val="32"/>
        </w:rPr>
        <w:t>9. Student Data Visibility</w:t>
      </w:r>
    </w:p>
    <w:p>
      <w:pPr>
        <w:pStyle w:val="Heading2"/>
        <w:spacing w:before="240" w:after="120" w:line="264" w:lineRule="auto"/>
      </w:pPr>
      <w:r>
        <w:rPr>
          <w:rFonts w:ascii="Calibri" w:hAnsi="Calibri"/>
          <w:color w:val="2E74B5"/>
          <w:sz w:val="26"/>
        </w:rPr>
        <w:t>9.1 Independent Student Users</w:t>
      </w:r>
    </w:p>
    <w:p>
      <w:pPr>
        <w:spacing w:before="0" w:after="120" w:line="264" w:lineRule="auto"/>
      </w:pPr>
      <w:r>
        <w:rPr>
          <w:rFonts w:ascii="Calibri" w:hAnsi="Calibri"/>
          <w:color w:val="0B2545"/>
          <w:sz w:val="22"/>
        </w:rPr>
        <w:t>If you are an Independent Student User, your individual study progress is not shown to a teacher dashboard unless you later join a class or school-linked account.</w:t>
      </w:r>
    </w:p>
    <w:p>
      <w:pPr>
        <w:spacing w:before="0" w:after="120" w:line="264" w:lineRule="auto"/>
      </w:pPr>
      <w:r>
        <w:rPr>
          <w:rFonts w:ascii="Calibri" w:hAnsi="Calibri"/>
          <w:color w:val="0B2545"/>
          <w:sz w:val="22"/>
        </w:rPr>
        <w:t>Sharp Study may still use your data to provide the App, keep your account secure, show your own progress, improve the service, and comply with legal obligations.</w:t>
      </w:r>
    </w:p>
    <w:p>
      <w:pPr>
        <w:pStyle w:val="Heading2"/>
        <w:spacing w:before="240" w:after="120" w:line="264" w:lineRule="auto"/>
      </w:pPr>
      <w:r>
        <w:rPr>
          <w:rFonts w:ascii="Calibri" w:hAnsi="Calibri"/>
          <w:color w:val="2E74B5"/>
          <w:sz w:val="26"/>
        </w:rPr>
        <w:t>9.2 Linked Student Users</w:t>
      </w:r>
    </w:p>
    <w:p>
      <w:pPr>
        <w:spacing w:before="0" w:after="120" w:line="264" w:lineRule="auto"/>
      </w:pPr>
      <w:r>
        <w:rPr>
          <w:rFonts w:ascii="Calibri" w:hAnsi="Calibri"/>
          <w:color w:val="0B2545"/>
          <w:sz w:val="22"/>
        </w:rPr>
        <w:t>If you join a class, school, institution, teacher, or licence, authorised Teacher Users and Account Managers may see Student Performance Data connected to that class or institution.</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your name or display name;</w:t>
      </w:r>
    </w:p>
    <w:p>
      <w:pPr>
        <w:pStyle w:val="ListBullet"/>
        <w:spacing w:before="0" w:after="80" w:line="264" w:lineRule="auto"/>
      </w:pPr>
      <w:r>
        <w:rPr>
          <w:rFonts w:ascii="Calibri" w:hAnsi="Calibri"/>
          <w:color w:val="0B2545"/>
          <w:sz w:val="22"/>
        </w:rPr>
        <w:t>your school email address where needed for class management or identity checks;</w:t>
      </w:r>
    </w:p>
    <w:p>
      <w:pPr>
        <w:pStyle w:val="ListBullet"/>
        <w:spacing w:before="0" w:after="80" w:line="264" w:lineRule="auto"/>
      </w:pPr>
      <w:r>
        <w:rPr>
          <w:rFonts w:ascii="Calibri" w:hAnsi="Calibri"/>
          <w:color w:val="0B2545"/>
          <w:sz w:val="22"/>
        </w:rPr>
        <w:t>the class or classes you have joined;</w:t>
      </w:r>
    </w:p>
    <w:p>
      <w:pPr>
        <w:pStyle w:val="ListBullet"/>
        <w:spacing w:before="0" w:after="80" w:line="264" w:lineRule="auto"/>
      </w:pPr>
      <w:r>
        <w:rPr>
          <w:rFonts w:ascii="Calibri" w:hAnsi="Calibri"/>
          <w:color w:val="0B2545"/>
          <w:sz w:val="22"/>
        </w:rPr>
        <w:t>topics attempted;</w:t>
      </w:r>
    </w:p>
    <w:p>
      <w:pPr>
        <w:pStyle w:val="ListBullet"/>
        <w:spacing w:before="0" w:after="80" w:line="264" w:lineRule="auto"/>
      </w:pPr>
      <w:r>
        <w:rPr>
          <w:rFonts w:ascii="Calibri" w:hAnsi="Calibri"/>
          <w:color w:val="0B2545"/>
          <w:sz w:val="22"/>
        </w:rPr>
        <w:t>mastery, scores, progress, and answer outcomes;</w:t>
      </w:r>
    </w:p>
    <w:p>
      <w:pPr>
        <w:pStyle w:val="ListBullet"/>
        <w:spacing w:before="0" w:after="80" w:line="264" w:lineRule="auto"/>
      </w:pPr>
      <w:r>
        <w:rPr>
          <w:rFonts w:ascii="Calibri" w:hAnsi="Calibri"/>
          <w:color w:val="0B2545"/>
          <w:sz w:val="22"/>
        </w:rPr>
        <w:t>assignment status, deadlines, attempts, completion, and timestamps;</w:t>
      </w:r>
    </w:p>
    <w:p>
      <w:pPr>
        <w:pStyle w:val="ListBullet"/>
        <w:spacing w:before="0" w:after="80" w:line="264" w:lineRule="auto"/>
      </w:pPr>
      <w:r>
        <w:rPr>
          <w:rFonts w:ascii="Calibri" w:hAnsi="Calibri"/>
          <w:color w:val="0B2545"/>
          <w:sz w:val="22"/>
        </w:rPr>
        <w:t>last active indicators and study activity;</w:t>
      </w:r>
    </w:p>
    <w:p>
      <w:pPr>
        <w:pStyle w:val="ListBullet"/>
        <w:spacing w:before="0" w:after="80" w:line="264" w:lineRule="auto"/>
      </w:pPr>
      <w:r>
        <w:rPr>
          <w:rFonts w:ascii="Calibri" w:hAnsi="Calibri"/>
          <w:color w:val="0B2545"/>
          <w:sz w:val="22"/>
        </w:rPr>
        <w:t>support reminders, reward messages, and nudge indicators;</w:t>
      </w:r>
    </w:p>
    <w:p>
      <w:pPr>
        <w:pStyle w:val="ListBullet"/>
        <w:spacing w:before="0" w:after="80" w:line="264" w:lineRule="auto"/>
      </w:pPr>
      <w:r>
        <w:rPr>
          <w:rFonts w:ascii="Calibri" w:hAnsi="Calibri"/>
          <w:color w:val="0B2545"/>
          <w:sz w:val="22"/>
        </w:rPr>
        <w:t>leaderboard rank where enabled.</w:t>
      </w:r>
    </w:p>
    <w:p>
      <w:pPr>
        <w:pStyle w:val="Heading2"/>
        <w:spacing w:before="240" w:after="120" w:line="264" w:lineRule="auto"/>
      </w:pPr>
      <w:r>
        <w:rPr>
          <w:rFonts w:ascii="Calibri" w:hAnsi="Calibri"/>
          <w:color w:val="2E74B5"/>
          <w:sz w:val="26"/>
        </w:rPr>
        <w:t>9.3 Why Teachers See This Data</w:t>
      </w:r>
    </w:p>
    <w:p>
      <w:pPr>
        <w:spacing w:before="0" w:after="120" w:line="264" w:lineRule="auto"/>
      </w:pPr>
      <w:r>
        <w:rPr>
          <w:rFonts w:ascii="Calibri" w:hAnsi="Calibri"/>
          <w:color w:val="0B2545"/>
          <w:sz w:val="22"/>
        </w:rPr>
        <w:t>Teachers see this data so they can monitor educational progress, set appropriate work, provide support, identify topics that need reteaching, check assignment completion, and help students learn.</w:t>
      </w:r>
    </w:p>
    <w:p>
      <w:pPr>
        <w:spacing w:before="0" w:after="120" w:line="264" w:lineRule="auto"/>
      </w:pPr>
      <w:r>
        <w:rPr>
          <w:rFonts w:ascii="Calibri" w:hAnsi="Calibri"/>
          <w:color w:val="0B2545"/>
          <w:sz w:val="22"/>
        </w:rPr>
        <w:t>Teachers and schools must use this data in line with their own school policies, safeguarding duties, data-protection obligations, and professional judgement.</w:t>
      </w:r>
    </w:p>
    <w:p>
      <w:pPr>
        <w:pStyle w:val="Heading2"/>
        <w:spacing w:before="240" w:after="120" w:line="264" w:lineRule="auto"/>
      </w:pPr>
      <w:r>
        <w:rPr>
          <w:rFonts w:ascii="Calibri" w:hAnsi="Calibri"/>
          <w:color w:val="2E74B5"/>
          <w:sz w:val="26"/>
        </w:rPr>
        <w:t>9.4 Teacher Decisions</w:t>
      </w:r>
    </w:p>
    <w:p>
      <w:pPr>
        <w:spacing w:before="0" w:after="120" w:line="264" w:lineRule="auto"/>
      </w:pPr>
      <w:r>
        <w:rPr>
          <w:rFonts w:ascii="Calibri" w:hAnsi="Calibri"/>
          <w:color w:val="0B2545"/>
          <w:sz w:val="22"/>
        </w:rPr>
        <w:t>Sharp Study provides learning indicators. Teachers and schools remain responsible for decisions they make using those indicators.</w:t>
      </w:r>
    </w:p>
    <w:p>
      <w:pPr>
        <w:spacing w:before="0" w:after="120" w:line="264" w:lineRule="auto"/>
      </w:pPr>
      <w:r>
        <w:rPr>
          <w:rFonts w:ascii="Calibri" w:hAnsi="Calibri"/>
          <w:color w:val="0B2545"/>
          <w:sz w:val="22"/>
        </w:rPr>
        <w:t>Sharp Study data should not be treated as the sole evidence for serious disciplinary, safeguarding, academic, or welfare decisions.</w:t>
      </w:r>
    </w:p>
    <w:p>
      <w:pPr>
        <w:pStyle w:val="Heading1"/>
        <w:spacing w:before="320" w:after="160" w:line="264" w:lineRule="auto"/>
      </w:pPr>
      <w:r>
        <w:rPr>
          <w:rFonts w:ascii="Calibri" w:hAnsi="Calibri"/>
          <w:color w:val="2E74B5"/>
          <w:sz w:val="32"/>
        </w:rPr>
        <w:t>10. Children and Young People</w:t>
      </w:r>
    </w:p>
    <w:p>
      <w:pPr>
        <w:spacing w:before="0" w:after="120" w:line="264" w:lineRule="auto"/>
      </w:pPr>
      <w:r>
        <w:rPr>
          <w:rFonts w:ascii="Calibri" w:hAnsi="Calibri"/>
          <w:color w:val="0B2545"/>
          <w:sz w:val="22"/>
        </w:rPr>
        <w:t>Sharp Study may be used by children and young people, including secondary-school-age students.</w:t>
      </w:r>
    </w:p>
    <w:p>
      <w:pPr>
        <w:spacing w:before="0" w:after="120" w:line="264" w:lineRule="auto"/>
      </w:pPr>
      <w:r>
        <w:rPr>
          <w:rFonts w:ascii="Calibri" w:hAnsi="Calibri"/>
          <w:color w:val="0B2545"/>
          <w:sz w:val="22"/>
        </w:rPr>
        <w:t>We aim to provide privacy information in a clear way. A separate child-friendly privacy summary should be provided before a real school pilot or wider launch.</w:t>
      </w:r>
    </w:p>
    <w:p>
      <w:pPr>
        <w:spacing w:before="0" w:after="120" w:line="264" w:lineRule="auto"/>
      </w:pPr>
      <w:r>
        <w:rPr>
          <w:rFonts w:ascii="Calibri" w:hAnsi="Calibri"/>
          <w:color w:val="0B2545"/>
          <w:sz w:val="22"/>
        </w:rPr>
        <w:t>If you are under 18, you should use Sharp Study only with permission from your parent, guardian, school, teacher, tutor, or education provider, as applicable.</w:t>
      </w:r>
    </w:p>
    <w:p>
      <w:pPr>
        <w:spacing w:before="0" w:after="120" w:line="264" w:lineRule="auto"/>
      </w:pPr>
      <w:r>
        <w:rPr>
          <w:rFonts w:ascii="Calibri" w:hAnsi="Calibri"/>
          <w:color w:val="0B2545"/>
          <w:sz w:val="22"/>
        </w:rPr>
        <w:t>If you are under 13, you must not use Sharp Study unless your parent, guardian, school, or education provider has authorised your use in a way that is appropriate under applicable law and school policy.</w:t>
      </w:r>
    </w:p>
    <w:p>
      <w:pPr>
        <w:spacing w:before="0" w:after="120" w:line="264" w:lineRule="auto"/>
      </w:pPr>
      <w:r>
        <w:rPr>
          <w:rFonts w:ascii="Calibri" w:hAnsi="Calibri"/>
          <w:color w:val="0B2545"/>
          <w:sz w:val="22"/>
        </w:rPr>
        <w:t>Students should:</w:t>
      </w:r>
    </w:p>
    <w:p>
      <w:pPr>
        <w:pStyle w:val="ListBullet"/>
        <w:spacing w:before="0" w:after="80" w:line="264" w:lineRule="auto"/>
      </w:pPr>
      <w:r>
        <w:rPr>
          <w:rFonts w:ascii="Calibri" w:hAnsi="Calibri"/>
          <w:color w:val="0B2545"/>
          <w:sz w:val="22"/>
        </w:rPr>
        <w:t>use their own account;</w:t>
      </w:r>
    </w:p>
    <w:p>
      <w:pPr>
        <w:pStyle w:val="ListBullet"/>
        <w:spacing w:before="0" w:after="80" w:line="264" w:lineRule="auto"/>
      </w:pPr>
      <w:r>
        <w:rPr>
          <w:rFonts w:ascii="Calibri" w:hAnsi="Calibri"/>
          <w:color w:val="0B2545"/>
          <w:sz w:val="22"/>
        </w:rPr>
        <w:t>avoid sharing passwords;</w:t>
      </w:r>
    </w:p>
    <w:p>
      <w:pPr>
        <w:pStyle w:val="ListBullet"/>
        <w:spacing w:before="0" w:after="80" w:line="264" w:lineRule="auto"/>
      </w:pPr>
      <w:r>
        <w:rPr>
          <w:rFonts w:ascii="Calibri" w:hAnsi="Calibri"/>
          <w:color w:val="0B2545"/>
          <w:sz w:val="22"/>
        </w:rPr>
        <w:t>avoid writing private or sensitive personal information in answers, notes, comments, or feedback;</w:t>
      </w:r>
    </w:p>
    <w:p>
      <w:pPr>
        <w:pStyle w:val="ListBullet"/>
        <w:spacing w:before="0" w:after="80" w:line="264" w:lineRule="auto"/>
      </w:pPr>
      <w:r>
        <w:rPr>
          <w:rFonts w:ascii="Calibri" w:hAnsi="Calibri"/>
          <w:color w:val="0B2545"/>
          <w:sz w:val="22"/>
        </w:rPr>
        <w:t>ask a parent, guardian, teacher, or trusted adult if they are unsure how their data is being used.</w:t>
      </w:r>
    </w:p>
    <w:p>
      <w:pPr>
        <w:pStyle w:val="Heading1"/>
        <w:spacing w:before="320" w:after="160" w:line="264" w:lineRule="auto"/>
      </w:pPr>
      <w:r>
        <w:rPr>
          <w:rFonts w:ascii="Calibri" w:hAnsi="Calibri"/>
          <w:color w:val="2E74B5"/>
          <w:sz w:val="32"/>
        </w:rPr>
        <w:t>11. Automated Marking, Profiling, and Learning Analytics</w:t>
      </w:r>
    </w:p>
    <w:p>
      <w:pPr>
        <w:spacing w:before="0" w:after="120" w:line="264" w:lineRule="auto"/>
      </w:pPr>
      <w:r>
        <w:rPr>
          <w:rFonts w:ascii="Calibri" w:hAnsi="Calibri"/>
          <w:color w:val="0B2545"/>
          <w:sz w:val="22"/>
        </w:rPr>
        <w:t>Sharp Study uses learning analytics to support study and teaching.</w:t>
      </w:r>
    </w:p>
    <w:p>
      <w:pPr>
        <w:spacing w:before="0" w:after="120" w:line="264" w:lineRule="auto"/>
      </w:pPr>
      <w:r>
        <w:rPr>
          <w:rFonts w:ascii="Calibri" w:hAnsi="Calibri"/>
          <w:color w:val="0B2545"/>
          <w:sz w:val="22"/>
        </w:rPr>
        <w:t>This may include:</w:t>
      </w:r>
    </w:p>
    <w:p>
      <w:pPr>
        <w:pStyle w:val="ListBullet"/>
        <w:spacing w:before="0" w:after="80" w:line="264" w:lineRule="auto"/>
      </w:pPr>
      <w:r>
        <w:rPr>
          <w:rFonts w:ascii="Calibri" w:hAnsi="Calibri"/>
          <w:color w:val="0B2545"/>
          <w:sz w:val="22"/>
        </w:rPr>
        <w:t>mastery calculations;</w:t>
      </w:r>
    </w:p>
    <w:p>
      <w:pPr>
        <w:pStyle w:val="ListBullet"/>
        <w:spacing w:before="0" w:after="80" w:line="264" w:lineRule="auto"/>
      </w:pPr>
      <w:r>
        <w:rPr>
          <w:rFonts w:ascii="Calibri" w:hAnsi="Calibri"/>
          <w:color w:val="0B2545"/>
          <w:sz w:val="22"/>
        </w:rPr>
        <w:t>memory-decay estimates;</w:t>
      </w:r>
    </w:p>
    <w:p>
      <w:pPr>
        <w:pStyle w:val="ListBullet"/>
        <w:spacing w:before="0" w:after="80" w:line="264" w:lineRule="auto"/>
      </w:pPr>
      <w:r>
        <w:rPr>
          <w:rFonts w:ascii="Calibri" w:hAnsi="Calibri"/>
          <w:color w:val="0B2545"/>
          <w:sz w:val="22"/>
        </w:rPr>
        <w:t>XP and streak calculations;</w:t>
      </w:r>
    </w:p>
    <w:p>
      <w:pPr>
        <w:pStyle w:val="ListBullet"/>
        <w:spacing w:before="0" w:after="80" w:line="264" w:lineRule="auto"/>
      </w:pPr>
      <w:r>
        <w:rPr>
          <w:rFonts w:ascii="Calibri" w:hAnsi="Calibri"/>
          <w:color w:val="0B2545"/>
          <w:sz w:val="22"/>
        </w:rPr>
        <w:t>assignment progress calculations;</w:t>
      </w:r>
    </w:p>
    <w:p>
      <w:pPr>
        <w:pStyle w:val="ListBullet"/>
        <w:spacing w:before="0" w:after="80" w:line="264" w:lineRule="auto"/>
      </w:pPr>
      <w:r>
        <w:rPr>
          <w:rFonts w:ascii="Calibri" w:hAnsi="Calibri"/>
          <w:color w:val="0B2545"/>
          <w:sz w:val="22"/>
        </w:rPr>
        <w:t>leaderboard ranking;</w:t>
      </w:r>
    </w:p>
    <w:p>
      <w:pPr>
        <w:pStyle w:val="ListBullet"/>
        <w:spacing w:before="0" w:after="80" w:line="264" w:lineRule="auto"/>
      </w:pPr>
      <w:r>
        <w:rPr>
          <w:rFonts w:ascii="Calibri" w:hAnsi="Calibri"/>
          <w:color w:val="0B2545"/>
          <w:sz w:val="22"/>
        </w:rPr>
        <w:t>automatic support or reward indicators;</w:t>
      </w:r>
    </w:p>
    <w:p>
      <w:pPr>
        <w:pStyle w:val="ListBullet"/>
        <w:spacing w:before="0" w:after="80" w:line="264" w:lineRule="auto"/>
      </w:pPr>
      <w:r>
        <w:rPr>
          <w:rFonts w:ascii="Calibri" w:hAnsi="Calibri"/>
          <w:color w:val="0B2545"/>
          <w:sz w:val="22"/>
        </w:rPr>
        <w:t>multiple-choice answer checking;</w:t>
      </w:r>
    </w:p>
    <w:p>
      <w:pPr>
        <w:pStyle w:val="ListBullet"/>
        <w:spacing w:before="0" w:after="80" w:line="264" w:lineRule="auto"/>
      </w:pPr>
      <w:r>
        <w:rPr>
          <w:rFonts w:ascii="Calibri" w:hAnsi="Calibri"/>
          <w:color w:val="0B2545"/>
          <w:sz w:val="22"/>
        </w:rPr>
        <w:t>keyword-based written-answer marking;</w:t>
      </w:r>
    </w:p>
    <w:p>
      <w:pPr>
        <w:pStyle w:val="ListBullet"/>
        <w:spacing w:before="0" w:after="80" w:line="264" w:lineRule="auto"/>
      </w:pPr>
      <w:r>
        <w:rPr>
          <w:rFonts w:ascii="Calibri" w:hAnsi="Calibri"/>
          <w:color w:val="0B2545"/>
          <w:sz w:val="22"/>
        </w:rPr>
        <w:t>below-target or on-track indicators.</w:t>
      </w:r>
    </w:p>
    <w:p>
      <w:pPr>
        <w:spacing w:before="0" w:after="120" w:line="264" w:lineRule="auto"/>
      </w:pPr>
      <w:r>
        <w:rPr>
          <w:rFonts w:ascii="Calibri" w:hAnsi="Calibri"/>
          <w:color w:val="0B2545"/>
          <w:sz w:val="22"/>
        </w:rPr>
        <w:t>These features are designed to support learning. They do not make final legal, disciplinary, safeguarding, or official academic decisions.</w:t>
      </w:r>
    </w:p>
    <w:p>
      <w:pPr>
        <w:spacing w:before="0" w:after="120" w:line="264" w:lineRule="auto"/>
      </w:pPr>
      <w:r>
        <w:rPr>
          <w:rFonts w:ascii="Calibri" w:hAnsi="Calibri"/>
          <w:color w:val="0B2545"/>
          <w:sz w:val="22"/>
        </w:rPr>
        <w:t>The App may automatically show a student, teacher, or Account Manager that a student appears below target, inactive, overdue, or in need of support. Teachers must still use professional judgement and context before acting on these indicators.</w:t>
      </w:r>
    </w:p>
    <w:p>
      <w:pPr>
        <w:spacing w:before="0" w:after="120" w:line="264" w:lineRule="auto"/>
      </w:pPr>
      <w:r>
        <w:rPr>
          <w:rFonts w:ascii="Calibri" w:hAnsi="Calibri"/>
          <w:color w:val="0B2545"/>
          <w:sz w:val="22"/>
        </w:rPr>
        <w:t>If AI-assisted marking or generative AI features are added later, this Privacy Notice should be updated before those features are used with real students.</w:t>
      </w:r>
    </w:p>
    <w:p>
      <w:pPr>
        <w:pStyle w:val="Heading1"/>
        <w:spacing w:before="320" w:after="160" w:line="264" w:lineRule="auto"/>
      </w:pPr>
      <w:r>
        <w:rPr>
          <w:rFonts w:ascii="Calibri" w:hAnsi="Calibri"/>
          <w:color w:val="2E74B5"/>
          <w:sz w:val="32"/>
        </w:rPr>
        <w:t>12. Who We Share Personal Data With</w:t>
      </w:r>
    </w:p>
    <w:p>
      <w:pPr>
        <w:spacing w:before="0" w:after="120" w:line="264" w:lineRule="auto"/>
      </w:pPr>
      <w:r>
        <w:rPr>
          <w:rFonts w:ascii="Calibri" w:hAnsi="Calibri"/>
          <w:color w:val="0B2545"/>
          <w:sz w:val="22"/>
        </w:rPr>
        <w:t>We do not sell student personal data.</w:t>
      </w:r>
    </w:p>
    <w:p>
      <w:pPr>
        <w:spacing w:before="0" w:after="120" w:line="264" w:lineRule="auto"/>
      </w:pPr>
      <w:r>
        <w:rPr>
          <w:rFonts w:ascii="Calibri" w:hAnsi="Calibri"/>
          <w:color w:val="0B2545"/>
          <w:sz w:val="22"/>
        </w:rPr>
        <w:t>We may share personal data with:</w:t>
      </w:r>
    </w:p>
    <w:p>
      <w:pPr>
        <w:pStyle w:val="ListBullet"/>
        <w:spacing w:before="0" w:after="80" w:line="264" w:lineRule="auto"/>
      </w:pPr>
      <w:r>
        <w:rPr>
          <w:rFonts w:ascii="Calibri" w:hAnsi="Calibri"/>
          <w:color w:val="0B2545"/>
          <w:sz w:val="22"/>
        </w:rPr>
        <w:t>authorised Teacher Users and Account Managers for the student's linked class or institution;</w:t>
      </w:r>
    </w:p>
    <w:p>
      <w:pPr>
        <w:pStyle w:val="ListBullet"/>
        <w:spacing w:before="0" w:after="80" w:line="264" w:lineRule="auto"/>
      </w:pPr>
      <w:r>
        <w:rPr>
          <w:rFonts w:ascii="Calibri" w:hAnsi="Calibri"/>
          <w:color w:val="0B2545"/>
          <w:sz w:val="22"/>
        </w:rPr>
        <w:t>the school, college, trust, tutoring organisation, department, or institution connected to a linked account;</w:t>
      </w:r>
    </w:p>
    <w:p>
      <w:pPr>
        <w:pStyle w:val="ListBullet"/>
        <w:spacing w:before="0" w:after="80" w:line="264" w:lineRule="auto"/>
      </w:pPr>
      <w:r>
        <w:rPr>
          <w:rFonts w:ascii="Calibri" w:hAnsi="Calibri"/>
          <w:color w:val="0B2545"/>
          <w:sz w:val="22"/>
        </w:rPr>
        <w:t>our hosting, database, authentication, security, email, payment, analytics, or infrastructure providers;</w:t>
      </w:r>
    </w:p>
    <w:p>
      <w:pPr>
        <w:pStyle w:val="ListBullet"/>
        <w:spacing w:before="0" w:after="80" w:line="264" w:lineRule="auto"/>
      </w:pPr>
      <w:r>
        <w:rPr>
          <w:rFonts w:ascii="Calibri" w:hAnsi="Calibri"/>
          <w:color w:val="0B2545"/>
          <w:sz w:val="22"/>
        </w:rPr>
        <w:t>professional advisers, such as legal, accounting, insurance, or compliance advisers;</w:t>
      </w:r>
    </w:p>
    <w:p>
      <w:pPr>
        <w:pStyle w:val="ListBullet"/>
        <w:spacing w:before="0" w:after="80" w:line="264" w:lineRule="auto"/>
      </w:pPr>
      <w:r>
        <w:rPr>
          <w:rFonts w:ascii="Calibri" w:hAnsi="Calibri"/>
          <w:color w:val="0B2545"/>
          <w:sz w:val="22"/>
        </w:rPr>
        <w:t>regulators, courts, law enforcement, safeguarding bodies, or public authorities where required or appropriate;</w:t>
      </w:r>
    </w:p>
    <w:p>
      <w:pPr>
        <w:pStyle w:val="ListBullet"/>
        <w:spacing w:before="0" w:after="80" w:line="264" w:lineRule="auto"/>
      </w:pPr>
      <w:r>
        <w:rPr>
          <w:rFonts w:ascii="Calibri" w:hAnsi="Calibri"/>
          <w:color w:val="0B2545"/>
          <w:sz w:val="22"/>
        </w:rPr>
        <w:t>another organisation if Sharp Study is transferred, sold, reorganised, or merged, provided appropriate safeguards are used.</w:t>
      </w:r>
    </w:p>
    <w:p>
      <w:pPr>
        <w:spacing w:before="0" w:after="120" w:line="264" w:lineRule="auto"/>
      </w:pPr>
      <w:r>
        <w:rPr>
          <w:rFonts w:ascii="Calibri" w:hAnsi="Calibri"/>
          <w:color w:val="0B2545"/>
          <w:sz w:val="22"/>
        </w:rPr>
        <w:t>Teacher Users and Institution Users must not share Student Performance Data with unauthorised people.</w:t>
      </w:r>
    </w:p>
    <w:p>
      <w:pPr>
        <w:pStyle w:val="Heading1"/>
        <w:spacing w:before="320" w:after="160" w:line="264" w:lineRule="auto"/>
      </w:pPr>
      <w:r>
        <w:rPr>
          <w:rFonts w:ascii="Calibri" w:hAnsi="Calibri"/>
          <w:color w:val="2E74B5"/>
          <w:sz w:val="32"/>
        </w:rPr>
        <w:t>13. Service Providers and Sub-Processors</w:t>
      </w:r>
    </w:p>
    <w:p>
      <w:pPr>
        <w:spacing w:before="0" w:after="120" w:line="264" w:lineRule="auto"/>
      </w:pPr>
      <w:r>
        <w:rPr>
          <w:rFonts w:ascii="Calibri" w:hAnsi="Calibri"/>
          <w:color w:val="0B2545"/>
          <w:sz w:val="22"/>
        </w:rPr>
        <w:t>Sharp Study may use third-party service providers to run the App.</w:t>
      </w:r>
    </w:p>
    <w:p>
      <w:pPr>
        <w:spacing w:before="0" w:after="120" w:line="264" w:lineRule="auto"/>
      </w:pPr>
      <w:r>
        <w:rPr>
          <w:rFonts w:ascii="Calibri" w:hAnsi="Calibri"/>
          <w:color w:val="0B2545"/>
          <w:sz w:val="22"/>
        </w:rPr>
        <w:t>Current or expected providers may include:</w:t>
      </w:r>
    </w:p>
    <w:p>
      <w:pPr>
        <w:pStyle w:val="ListBullet"/>
        <w:spacing w:before="0" w:after="80" w:line="264" w:lineRule="auto"/>
      </w:pPr>
      <w:r>
        <w:rPr>
          <w:rFonts w:ascii="Calibri" w:hAnsi="Calibri"/>
          <w:b/>
          <w:color w:val="0B2545"/>
          <w:sz w:val="22"/>
        </w:rPr>
        <w:t>Firebase / Google Cloud</w:t>
      </w:r>
      <w:r>
        <w:rPr>
          <w:rFonts w:ascii="Calibri" w:hAnsi="Calibri"/>
          <w:color w:val="0B2545"/>
          <w:sz w:val="22"/>
        </w:rPr>
        <w:t xml:space="preserve"> for authentication, database, hosting-related infrastructure, security, and related cloud services;</w:t>
      </w:r>
    </w:p>
    <w:p>
      <w:pPr>
        <w:pStyle w:val="ListBullet"/>
        <w:spacing w:before="0" w:after="80" w:line="264" w:lineRule="auto"/>
      </w:pPr>
      <w:r>
        <w:rPr>
          <w:rFonts w:ascii="Calibri" w:hAnsi="Calibri"/>
          <w:b/>
          <w:color w:val="0B2545"/>
          <w:sz w:val="22"/>
        </w:rPr>
        <w:t>Vercel</w:t>
      </w:r>
      <w:r>
        <w:rPr>
          <w:rFonts w:ascii="Calibri" w:hAnsi="Calibri"/>
          <w:color w:val="0B2545"/>
          <w:sz w:val="22"/>
        </w:rPr>
        <w:t xml:space="preserve"> for web hosting and deployment;</w:t>
      </w:r>
    </w:p>
    <w:p>
      <w:pPr>
        <w:pStyle w:val="ListBullet"/>
        <w:spacing w:before="0" w:after="80" w:line="264" w:lineRule="auto"/>
      </w:pPr>
      <w:r>
        <w:rPr>
          <w:rFonts w:ascii="Calibri" w:hAnsi="Calibri"/>
          <w:b/>
          <w:color w:val="0B2545"/>
          <w:sz w:val="22"/>
        </w:rPr>
        <w:t>GitHub</w:t>
      </w:r>
      <w:r>
        <w:rPr>
          <w:rFonts w:ascii="Calibri" w:hAnsi="Calibri"/>
          <w:color w:val="0B2545"/>
          <w:sz w:val="22"/>
        </w:rPr>
        <w:t xml:space="preserve"> for source-code management, not as a normal store for live student performance data;</w:t>
      </w:r>
    </w:p>
    <w:p>
      <w:pPr>
        <w:pStyle w:val="ListBullet"/>
        <w:spacing w:before="0" w:after="80" w:line="264" w:lineRule="auto"/>
      </w:pPr>
      <w:r>
        <w:rPr>
          <w:rFonts w:ascii="Calibri" w:hAnsi="Calibri"/>
          <w:b/>
          <w:color w:val="0B2545"/>
          <w:sz w:val="22"/>
        </w:rPr>
        <w:t>domain, DNS, email, payment, or support providers</w:t>
      </w:r>
      <w:r>
        <w:rPr>
          <w:rFonts w:ascii="Calibri" w:hAnsi="Calibri"/>
          <w:color w:val="0B2545"/>
          <w:sz w:val="22"/>
        </w:rPr>
        <w:t xml:space="preserve"> as needed for operation.</w:t>
      </w:r>
    </w:p>
    <w:p>
      <w:pPr>
        <w:spacing w:before="0" w:after="120" w:line="264" w:lineRule="auto"/>
      </w:pPr>
      <w:r>
        <w:rPr>
          <w:rFonts w:ascii="Calibri" w:hAnsi="Calibri"/>
          <w:color w:val="0B2545"/>
          <w:sz w:val="22"/>
        </w:rPr>
        <w:t>This list may change as Sharp Study develops. A live public version of this Privacy Notice should include the main current providers and a process for notifying users or schools of material changes.</w:t>
      </w:r>
    </w:p>
    <w:p>
      <w:pPr>
        <w:spacing w:before="0" w:after="120" w:line="264" w:lineRule="auto"/>
      </w:pPr>
      <w:r>
        <w:rPr>
          <w:rFonts w:ascii="Calibri" w:hAnsi="Calibri"/>
          <w:color w:val="0B2545"/>
          <w:sz w:val="22"/>
        </w:rPr>
        <w:t>Where a provider processes personal data for us, we will aim to use providers that offer appropriate data-protection terms and security measures.</w:t>
      </w:r>
    </w:p>
    <w:p>
      <w:pPr>
        <w:pStyle w:val="Heading1"/>
        <w:spacing w:before="320" w:after="160" w:line="264" w:lineRule="auto"/>
      </w:pPr>
      <w:r>
        <w:rPr>
          <w:rFonts w:ascii="Calibri" w:hAnsi="Calibri"/>
          <w:color w:val="2E74B5"/>
          <w:sz w:val="32"/>
        </w:rPr>
        <w:t>14. International Transfers</w:t>
      </w:r>
    </w:p>
    <w:p>
      <w:pPr>
        <w:spacing w:before="0" w:after="120" w:line="264" w:lineRule="auto"/>
      </w:pPr>
      <w:r>
        <w:rPr>
          <w:rFonts w:ascii="Calibri" w:hAnsi="Calibri"/>
          <w:color w:val="0B2545"/>
          <w:sz w:val="22"/>
        </w:rPr>
        <w:t>Some service providers may process or store personal data outside the United Kingdom.</w:t>
      </w:r>
    </w:p>
    <w:p>
      <w:pPr>
        <w:spacing w:before="0" w:after="120" w:line="264" w:lineRule="auto"/>
      </w:pPr>
      <w:r>
        <w:rPr>
          <w:rFonts w:ascii="Calibri" w:hAnsi="Calibri"/>
          <w:color w:val="0B2545"/>
          <w:sz w:val="22"/>
        </w:rPr>
        <w:t>Where personal data is transferred internationally, we will use appropriate safeguards where required by UK data-protection law. This may include adequacy regulations, the UK International Data Transfer Agreement, the UK Addendum to the EU Standard Contractual Clauses, or other lawful transfer mechanisms.</w:t>
      </w:r>
    </w:p>
    <w:p>
      <w:pPr>
        <w:spacing w:before="0" w:after="120" w:line="264" w:lineRule="auto"/>
      </w:pPr>
      <w:r>
        <w:rPr>
          <w:rFonts w:ascii="Calibri" w:hAnsi="Calibri"/>
          <w:color w:val="0B2545"/>
          <w:sz w:val="22"/>
        </w:rPr>
        <w:t>Schools and institutions may need details of international transfers for their own data-protection checks before using Sharp Study.</w:t>
      </w:r>
    </w:p>
    <w:p>
      <w:pPr>
        <w:pStyle w:val="Heading1"/>
        <w:spacing w:before="320" w:after="160" w:line="264" w:lineRule="auto"/>
      </w:pPr>
      <w:r>
        <w:rPr>
          <w:rFonts w:ascii="Calibri" w:hAnsi="Calibri"/>
          <w:color w:val="2E74B5"/>
          <w:sz w:val="32"/>
        </w:rPr>
        <w:t>15. How Long We Keep Personal Data</w:t>
      </w:r>
    </w:p>
    <w:p>
      <w:pPr>
        <w:spacing w:before="0" w:after="120" w:line="264" w:lineRule="auto"/>
      </w:pPr>
      <w:r>
        <w:rPr>
          <w:rFonts w:ascii="Calibri" w:hAnsi="Calibri"/>
          <w:color w:val="0B2545"/>
          <w:sz w:val="22"/>
        </w:rPr>
        <w:t>We keep personal data only for as long as reasonably necessary for the purposes described in this Privacy Notice, unless a longer period is required by law, school agreement, security, audit, dispute, or legitimate operational needs.</w:t>
      </w:r>
    </w:p>
    <w:p>
      <w:pPr>
        <w:spacing w:before="0" w:after="120" w:line="264" w:lineRule="auto"/>
      </w:pPr>
      <w:r>
        <w:rPr>
          <w:rFonts w:ascii="Calibri" w:hAnsi="Calibri"/>
          <w:color w:val="0B2545"/>
          <w:sz w:val="22"/>
        </w:rPr>
        <w:t>Indicative retention approach for the pilot:</w:t>
      </w:r>
    </w:p>
    <w:tbl>
      <w:tblPr>
        <w:tblStyle w:val="TableGrid"/>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4680"/>
        <w:gridCol w:w="4680"/>
      </w:tblGrid>
      <w:tr>
        <w:tc>
          <w:tcPr>
            <w:tcW w:type="dxa" w:w="468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Data type</w:t>
            </w:r>
          </w:p>
        </w:tc>
        <w:tc>
          <w:tcPr>
            <w:tcW w:type="dxa" w:w="468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Indicative retention approach</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Account data</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while the account is active, then reviewed after closure or inactivity.</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Independent student study data</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while the account is active, then reviewed after closure or inactivity.</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Linked student class data</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while the student is linked to the class and for a reasonable period afterwards for school review, audit, or support.</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Assignment completion records</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for the school/pilot period and a reasonable review period afterwards.</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Content flags and review notes</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while open and for a reasonable period after resolution to support content quality.</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Security logs</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for a limited period needed for security, misuse prevention, and investigation.</w:t>
            </w:r>
          </w:p>
        </w:tc>
      </w:tr>
      <w:tr>
        <w:tc>
          <w:tcPr>
            <w:tcW w:type="dxa" w:w="468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Billing and business records</w:t>
            </w:r>
          </w:p>
        </w:tc>
        <w:tc>
          <w:tcPr>
            <w:tcW w:type="dxa" w:w="468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Kept as required for accounting, tax, legal, or audit purposes.</w:t>
            </w:r>
          </w:p>
        </w:tc>
      </w:tr>
    </w:tbl>
    <w:p>
      <w:pPr>
        <w:spacing w:before="0" w:after="160" w:line="240" w:lineRule="auto"/>
      </w:pPr>
    </w:p>
    <w:p>
      <w:pPr>
        <w:spacing w:before="0" w:after="120" w:line="264" w:lineRule="auto"/>
      </w:pPr>
      <w:r>
        <w:rPr>
          <w:rFonts w:ascii="Calibri" w:hAnsi="Calibri"/>
          <w:color w:val="0B2545"/>
          <w:sz w:val="22"/>
        </w:rPr>
        <w:t>Before wider launch, Sharp Study should define and publish more specific retention periods.</w:t>
      </w:r>
    </w:p>
    <w:p>
      <w:pPr>
        <w:pStyle w:val="Heading1"/>
        <w:spacing w:before="320" w:after="160" w:line="264" w:lineRule="auto"/>
      </w:pPr>
      <w:r>
        <w:rPr>
          <w:rFonts w:ascii="Calibri" w:hAnsi="Calibri"/>
          <w:color w:val="2E74B5"/>
          <w:sz w:val="32"/>
        </w:rPr>
        <w:t>16. Data Security</w:t>
      </w:r>
    </w:p>
    <w:p>
      <w:pPr>
        <w:spacing w:before="0" w:after="120" w:line="264" w:lineRule="auto"/>
      </w:pPr>
      <w:r>
        <w:rPr>
          <w:rFonts w:ascii="Calibri" w:hAnsi="Calibri"/>
          <w:color w:val="0B2545"/>
          <w:sz w:val="22"/>
        </w:rPr>
        <w:t>We use reasonable technical and organisational measures to protect personal data.</w:t>
      </w:r>
    </w:p>
    <w:p>
      <w:pPr>
        <w:spacing w:before="0" w:after="120" w:line="264" w:lineRule="auto"/>
      </w:pPr>
      <w:r>
        <w:rPr>
          <w:rFonts w:ascii="Calibri" w:hAnsi="Calibri"/>
          <w:color w:val="0B2545"/>
          <w:sz w:val="22"/>
        </w:rPr>
        <w:t>These may include:</w:t>
      </w:r>
    </w:p>
    <w:p>
      <w:pPr>
        <w:pStyle w:val="ListBullet"/>
        <w:spacing w:before="0" w:after="80" w:line="264" w:lineRule="auto"/>
      </w:pPr>
      <w:r>
        <w:rPr>
          <w:rFonts w:ascii="Calibri" w:hAnsi="Calibri"/>
          <w:color w:val="0B2545"/>
          <w:sz w:val="22"/>
        </w:rPr>
        <w:t>account authentication;</w:t>
      </w:r>
    </w:p>
    <w:p>
      <w:pPr>
        <w:pStyle w:val="ListBullet"/>
        <w:spacing w:before="0" w:after="80" w:line="264" w:lineRule="auto"/>
      </w:pPr>
      <w:r>
        <w:rPr>
          <w:rFonts w:ascii="Calibri" w:hAnsi="Calibri"/>
          <w:color w:val="0B2545"/>
          <w:sz w:val="22"/>
        </w:rPr>
        <w:t>role-based access controls;</w:t>
      </w:r>
    </w:p>
    <w:p>
      <w:pPr>
        <w:pStyle w:val="ListBullet"/>
        <w:spacing w:before="0" w:after="80" w:line="264" w:lineRule="auto"/>
      </w:pPr>
      <w:r>
        <w:rPr>
          <w:rFonts w:ascii="Calibri" w:hAnsi="Calibri"/>
          <w:color w:val="0B2545"/>
          <w:sz w:val="22"/>
        </w:rPr>
        <w:t>class-scoped teacher access;</w:t>
      </w:r>
    </w:p>
    <w:p>
      <w:pPr>
        <w:pStyle w:val="ListBullet"/>
        <w:spacing w:before="0" w:after="80" w:line="264" w:lineRule="auto"/>
      </w:pPr>
      <w:r>
        <w:rPr>
          <w:rFonts w:ascii="Calibri" w:hAnsi="Calibri"/>
          <w:color w:val="0B2545"/>
          <w:sz w:val="22"/>
        </w:rPr>
        <w:t>short-lived join codes;</w:t>
      </w:r>
    </w:p>
    <w:p>
      <w:pPr>
        <w:pStyle w:val="ListBullet"/>
        <w:spacing w:before="0" w:after="80" w:line="264" w:lineRule="auto"/>
      </w:pPr>
      <w:r>
        <w:rPr>
          <w:rFonts w:ascii="Calibri" w:hAnsi="Calibri"/>
          <w:color w:val="0B2545"/>
          <w:sz w:val="22"/>
        </w:rPr>
        <w:t>approved student lists;</w:t>
      </w:r>
    </w:p>
    <w:p>
      <w:pPr>
        <w:pStyle w:val="ListBullet"/>
        <w:spacing w:before="0" w:after="80" w:line="264" w:lineRule="auto"/>
      </w:pPr>
      <w:r>
        <w:rPr>
          <w:rFonts w:ascii="Calibri" w:hAnsi="Calibri"/>
          <w:color w:val="0B2545"/>
          <w:sz w:val="22"/>
        </w:rPr>
        <w:t>database security rules;</w:t>
      </w:r>
    </w:p>
    <w:p>
      <w:pPr>
        <w:pStyle w:val="ListBullet"/>
        <w:spacing w:before="0" w:after="80" w:line="264" w:lineRule="auto"/>
      </w:pPr>
      <w:r>
        <w:rPr>
          <w:rFonts w:ascii="Calibri" w:hAnsi="Calibri"/>
          <w:color w:val="0B2545"/>
          <w:sz w:val="22"/>
        </w:rPr>
        <w:t>restricted admin access;</w:t>
      </w:r>
    </w:p>
    <w:p>
      <w:pPr>
        <w:pStyle w:val="ListBullet"/>
        <w:spacing w:before="0" w:after="80" w:line="264" w:lineRule="auto"/>
      </w:pPr>
      <w:r>
        <w:rPr>
          <w:rFonts w:ascii="Calibri" w:hAnsi="Calibri"/>
          <w:color w:val="0B2545"/>
          <w:sz w:val="22"/>
        </w:rPr>
        <w:t>separation of simulation/test activity from production progress metrics where possible;</w:t>
      </w:r>
    </w:p>
    <w:p>
      <w:pPr>
        <w:pStyle w:val="ListBullet"/>
        <w:spacing w:before="0" w:after="80" w:line="264" w:lineRule="auto"/>
      </w:pPr>
      <w:r>
        <w:rPr>
          <w:rFonts w:ascii="Calibri" w:hAnsi="Calibri"/>
          <w:color w:val="0B2545"/>
          <w:sz w:val="22"/>
        </w:rPr>
        <w:t>monitoring and logging for security and reliability;</w:t>
      </w:r>
    </w:p>
    <w:p>
      <w:pPr>
        <w:pStyle w:val="ListBullet"/>
        <w:spacing w:before="0" w:after="80" w:line="264" w:lineRule="auto"/>
      </w:pPr>
      <w:r>
        <w:rPr>
          <w:rFonts w:ascii="Calibri" w:hAnsi="Calibri"/>
          <w:color w:val="0B2545"/>
          <w:sz w:val="22"/>
        </w:rPr>
        <w:t>limiting student email visibility in teacher-facing tables;</w:t>
      </w:r>
    </w:p>
    <w:p>
      <w:pPr>
        <w:pStyle w:val="ListBullet"/>
        <w:spacing w:before="0" w:after="80" w:line="264" w:lineRule="auto"/>
      </w:pPr>
      <w:r>
        <w:rPr>
          <w:rFonts w:ascii="Calibri" w:hAnsi="Calibri"/>
          <w:color w:val="0B2545"/>
          <w:sz w:val="22"/>
        </w:rPr>
        <w:t>anonymous content feedback where possible.</w:t>
      </w:r>
    </w:p>
    <w:p>
      <w:pPr>
        <w:spacing w:before="0" w:after="120" w:line="264" w:lineRule="auto"/>
      </w:pPr>
      <w:r>
        <w:rPr>
          <w:rFonts w:ascii="Calibri" w:hAnsi="Calibri"/>
          <w:color w:val="0B2545"/>
          <w:sz w:val="22"/>
        </w:rPr>
        <w:t>No online service can be guaranteed completely secure. Users should keep passwords private, avoid sharing accounts, and report suspected unauthorised access promptly.</w:t>
      </w:r>
    </w:p>
    <w:p>
      <w:pPr>
        <w:pStyle w:val="Heading1"/>
        <w:spacing w:before="320" w:after="160" w:line="264" w:lineRule="auto"/>
      </w:pPr>
      <w:r>
        <w:rPr>
          <w:rFonts w:ascii="Calibri" w:hAnsi="Calibri"/>
          <w:color w:val="2E74B5"/>
          <w:sz w:val="32"/>
        </w:rPr>
        <w:t>17. Cookies, Local Storage, and Similar Technologies</w:t>
      </w:r>
    </w:p>
    <w:p>
      <w:pPr>
        <w:spacing w:before="0" w:after="120" w:line="264" w:lineRule="auto"/>
      </w:pPr>
      <w:r>
        <w:rPr>
          <w:rFonts w:ascii="Calibri" w:hAnsi="Calibri"/>
          <w:color w:val="0B2545"/>
          <w:sz w:val="22"/>
        </w:rPr>
        <w:t>Sharp Study may use cookies, browser storage, local storage, or similar technologies to:</w:t>
      </w:r>
    </w:p>
    <w:p>
      <w:pPr>
        <w:pStyle w:val="ListBullet"/>
        <w:spacing w:before="0" w:after="80" w:line="264" w:lineRule="auto"/>
      </w:pPr>
      <w:r>
        <w:rPr>
          <w:rFonts w:ascii="Calibri" w:hAnsi="Calibri"/>
          <w:color w:val="0B2545"/>
          <w:sz w:val="22"/>
        </w:rPr>
        <w:t>keep users signed in;</w:t>
      </w:r>
    </w:p>
    <w:p>
      <w:pPr>
        <w:pStyle w:val="ListBullet"/>
        <w:spacing w:before="0" w:after="80" w:line="264" w:lineRule="auto"/>
      </w:pPr>
      <w:r>
        <w:rPr>
          <w:rFonts w:ascii="Calibri" w:hAnsi="Calibri"/>
          <w:color w:val="0B2545"/>
          <w:sz w:val="22"/>
        </w:rPr>
        <w:t>remember preferences such as light or dark mode;</w:t>
      </w:r>
    </w:p>
    <w:p>
      <w:pPr>
        <w:pStyle w:val="ListBullet"/>
        <w:spacing w:before="0" w:after="80" w:line="264" w:lineRule="auto"/>
      </w:pPr>
      <w:r>
        <w:rPr>
          <w:rFonts w:ascii="Calibri" w:hAnsi="Calibri"/>
          <w:color w:val="0B2545"/>
          <w:sz w:val="22"/>
        </w:rPr>
        <w:t>store temporary app state;</w:t>
      </w:r>
    </w:p>
    <w:p>
      <w:pPr>
        <w:pStyle w:val="ListBullet"/>
        <w:spacing w:before="0" w:after="80" w:line="264" w:lineRule="auto"/>
      </w:pPr>
      <w:r>
        <w:rPr>
          <w:rFonts w:ascii="Calibri" w:hAnsi="Calibri"/>
          <w:color w:val="0B2545"/>
          <w:sz w:val="22"/>
        </w:rPr>
        <w:t>support security and authentication;</w:t>
      </w:r>
    </w:p>
    <w:p>
      <w:pPr>
        <w:pStyle w:val="ListBullet"/>
        <w:spacing w:before="0" w:after="80" w:line="264" w:lineRule="auto"/>
      </w:pPr>
      <w:r>
        <w:rPr>
          <w:rFonts w:ascii="Calibri" w:hAnsi="Calibri"/>
          <w:color w:val="0B2545"/>
          <w:sz w:val="22"/>
        </w:rPr>
        <w:t>improve performance and reliability.</w:t>
      </w:r>
    </w:p>
    <w:p>
      <w:pPr>
        <w:spacing w:before="0" w:after="120" w:line="264" w:lineRule="auto"/>
      </w:pPr>
      <w:r>
        <w:rPr>
          <w:rFonts w:ascii="Calibri" w:hAnsi="Calibri"/>
          <w:color w:val="0B2545"/>
          <w:sz w:val="22"/>
        </w:rPr>
        <w:t>If non-essential analytics, marketing cookies, or similar technologies are introduced, Sharp Study should update this Privacy Notice and provide any cookie controls required by law.</w:t>
      </w:r>
    </w:p>
    <w:p>
      <w:pPr>
        <w:pStyle w:val="Heading1"/>
        <w:spacing w:before="320" w:after="160" w:line="264" w:lineRule="auto"/>
      </w:pPr>
      <w:r>
        <w:rPr>
          <w:rFonts w:ascii="Calibri" w:hAnsi="Calibri"/>
          <w:color w:val="2E74B5"/>
          <w:sz w:val="32"/>
        </w:rPr>
        <w:t>18. User Rights</w:t>
      </w:r>
    </w:p>
    <w:p>
      <w:pPr>
        <w:spacing w:before="0" w:after="120" w:line="264" w:lineRule="auto"/>
      </w:pPr>
      <w:r>
        <w:rPr>
          <w:rFonts w:ascii="Calibri" w:hAnsi="Calibri"/>
          <w:color w:val="0B2545"/>
          <w:sz w:val="22"/>
        </w:rPr>
        <w:t>Depending on the context and applicable law, users may have rights to:</w:t>
      </w:r>
    </w:p>
    <w:p>
      <w:pPr>
        <w:pStyle w:val="ListBullet"/>
        <w:spacing w:before="0" w:after="80" w:line="264" w:lineRule="auto"/>
      </w:pPr>
      <w:r>
        <w:rPr>
          <w:rFonts w:ascii="Calibri" w:hAnsi="Calibri"/>
          <w:color w:val="0B2545"/>
          <w:sz w:val="22"/>
        </w:rPr>
        <w:t>be informed about how personal data is used;</w:t>
      </w:r>
    </w:p>
    <w:p>
      <w:pPr>
        <w:pStyle w:val="ListBullet"/>
        <w:spacing w:before="0" w:after="80" w:line="264" w:lineRule="auto"/>
      </w:pPr>
      <w:r>
        <w:rPr>
          <w:rFonts w:ascii="Calibri" w:hAnsi="Calibri"/>
          <w:color w:val="0B2545"/>
          <w:sz w:val="22"/>
        </w:rPr>
        <w:t>access a copy of personal data;</w:t>
      </w:r>
    </w:p>
    <w:p>
      <w:pPr>
        <w:pStyle w:val="ListBullet"/>
        <w:spacing w:before="0" w:after="80" w:line="264" w:lineRule="auto"/>
      </w:pPr>
      <w:r>
        <w:rPr>
          <w:rFonts w:ascii="Calibri" w:hAnsi="Calibri"/>
          <w:color w:val="0B2545"/>
          <w:sz w:val="22"/>
        </w:rPr>
        <w:t>correct inaccurate personal data;</w:t>
      </w:r>
    </w:p>
    <w:p>
      <w:pPr>
        <w:pStyle w:val="ListBullet"/>
        <w:spacing w:before="0" w:after="80" w:line="264" w:lineRule="auto"/>
      </w:pPr>
      <w:r>
        <w:rPr>
          <w:rFonts w:ascii="Calibri" w:hAnsi="Calibri"/>
          <w:color w:val="0B2545"/>
          <w:sz w:val="22"/>
        </w:rPr>
        <w:t>ask for personal data to be deleted;</w:t>
      </w:r>
    </w:p>
    <w:p>
      <w:pPr>
        <w:pStyle w:val="ListBullet"/>
        <w:spacing w:before="0" w:after="80" w:line="264" w:lineRule="auto"/>
      </w:pPr>
      <w:r>
        <w:rPr>
          <w:rFonts w:ascii="Calibri" w:hAnsi="Calibri"/>
          <w:color w:val="0B2545"/>
          <w:sz w:val="22"/>
        </w:rPr>
        <w:t>restrict how personal data is used;</w:t>
      </w:r>
    </w:p>
    <w:p>
      <w:pPr>
        <w:pStyle w:val="ListBullet"/>
        <w:spacing w:before="0" w:after="80" w:line="264" w:lineRule="auto"/>
      </w:pPr>
      <w:r>
        <w:rPr>
          <w:rFonts w:ascii="Calibri" w:hAnsi="Calibri"/>
          <w:color w:val="0B2545"/>
          <w:sz w:val="22"/>
        </w:rPr>
        <w:t>object to some uses of personal data;</w:t>
      </w:r>
    </w:p>
    <w:p>
      <w:pPr>
        <w:pStyle w:val="ListBullet"/>
        <w:spacing w:before="0" w:after="80" w:line="264" w:lineRule="auto"/>
      </w:pPr>
      <w:r>
        <w:rPr>
          <w:rFonts w:ascii="Calibri" w:hAnsi="Calibri"/>
          <w:color w:val="0B2545"/>
          <w:sz w:val="22"/>
        </w:rPr>
        <w:t>move some personal data to another service;</w:t>
      </w:r>
    </w:p>
    <w:p>
      <w:pPr>
        <w:pStyle w:val="ListBullet"/>
        <w:spacing w:before="0" w:after="80" w:line="264" w:lineRule="auto"/>
      </w:pPr>
      <w:r>
        <w:rPr>
          <w:rFonts w:ascii="Calibri" w:hAnsi="Calibri"/>
          <w:color w:val="0B2545"/>
          <w:sz w:val="22"/>
        </w:rPr>
        <w:t>withdraw consent where processing is based on consent;</w:t>
      </w:r>
    </w:p>
    <w:p>
      <w:pPr>
        <w:pStyle w:val="ListBullet"/>
        <w:spacing w:before="0" w:after="80" w:line="264" w:lineRule="auto"/>
      </w:pPr>
      <w:r>
        <w:rPr>
          <w:rFonts w:ascii="Calibri" w:hAnsi="Calibri"/>
          <w:color w:val="0B2545"/>
          <w:sz w:val="22"/>
        </w:rPr>
        <w:t>complain to the Information Commissioner's Office.</w:t>
      </w:r>
    </w:p>
    <w:p>
      <w:pPr>
        <w:spacing w:before="0" w:after="120" w:line="264" w:lineRule="auto"/>
      </w:pPr>
      <w:r>
        <w:rPr>
          <w:rFonts w:ascii="Calibri" w:hAnsi="Calibri"/>
          <w:color w:val="0B2545"/>
          <w:sz w:val="22"/>
        </w:rPr>
        <w:t>These rights may be subject to legal limits. For example, we may need to keep some information for security, legal, audit, school, or account-management reasons.</w:t>
      </w:r>
    </w:p>
    <w:p>
      <w:pPr>
        <w:spacing w:before="0" w:after="120" w:line="264" w:lineRule="auto"/>
      </w:pPr>
      <w:r>
        <w:rPr>
          <w:rFonts w:ascii="Calibri" w:hAnsi="Calibri"/>
          <w:color w:val="0B2545"/>
          <w:sz w:val="22"/>
        </w:rPr>
        <w:t>If you are using Sharp Study through a school or institution, some requests may need to be handled by or with that school or institution.</w:t>
      </w:r>
    </w:p>
    <w:p>
      <w:pPr>
        <w:spacing w:before="0" w:after="120" w:line="264" w:lineRule="auto"/>
      </w:pPr>
      <w:r>
        <w:rPr>
          <w:rFonts w:ascii="Calibri" w:hAnsi="Calibri"/>
          <w:color w:val="0B2545"/>
          <w:sz w:val="22"/>
        </w:rPr>
        <w:t>To make a privacy request, contact:</w:t>
      </w:r>
    </w:p>
    <w:p>
      <w:pPr>
        <w:spacing w:before="0" w:after="120" w:line="264" w:lineRule="auto"/>
      </w:pPr>
      <w:r>
        <w:rPr>
          <w:rFonts w:ascii="Calibri" w:hAnsi="Calibri"/>
          <w:b/>
          <w:color w:val="0B2545"/>
          <w:sz w:val="22"/>
        </w:rPr>
        <w:t>[Privacy Contact Email]</w:t>
      </w:r>
    </w:p>
    <w:p>
      <w:pPr>
        <w:pStyle w:val="Heading1"/>
        <w:spacing w:before="320" w:after="160" w:line="264" w:lineRule="auto"/>
      </w:pPr>
      <w:r>
        <w:rPr>
          <w:rFonts w:ascii="Calibri" w:hAnsi="Calibri"/>
          <w:color w:val="2E74B5"/>
          <w:sz w:val="32"/>
        </w:rPr>
        <w:t>19. Parents, Guardians, and Schools</w:t>
      </w:r>
    </w:p>
    <w:p>
      <w:pPr>
        <w:spacing w:before="0" w:after="120" w:line="264" w:lineRule="auto"/>
      </w:pPr>
      <w:r>
        <w:rPr>
          <w:rFonts w:ascii="Calibri" w:hAnsi="Calibri"/>
          <w:color w:val="0B2545"/>
          <w:sz w:val="22"/>
        </w:rPr>
        <w:t>Parents or guardians may contact us about a child's personal data at [Privacy Contact Email].</w:t>
      </w:r>
    </w:p>
    <w:p>
      <w:pPr>
        <w:spacing w:before="0" w:after="120" w:line="264" w:lineRule="auto"/>
      </w:pPr>
      <w:r>
        <w:rPr>
          <w:rFonts w:ascii="Calibri" w:hAnsi="Calibri"/>
          <w:color w:val="0B2545"/>
          <w:sz w:val="22"/>
        </w:rPr>
        <w:t>Where the child uses Sharp Study through a school or institution, the school may be the correct first contact for many requests because the school may control the educational use of the App.</w:t>
      </w:r>
    </w:p>
    <w:p>
      <w:pPr>
        <w:spacing w:before="0" w:after="120" w:line="264" w:lineRule="auto"/>
      </w:pPr>
      <w:r>
        <w:rPr>
          <w:rFonts w:ascii="Calibri" w:hAnsi="Calibri"/>
          <w:color w:val="0B2545"/>
          <w:sz w:val="22"/>
        </w:rPr>
        <w:t>Schools should consider their own data-protection duties before using Sharp Study, including whether they need to:</w:t>
      </w:r>
    </w:p>
    <w:p>
      <w:pPr>
        <w:pStyle w:val="ListBullet"/>
        <w:spacing w:before="0" w:after="80" w:line="264" w:lineRule="auto"/>
      </w:pPr>
      <w:r>
        <w:rPr>
          <w:rFonts w:ascii="Calibri" w:hAnsi="Calibri"/>
          <w:color w:val="0B2545"/>
          <w:sz w:val="22"/>
        </w:rPr>
        <w:t>consult their data-protection officer;</w:t>
      </w:r>
    </w:p>
    <w:p>
      <w:pPr>
        <w:pStyle w:val="ListBullet"/>
        <w:spacing w:before="0" w:after="80" w:line="264" w:lineRule="auto"/>
      </w:pPr>
      <w:r>
        <w:rPr>
          <w:rFonts w:ascii="Calibri" w:hAnsi="Calibri"/>
          <w:color w:val="0B2545"/>
          <w:sz w:val="22"/>
        </w:rPr>
        <w:t>complete or update a data protection impact assessment;</w:t>
      </w:r>
    </w:p>
    <w:p>
      <w:pPr>
        <w:pStyle w:val="ListBullet"/>
        <w:spacing w:before="0" w:after="80" w:line="264" w:lineRule="auto"/>
      </w:pPr>
      <w:r>
        <w:rPr>
          <w:rFonts w:ascii="Calibri" w:hAnsi="Calibri"/>
          <w:color w:val="0B2545"/>
          <w:sz w:val="22"/>
        </w:rPr>
        <w:t>provide privacy information to students and parents;</w:t>
      </w:r>
    </w:p>
    <w:p>
      <w:pPr>
        <w:pStyle w:val="ListBullet"/>
        <w:spacing w:before="0" w:after="80" w:line="264" w:lineRule="auto"/>
      </w:pPr>
      <w:r>
        <w:rPr>
          <w:rFonts w:ascii="Calibri" w:hAnsi="Calibri"/>
          <w:color w:val="0B2545"/>
          <w:sz w:val="22"/>
        </w:rPr>
        <w:t>check supplier security and data-protection arrangements;</w:t>
      </w:r>
    </w:p>
    <w:p>
      <w:pPr>
        <w:pStyle w:val="ListBullet"/>
        <w:spacing w:before="0" w:after="80" w:line="264" w:lineRule="auto"/>
      </w:pPr>
      <w:r>
        <w:rPr>
          <w:rFonts w:ascii="Calibri" w:hAnsi="Calibri"/>
          <w:color w:val="0B2545"/>
          <w:sz w:val="22"/>
        </w:rPr>
        <w:t>decide appropriate retention periods;</w:t>
      </w:r>
    </w:p>
    <w:p>
      <w:pPr>
        <w:pStyle w:val="ListBullet"/>
        <w:spacing w:before="0" w:after="80" w:line="264" w:lineRule="auto"/>
      </w:pPr>
      <w:r>
        <w:rPr>
          <w:rFonts w:ascii="Calibri" w:hAnsi="Calibri"/>
          <w:color w:val="0B2545"/>
          <w:sz w:val="22"/>
        </w:rPr>
        <w:t>define who can access teacher dashboards;</w:t>
      </w:r>
    </w:p>
    <w:p>
      <w:pPr>
        <w:pStyle w:val="ListBullet"/>
        <w:spacing w:before="0" w:after="80" w:line="264" w:lineRule="auto"/>
      </w:pPr>
      <w:r>
        <w:rPr>
          <w:rFonts w:ascii="Calibri" w:hAnsi="Calibri"/>
          <w:color w:val="0B2545"/>
          <w:sz w:val="22"/>
        </w:rPr>
        <w:t>ensure safeguarding and school policies are followed.</w:t>
      </w:r>
    </w:p>
    <w:p>
      <w:pPr>
        <w:pStyle w:val="Heading1"/>
        <w:spacing w:before="320" w:after="160" w:line="264" w:lineRule="auto"/>
      </w:pPr>
      <w:r>
        <w:rPr>
          <w:rFonts w:ascii="Calibri" w:hAnsi="Calibri"/>
          <w:color w:val="2E74B5"/>
          <w:sz w:val="32"/>
        </w:rPr>
        <w:t>20. Marketing and Communications</w:t>
      </w:r>
    </w:p>
    <w:p>
      <w:pPr>
        <w:spacing w:before="0" w:after="120" w:line="264" w:lineRule="auto"/>
      </w:pPr>
      <w:r>
        <w:rPr>
          <w:rFonts w:ascii="Calibri" w:hAnsi="Calibri"/>
          <w:color w:val="0B2545"/>
          <w:sz w:val="22"/>
        </w:rPr>
        <w:t>We may send service messages that are necessary for the App, such as account, security, class, assignment, licence, or support messages.</w:t>
      </w:r>
    </w:p>
    <w:p>
      <w:pPr>
        <w:spacing w:before="0" w:after="120" w:line="264" w:lineRule="auto"/>
      </w:pPr>
      <w:r>
        <w:rPr>
          <w:rFonts w:ascii="Calibri" w:hAnsi="Calibri"/>
          <w:color w:val="0B2545"/>
          <w:sz w:val="22"/>
        </w:rPr>
        <w:t>We will not send direct marketing to children unless we have a lawful basis and appropriate safeguards.</w:t>
      </w:r>
    </w:p>
    <w:p>
      <w:pPr>
        <w:spacing w:before="0" w:after="120" w:line="264" w:lineRule="auto"/>
      </w:pPr>
      <w:r>
        <w:rPr>
          <w:rFonts w:ascii="Calibri" w:hAnsi="Calibri"/>
          <w:color w:val="0B2545"/>
          <w:sz w:val="22"/>
        </w:rPr>
        <w:t>If we send optional marketing to adults, such as teachers or school contacts, we will provide any opt-out required by law.</w:t>
      </w:r>
    </w:p>
    <w:p>
      <w:pPr>
        <w:pStyle w:val="Heading1"/>
        <w:spacing w:before="320" w:after="160" w:line="264" w:lineRule="auto"/>
      </w:pPr>
      <w:r>
        <w:rPr>
          <w:rFonts w:ascii="Calibri" w:hAnsi="Calibri"/>
          <w:color w:val="2E74B5"/>
          <w:sz w:val="32"/>
        </w:rPr>
        <w:t>21. Changes to This Privacy Notice</w:t>
      </w:r>
    </w:p>
    <w:p>
      <w:pPr>
        <w:spacing w:before="0" w:after="120" w:line="264" w:lineRule="auto"/>
      </w:pPr>
      <w:r>
        <w:rPr>
          <w:rFonts w:ascii="Calibri" w:hAnsi="Calibri"/>
          <w:color w:val="0B2545"/>
          <w:sz w:val="22"/>
        </w:rPr>
        <w:t>We may update this Privacy Notice as Sharp Study develops.</w:t>
      </w:r>
    </w:p>
    <w:p>
      <w:pPr>
        <w:spacing w:before="0" w:after="120" w:line="264" w:lineRule="auto"/>
      </w:pPr>
      <w:r>
        <w:rPr>
          <w:rFonts w:ascii="Calibri" w:hAnsi="Calibri"/>
          <w:color w:val="0B2545"/>
          <w:sz w:val="22"/>
        </w:rPr>
        <w:t>If changes are material, we will take reasonable steps to notify affected users, such as displaying a notice in the App, updating the version date, or asking users to review the updated notice.</w:t>
      </w:r>
    </w:p>
    <w:p>
      <w:pPr>
        <w:spacing w:before="0" w:after="120" w:line="264" w:lineRule="auto"/>
      </w:pPr>
      <w:r>
        <w:rPr>
          <w:rFonts w:ascii="Calibri" w:hAnsi="Calibri"/>
          <w:color w:val="0B2545"/>
          <w:sz w:val="22"/>
        </w:rPr>
        <w:t>Before adding materially different uses of personal data, such as AI-assisted marking with live student answers, wider analytics, marketing tracking, or new sub-processors, Sharp Study should update this Privacy Notice and, where required, notify users or schools before the new processing begins.</w:t>
      </w:r>
    </w:p>
    <w:p>
      <w:pPr>
        <w:pStyle w:val="Heading1"/>
        <w:spacing w:before="320" w:after="160" w:line="264" w:lineRule="auto"/>
      </w:pPr>
      <w:r>
        <w:rPr>
          <w:rFonts w:ascii="Calibri" w:hAnsi="Calibri"/>
          <w:color w:val="2E74B5"/>
          <w:sz w:val="32"/>
        </w:rPr>
        <w:t>22. Complaints</w:t>
      </w:r>
    </w:p>
    <w:p>
      <w:pPr>
        <w:spacing w:before="0" w:after="120" w:line="264" w:lineRule="auto"/>
      </w:pPr>
      <w:r>
        <w:rPr>
          <w:rFonts w:ascii="Calibri" w:hAnsi="Calibri"/>
          <w:color w:val="0B2545"/>
          <w:sz w:val="22"/>
        </w:rPr>
        <w:t>If you have a concern about how Sharp Study uses personal data, please contact:</w:t>
      </w:r>
    </w:p>
    <w:p>
      <w:pPr>
        <w:spacing w:before="0" w:after="120" w:line="264" w:lineRule="auto"/>
      </w:pPr>
      <w:r>
        <w:rPr>
          <w:rFonts w:ascii="Calibri" w:hAnsi="Calibri"/>
          <w:b/>
          <w:color w:val="0B2545"/>
          <w:sz w:val="22"/>
        </w:rPr>
        <w:t>[Privacy Contact Email]</w:t>
      </w:r>
    </w:p>
    <w:p>
      <w:pPr>
        <w:spacing w:before="0" w:after="120" w:line="264" w:lineRule="auto"/>
      </w:pPr>
      <w:r>
        <w:rPr>
          <w:rFonts w:ascii="Calibri" w:hAnsi="Calibri"/>
          <w:color w:val="0B2545"/>
          <w:sz w:val="22"/>
        </w:rPr>
        <w:t>You also have the right to complain to the UK Information Commissioner's Office.</w:t>
      </w:r>
    </w:p>
    <w:p>
      <w:pPr>
        <w:spacing w:before="0" w:after="120" w:line="264" w:lineRule="auto"/>
      </w:pPr>
      <w:r>
        <w:rPr>
          <w:rFonts w:ascii="Calibri" w:hAnsi="Calibri"/>
          <w:color w:val="0B2545"/>
          <w:sz w:val="22"/>
        </w:rPr>
        <w:t xml:space="preserve">ICO website: </w:t>
      </w:r>
      <w:r>
        <w:rPr>
          <w:rFonts w:ascii="Consolas" w:hAnsi="Consolas"/>
          <w:color w:val="0B2545"/>
          <w:sz w:val="20"/>
        </w:rPr>
        <w:t>https://ico.org.uk/</w:t>
      </w:r>
      <w:r>
        <w:rPr>
          <w:rFonts w:ascii="Calibri" w:hAnsi="Calibri"/>
          <w:color w:val="0B2545"/>
          <w:sz w:val="22"/>
        </w:rPr>
        <w:t xml:space="preserve"> ICO helpline: </w:t>
      </w:r>
      <w:r>
        <w:rPr>
          <w:rFonts w:ascii="Consolas" w:hAnsi="Consolas"/>
          <w:color w:val="0B2545"/>
          <w:sz w:val="20"/>
        </w:rPr>
        <w:t>0303 123 1113</w:t>
      </w:r>
    </w:p>
    <w:p>
      <w:pPr>
        <w:spacing w:before="0" w:after="120" w:line="264" w:lineRule="auto"/>
      </w:pPr>
      <w:r>
        <w:rPr>
          <w:rFonts w:ascii="Calibri" w:hAnsi="Calibri"/>
          <w:color w:val="0B2545"/>
          <w:sz w:val="22"/>
        </w:rPr>
        <w:t>If you use Sharp Study through a school, you may also be able to contact the school's data-protection officer or privacy lead.</w:t>
      </w:r>
    </w:p>
    <w:p>
      <w:pPr>
        <w:pStyle w:val="Heading1"/>
        <w:spacing w:before="320" w:after="160" w:line="264" w:lineRule="auto"/>
      </w:pPr>
      <w:r>
        <w:rPr>
          <w:rFonts w:ascii="Calibri" w:hAnsi="Calibri"/>
          <w:color w:val="2E74B5"/>
          <w:sz w:val="32"/>
        </w:rPr>
        <w:t>Schedule 1: Quick Student Summary</w:t>
      </w:r>
    </w:p>
    <w:p>
      <w:pPr>
        <w:spacing w:before="0" w:after="120" w:line="264" w:lineRule="auto"/>
      </w:pPr>
      <w:r>
        <w:rPr>
          <w:rFonts w:ascii="Calibri" w:hAnsi="Calibri"/>
          <w:color w:val="0B2545"/>
          <w:sz w:val="22"/>
        </w:rPr>
        <w:t>This short summary should be rewritten into a proper child-friendly privacy notice before real student use.</w:t>
      </w:r>
    </w:p>
    <w:p>
      <w:pPr>
        <w:pStyle w:val="ListBullet"/>
        <w:spacing w:before="0" w:after="80" w:line="264" w:lineRule="auto"/>
      </w:pPr>
      <w:r>
        <w:rPr>
          <w:rFonts w:ascii="Calibri" w:hAnsi="Calibri"/>
          <w:color w:val="0B2545"/>
          <w:sz w:val="22"/>
        </w:rPr>
        <w:t>If you use Sharp Study by yourself, your progress is for your account and is not shown to teacher dashboards.</w:t>
      </w:r>
    </w:p>
    <w:p>
      <w:pPr>
        <w:pStyle w:val="ListBullet"/>
        <w:spacing w:before="0" w:after="80" w:line="264" w:lineRule="auto"/>
      </w:pPr>
      <w:r>
        <w:rPr>
          <w:rFonts w:ascii="Calibri" w:hAnsi="Calibri"/>
          <w:color w:val="0B2545"/>
          <w:sz w:val="22"/>
        </w:rPr>
        <w:t>If you join a class, authorised teachers for that class can see your study progress, assignment status, scores, mastery, timestamps, and activity.</w:t>
      </w:r>
    </w:p>
    <w:p>
      <w:pPr>
        <w:pStyle w:val="ListBullet"/>
        <w:spacing w:before="0" w:after="80" w:line="264" w:lineRule="auto"/>
      </w:pPr>
      <w:r>
        <w:rPr>
          <w:rFonts w:ascii="Calibri" w:hAnsi="Calibri"/>
          <w:color w:val="0B2545"/>
          <w:sz w:val="22"/>
        </w:rPr>
        <w:t>Teachers use this information to help you learn and check work.</w:t>
      </w:r>
    </w:p>
    <w:p>
      <w:pPr>
        <w:pStyle w:val="ListBullet"/>
        <w:spacing w:before="0" w:after="80" w:line="264" w:lineRule="auto"/>
      </w:pPr>
      <w:r>
        <w:rPr>
          <w:rFonts w:ascii="Calibri" w:hAnsi="Calibri"/>
          <w:color w:val="0B2545"/>
          <w:sz w:val="22"/>
        </w:rPr>
        <w:t>Do not write private or sensitive personal information in answers, comments, or feedback.</w:t>
      </w:r>
    </w:p>
    <w:p>
      <w:pPr>
        <w:pStyle w:val="ListBullet"/>
        <w:spacing w:before="0" w:after="80" w:line="264" w:lineRule="auto"/>
      </w:pPr>
      <w:r>
        <w:rPr>
          <w:rFonts w:ascii="Calibri" w:hAnsi="Calibri"/>
          <w:color w:val="0B2545"/>
          <w:sz w:val="22"/>
        </w:rPr>
        <w:t>If you think a question or mark is wrong, you can flag it for review.</w:t>
      </w:r>
    </w:p>
    <w:p>
      <w:pPr>
        <w:pStyle w:val="ListBullet"/>
        <w:spacing w:before="0" w:after="80" w:line="264" w:lineRule="auto"/>
      </w:pPr>
      <w:r>
        <w:rPr>
          <w:rFonts w:ascii="Calibri" w:hAnsi="Calibri"/>
          <w:color w:val="0B2545"/>
          <w:sz w:val="22"/>
        </w:rPr>
        <w:t>Ask a parent, guardian, teacher, or trusted adult if you are unsure how your data is being used.</w:t>
      </w:r>
    </w:p>
    <w:p>
      <w:pPr>
        <w:pStyle w:val="Heading1"/>
        <w:spacing w:before="320" w:after="160" w:line="264" w:lineRule="auto"/>
      </w:pPr>
      <w:r>
        <w:rPr>
          <w:rFonts w:ascii="Calibri" w:hAnsi="Calibri"/>
          <w:color w:val="2E74B5"/>
          <w:sz w:val="32"/>
        </w:rPr>
        <w:t>Schedule 2: Data Sharing Summary</w:t>
      </w:r>
    </w:p>
    <w:tbl>
      <w:tblPr>
        <w:tblStyle w:val="TableGrid"/>
        <w:tblW w:type="dxa" w:w="9360"/>
        <w:jc w:val="left"/>
        <w:tblLayout w:type="fixed"/>
        <w:tblLook w:firstColumn="1" w:firstRow="1" w:lastColumn="0" w:lastRow="0" w:noHBand="0" w:noVBand="1" w:val="04A0"/>
        <w:tblInd w:w="120" w:type="dxa"/>
        <w:tblBorders>
          <w:top w:val="single" w:sz="4" w:space="0" w:color="D6DCE5"/>
          <w:left w:val="single" w:sz="4" w:space="0" w:color="D6DCE5"/>
          <w:bottom w:val="single" w:sz="4" w:space="0" w:color="D6DCE5"/>
          <w:right w:val="single" w:sz="4" w:space="0" w:color="D6DCE5"/>
          <w:insideH w:val="single" w:sz="4" w:space="0" w:color="D6DCE5"/>
          <w:insideV w:val="single" w:sz="4" w:space="0" w:color="D6DCE5"/>
        </w:tblBorders>
      </w:tblPr>
      <w:tblGrid>
        <w:gridCol w:w="2200"/>
        <w:gridCol w:w="3300"/>
        <w:gridCol w:w="3860"/>
      </w:tblGrid>
      <w:tr>
        <w:tc>
          <w:tcPr>
            <w:tcW w:type="dxa" w:w="22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Situation</w:t>
            </w:r>
          </w:p>
        </w:tc>
        <w:tc>
          <w:tcPr>
            <w:tcW w:type="dxa" w:w="330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Data visible to</w:t>
            </w:r>
          </w:p>
        </w:tc>
        <w:tc>
          <w:tcPr>
            <w:tcW w:type="dxa" w:w="3860"/>
            <w:vAlign w:val="center"/>
            <w:tcMar>
              <w:top w:w="80" w:type="dxa"/>
              <w:start w:w="120" w:type="dxa"/>
              <w:bottom w:w="80" w:type="dxa"/>
              <w:end w:w="120" w:type="dxa"/>
            </w:tcMar>
            <w:shd w:fill="F2F4F7"/>
          </w:tcPr>
          <w:p>
            <w:pPr>
              <w:spacing w:before="0" w:after="0" w:line="259" w:lineRule="auto"/>
            </w:pPr>
            <w:r>
              <w:rPr>
                <w:b/>
              </w:rPr>
            </w:r>
            <w:r>
              <w:rPr>
                <w:rFonts w:ascii="Calibri" w:hAnsi="Calibri"/>
                <w:b/>
                <w:color w:val="0B2545"/>
                <w:sz w:val="20"/>
              </w:rPr>
              <w:t>Purpose</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Independent study</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The student and Sharp Study staff where needed</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Provide the App, show progress, secure the account, improve the service.</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Linked class study</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Authorised teachers and Account Managers for the class/institution</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Educational monitoring, assignments, feedback, class support.</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Content feedback</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Admin/content reviewers, with class or school context</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Fix questions, improve marking, resolve content issues.</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Support request</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Sharp Study support contact and relevant school contact if needed</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Respond to the request and resolve the issue.</w:t>
            </w:r>
          </w:p>
        </w:tc>
      </w:tr>
      <w:tr>
        <w:tc>
          <w:tcPr>
            <w:tcW w:type="dxa" w:w="22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Security issue</w:t>
            </w:r>
          </w:p>
        </w:tc>
        <w:tc>
          <w:tcPr>
            <w:tcW w:type="dxa" w:w="3300"/>
            <w:vAlign w:val="center"/>
            <w:tcMar>
              <w:top w:w="80" w:type="dxa"/>
              <w:start w:w="120" w:type="dxa"/>
              <w:bottom w:w="80" w:type="dxa"/>
              <w:end w:w="120" w:type="dxa"/>
            </w:tcMar>
            <w:shd w:fill="FFFFFF"/>
          </w:tcPr>
          <w:p>
            <w:pPr>
              <w:spacing w:before="0" w:after="0" w:line="259" w:lineRule="auto"/>
            </w:pPr>
            <w:r/>
            <w:r>
              <w:rPr>
                <w:rFonts w:ascii="Calibri" w:hAnsi="Calibri"/>
                <w:color w:val="0B2545"/>
                <w:sz w:val="19"/>
              </w:rPr>
              <w:t>Sharp Study and relevant providers/authorities where appropriate</w:t>
            </w:r>
          </w:p>
        </w:tc>
        <w:tc>
          <w:tcPr>
            <w:tcW w:type="dxa" w:w="3860"/>
            <w:vAlign w:val="center"/>
            <w:tcMar>
              <w:top w:w="80" w:type="dxa"/>
              <w:start w:w="120" w:type="dxa"/>
              <w:bottom w:w="80" w:type="dxa"/>
              <w:end w:w="120" w:type="dxa"/>
            </w:tcMar>
            <w:shd w:fill="FFFFFF"/>
          </w:tcPr>
          <w:p>
            <w:pPr>
              <w:spacing w:before="0" w:after="0" w:line="259" w:lineRule="auto"/>
              <w:jc w:val="left"/>
            </w:pPr>
            <w:r/>
            <w:r>
              <w:rPr>
                <w:rFonts w:ascii="Calibri" w:hAnsi="Calibri"/>
                <w:color w:val="0B2545"/>
                <w:sz w:val="19"/>
              </w:rPr>
              <w:t>Protect accounts, investigate misuse, comply with law.</w:t>
            </w:r>
          </w:p>
        </w:tc>
      </w:tr>
    </w:tbl>
    <w:p>
      <w:pPr>
        <w:spacing w:before="0" w:after="160" w:line="240" w:lineRule="auto"/>
      </w:pPr>
    </w:p>
    <w:p>
      <w:pPr>
        <w:pStyle w:val="Heading1"/>
        <w:spacing w:before="320" w:after="160" w:line="264" w:lineRule="auto"/>
      </w:pPr>
      <w:r>
        <w:rPr>
          <w:rFonts w:ascii="Calibri" w:hAnsi="Calibri"/>
          <w:color w:val="2E74B5"/>
          <w:sz w:val="32"/>
        </w:rPr>
        <w:t>Schedule 3: Pilot Privacy Position</w:t>
      </w:r>
    </w:p>
    <w:p>
      <w:pPr>
        <w:spacing w:before="0" w:after="120" w:line="264" w:lineRule="auto"/>
      </w:pPr>
      <w:r>
        <w:rPr>
          <w:rFonts w:ascii="Calibri" w:hAnsi="Calibri"/>
          <w:color w:val="0B2545"/>
          <w:sz w:val="22"/>
        </w:rPr>
        <w:t>For the first Sharp Study pilot:</w:t>
      </w:r>
    </w:p>
    <w:p>
      <w:pPr>
        <w:pStyle w:val="ListBullet"/>
        <w:spacing w:before="0" w:after="80" w:line="264" w:lineRule="auto"/>
      </w:pPr>
      <w:r>
        <w:rPr>
          <w:rFonts w:ascii="Calibri" w:hAnsi="Calibri"/>
          <w:color w:val="0B2545"/>
          <w:sz w:val="22"/>
        </w:rPr>
        <w:t>access is expected to be free for 30 days unless agreed otherwise;</w:t>
      </w:r>
    </w:p>
    <w:p>
      <w:pPr>
        <w:pStyle w:val="ListBullet"/>
        <w:spacing w:before="0" w:after="80" w:line="264" w:lineRule="auto"/>
      </w:pPr>
      <w:r>
        <w:rPr>
          <w:rFonts w:ascii="Calibri" w:hAnsi="Calibri"/>
          <w:color w:val="0B2545"/>
          <w:sz w:val="22"/>
        </w:rPr>
        <w:t>the pilot is for testing, feedback, and education evaluation;</w:t>
      </w:r>
    </w:p>
    <w:p>
      <w:pPr>
        <w:pStyle w:val="ListBullet"/>
        <w:spacing w:before="0" w:after="80" w:line="264" w:lineRule="auto"/>
      </w:pPr>
      <w:r>
        <w:rPr>
          <w:rFonts w:ascii="Calibri" w:hAnsi="Calibri"/>
          <w:color w:val="0B2545"/>
          <w:sz w:val="22"/>
        </w:rPr>
        <w:t>student access should be controlled through teacher invite flows, approved student lists, and class codes;</w:t>
      </w:r>
    </w:p>
    <w:p>
      <w:pPr>
        <w:pStyle w:val="ListBullet"/>
        <w:spacing w:before="0" w:after="80" w:line="264" w:lineRule="auto"/>
      </w:pPr>
      <w:r>
        <w:rPr>
          <w:rFonts w:ascii="Calibri" w:hAnsi="Calibri"/>
          <w:color w:val="0B2545"/>
          <w:sz w:val="22"/>
        </w:rPr>
        <w:t>open public sign-up for younger students should be treated cautiously until the Privacy Notice, child-friendly summary, and school agreement are finalised;</w:t>
      </w:r>
    </w:p>
    <w:p>
      <w:pPr>
        <w:pStyle w:val="ListBullet"/>
        <w:spacing w:before="0" w:after="80" w:line="264" w:lineRule="auto"/>
      </w:pPr>
      <w:r>
        <w:rPr>
          <w:rFonts w:ascii="Calibri" w:hAnsi="Calibri"/>
          <w:color w:val="0B2545"/>
          <w:sz w:val="22"/>
        </w:rPr>
        <w:t>students should not enter unnecessary sensitive information into free-text fields;</w:t>
      </w:r>
    </w:p>
    <w:p>
      <w:pPr>
        <w:pStyle w:val="ListBullet"/>
        <w:spacing w:before="0" w:after="80" w:line="264" w:lineRule="auto"/>
      </w:pPr>
      <w:r>
        <w:rPr>
          <w:rFonts w:ascii="Calibri" w:hAnsi="Calibri"/>
          <w:color w:val="0B2545"/>
          <w:sz w:val="22"/>
        </w:rPr>
        <w:t>schools should not treat pilot analytics as official school records without context and professional judgement;</w:t>
      </w:r>
    </w:p>
    <w:p>
      <w:pPr>
        <w:pStyle w:val="ListBullet"/>
        <w:spacing w:before="0" w:after="80" w:line="264" w:lineRule="auto"/>
      </w:pPr>
      <w:r>
        <w:rPr>
          <w:rFonts w:ascii="Calibri" w:hAnsi="Calibri"/>
          <w:color w:val="0B2545"/>
          <w:sz w:val="22"/>
        </w:rPr>
        <w:t>any real pilot should be reviewed with the school's data-protection lead where possible.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
      <w:rPr>
        <w:rFonts w:ascii="Calibri" w:hAnsi="Calibri"/>
        <w:color w:val="667280"/>
        <w:sz w:val="18"/>
      </w:rPr>
      <w:t>Draft dated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
      <w:rPr>
        <w:rFonts w:ascii="Calibri" w:hAnsi="Calibri"/>
        <w:color w:val="667280"/>
        <w:sz w:val="18"/>
      </w:rPr>
      <w:t>Sharp Study Privacy Notice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