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40" w:lineRule="auto"/>
        <w:jc w:val="center"/>
      </w:pPr>
      <w:r>
        <w:rPr>
          <w:rFonts w:ascii="Calibri" w:hAnsi="Calibri"/>
          <w:b/>
          <w:color w:val="667280"/>
          <w:sz w:val="32"/>
        </w:rPr>
        <w:t>Sharp Study</w:t>
      </w:r>
    </w:p>
    <w:p>
      <w:pPr>
        <w:spacing w:before="80" w:after="200" w:line="240" w:lineRule="auto"/>
        <w:jc w:val="center"/>
      </w:pPr>
      <w:r>
        <w:rPr>
          <w:rFonts w:ascii="Calibri" w:hAnsi="Calibri"/>
          <w:b/>
          <w:color w:val="0B2545"/>
          <w:sz w:val="52"/>
        </w:rPr>
        <w:t>Terms and Conditions</w:t>
      </w:r>
    </w:p>
    <w:p>
      <w:pPr>
        <w:spacing w:before="0" w:after="440" w:line="240" w:lineRule="auto"/>
        <w:jc w:val="center"/>
      </w:pPr>
      <w:r>
        <w:rPr>
          <w:rFonts w:ascii="Calibri" w:hAnsi="Calibri"/>
          <w:color w:val="667280"/>
          <w:sz w:val="26"/>
        </w:rPr>
        <w:t>Draft v0.1 for pilot review</w:t>
      </w:r>
    </w:p>
    <w:tbl>
      <w:tblPr>
        <w:tblStyle w:val="TableGrid"/>
        <w:tblW w:type="dxa" w:w="8320"/>
        <w:jc w:val="left"/>
        <w:tblLayout w:type="fixed"/>
        <w:tblLook w:firstColumn="1" w:firstRow="1" w:lastColumn="0" w:lastRow="0" w:noHBand="0" w:noVBand="1" w:val="04A0"/>
        <w:tblInd w:w="12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Pr>
      <w:tblGrid>
        <w:gridCol w:w="2200"/>
        <w:gridCol w:w="6120"/>
      </w:tblGrid>
      <w:tr>
        <w:tc>
          <w:tcPr>
            <w:tcW w:type="dxa" w:w="220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1"/>
              </w:rPr>
              <w:t>Date</w:t>
            </w:r>
          </w:p>
        </w:tc>
        <w:tc>
          <w:tcPr>
            <w:tcW w:type="dxa" w:w="6120"/>
            <w:vAlign w:val="center"/>
            <w:tcMar>
              <w:top w:w="80" w:type="dxa"/>
              <w:start w:w="120" w:type="dxa"/>
              <w:bottom w:w="80" w:type="dxa"/>
              <w:end w:w="120" w:type="dxa"/>
            </w:tcMar>
            <w:shd w:fill="FFFFFF"/>
          </w:tcPr>
          <w:p>
            <w:pPr>
              <w:spacing w:before="0" w:after="0" w:line="259" w:lineRule="auto"/>
            </w:pPr>
            <w:r>
              <w:rPr>
                <w:b w:val="0"/>
              </w:rPr>
            </w:r>
            <w:r>
              <w:rPr>
                <w:rFonts w:ascii="Calibri" w:hAnsi="Calibri"/>
                <w:b w:val="0"/>
                <w:color w:val="0B2545"/>
                <w:sz w:val="21"/>
              </w:rPr>
              <w:t>22 July 2026</w:t>
            </w:r>
          </w:p>
        </w:tc>
      </w:tr>
      <w:tr>
        <w:tc>
          <w:tcPr>
            <w:tcW w:type="dxa" w:w="220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1"/>
              </w:rPr>
              <w:t>Operator</w:t>
            </w:r>
          </w:p>
        </w:tc>
        <w:tc>
          <w:tcPr>
            <w:tcW w:type="dxa" w:w="6120"/>
            <w:vAlign w:val="center"/>
            <w:tcMar>
              <w:top w:w="80" w:type="dxa"/>
              <w:start w:w="120" w:type="dxa"/>
              <w:bottom w:w="80" w:type="dxa"/>
              <w:end w:w="120" w:type="dxa"/>
            </w:tcMar>
            <w:shd w:fill="FFFFFF"/>
          </w:tcPr>
          <w:p>
            <w:pPr>
              <w:spacing w:before="0" w:after="0" w:line="259" w:lineRule="auto"/>
            </w:pPr>
            <w:r>
              <w:rPr>
                <w:b w:val="0"/>
              </w:rPr>
            </w:r>
            <w:r>
              <w:rPr>
                <w:rFonts w:ascii="Calibri" w:hAnsi="Calibri"/>
                <w:b w:val="0"/>
                <w:color w:val="0B2545"/>
                <w:sz w:val="21"/>
              </w:rPr>
              <w:t>Jonah Theo Stanwell-Smith trading as Sharp Study</w:t>
            </w:r>
          </w:p>
        </w:tc>
      </w:tr>
      <w:tr>
        <w:tc>
          <w:tcPr>
            <w:tcW w:type="dxa" w:w="220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1"/>
              </w:rPr>
              <w:t>Contact</w:t>
            </w:r>
          </w:p>
        </w:tc>
        <w:tc>
          <w:tcPr>
            <w:tcW w:type="dxa" w:w="6120"/>
            <w:vAlign w:val="center"/>
            <w:tcMar>
              <w:top w:w="80" w:type="dxa"/>
              <w:start w:w="120" w:type="dxa"/>
              <w:bottom w:w="80" w:type="dxa"/>
              <w:end w:w="120" w:type="dxa"/>
            </w:tcMar>
            <w:shd w:fill="FFFFFF"/>
          </w:tcPr>
          <w:p>
            <w:pPr>
              <w:spacing w:before="0" w:after="0" w:line="259" w:lineRule="auto"/>
            </w:pPr>
            <w:r>
              <w:rPr>
                <w:b w:val="0"/>
              </w:rPr>
            </w:r>
            <w:r>
              <w:rPr>
                <w:rFonts w:ascii="Calibri" w:hAnsi="Calibri"/>
                <w:b w:val="0"/>
                <w:color w:val="0B2545"/>
                <w:sz w:val="21"/>
              </w:rPr>
              <w:t>[Contact Email]</w:t>
            </w:r>
          </w:p>
        </w:tc>
      </w:tr>
      <w:tr>
        <w:tc>
          <w:tcPr>
            <w:tcW w:type="dxa" w:w="220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1"/>
              </w:rPr>
              <w:t>Business address</w:t>
            </w:r>
          </w:p>
        </w:tc>
        <w:tc>
          <w:tcPr>
            <w:tcW w:type="dxa" w:w="6120"/>
            <w:vAlign w:val="center"/>
            <w:tcMar>
              <w:top w:w="80" w:type="dxa"/>
              <w:start w:w="120" w:type="dxa"/>
              <w:bottom w:w="80" w:type="dxa"/>
              <w:end w:w="120" w:type="dxa"/>
            </w:tcMar>
            <w:shd w:fill="FFFFFF"/>
          </w:tcPr>
          <w:p>
            <w:pPr>
              <w:spacing w:before="0" w:after="0" w:line="259" w:lineRule="auto"/>
            </w:pPr>
            <w:r>
              <w:rPr>
                <w:b w:val="0"/>
              </w:rPr>
            </w:r>
            <w:r>
              <w:rPr>
                <w:rFonts w:ascii="Calibri" w:hAnsi="Calibri"/>
                <w:b w:val="0"/>
                <w:color w:val="0B2545"/>
                <w:sz w:val="21"/>
              </w:rPr>
              <w:t>[Business Address, if required]</w:t>
            </w:r>
          </w:p>
        </w:tc>
      </w:tr>
      <w:tr>
        <w:tc>
          <w:tcPr>
            <w:tcW w:type="dxa" w:w="220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1"/>
              </w:rPr>
              <w:t>Governing law</w:t>
            </w:r>
          </w:p>
        </w:tc>
        <w:tc>
          <w:tcPr>
            <w:tcW w:type="dxa" w:w="6120"/>
            <w:vAlign w:val="center"/>
            <w:tcMar>
              <w:top w:w="80" w:type="dxa"/>
              <w:start w:w="120" w:type="dxa"/>
              <w:bottom w:w="80" w:type="dxa"/>
              <w:end w:w="120" w:type="dxa"/>
            </w:tcMar>
            <w:shd w:fill="FFFFFF"/>
          </w:tcPr>
          <w:p>
            <w:pPr>
              <w:spacing w:before="0" w:after="0" w:line="259" w:lineRule="auto"/>
            </w:pPr>
            <w:r>
              <w:rPr>
                <w:b w:val="0"/>
              </w:rPr>
            </w:r>
            <w:r>
              <w:rPr>
                <w:rFonts w:ascii="Calibri" w:hAnsi="Calibri"/>
                <w:b w:val="0"/>
                <w:color w:val="0B2545"/>
                <w:sz w:val="21"/>
              </w:rPr>
              <w:t>England and Wales</w:t>
            </w:r>
          </w:p>
        </w:tc>
      </w:tr>
      <w:tr>
        <w:tc>
          <w:tcPr>
            <w:tcW w:type="dxa" w:w="220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1"/>
              </w:rPr>
              <w:t>Pilot assumption</w:t>
            </w:r>
          </w:p>
        </w:tc>
        <w:tc>
          <w:tcPr>
            <w:tcW w:type="dxa" w:w="6120"/>
            <w:vAlign w:val="center"/>
            <w:tcMar>
              <w:top w:w="80" w:type="dxa"/>
              <w:start w:w="120" w:type="dxa"/>
              <w:bottom w:w="80" w:type="dxa"/>
              <w:end w:w="120" w:type="dxa"/>
            </w:tcMar>
            <w:shd w:fill="FFFFFF"/>
          </w:tcPr>
          <w:p>
            <w:pPr>
              <w:spacing w:before="0" w:after="0" w:line="259" w:lineRule="auto"/>
            </w:pPr>
            <w:r>
              <w:rPr>
                <w:b w:val="0"/>
              </w:rPr>
            </w:r>
            <w:r>
              <w:rPr>
                <w:rFonts w:ascii="Calibri" w:hAnsi="Calibri"/>
                <w:b w:val="0"/>
                <w:color w:val="0B2545"/>
                <w:sz w:val="21"/>
              </w:rPr>
              <w:t>Free 30 day pilot access unless agreed otherwise</w:t>
            </w:r>
          </w:p>
        </w:tc>
      </w:tr>
    </w:tbl>
    <w:tbl>
      <w:tblPr>
        <w:tblStyle w:val="TableGrid"/>
        <w:tblW w:type="dxa" w:w="8320"/>
        <w:jc w:val="left"/>
        <w:tblLayout w:type="fixed"/>
        <w:tblLook w:firstColumn="1" w:firstRow="1" w:lastColumn="0" w:lastRow="0" w:noHBand="0" w:noVBand="1" w:val="04A0"/>
        <w:tblInd w:w="12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8320"/>
      </w:tblGrid>
      <w:tr>
        <w:tc>
          <w:tcPr>
            <w:tcW w:type="dxa" w:w="8320"/>
            <w:vAlign w:val="center"/>
            <w:tcMar>
              <w:top w:w="80" w:type="dxa"/>
              <w:start w:w="120" w:type="dxa"/>
              <w:bottom w:w="80" w:type="dxa"/>
              <w:end w:w="120" w:type="dxa"/>
            </w:tcMar>
            <w:shd w:fill="F4F6F9"/>
          </w:tcPr>
          <w:p>
            <w:pPr>
              <w:spacing w:before="0" w:after="0" w:line="264" w:lineRule="auto"/>
            </w:pPr>
            <w:r/>
            <w:r>
              <w:rPr>
                <w:rFonts w:ascii="Calibri" w:hAnsi="Calibri"/>
                <w:color w:val="0B2545"/>
                <w:sz w:val="21"/>
              </w:rPr>
              <w:t>Drafting note: this is a working legal-copy draft. It should be reviewed before publication and read alongside a Privacy Notice, child-friendly privacy summary, and school pilot/data-processing agreement.</w:t>
            </w:r>
          </w:p>
        </w:tc>
      </w:tr>
    </w:tbl>
    <w:p>
      <w:r>
        <w:br w:type="page"/>
      </w:r>
    </w:p>
    <w:p>
      <w:pPr>
        <w:pStyle w:val="Heading1"/>
        <w:spacing w:before="320" w:after="160" w:line="264" w:lineRule="auto"/>
      </w:pPr>
      <w:r>
        <w:rPr>
          <w:rFonts w:ascii="Calibri" w:hAnsi="Calibri"/>
          <w:color w:val="2E74B5"/>
          <w:sz w:val="32"/>
        </w:rPr>
        <w:t>Important Drafting Note</w:t>
      </w:r>
    </w:p>
    <w:p>
      <w:pPr>
        <w:spacing w:before="0" w:after="120" w:line="264" w:lineRule="auto"/>
      </w:pPr>
      <w:r>
        <w:rPr>
          <w:rFonts w:ascii="Calibri" w:hAnsi="Calibri"/>
          <w:color w:val="0B2545"/>
          <w:sz w:val="22"/>
        </w:rPr>
        <w:t>This document is a working draft prepared for the Sharp Study pilot. It is intended to be reviewed before it is published or relied on with real schools, parents, teachers, or students. It should be read alongside a separate Privacy Notice, child-friendly privacy summary, and school pilot or data-processing agreement.</w:t>
      </w:r>
    </w:p>
    <w:p>
      <w:pPr>
        <w:spacing w:before="0" w:after="120" w:line="264" w:lineRule="auto"/>
      </w:pPr>
      <w:r>
        <w:rPr>
          <w:rFonts w:ascii="Calibri" w:hAnsi="Calibri"/>
          <w:color w:val="0B2545"/>
          <w:sz w:val="22"/>
        </w:rPr>
        <w:t>This document does not replace advice from a qualified solicitor. In particular, school use involving children, student performance data, and teacher analytics should be reviewed for UK GDPR, safeguarding, consumer, education, and contract-law requirements before a wider public launch.</w:t>
      </w:r>
    </w:p>
    <w:p>
      <w:pPr>
        <w:pStyle w:val="Heading1"/>
        <w:spacing w:before="320" w:after="160" w:line="264" w:lineRule="auto"/>
      </w:pPr>
      <w:r>
        <w:rPr>
          <w:rFonts w:ascii="Calibri" w:hAnsi="Calibri"/>
          <w:color w:val="2E74B5"/>
          <w:sz w:val="32"/>
        </w:rPr>
        <w:t>1. Introduction and Acceptance of These Terms</w:t>
      </w:r>
    </w:p>
    <w:p>
      <w:pPr>
        <w:pStyle w:val="Heading2"/>
        <w:spacing w:before="240" w:after="120" w:line="264" w:lineRule="auto"/>
      </w:pPr>
      <w:r>
        <w:rPr>
          <w:rFonts w:ascii="Calibri" w:hAnsi="Calibri"/>
          <w:color w:val="2E74B5"/>
          <w:sz w:val="26"/>
        </w:rPr>
        <w:t>1.1 Who We Are</w:t>
      </w:r>
    </w:p>
    <w:p>
      <w:pPr>
        <w:spacing w:before="0" w:after="120" w:line="264" w:lineRule="auto"/>
      </w:pPr>
      <w:r>
        <w:rPr>
          <w:rFonts w:ascii="Calibri" w:hAnsi="Calibri"/>
          <w:color w:val="0B2545"/>
          <w:sz w:val="22"/>
        </w:rPr>
        <w:t xml:space="preserve">Sharp Study is operated by </w:t>
      </w:r>
      <w:r>
        <w:rPr>
          <w:rFonts w:ascii="Calibri" w:hAnsi="Calibri"/>
          <w:b/>
          <w:color w:val="0B2545"/>
          <w:sz w:val="22"/>
        </w:rPr>
        <w:t>Jonah Theo Stanwell-Smith trading as Sharp Study</w:t>
      </w:r>
      <w:r>
        <w:rPr>
          <w:rFonts w:ascii="Calibri" w:hAnsi="Calibri"/>
          <w:color w:val="0B2545"/>
          <w:sz w:val="22"/>
        </w:rPr>
        <w:t xml:space="preserve"> ("Sharp Study", "we", "us", or "our").</w:t>
      </w:r>
    </w:p>
    <w:p>
      <w:pPr>
        <w:spacing w:before="0" w:after="120" w:line="264" w:lineRule="auto"/>
      </w:pPr>
      <w:r>
        <w:rPr>
          <w:rFonts w:ascii="Calibri" w:hAnsi="Calibri"/>
          <w:color w:val="0B2545"/>
          <w:sz w:val="22"/>
        </w:rPr>
        <w:t>If Sharp Study is later operated by a limited company or another legal entity, these Terms may be updated to identify that entity. Until then, the operator is Jonah Theo Stanwell-Smith trading as Sharp Study.</w:t>
      </w:r>
    </w:p>
    <w:p>
      <w:pPr>
        <w:pStyle w:val="Heading2"/>
        <w:spacing w:before="240" w:after="120" w:line="264" w:lineRule="auto"/>
      </w:pPr>
      <w:r>
        <w:rPr>
          <w:rFonts w:ascii="Calibri" w:hAnsi="Calibri"/>
          <w:color w:val="2E74B5"/>
          <w:sz w:val="26"/>
        </w:rPr>
        <w:t>1.2 What Sharp Study Is</w:t>
      </w:r>
    </w:p>
    <w:p>
      <w:pPr>
        <w:spacing w:before="0" w:after="120" w:line="264" w:lineRule="auto"/>
      </w:pPr>
      <w:r>
        <w:rPr>
          <w:rFonts w:ascii="Calibri" w:hAnsi="Calibri"/>
          <w:color w:val="0B2545"/>
          <w:sz w:val="22"/>
        </w:rPr>
        <w:t>Sharp Study is an educational technology platform that helps students study, practise, and review curriculum content. The platform may include quizzes, flashcards, written-answer practice, memory-repair activities, timed practice modes, assignments, progress tracking, mastery indicators, leaderboards, teacher dashboards, class analytics, curriculum tools, reminder messages, and related features.</w:t>
      </w:r>
    </w:p>
    <w:p>
      <w:pPr>
        <w:spacing w:before="0" w:after="120" w:line="264" w:lineRule="auto"/>
      </w:pPr>
      <w:r>
        <w:rPr>
          <w:rFonts w:ascii="Calibri" w:hAnsi="Calibri"/>
          <w:color w:val="0B2545"/>
          <w:sz w:val="22"/>
        </w:rPr>
        <w:t>In these Terms, "App" means the Sharp Study web application, website, dashboards, tools, content, services, features, and related documentation made available by us.</w:t>
      </w:r>
    </w:p>
    <w:p>
      <w:pPr>
        <w:pStyle w:val="Heading2"/>
        <w:spacing w:before="240" w:after="120" w:line="264" w:lineRule="auto"/>
      </w:pPr>
      <w:r>
        <w:rPr>
          <w:rFonts w:ascii="Calibri" w:hAnsi="Calibri"/>
          <w:color w:val="2E74B5"/>
          <w:sz w:val="26"/>
        </w:rPr>
        <w:t>1.3 User Roles</w:t>
      </w:r>
    </w:p>
    <w:p>
      <w:pPr>
        <w:spacing w:before="0" w:after="120" w:line="264" w:lineRule="auto"/>
      </w:pPr>
      <w:r>
        <w:rPr>
          <w:rFonts w:ascii="Calibri" w:hAnsi="Calibri"/>
          <w:color w:val="0B2545"/>
          <w:sz w:val="22"/>
        </w:rPr>
        <w:t>Sharp Study supports different types of users:</w:t>
      </w:r>
    </w:p>
    <w:p>
      <w:pPr>
        <w:pStyle w:val="ListBullet"/>
        <w:spacing w:before="0" w:after="80" w:line="264" w:lineRule="auto"/>
      </w:pPr>
      <w:r>
        <w:rPr>
          <w:rFonts w:ascii="Calibri" w:hAnsi="Calibri"/>
          <w:b/>
          <w:color w:val="0B2545"/>
          <w:sz w:val="22"/>
        </w:rPr>
        <w:t>Student User:</w:t>
      </w:r>
      <w:r>
        <w:rPr>
          <w:rFonts w:ascii="Calibri" w:hAnsi="Calibri"/>
          <w:color w:val="0B2545"/>
          <w:sz w:val="22"/>
        </w:rPr>
        <w:t xml:space="preserve"> a person using Sharp Study to study, practise, complete assignments, or review learning content.</w:t>
      </w:r>
    </w:p>
    <w:p>
      <w:pPr>
        <w:pStyle w:val="ListBullet"/>
        <w:spacing w:before="0" w:after="80" w:line="264" w:lineRule="auto"/>
      </w:pPr>
      <w:r>
        <w:rPr>
          <w:rFonts w:ascii="Calibri" w:hAnsi="Calibri"/>
          <w:b/>
          <w:color w:val="0B2545"/>
          <w:sz w:val="22"/>
        </w:rPr>
        <w:t>Independent Student User:</w:t>
      </w:r>
      <w:r>
        <w:rPr>
          <w:rFonts w:ascii="Calibri" w:hAnsi="Calibri"/>
          <w:color w:val="0B2545"/>
          <w:sz w:val="22"/>
        </w:rPr>
        <w:t xml:space="preserve"> a Student User who is not linked to a teacher, school, class, institution, or organisation inside the App.</w:t>
      </w:r>
    </w:p>
    <w:p>
      <w:pPr>
        <w:pStyle w:val="ListBullet"/>
        <w:spacing w:before="0" w:after="80" w:line="264" w:lineRule="auto"/>
      </w:pPr>
      <w:r>
        <w:rPr>
          <w:rFonts w:ascii="Calibri" w:hAnsi="Calibri"/>
          <w:b/>
          <w:color w:val="0B2545"/>
          <w:sz w:val="22"/>
        </w:rPr>
        <w:t>Linked Student User:</w:t>
      </w:r>
      <w:r>
        <w:rPr>
          <w:rFonts w:ascii="Calibri" w:hAnsi="Calibri"/>
          <w:color w:val="0B2545"/>
          <w:sz w:val="22"/>
        </w:rPr>
        <w:t xml:space="preserve"> a Student User who joins or is linked to a teacher, school, class, institution, or organisation inside the App.</w:t>
      </w:r>
    </w:p>
    <w:p>
      <w:pPr>
        <w:pStyle w:val="ListBullet"/>
        <w:spacing w:before="0" w:after="80" w:line="264" w:lineRule="auto"/>
      </w:pPr>
      <w:r>
        <w:rPr>
          <w:rFonts w:ascii="Calibri" w:hAnsi="Calibri"/>
          <w:b/>
          <w:color w:val="0B2545"/>
          <w:sz w:val="22"/>
        </w:rPr>
        <w:t>Teacher User:</w:t>
      </w:r>
      <w:r>
        <w:rPr>
          <w:rFonts w:ascii="Calibri" w:hAnsi="Calibri"/>
          <w:color w:val="0B2545"/>
          <w:sz w:val="22"/>
        </w:rPr>
        <w:t xml:space="preserve"> a teacher, tutor, member of staff, or other authorised education professional who uses the App to set work, view class data, or support students.</w:t>
      </w:r>
    </w:p>
    <w:p>
      <w:pPr>
        <w:pStyle w:val="ListBullet"/>
        <w:spacing w:before="0" w:after="80" w:line="264" w:lineRule="auto"/>
      </w:pPr>
      <w:r>
        <w:rPr>
          <w:rFonts w:ascii="Calibri" w:hAnsi="Calibri"/>
          <w:b/>
          <w:color w:val="0B2545"/>
          <w:sz w:val="22"/>
        </w:rPr>
        <w:t>Account Manager:</w:t>
      </w:r>
      <w:r>
        <w:rPr>
          <w:rFonts w:ascii="Calibri" w:hAnsi="Calibri"/>
          <w:color w:val="0B2545"/>
          <w:sz w:val="22"/>
        </w:rPr>
        <w:t xml:space="preserve"> the lead Teacher User or authorised institutional contact who manages classes, licences, teacher access, approved student lists, and related settings for a school or institution.</w:t>
      </w:r>
    </w:p>
    <w:p>
      <w:pPr>
        <w:pStyle w:val="ListBullet"/>
        <w:spacing w:before="0" w:after="80" w:line="264" w:lineRule="auto"/>
      </w:pPr>
      <w:r>
        <w:rPr>
          <w:rFonts w:ascii="Calibri" w:hAnsi="Calibri"/>
          <w:b/>
          <w:color w:val="0B2545"/>
          <w:sz w:val="22"/>
        </w:rPr>
        <w:t>Institution User:</w:t>
      </w:r>
      <w:r>
        <w:rPr>
          <w:rFonts w:ascii="Calibri" w:hAnsi="Calibri"/>
          <w:color w:val="0B2545"/>
          <w:sz w:val="22"/>
        </w:rPr>
        <w:t xml:space="preserve"> a school, college, trust, tutoring organisation, department, or other education provider using Sharp Study for its students or staff.</w:t>
      </w:r>
    </w:p>
    <w:p>
      <w:pPr>
        <w:pStyle w:val="ListBullet"/>
        <w:spacing w:before="0" w:after="80" w:line="264" w:lineRule="auto"/>
      </w:pPr>
      <w:r>
        <w:rPr>
          <w:rFonts w:ascii="Calibri" w:hAnsi="Calibri"/>
          <w:b/>
          <w:color w:val="0B2545"/>
          <w:sz w:val="22"/>
        </w:rPr>
        <w:t>Super Admin:</w:t>
      </w:r>
      <w:r>
        <w:rPr>
          <w:rFonts w:ascii="Calibri" w:hAnsi="Calibri"/>
          <w:color w:val="0B2545"/>
          <w:sz w:val="22"/>
        </w:rPr>
        <w:t xml:space="preserve"> Sharp Study's internal system owner or administrator with platform-wide administrative access.</w:t>
      </w:r>
    </w:p>
    <w:p>
      <w:pPr>
        <w:pStyle w:val="Heading2"/>
        <w:spacing w:before="240" w:after="120" w:line="264" w:lineRule="auto"/>
      </w:pPr>
      <w:r>
        <w:rPr>
          <w:rFonts w:ascii="Calibri" w:hAnsi="Calibri"/>
          <w:color w:val="2E74B5"/>
          <w:sz w:val="26"/>
        </w:rPr>
        <w:t>1.4 Acceptance</w:t>
      </w:r>
    </w:p>
    <w:p>
      <w:pPr>
        <w:spacing w:before="0" w:after="120" w:line="264" w:lineRule="auto"/>
      </w:pPr>
      <w:r>
        <w:rPr>
          <w:rFonts w:ascii="Calibri" w:hAnsi="Calibri"/>
          <w:color w:val="0B2545"/>
          <w:sz w:val="22"/>
        </w:rPr>
        <w:t>By creating an account, signing in, using the App, joining a class, accepting a teacher invitation, generating a class code, setting an assignment, or otherwise accessing Sharp Study, you agree to these Terms.</w:t>
      </w:r>
    </w:p>
    <w:p>
      <w:pPr>
        <w:spacing w:before="0" w:after="120" w:line="264" w:lineRule="auto"/>
      </w:pPr>
      <w:r>
        <w:rPr>
          <w:rFonts w:ascii="Calibri" w:hAnsi="Calibri"/>
          <w:color w:val="0B2545"/>
          <w:sz w:val="22"/>
        </w:rPr>
        <w:t>If you are using Sharp Study on behalf of a school, college, trust, tutoring organisation, department, or other institution, you confirm that you have authority to accept these Terms on behalf of that organisation.</w:t>
      </w:r>
    </w:p>
    <w:p>
      <w:pPr>
        <w:spacing w:before="0" w:after="120" w:line="264" w:lineRule="auto"/>
      </w:pPr>
      <w:r>
        <w:rPr>
          <w:rFonts w:ascii="Calibri" w:hAnsi="Calibri"/>
          <w:color w:val="0B2545"/>
          <w:sz w:val="22"/>
        </w:rPr>
        <w:t>If you do not agree to these Terms, you must not use Sharp Study.</w:t>
      </w:r>
    </w:p>
    <w:p>
      <w:pPr>
        <w:pStyle w:val="Heading2"/>
        <w:spacing w:before="240" w:after="120" w:line="264" w:lineRule="auto"/>
      </w:pPr>
      <w:r>
        <w:rPr>
          <w:rFonts w:ascii="Calibri" w:hAnsi="Calibri"/>
          <w:color w:val="2E74B5"/>
          <w:sz w:val="26"/>
        </w:rPr>
        <w:t>1.5 Additional Documents</w:t>
      </w:r>
    </w:p>
    <w:p>
      <w:pPr>
        <w:spacing w:before="0" w:after="120" w:line="264" w:lineRule="auto"/>
      </w:pPr>
      <w:r>
        <w:rPr>
          <w:rFonts w:ascii="Calibri" w:hAnsi="Calibri"/>
          <w:color w:val="0B2545"/>
          <w:sz w:val="22"/>
        </w:rPr>
        <w:t>These Terms should be read together with:</w:t>
      </w:r>
    </w:p>
    <w:p>
      <w:pPr>
        <w:pStyle w:val="ListBullet"/>
        <w:spacing w:before="0" w:after="80" w:line="264" w:lineRule="auto"/>
      </w:pPr>
      <w:r>
        <w:rPr>
          <w:rFonts w:ascii="Calibri" w:hAnsi="Calibri"/>
          <w:color w:val="0B2545"/>
          <w:sz w:val="22"/>
        </w:rPr>
        <w:t>our Privacy Notice;</w:t>
      </w:r>
    </w:p>
    <w:p>
      <w:pPr>
        <w:pStyle w:val="ListBullet"/>
        <w:spacing w:before="0" w:after="80" w:line="264" w:lineRule="auto"/>
      </w:pPr>
      <w:r>
        <w:rPr>
          <w:rFonts w:ascii="Calibri" w:hAnsi="Calibri"/>
          <w:color w:val="0B2545"/>
          <w:sz w:val="22"/>
        </w:rPr>
        <w:t>any child-friendly privacy summary provided to Student Users;</w:t>
      </w:r>
    </w:p>
    <w:p>
      <w:pPr>
        <w:pStyle w:val="ListBullet"/>
        <w:spacing w:before="0" w:after="80" w:line="264" w:lineRule="auto"/>
      </w:pPr>
      <w:r>
        <w:rPr>
          <w:rFonts w:ascii="Calibri" w:hAnsi="Calibri"/>
          <w:color w:val="0B2545"/>
          <w:sz w:val="22"/>
        </w:rPr>
        <w:t>any school pilot agreement, data-processing agreement, order form, invoice, or licence document agreed with an Institution User;</w:t>
      </w:r>
    </w:p>
    <w:p>
      <w:pPr>
        <w:pStyle w:val="ListBullet"/>
        <w:spacing w:before="0" w:after="80" w:line="264" w:lineRule="auto"/>
      </w:pPr>
      <w:r>
        <w:rPr>
          <w:rFonts w:ascii="Calibri" w:hAnsi="Calibri"/>
          <w:color w:val="0B2545"/>
          <w:sz w:val="22"/>
        </w:rPr>
        <w:t>any acceptable-use rules, onboarding instructions, or safety guidance displayed in the App.</w:t>
      </w:r>
    </w:p>
    <w:p>
      <w:pPr>
        <w:spacing w:before="0" w:after="120" w:line="264" w:lineRule="auto"/>
      </w:pPr>
      <w:r>
        <w:rPr>
          <w:rFonts w:ascii="Calibri" w:hAnsi="Calibri"/>
          <w:color w:val="0B2545"/>
          <w:sz w:val="22"/>
        </w:rPr>
        <w:t>If there is a conflict between these Terms and a signed written agreement with an Institution User, the signed written agreement will normally take priority for that institution's use of Sharp Study.</w:t>
      </w:r>
    </w:p>
    <w:p>
      <w:pPr>
        <w:pStyle w:val="Heading1"/>
        <w:spacing w:before="320" w:after="160" w:line="264" w:lineRule="auto"/>
      </w:pPr>
      <w:r>
        <w:rPr>
          <w:rFonts w:ascii="Calibri" w:hAnsi="Calibri"/>
          <w:color w:val="2E74B5"/>
          <w:sz w:val="32"/>
        </w:rPr>
        <w:t>2. Account Registration, Age, and Eligibility</w:t>
      </w:r>
    </w:p>
    <w:p>
      <w:pPr>
        <w:pStyle w:val="Heading2"/>
        <w:spacing w:before="240" w:after="120" w:line="264" w:lineRule="auto"/>
      </w:pPr>
      <w:r>
        <w:rPr>
          <w:rFonts w:ascii="Calibri" w:hAnsi="Calibri"/>
          <w:color w:val="2E74B5"/>
          <w:sz w:val="26"/>
        </w:rPr>
        <w:t>2.1 Account Information</w:t>
      </w:r>
    </w:p>
    <w:p>
      <w:pPr>
        <w:spacing w:before="0" w:after="120" w:line="264" w:lineRule="auto"/>
      </w:pPr>
      <w:r>
        <w:rPr>
          <w:rFonts w:ascii="Calibri" w:hAnsi="Calibri"/>
          <w:color w:val="0B2545"/>
          <w:sz w:val="22"/>
        </w:rPr>
        <w:t>Users must provide accurate and up-to-date account information. This may include name, email address, password, school email address, class code, teacher access code, institution details, or other information needed to provide the App.</w:t>
      </w:r>
    </w:p>
    <w:p>
      <w:pPr>
        <w:spacing w:before="0" w:after="120" w:line="264" w:lineRule="auto"/>
      </w:pPr>
      <w:r>
        <w:rPr>
          <w:rFonts w:ascii="Calibri" w:hAnsi="Calibri"/>
          <w:color w:val="0B2545"/>
          <w:sz w:val="22"/>
        </w:rPr>
        <w:t>Users must not create an account using false information, another person's email address, a misleading identity, or an inappropriate display name.</w:t>
      </w:r>
    </w:p>
    <w:p>
      <w:pPr>
        <w:pStyle w:val="Heading2"/>
        <w:spacing w:before="240" w:after="120" w:line="264" w:lineRule="auto"/>
      </w:pPr>
      <w:r>
        <w:rPr>
          <w:rFonts w:ascii="Calibri" w:hAnsi="Calibri"/>
          <w:color w:val="2E74B5"/>
          <w:sz w:val="26"/>
        </w:rPr>
        <w:t>2.2 Student Age and School Use</w:t>
      </w:r>
    </w:p>
    <w:p>
      <w:pPr>
        <w:spacing w:before="0" w:after="120" w:line="264" w:lineRule="auto"/>
      </w:pPr>
      <w:r>
        <w:rPr>
          <w:rFonts w:ascii="Calibri" w:hAnsi="Calibri"/>
          <w:color w:val="0B2545"/>
          <w:sz w:val="22"/>
        </w:rPr>
        <w:t>Sharp Study is intended for secondary-school-age students and older learners, including GCSE, A-level, and similar study routes.</w:t>
      </w:r>
    </w:p>
    <w:p>
      <w:pPr>
        <w:spacing w:before="0" w:after="120" w:line="264" w:lineRule="auto"/>
      </w:pPr>
      <w:r>
        <w:rPr>
          <w:rFonts w:ascii="Calibri" w:hAnsi="Calibri"/>
          <w:color w:val="0B2545"/>
          <w:sz w:val="22"/>
        </w:rPr>
        <w:t>If you are under 18, you may use Sharp Study only if:</w:t>
      </w:r>
    </w:p>
    <w:p>
      <w:pPr>
        <w:pStyle w:val="ListBullet"/>
        <w:spacing w:before="0" w:after="80" w:line="264" w:lineRule="auto"/>
      </w:pPr>
      <w:r>
        <w:rPr>
          <w:rFonts w:ascii="Calibri" w:hAnsi="Calibri"/>
          <w:color w:val="0B2545"/>
          <w:sz w:val="22"/>
        </w:rPr>
        <w:t>your parent or guardian has allowed you to use it; or</w:t>
      </w:r>
    </w:p>
    <w:p>
      <w:pPr>
        <w:pStyle w:val="ListBullet"/>
        <w:spacing w:before="0" w:after="80" w:line="264" w:lineRule="auto"/>
      </w:pPr>
      <w:r>
        <w:rPr>
          <w:rFonts w:ascii="Calibri" w:hAnsi="Calibri"/>
          <w:color w:val="0B2545"/>
          <w:sz w:val="22"/>
        </w:rPr>
        <w:t>your school, teacher, tutor, or education provider has authorised you to use it; and</w:t>
      </w:r>
    </w:p>
    <w:p>
      <w:pPr>
        <w:pStyle w:val="ListBullet"/>
        <w:spacing w:before="0" w:after="80" w:line="264" w:lineRule="auto"/>
      </w:pPr>
      <w:r>
        <w:rPr>
          <w:rFonts w:ascii="Calibri" w:hAnsi="Calibri"/>
          <w:color w:val="0B2545"/>
          <w:sz w:val="22"/>
        </w:rPr>
        <w:t>your use complies with these Terms and any rules set by your school or education provider.</w:t>
      </w:r>
    </w:p>
    <w:p>
      <w:pPr>
        <w:spacing w:before="0" w:after="120" w:line="264" w:lineRule="auto"/>
      </w:pPr>
      <w:r>
        <w:rPr>
          <w:rFonts w:ascii="Calibri" w:hAnsi="Calibri"/>
          <w:color w:val="0B2545"/>
          <w:sz w:val="22"/>
        </w:rPr>
        <w:t>If you are under 13, you must not use Sharp Study unless your parent, guardian, school, or education provider has authorised your use in a way that is appropriate under applicable data-protection law and school policy.</w:t>
      </w:r>
    </w:p>
    <w:p>
      <w:pPr>
        <w:pStyle w:val="Heading2"/>
        <w:spacing w:before="240" w:after="120" w:line="264" w:lineRule="auto"/>
      </w:pPr>
      <w:r>
        <w:rPr>
          <w:rFonts w:ascii="Calibri" w:hAnsi="Calibri"/>
          <w:color w:val="2E74B5"/>
          <w:sz w:val="26"/>
        </w:rPr>
        <w:t>2.3 Independent Student Accounts</w:t>
      </w:r>
    </w:p>
    <w:p>
      <w:pPr>
        <w:spacing w:before="0" w:after="120" w:line="264" w:lineRule="auto"/>
      </w:pPr>
      <w:r>
        <w:rPr>
          <w:rFonts w:ascii="Calibri" w:hAnsi="Calibri"/>
          <w:color w:val="0B2545"/>
          <w:sz w:val="22"/>
        </w:rPr>
        <w:t>Independent Student Users may use Sharp Study for personal study. Unless they later join a class or school-linked account, their study progress is not shown to Teacher Users through the teacher dashboard.</w:t>
      </w:r>
    </w:p>
    <w:p>
      <w:pPr>
        <w:spacing w:before="0" w:after="120" w:line="264" w:lineRule="auto"/>
      </w:pPr>
      <w:r>
        <w:rPr>
          <w:rFonts w:ascii="Calibri" w:hAnsi="Calibri"/>
          <w:color w:val="0B2545"/>
          <w:sz w:val="22"/>
        </w:rPr>
        <w:t>Independent Student Users must still follow these Terms, including the acceptable-use and academic-integrity rules.</w:t>
      </w:r>
    </w:p>
    <w:p>
      <w:pPr>
        <w:pStyle w:val="Heading2"/>
        <w:spacing w:before="240" w:after="120" w:line="264" w:lineRule="auto"/>
      </w:pPr>
      <w:r>
        <w:rPr>
          <w:rFonts w:ascii="Calibri" w:hAnsi="Calibri"/>
          <w:color w:val="2E74B5"/>
          <w:sz w:val="26"/>
        </w:rPr>
        <w:t>2.4 Linked Student Accounts</w:t>
      </w:r>
    </w:p>
    <w:p>
      <w:pPr>
        <w:spacing w:before="0" w:after="120" w:line="264" w:lineRule="auto"/>
      </w:pPr>
      <w:r>
        <w:rPr>
          <w:rFonts w:ascii="Calibri" w:hAnsi="Calibri"/>
          <w:color w:val="0B2545"/>
          <w:sz w:val="22"/>
        </w:rPr>
        <w:t>Linked Student Users may join a class or institution using a teacher-provided code, approved school email, institution link, or other joining process.</w:t>
      </w:r>
    </w:p>
    <w:p>
      <w:pPr>
        <w:spacing w:before="0" w:after="120" w:line="264" w:lineRule="auto"/>
      </w:pPr>
      <w:r>
        <w:rPr>
          <w:rFonts w:ascii="Calibri" w:hAnsi="Calibri"/>
          <w:color w:val="0B2545"/>
          <w:sz w:val="22"/>
        </w:rPr>
        <w:t>By joining a class or institution, a Linked Student User understands that certain study and performance data will become visible to authorised Teacher Users and Account Managers for that class or institution. This is explained further in section 4.</w:t>
      </w:r>
    </w:p>
    <w:p>
      <w:pPr>
        <w:pStyle w:val="Heading2"/>
        <w:spacing w:before="240" w:after="120" w:line="264" w:lineRule="auto"/>
      </w:pPr>
      <w:r>
        <w:rPr>
          <w:rFonts w:ascii="Calibri" w:hAnsi="Calibri"/>
          <w:color w:val="2E74B5"/>
          <w:sz w:val="26"/>
        </w:rPr>
        <w:t>2.5 Teacher and Institution Eligibility</w:t>
      </w:r>
    </w:p>
    <w:p>
      <w:pPr>
        <w:spacing w:before="0" w:after="120" w:line="264" w:lineRule="auto"/>
      </w:pPr>
      <w:r>
        <w:rPr>
          <w:rFonts w:ascii="Calibri" w:hAnsi="Calibri"/>
          <w:color w:val="0B2545"/>
          <w:sz w:val="22"/>
        </w:rPr>
        <w:t>Teacher Users and Account Managers must:</w:t>
      </w:r>
    </w:p>
    <w:p>
      <w:pPr>
        <w:pStyle w:val="ListBullet"/>
        <w:spacing w:before="0" w:after="80" w:line="264" w:lineRule="auto"/>
      </w:pPr>
      <w:r>
        <w:rPr>
          <w:rFonts w:ascii="Calibri" w:hAnsi="Calibri"/>
          <w:color w:val="0B2545"/>
          <w:sz w:val="22"/>
        </w:rPr>
        <w:t>be authorised by their school, institution, department, employer, or organisation to use Sharp Study;</w:t>
      </w:r>
    </w:p>
    <w:p>
      <w:pPr>
        <w:pStyle w:val="ListBullet"/>
        <w:spacing w:before="0" w:after="80" w:line="264" w:lineRule="auto"/>
      </w:pPr>
      <w:r>
        <w:rPr>
          <w:rFonts w:ascii="Calibri" w:hAnsi="Calibri"/>
          <w:color w:val="0B2545"/>
          <w:sz w:val="22"/>
        </w:rPr>
        <w:t>use Sharp Study only for legitimate educational purposes;</w:t>
      </w:r>
    </w:p>
    <w:p>
      <w:pPr>
        <w:pStyle w:val="ListBullet"/>
        <w:spacing w:before="0" w:after="80" w:line="264" w:lineRule="auto"/>
      </w:pPr>
      <w:r>
        <w:rPr>
          <w:rFonts w:ascii="Calibri" w:hAnsi="Calibri"/>
          <w:color w:val="0B2545"/>
          <w:sz w:val="22"/>
        </w:rPr>
        <w:t>invite or approve only students and staff who are entitled to access the relevant class, subject, licence, or institution area;</w:t>
      </w:r>
    </w:p>
    <w:p>
      <w:pPr>
        <w:pStyle w:val="ListBullet"/>
        <w:spacing w:before="0" w:after="80" w:line="264" w:lineRule="auto"/>
      </w:pPr>
      <w:r>
        <w:rPr>
          <w:rFonts w:ascii="Calibri" w:hAnsi="Calibri"/>
          <w:color w:val="0B2545"/>
          <w:sz w:val="22"/>
        </w:rPr>
        <w:t>keep access codes, class codes, passwords, and dashboard access secure.</w:t>
      </w:r>
    </w:p>
    <w:p>
      <w:pPr>
        <w:pStyle w:val="Heading2"/>
        <w:spacing w:before="240" w:after="120" w:line="264" w:lineRule="auto"/>
      </w:pPr>
      <w:r>
        <w:rPr>
          <w:rFonts w:ascii="Calibri" w:hAnsi="Calibri"/>
          <w:color w:val="2E74B5"/>
          <w:sz w:val="26"/>
        </w:rPr>
        <w:t>2.6 Account Security</w:t>
      </w:r>
    </w:p>
    <w:p>
      <w:pPr>
        <w:spacing w:before="0" w:after="120" w:line="264" w:lineRule="auto"/>
      </w:pPr>
      <w:r>
        <w:rPr>
          <w:rFonts w:ascii="Calibri" w:hAnsi="Calibri"/>
          <w:color w:val="0B2545"/>
          <w:sz w:val="22"/>
        </w:rPr>
        <w:t>Users are responsible for keeping their login details confidential. Users must not share passwords, share accounts, allow unauthorised dashboard access, or use another person's account.</w:t>
      </w:r>
    </w:p>
    <w:p>
      <w:pPr>
        <w:spacing w:before="0" w:after="120" w:line="264" w:lineRule="auto"/>
      </w:pPr>
      <w:r>
        <w:rPr>
          <w:rFonts w:ascii="Calibri" w:hAnsi="Calibri"/>
          <w:color w:val="0B2545"/>
          <w:sz w:val="22"/>
        </w:rPr>
        <w:t>You must tell us promptly at [Contact Email] if you believe your account has been accessed without permission or if a class code, teacher code, or invitation link has been misused.</w:t>
      </w:r>
    </w:p>
    <w:p>
      <w:pPr>
        <w:pStyle w:val="Heading1"/>
        <w:spacing w:before="320" w:after="160" w:line="264" w:lineRule="auto"/>
      </w:pPr>
      <w:r>
        <w:rPr>
          <w:rFonts w:ascii="Calibri" w:hAnsi="Calibri"/>
          <w:color w:val="2E74B5"/>
          <w:sz w:val="32"/>
        </w:rPr>
        <w:t>3. The Sharp Study Service</w:t>
      </w:r>
    </w:p>
    <w:p>
      <w:pPr>
        <w:pStyle w:val="Heading2"/>
        <w:spacing w:before="240" w:after="120" w:line="264" w:lineRule="auto"/>
      </w:pPr>
      <w:r>
        <w:rPr>
          <w:rFonts w:ascii="Calibri" w:hAnsi="Calibri"/>
          <w:color w:val="2E74B5"/>
          <w:sz w:val="26"/>
        </w:rPr>
        <w:t>3.1 Study Features</w:t>
      </w:r>
    </w:p>
    <w:p>
      <w:pPr>
        <w:spacing w:before="0" w:after="120" w:line="264" w:lineRule="auto"/>
      </w:pPr>
      <w:r>
        <w:rPr>
          <w:rFonts w:ascii="Calibri" w:hAnsi="Calibri"/>
          <w:color w:val="0B2545"/>
          <w:sz w:val="22"/>
        </w:rPr>
        <w:t>Sharp Study may allow students to:</w:t>
      </w:r>
    </w:p>
    <w:p>
      <w:pPr>
        <w:pStyle w:val="ListBullet"/>
        <w:spacing w:before="0" w:after="80" w:line="264" w:lineRule="auto"/>
      </w:pPr>
      <w:r>
        <w:rPr>
          <w:rFonts w:ascii="Calibri" w:hAnsi="Calibri"/>
          <w:color w:val="0B2545"/>
          <w:sz w:val="22"/>
        </w:rPr>
        <w:t>study curriculum content by subject, chapter, subsection, topic, or exam route;</w:t>
      </w:r>
    </w:p>
    <w:p>
      <w:pPr>
        <w:pStyle w:val="ListBullet"/>
        <w:spacing w:before="0" w:after="80" w:line="264" w:lineRule="auto"/>
      </w:pPr>
      <w:r>
        <w:rPr>
          <w:rFonts w:ascii="Calibri" w:hAnsi="Calibri"/>
          <w:color w:val="0B2545"/>
          <w:sz w:val="22"/>
        </w:rPr>
        <w:t>answer multiple-choice questions;</w:t>
      </w:r>
    </w:p>
    <w:p>
      <w:pPr>
        <w:pStyle w:val="ListBullet"/>
        <w:spacing w:before="0" w:after="80" w:line="264" w:lineRule="auto"/>
      </w:pPr>
      <w:r>
        <w:rPr>
          <w:rFonts w:ascii="Calibri" w:hAnsi="Calibri"/>
          <w:color w:val="0B2545"/>
          <w:sz w:val="22"/>
        </w:rPr>
        <w:t>practise written-answer questions;</w:t>
      </w:r>
    </w:p>
    <w:p>
      <w:pPr>
        <w:pStyle w:val="ListBullet"/>
        <w:spacing w:before="0" w:after="80" w:line="264" w:lineRule="auto"/>
      </w:pPr>
      <w:r>
        <w:rPr>
          <w:rFonts w:ascii="Calibri" w:hAnsi="Calibri"/>
          <w:color w:val="0B2545"/>
          <w:sz w:val="22"/>
        </w:rPr>
        <w:t>receive automated marking or suggested marks for some written answers;</w:t>
      </w:r>
    </w:p>
    <w:p>
      <w:pPr>
        <w:pStyle w:val="ListBullet"/>
        <w:spacing w:before="0" w:after="80" w:line="264" w:lineRule="auto"/>
      </w:pPr>
      <w:r>
        <w:rPr>
          <w:rFonts w:ascii="Calibri" w:hAnsi="Calibri"/>
          <w:color w:val="0B2545"/>
          <w:sz w:val="22"/>
        </w:rPr>
        <w:t>complete teacher-set assignments;</w:t>
      </w:r>
    </w:p>
    <w:p>
      <w:pPr>
        <w:pStyle w:val="ListBullet"/>
        <w:spacing w:before="0" w:after="80" w:line="264" w:lineRule="auto"/>
      </w:pPr>
      <w:r>
        <w:rPr>
          <w:rFonts w:ascii="Calibri" w:hAnsi="Calibri"/>
          <w:color w:val="0B2545"/>
          <w:sz w:val="22"/>
        </w:rPr>
        <w:t>view personal progress, mastery, streaks, XP, rank, and learning activity;</w:t>
      </w:r>
    </w:p>
    <w:p>
      <w:pPr>
        <w:pStyle w:val="ListBullet"/>
        <w:spacing w:before="0" w:after="80" w:line="264" w:lineRule="auto"/>
      </w:pPr>
      <w:r>
        <w:rPr>
          <w:rFonts w:ascii="Calibri" w:hAnsi="Calibri"/>
          <w:color w:val="0B2545"/>
          <w:sz w:val="22"/>
        </w:rPr>
        <w:t>receive reminders, support messages, or reward messages;</w:t>
      </w:r>
    </w:p>
    <w:p>
      <w:pPr>
        <w:pStyle w:val="ListBullet"/>
        <w:spacing w:before="0" w:after="80" w:line="264" w:lineRule="auto"/>
      </w:pPr>
      <w:r>
        <w:rPr>
          <w:rFonts w:ascii="Calibri" w:hAnsi="Calibri"/>
          <w:color w:val="0B2545"/>
          <w:sz w:val="22"/>
        </w:rPr>
        <w:t>flag content errors or request review where marking appears unfair;</w:t>
      </w:r>
    </w:p>
    <w:p>
      <w:pPr>
        <w:pStyle w:val="ListBullet"/>
        <w:spacing w:before="0" w:after="80" w:line="264" w:lineRule="auto"/>
      </w:pPr>
      <w:r>
        <w:rPr>
          <w:rFonts w:ascii="Calibri" w:hAnsi="Calibri"/>
          <w:color w:val="0B2545"/>
          <w:sz w:val="22"/>
        </w:rPr>
        <w:t>use revision games, timed practice, memory-repair activities, or other study tools.</w:t>
      </w:r>
    </w:p>
    <w:p>
      <w:pPr>
        <w:pStyle w:val="Heading2"/>
        <w:spacing w:before="240" w:after="120" w:line="264" w:lineRule="auto"/>
      </w:pPr>
      <w:r>
        <w:rPr>
          <w:rFonts w:ascii="Calibri" w:hAnsi="Calibri"/>
          <w:color w:val="2E74B5"/>
          <w:sz w:val="26"/>
        </w:rPr>
        <w:t>3.2 Teacher and Institution Features</w:t>
      </w:r>
    </w:p>
    <w:p>
      <w:pPr>
        <w:spacing w:before="0" w:after="120" w:line="264" w:lineRule="auto"/>
      </w:pPr>
      <w:r>
        <w:rPr>
          <w:rFonts w:ascii="Calibri" w:hAnsi="Calibri"/>
          <w:color w:val="0B2545"/>
          <w:sz w:val="22"/>
        </w:rPr>
        <w:t>Sharp Study may allow Teacher Users and Account Managers to:</w:t>
      </w:r>
    </w:p>
    <w:p>
      <w:pPr>
        <w:pStyle w:val="ListBullet"/>
        <w:spacing w:before="0" w:after="80" w:line="264" w:lineRule="auto"/>
      </w:pPr>
      <w:r>
        <w:rPr>
          <w:rFonts w:ascii="Calibri" w:hAnsi="Calibri"/>
          <w:color w:val="0B2545"/>
          <w:sz w:val="22"/>
        </w:rPr>
        <w:t>create and manage classes;</w:t>
      </w:r>
    </w:p>
    <w:p>
      <w:pPr>
        <w:pStyle w:val="ListBullet"/>
        <w:spacing w:before="0" w:after="80" w:line="264" w:lineRule="auto"/>
      </w:pPr>
      <w:r>
        <w:rPr>
          <w:rFonts w:ascii="Calibri" w:hAnsi="Calibri"/>
          <w:color w:val="0B2545"/>
          <w:sz w:val="22"/>
        </w:rPr>
        <w:t>generate short-lived student join codes;</w:t>
      </w:r>
    </w:p>
    <w:p>
      <w:pPr>
        <w:pStyle w:val="ListBullet"/>
        <w:spacing w:before="0" w:after="80" w:line="264" w:lineRule="auto"/>
      </w:pPr>
      <w:r>
        <w:rPr>
          <w:rFonts w:ascii="Calibri" w:hAnsi="Calibri"/>
          <w:color w:val="0B2545"/>
          <w:sz w:val="22"/>
        </w:rPr>
        <w:t>approve student school emails or manage approved student lists;</w:t>
      </w:r>
    </w:p>
    <w:p>
      <w:pPr>
        <w:pStyle w:val="ListBullet"/>
        <w:spacing w:before="0" w:after="80" w:line="264" w:lineRule="auto"/>
      </w:pPr>
      <w:r>
        <w:rPr>
          <w:rFonts w:ascii="Calibri" w:hAnsi="Calibri"/>
          <w:color w:val="0B2545"/>
          <w:sz w:val="22"/>
        </w:rPr>
        <w:t>invite shared teachers;</w:t>
      </w:r>
    </w:p>
    <w:p>
      <w:pPr>
        <w:pStyle w:val="ListBullet"/>
        <w:spacing w:before="0" w:after="80" w:line="264" w:lineRule="auto"/>
      </w:pPr>
      <w:r>
        <w:rPr>
          <w:rFonts w:ascii="Calibri" w:hAnsi="Calibri"/>
          <w:color w:val="0B2545"/>
          <w:sz w:val="22"/>
        </w:rPr>
        <w:t>set assignments or homework;</w:t>
      </w:r>
    </w:p>
    <w:p>
      <w:pPr>
        <w:pStyle w:val="ListBullet"/>
        <w:spacing w:before="0" w:after="80" w:line="264" w:lineRule="auto"/>
      </w:pPr>
      <w:r>
        <w:rPr>
          <w:rFonts w:ascii="Calibri" w:hAnsi="Calibri"/>
          <w:color w:val="0B2545"/>
          <w:sz w:val="22"/>
        </w:rPr>
        <w:t>choose assignment targets, deadlines, and mastery requirements;</w:t>
      </w:r>
    </w:p>
    <w:p>
      <w:pPr>
        <w:pStyle w:val="ListBullet"/>
        <w:spacing w:before="0" w:after="80" w:line="264" w:lineRule="auto"/>
      </w:pPr>
      <w:r>
        <w:rPr>
          <w:rFonts w:ascii="Calibri" w:hAnsi="Calibri"/>
          <w:color w:val="0B2545"/>
          <w:sz w:val="22"/>
        </w:rPr>
        <w:t>view student and class analytics;</w:t>
      </w:r>
    </w:p>
    <w:p>
      <w:pPr>
        <w:pStyle w:val="ListBullet"/>
        <w:spacing w:before="0" w:after="80" w:line="264" w:lineRule="auto"/>
      </w:pPr>
      <w:r>
        <w:rPr>
          <w:rFonts w:ascii="Calibri" w:hAnsi="Calibri"/>
          <w:color w:val="0B2545"/>
          <w:sz w:val="22"/>
        </w:rPr>
        <w:t>view assignment completion, punctuality, attempts, and progress;</w:t>
      </w:r>
    </w:p>
    <w:p>
      <w:pPr>
        <w:pStyle w:val="ListBullet"/>
        <w:spacing w:before="0" w:after="80" w:line="264" w:lineRule="auto"/>
      </w:pPr>
      <w:r>
        <w:rPr>
          <w:rFonts w:ascii="Calibri" w:hAnsi="Calibri"/>
          <w:color w:val="0B2545"/>
          <w:sz w:val="22"/>
        </w:rPr>
        <w:t>view topic-level mastery and student support indicators;</w:t>
      </w:r>
    </w:p>
    <w:p>
      <w:pPr>
        <w:pStyle w:val="ListBullet"/>
        <w:spacing w:before="0" w:after="80" w:line="264" w:lineRule="auto"/>
      </w:pPr>
      <w:r>
        <w:rPr>
          <w:rFonts w:ascii="Calibri" w:hAnsi="Calibri"/>
          <w:color w:val="0B2545"/>
          <w:sz w:val="22"/>
        </w:rPr>
        <w:t>copy or print reports for educational review;</w:t>
      </w:r>
    </w:p>
    <w:p>
      <w:pPr>
        <w:pStyle w:val="ListBullet"/>
        <w:spacing w:before="0" w:after="80" w:line="264" w:lineRule="auto"/>
      </w:pPr>
      <w:r>
        <w:rPr>
          <w:rFonts w:ascii="Calibri" w:hAnsi="Calibri"/>
          <w:color w:val="0B2545"/>
          <w:sz w:val="22"/>
        </w:rPr>
        <w:t>manage class settings, reminder rules, reward rules, and subject access;</w:t>
      </w:r>
    </w:p>
    <w:p>
      <w:pPr>
        <w:pStyle w:val="ListBullet"/>
        <w:spacing w:before="0" w:after="80" w:line="264" w:lineRule="auto"/>
      </w:pPr>
      <w:r>
        <w:rPr>
          <w:rFonts w:ascii="Calibri" w:hAnsi="Calibri"/>
          <w:color w:val="0B2545"/>
          <w:sz w:val="22"/>
        </w:rPr>
        <w:t>review flagged content or marking-review reports.</w:t>
      </w:r>
    </w:p>
    <w:p>
      <w:pPr>
        <w:pStyle w:val="Heading2"/>
        <w:spacing w:before="240" w:after="120" w:line="264" w:lineRule="auto"/>
      </w:pPr>
      <w:r>
        <w:rPr>
          <w:rFonts w:ascii="Calibri" w:hAnsi="Calibri"/>
          <w:color w:val="2E74B5"/>
          <w:sz w:val="26"/>
        </w:rPr>
        <w:t>3.3 Feature Changes</w:t>
      </w:r>
    </w:p>
    <w:p>
      <w:pPr>
        <w:spacing w:before="0" w:after="120" w:line="264" w:lineRule="auto"/>
      </w:pPr>
      <w:r>
        <w:rPr>
          <w:rFonts w:ascii="Calibri" w:hAnsi="Calibri"/>
          <w:color w:val="0B2545"/>
          <w:sz w:val="22"/>
        </w:rPr>
        <w:t>Sharp Study is under active development, especially during the pilot period. We may add, remove, rename, redesign, limit, suspend, or change features at any time.</w:t>
      </w:r>
    </w:p>
    <w:p>
      <w:pPr>
        <w:spacing w:before="0" w:after="120" w:line="264" w:lineRule="auto"/>
      </w:pPr>
      <w:r>
        <w:rPr>
          <w:rFonts w:ascii="Calibri" w:hAnsi="Calibri"/>
          <w:color w:val="0B2545"/>
          <w:sz w:val="22"/>
        </w:rPr>
        <w:t>We will try to avoid changes that materially reduce paid access during a paid licence period, but pilot and trial features may change more frequently as part of testing and improvement.</w:t>
      </w:r>
    </w:p>
    <w:p>
      <w:pPr>
        <w:pStyle w:val="Heading2"/>
        <w:spacing w:before="240" w:after="120" w:line="264" w:lineRule="auto"/>
      </w:pPr>
      <w:r>
        <w:rPr>
          <w:rFonts w:ascii="Calibri" w:hAnsi="Calibri"/>
          <w:color w:val="2E74B5"/>
          <w:sz w:val="26"/>
        </w:rPr>
        <w:t>3.4 No Emergency or Safeguarding Tool</w:t>
      </w:r>
    </w:p>
    <w:p>
      <w:pPr>
        <w:spacing w:before="0" w:after="120" w:line="264" w:lineRule="auto"/>
      </w:pPr>
      <w:r>
        <w:rPr>
          <w:rFonts w:ascii="Calibri" w:hAnsi="Calibri"/>
          <w:color w:val="0B2545"/>
          <w:sz w:val="22"/>
        </w:rPr>
        <w:t>Sharp Study is not an emergency, safeguarding, medical, welfare, or crisis-reporting tool. Teachers, schools, parents, guardians, and students must use their normal safeguarding, pastoral, welfare, and emergency procedures where appropriate.</w:t>
      </w:r>
    </w:p>
    <w:p>
      <w:pPr>
        <w:spacing w:before="0" w:after="120" w:line="264" w:lineRule="auto"/>
      </w:pPr>
      <w:r>
        <w:rPr>
          <w:rFonts w:ascii="Calibri" w:hAnsi="Calibri"/>
          <w:color w:val="0B2545"/>
          <w:sz w:val="22"/>
        </w:rPr>
        <w:t>Teacher dashboards may show learning activity, inactivity, progress, or support indicators, but these indicators must not be treated as a complete welfare assessment.</w:t>
      </w:r>
    </w:p>
    <w:p>
      <w:pPr>
        <w:pStyle w:val="Heading1"/>
        <w:spacing w:before="320" w:after="160" w:line="264" w:lineRule="auto"/>
      </w:pPr>
      <w:r>
        <w:rPr>
          <w:rFonts w:ascii="Calibri" w:hAnsi="Calibri"/>
          <w:color w:val="2E74B5"/>
          <w:sz w:val="32"/>
        </w:rPr>
        <w:t>4. Student Data Visibility and Linked-Class Use</w:t>
      </w:r>
    </w:p>
    <w:p>
      <w:pPr>
        <w:pStyle w:val="Heading2"/>
        <w:spacing w:before="240" w:after="120" w:line="264" w:lineRule="auto"/>
      </w:pPr>
      <w:r>
        <w:rPr>
          <w:rFonts w:ascii="Calibri" w:hAnsi="Calibri"/>
          <w:color w:val="2E74B5"/>
          <w:sz w:val="26"/>
        </w:rPr>
        <w:t>4.1 Why This Section Matters</w:t>
      </w:r>
    </w:p>
    <w:p>
      <w:pPr>
        <w:spacing w:before="0" w:after="120" w:line="264" w:lineRule="auto"/>
      </w:pPr>
      <w:r>
        <w:rPr>
          <w:rFonts w:ascii="Calibri" w:hAnsi="Calibri"/>
          <w:color w:val="0B2545"/>
          <w:sz w:val="22"/>
        </w:rPr>
        <w:t>Sharp Study is designed so that authorised teachers can support students by seeing relevant educational progress data. This section explains what happens when a Student User links their account to a class, teacher, school, institution, or licence.</w:t>
      </w:r>
    </w:p>
    <w:p>
      <w:pPr>
        <w:pStyle w:val="Heading2"/>
        <w:spacing w:before="240" w:after="120" w:line="264" w:lineRule="auto"/>
      </w:pPr>
      <w:r>
        <w:rPr>
          <w:rFonts w:ascii="Calibri" w:hAnsi="Calibri"/>
          <w:color w:val="2E74B5"/>
          <w:sz w:val="26"/>
        </w:rPr>
        <w:t>4.2 Independent Student Data</w:t>
      </w:r>
    </w:p>
    <w:p>
      <w:pPr>
        <w:spacing w:before="0" w:after="120" w:line="264" w:lineRule="auto"/>
      </w:pPr>
      <w:r>
        <w:rPr>
          <w:rFonts w:ascii="Calibri" w:hAnsi="Calibri"/>
          <w:color w:val="0B2545"/>
          <w:sz w:val="22"/>
        </w:rPr>
        <w:t>If a Student User uses Sharp Study independently and is not linked to a class or institution, Teacher Users do not receive a teacher-dashboard view of that student's individual progress.</w:t>
      </w:r>
    </w:p>
    <w:p>
      <w:pPr>
        <w:spacing w:before="0" w:after="120" w:line="264" w:lineRule="auto"/>
      </w:pPr>
      <w:r>
        <w:rPr>
          <w:rFonts w:ascii="Calibri" w:hAnsi="Calibri"/>
          <w:color w:val="0B2545"/>
          <w:sz w:val="22"/>
        </w:rPr>
        <w:t>If an Independent Student User later joins a class or institution, data generated after joining, and some existing account information needed to operate the class link, may become visible to authorised Teacher Users as described below.</w:t>
      </w:r>
    </w:p>
    <w:p>
      <w:pPr>
        <w:pStyle w:val="Heading2"/>
        <w:spacing w:before="240" w:after="120" w:line="264" w:lineRule="auto"/>
      </w:pPr>
      <w:r>
        <w:rPr>
          <w:rFonts w:ascii="Calibri" w:hAnsi="Calibri"/>
          <w:color w:val="2E74B5"/>
          <w:sz w:val="26"/>
        </w:rPr>
        <w:t>4.3 Linked Student Data Visible to Teachers</w:t>
      </w:r>
    </w:p>
    <w:p>
      <w:pPr>
        <w:spacing w:before="0" w:after="120" w:line="264" w:lineRule="auto"/>
      </w:pPr>
      <w:r>
        <w:rPr>
          <w:rFonts w:ascii="Calibri" w:hAnsi="Calibri"/>
          <w:color w:val="0B2545"/>
          <w:sz w:val="22"/>
        </w:rPr>
        <w:t>When a Student User joins a class or institution, authorised Teacher Users and Account Managers for that class or institution may be able to see data including:</w:t>
      </w:r>
    </w:p>
    <w:p>
      <w:pPr>
        <w:pStyle w:val="ListBullet"/>
        <w:spacing w:before="0" w:after="80" w:line="264" w:lineRule="auto"/>
      </w:pPr>
      <w:r>
        <w:rPr>
          <w:rFonts w:ascii="Calibri" w:hAnsi="Calibri"/>
          <w:color w:val="0B2545"/>
          <w:sz w:val="22"/>
        </w:rPr>
        <w:t>the student's display name;</w:t>
      </w:r>
    </w:p>
    <w:p>
      <w:pPr>
        <w:pStyle w:val="ListBullet"/>
        <w:spacing w:before="0" w:after="80" w:line="264" w:lineRule="auto"/>
      </w:pPr>
      <w:r>
        <w:rPr>
          <w:rFonts w:ascii="Calibri" w:hAnsi="Calibri"/>
          <w:color w:val="0B2545"/>
          <w:sz w:val="22"/>
        </w:rPr>
        <w:t>the student's school email address where needed for identity, class management, or account support;</w:t>
      </w:r>
    </w:p>
    <w:p>
      <w:pPr>
        <w:pStyle w:val="ListBullet"/>
        <w:spacing w:before="0" w:after="80" w:line="264" w:lineRule="auto"/>
      </w:pPr>
      <w:r>
        <w:rPr>
          <w:rFonts w:ascii="Calibri" w:hAnsi="Calibri"/>
          <w:color w:val="0B2545"/>
          <w:sz w:val="22"/>
        </w:rPr>
        <w:t>class membership and approved-student status;</w:t>
      </w:r>
    </w:p>
    <w:p>
      <w:pPr>
        <w:pStyle w:val="ListBullet"/>
        <w:spacing w:before="0" w:after="80" w:line="264" w:lineRule="auto"/>
      </w:pPr>
      <w:r>
        <w:rPr>
          <w:rFonts w:ascii="Calibri" w:hAnsi="Calibri"/>
          <w:color w:val="0B2545"/>
          <w:sz w:val="22"/>
        </w:rPr>
        <w:t>assignment status, including not started, started, complete, incomplete, overdue, or completed late;</w:t>
      </w:r>
    </w:p>
    <w:p>
      <w:pPr>
        <w:pStyle w:val="ListBullet"/>
        <w:spacing w:before="0" w:after="80" w:line="264" w:lineRule="auto"/>
      </w:pPr>
      <w:r>
        <w:rPr>
          <w:rFonts w:ascii="Calibri" w:hAnsi="Calibri"/>
          <w:color w:val="0B2545"/>
          <w:sz w:val="22"/>
        </w:rPr>
        <w:t>assignment deadlines, attempts, target mastery, completion percentage, and completion timestamps;</w:t>
      </w:r>
    </w:p>
    <w:p>
      <w:pPr>
        <w:pStyle w:val="ListBullet"/>
        <w:spacing w:before="0" w:after="80" w:line="264" w:lineRule="auto"/>
      </w:pPr>
      <w:r>
        <w:rPr>
          <w:rFonts w:ascii="Calibri" w:hAnsi="Calibri"/>
          <w:color w:val="0B2545"/>
          <w:sz w:val="22"/>
        </w:rPr>
        <w:t>topic progress, chapter progress, subsection progress, mastery estimates, and memory-decay status;</w:t>
      </w:r>
    </w:p>
    <w:p>
      <w:pPr>
        <w:pStyle w:val="ListBullet"/>
        <w:spacing w:before="0" w:after="80" w:line="264" w:lineRule="auto"/>
      </w:pPr>
      <w:r>
        <w:rPr>
          <w:rFonts w:ascii="Calibri" w:hAnsi="Calibri"/>
          <w:color w:val="0B2545"/>
          <w:sz w:val="22"/>
        </w:rPr>
        <w:t>quiz attempts, answer outcomes, written-answer scores, and mark estimates;</w:t>
      </w:r>
    </w:p>
    <w:p>
      <w:pPr>
        <w:pStyle w:val="ListBullet"/>
        <w:spacing w:before="0" w:after="80" w:line="264" w:lineRule="auto"/>
      </w:pPr>
      <w:r>
        <w:rPr>
          <w:rFonts w:ascii="Calibri" w:hAnsi="Calibri"/>
          <w:color w:val="0B2545"/>
          <w:sz w:val="22"/>
        </w:rPr>
        <w:t>streaks, XP, active engagement counts, rank, and leaderboard position where enabled;</w:t>
      </w:r>
    </w:p>
    <w:p>
      <w:pPr>
        <w:pStyle w:val="ListBullet"/>
        <w:spacing w:before="0" w:after="80" w:line="264" w:lineRule="auto"/>
      </w:pPr>
      <w:r>
        <w:rPr>
          <w:rFonts w:ascii="Calibri" w:hAnsi="Calibri"/>
          <w:color w:val="0B2545"/>
          <w:sz w:val="22"/>
        </w:rPr>
        <w:t>last active indicators, study activity, and learning-session timestamps;</w:t>
      </w:r>
    </w:p>
    <w:p>
      <w:pPr>
        <w:pStyle w:val="ListBullet"/>
        <w:spacing w:before="0" w:after="80" w:line="264" w:lineRule="auto"/>
      </w:pPr>
      <w:r>
        <w:rPr>
          <w:rFonts w:ascii="Calibri" w:hAnsi="Calibri"/>
          <w:color w:val="0B2545"/>
          <w:sz w:val="22"/>
        </w:rPr>
        <w:t>reminder, reward, support, and nudge indicators generated by the App;</w:t>
      </w:r>
    </w:p>
    <w:p>
      <w:pPr>
        <w:pStyle w:val="ListBullet"/>
        <w:spacing w:before="0" w:after="80" w:line="264" w:lineRule="auto"/>
      </w:pPr>
      <w:r>
        <w:rPr>
          <w:rFonts w:ascii="Calibri" w:hAnsi="Calibri"/>
          <w:color w:val="0B2545"/>
          <w:sz w:val="22"/>
        </w:rPr>
        <w:t>content flags or marking-review reports, but new content feedback is designed to be anonymous where possible.</w:t>
      </w:r>
    </w:p>
    <w:p>
      <w:pPr>
        <w:spacing w:before="0" w:after="120" w:line="264" w:lineRule="auto"/>
      </w:pPr>
      <w:r>
        <w:rPr>
          <w:rFonts w:ascii="Calibri" w:hAnsi="Calibri"/>
          <w:color w:val="0B2545"/>
          <w:sz w:val="22"/>
        </w:rPr>
        <w:t>This data is referred to in these Terms as "Student Performance Data".</w:t>
      </w:r>
    </w:p>
    <w:p>
      <w:pPr>
        <w:pStyle w:val="Heading2"/>
        <w:spacing w:before="240" w:after="120" w:line="264" w:lineRule="auto"/>
      </w:pPr>
      <w:r>
        <w:rPr>
          <w:rFonts w:ascii="Calibri" w:hAnsi="Calibri"/>
          <w:color w:val="2E74B5"/>
          <w:sz w:val="26"/>
        </w:rPr>
        <w:t>4.4 Purpose of Teacher Visibility</w:t>
      </w:r>
    </w:p>
    <w:p>
      <w:pPr>
        <w:spacing w:before="0" w:after="120" w:line="264" w:lineRule="auto"/>
      </w:pPr>
      <w:r>
        <w:rPr>
          <w:rFonts w:ascii="Calibri" w:hAnsi="Calibri"/>
          <w:color w:val="0B2545"/>
          <w:sz w:val="22"/>
        </w:rPr>
        <w:t>Teacher Users may use Student Performance Data only for legitimate educational purposes, such as:</w:t>
      </w:r>
    </w:p>
    <w:p>
      <w:pPr>
        <w:pStyle w:val="ListBullet"/>
        <w:spacing w:before="0" w:after="80" w:line="264" w:lineRule="auto"/>
      </w:pPr>
      <w:r>
        <w:rPr>
          <w:rFonts w:ascii="Calibri" w:hAnsi="Calibri"/>
          <w:color w:val="0B2545"/>
          <w:sz w:val="22"/>
        </w:rPr>
        <w:t>monitoring learning progress;</w:t>
      </w:r>
    </w:p>
    <w:p>
      <w:pPr>
        <w:pStyle w:val="ListBullet"/>
        <w:spacing w:before="0" w:after="80" w:line="264" w:lineRule="auto"/>
      </w:pPr>
      <w:r>
        <w:rPr>
          <w:rFonts w:ascii="Calibri" w:hAnsi="Calibri"/>
          <w:color w:val="0B2545"/>
          <w:sz w:val="22"/>
        </w:rPr>
        <w:t>identifying topics that may need reteaching or support;</w:t>
      </w:r>
    </w:p>
    <w:p>
      <w:pPr>
        <w:pStyle w:val="ListBullet"/>
        <w:spacing w:before="0" w:after="80" w:line="264" w:lineRule="auto"/>
      </w:pPr>
      <w:r>
        <w:rPr>
          <w:rFonts w:ascii="Calibri" w:hAnsi="Calibri"/>
          <w:color w:val="0B2545"/>
          <w:sz w:val="22"/>
        </w:rPr>
        <w:t>checking whether assignments have been attempted or completed;</w:t>
      </w:r>
    </w:p>
    <w:p>
      <w:pPr>
        <w:pStyle w:val="ListBullet"/>
        <w:spacing w:before="0" w:after="80" w:line="264" w:lineRule="auto"/>
      </w:pPr>
      <w:r>
        <w:rPr>
          <w:rFonts w:ascii="Calibri" w:hAnsi="Calibri"/>
          <w:color w:val="0B2545"/>
          <w:sz w:val="22"/>
        </w:rPr>
        <w:t>supporting students who are falling below target;</w:t>
      </w:r>
    </w:p>
    <w:p>
      <w:pPr>
        <w:pStyle w:val="ListBullet"/>
        <w:spacing w:before="0" w:after="80" w:line="264" w:lineRule="auto"/>
      </w:pPr>
      <w:r>
        <w:rPr>
          <w:rFonts w:ascii="Calibri" w:hAnsi="Calibri"/>
          <w:color w:val="0B2545"/>
          <w:sz w:val="22"/>
        </w:rPr>
        <w:t>planning lessons, interventions, revision, feedback, or conversations with students and parents;</w:t>
      </w:r>
    </w:p>
    <w:p>
      <w:pPr>
        <w:pStyle w:val="ListBullet"/>
        <w:spacing w:before="0" w:after="80" w:line="264" w:lineRule="auto"/>
      </w:pPr>
      <w:r>
        <w:rPr>
          <w:rFonts w:ascii="Calibri" w:hAnsi="Calibri"/>
          <w:color w:val="0B2545"/>
          <w:sz w:val="22"/>
        </w:rPr>
        <w:t>reviewing content quality or marking behaviour.</w:t>
      </w:r>
    </w:p>
    <w:p>
      <w:pPr>
        <w:spacing w:before="0" w:after="120" w:line="264" w:lineRule="auto"/>
      </w:pPr>
      <w:r>
        <w:rPr>
          <w:rFonts w:ascii="Calibri" w:hAnsi="Calibri"/>
          <w:color w:val="0B2545"/>
          <w:sz w:val="22"/>
        </w:rPr>
        <w:t>Teacher Users must not use Student Performance Data for unrelated purposes, personal curiosity, public embarrassment, unfair treatment, or any purpose that breaches school policy, safeguarding rules, employment duties, or data-protection law.</w:t>
      </w:r>
    </w:p>
    <w:p>
      <w:pPr>
        <w:pStyle w:val="Heading2"/>
        <w:spacing w:before="240" w:after="120" w:line="264" w:lineRule="auto"/>
      </w:pPr>
      <w:r>
        <w:rPr>
          <w:rFonts w:ascii="Calibri" w:hAnsi="Calibri"/>
          <w:color w:val="2E74B5"/>
          <w:sz w:val="26"/>
        </w:rPr>
        <w:t>4.5 Teacher and Institution Responsibility</w:t>
      </w:r>
    </w:p>
    <w:p>
      <w:pPr>
        <w:spacing w:before="0" w:after="120" w:line="264" w:lineRule="auto"/>
      </w:pPr>
      <w:r>
        <w:rPr>
          <w:rFonts w:ascii="Calibri" w:hAnsi="Calibri"/>
          <w:color w:val="0B2545"/>
          <w:sz w:val="22"/>
        </w:rPr>
        <w:t>Teacher Users and Institution Users are responsible for:</w:t>
      </w:r>
    </w:p>
    <w:p>
      <w:pPr>
        <w:pStyle w:val="ListBullet"/>
        <w:spacing w:before="0" w:after="80" w:line="264" w:lineRule="auto"/>
      </w:pPr>
      <w:r>
        <w:rPr>
          <w:rFonts w:ascii="Calibri" w:hAnsi="Calibri"/>
          <w:color w:val="0B2545"/>
          <w:sz w:val="22"/>
        </w:rPr>
        <w:t>ensuring they are authorised to use Sharp Study with their students;</w:t>
      </w:r>
    </w:p>
    <w:p>
      <w:pPr>
        <w:pStyle w:val="ListBullet"/>
        <w:spacing w:before="0" w:after="80" w:line="264" w:lineRule="auto"/>
      </w:pPr>
      <w:r>
        <w:rPr>
          <w:rFonts w:ascii="Calibri" w:hAnsi="Calibri"/>
          <w:color w:val="0B2545"/>
          <w:sz w:val="22"/>
        </w:rPr>
        <w:t>ensuring students and, where appropriate, parents or guardians are given clear information about the use of Sharp Study;</w:t>
      </w:r>
    </w:p>
    <w:p>
      <w:pPr>
        <w:pStyle w:val="ListBullet"/>
        <w:spacing w:before="0" w:after="80" w:line="264" w:lineRule="auto"/>
      </w:pPr>
      <w:r>
        <w:rPr>
          <w:rFonts w:ascii="Calibri" w:hAnsi="Calibri"/>
          <w:color w:val="0B2545"/>
          <w:sz w:val="22"/>
        </w:rPr>
        <w:t>using Student Performance Data in accordance with their school or institution's policies;</w:t>
      </w:r>
    </w:p>
    <w:p>
      <w:pPr>
        <w:pStyle w:val="ListBullet"/>
        <w:spacing w:before="0" w:after="80" w:line="264" w:lineRule="auto"/>
      </w:pPr>
      <w:r>
        <w:rPr>
          <w:rFonts w:ascii="Calibri" w:hAnsi="Calibri"/>
          <w:color w:val="0B2545"/>
          <w:sz w:val="22"/>
        </w:rPr>
        <w:t>complying with applicable data-protection, safeguarding, equality, education, employment, and record-keeping obligations;</w:t>
      </w:r>
    </w:p>
    <w:p>
      <w:pPr>
        <w:pStyle w:val="ListBullet"/>
        <w:spacing w:before="0" w:after="80" w:line="264" w:lineRule="auto"/>
      </w:pPr>
      <w:r>
        <w:rPr>
          <w:rFonts w:ascii="Calibri" w:hAnsi="Calibri"/>
          <w:color w:val="0B2545"/>
          <w:sz w:val="22"/>
        </w:rPr>
        <w:t>managing which teachers have access to which classes;</w:t>
      </w:r>
    </w:p>
    <w:p>
      <w:pPr>
        <w:pStyle w:val="ListBullet"/>
        <w:spacing w:before="0" w:after="80" w:line="264" w:lineRule="auto"/>
      </w:pPr>
      <w:r>
        <w:rPr>
          <w:rFonts w:ascii="Calibri" w:hAnsi="Calibri"/>
          <w:color w:val="0B2545"/>
          <w:sz w:val="22"/>
        </w:rPr>
        <w:t>removing access when a student or teacher should no longer be linked to a class.</w:t>
      </w:r>
    </w:p>
    <w:p>
      <w:pPr>
        <w:pStyle w:val="Heading2"/>
        <w:spacing w:before="240" w:after="120" w:line="264" w:lineRule="auto"/>
      </w:pPr>
      <w:r>
        <w:rPr>
          <w:rFonts w:ascii="Calibri" w:hAnsi="Calibri"/>
          <w:color w:val="2E74B5"/>
          <w:sz w:val="26"/>
        </w:rPr>
        <w:t>4.6 Not Sole Evidence for Punishment or Formal Decisions</w:t>
      </w:r>
    </w:p>
    <w:p>
      <w:pPr>
        <w:spacing w:before="0" w:after="120" w:line="264" w:lineRule="auto"/>
      </w:pPr>
      <w:r>
        <w:rPr>
          <w:rFonts w:ascii="Calibri" w:hAnsi="Calibri"/>
          <w:color w:val="0B2545"/>
          <w:sz w:val="22"/>
        </w:rPr>
        <w:t>Sharp Study data may be useful evidence, but it may be incomplete, delayed, affected by technical issues, or based on automated scoring. Teacher Users and Institution Users must not rely on Sharp Study as the sole source of evidence for serious disciplinary, safeguarding, academic, or welfare decisions.</w:t>
      </w:r>
    </w:p>
    <w:p>
      <w:pPr>
        <w:spacing w:before="0" w:after="120" w:line="264" w:lineRule="auto"/>
      </w:pPr>
      <w:r>
        <w:rPr>
          <w:rFonts w:ascii="Calibri" w:hAnsi="Calibri"/>
          <w:color w:val="0B2545"/>
          <w:sz w:val="22"/>
        </w:rPr>
        <w:t>For example, if Sharp Study shows that homework was late, incomplete, or not started, a teacher should use professional judgement and consider context before applying any sanction or consequence.</w:t>
      </w:r>
    </w:p>
    <w:p>
      <w:pPr>
        <w:pStyle w:val="Heading2"/>
        <w:spacing w:before="240" w:after="120" w:line="264" w:lineRule="auto"/>
      </w:pPr>
      <w:r>
        <w:rPr>
          <w:rFonts w:ascii="Calibri" w:hAnsi="Calibri"/>
          <w:color w:val="2E74B5"/>
          <w:sz w:val="26"/>
        </w:rPr>
        <w:t>4.7 Class Codes and Approved Student Lists</w:t>
      </w:r>
    </w:p>
    <w:p>
      <w:pPr>
        <w:spacing w:before="0" w:after="120" w:line="264" w:lineRule="auto"/>
      </w:pPr>
      <w:r>
        <w:rPr>
          <w:rFonts w:ascii="Calibri" w:hAnsi="Calibri"/>
          <w:color w:val="0B2545"/>
          <w:sz w:val="22"/>
        </w:rPr>
        <w:t>Students may be required to use a class code and an approved school email before joining a class. A class code controls joining only. Once a student has successfully joined a class, the student may retain class access unless removed by an authorised Teacher User or Account Manager.</w:t>
      </w:r>
    </w:p>
    <w:p>
      <w:pPr>
        <w:spacing w:before="0" w:after="120" w:line="264" w:lineRule="auto"/>
      </w:pPr>
      <w:r>
        <w:rPr>
          <w:rFonts w:ascii="Calibri" w:hAnsi="Calibri"/>
          <w:color w:val="0B2545"/>
          <w:sz w:val="22"/>
        </w:rPr>
        <w:t>If a student is removed from a class, they may lose access to that class's assignments, teacher dashboard link, and class leaderboard. They may be able to rejoin later if a teacher provides a fresh valid join code and the student remains approved.</w:t>
      </w:r>
    </w:p>
    <w:p>
      <w:pPr>
        <w:pStyle w:val="Heading1"/>
        <w:spacing w:before="320" w:after="160" w:line="264" w:lineRule="auto"/>
      </w:pPr>
      <w:r>
        <w:rPr>
          <w:rFonts w:ascii="Calibri" w:hAnsi="Calibri"/>
          <w:color w:val="2E74B5"/>
          <w:sz w:val="32"/>
        </w:rPr>
        <w:t>5. Free Pilot and Trial Access</w:t>
      </w:r>
    </w:p>
    <w:p>
      <w:pPr>
        <w:pStyle w:val="Heading2"/>
        <w:spacing w:before="240" w:after="120" w:line="264" w:lineRule="auto"/>
      </w:pPr>
      <w:r>
        <w:rPr>
          <w:rFonts w:ascii="Calibri" w:hAnsi="Calibri"/>
          <w:color w:val="2E74B5"/>
          <w:sz w:val="26"/>
        </w:rPr>
        <w:t>5.1 Free Pilot Purpose</w:t>
      </w:r>
    </w:p>
    <w:p>
      <w:pPr>
        <w:spacing w:before="0" w:after="120" w:line="264" w:lineRule="auto"/>
      </w:pPr>
      <w:r>
        <w:rPr>
          <w:rFonts w:ascii="Calibri" w:hAnsi="Calibri"/>
          <w:color w:val="0B2545"/>
          <w:sz w:val="22"/>
        </w:rPr>
        <w:t>Sharp Study may be offered to selected teachers, students, schools, or institutions as a free pilot or trial. The initial pilot is intended to test usability, reliability, educational value, data visibility, question quality, and product-market fit.</w:t>
      </w:r>
    </w:p>
    <w:p>
      <w:pPr>
        <w:pStyle w:val="Heading2"/>
        <w:spacing w:before="240" w:after="120" w:line="264" w:lineRule="auto"/>
      </w:pPr>
      <w:r>
        <w:rPr>
          <w:rFonts w:ascii="Calibri" w:hAnsi="Calibri"/>
          <w:color w:val="2E74B5"/>
          <w:sz w:val="26"/>
        </w:rPr>
        <w:t>5.2 Pilot Length</w:t>
      </w:r>
    </w:p>
    <w:p>
      <w:pPr>
        <w:spacing w:before="0" w:after="120" w:line="264" w:lineRule="auto"/>
      </w:pPr>
      <w:r>
        <w:rPr>
          <w:rFonts w:ascii="Calibri" w:hAnsi="Calibri"/>
          <w:color w:val="0B2545"/>
          <w:sz w:val="22"/>
        </w:rPr>
        <w:t xml:space="preserve">Unless we agree otherwise in writing, a free pilot or trial lasts for </w:t>
      </w:r>
      <w:r>
        <w:rPr>
          <w:rFonts w:ascii="Calibri" w:hAnsi="Calibri"/>
          <w:b/>
          <w:color w:val="0B2545"/>
          <w:sz w:val="22"/>
        </w:rPr>
        <w:t>30 days</w:t>
      </w:r>
      <w:r>
        <w:rPr>
          <w:rFonts w:ascii="Calibri" w:hAnsi="Calibri"/>
          <w:color w:val="0B2545"/>
          <w:sz w:val="22"/>
        </w:rPr>
        <w:t xml:space="preserve"> from the date access is activated.</w:t>
      </w:r>
    </w:p>
    <w:p>
      <w:pPr>
        <w:spacing w:before="0" w:after="120" w:line="264" w:lineRule="auto"/>
      </w:pPr>
      <w:r>
        <w:rPr>
          <w:rFonts w:ascii="Calibri" w:hAnsi="Calibri"/>
          <w:color w:val="0B2545"/>
          <w:sz w:val="22"/>
        </w:rPr>
        <w:t>We may extend, shorten, pause, suspend, or end a pilot where reasonably necessary, including for security, safeguarding, technical, legal, misuse, or product-development reasons.</w:t>
      </w:r>
    </w:p>
    <w:p>
      <w:pPr>
        <w:pStyle w:val="Heading2"/>
        <w:spacing w:before="240" w:after="120" w:line="264" w:lineRule="auto"/>
      </w:pPr>
      <w:r>
        <w:rPr>
          <w:rFonts w:ascii="Calibri" w:hAnsi="Calibri"/>
          <w:color w:val="2E74B5"/>
          <w:sz w:val="26"/>
        </w:rPr>
        <w:t>5.3 No Permanent Access</w:t>
      </w:r>
    </w:p>
    <w:p>
      <w:pPr>
        <w:spacing w:before="0" w:after="120" w:line="264" w:lineRule="auto"/>
      </w:pPr>
      <w:r>
        <w:rPr>
          <w:rFonts w:ascii="Calibri" w:hAnsi="Calibri"/>
          <w:color w:val="0B2545"/>
          <w:sz w:val="22"/>
        </w:rPr>
        <w:t>Free pilot access does not guarantee permanent access, continued free access, future paid access, procurement approval, school adoption, or any particular feature set.</w:t>
      </w:r>
    </w:p>
    <w:p>
      <w:pPr>
        <w:pStyle w:val="Heading2"/>
        <w:spacing w:before="240" w:after="120" w:line="264" w:lineRule="auto"/>
      </w:pPr>
      <w:r>
        <w:rPr>
          <w:rFonts w:ascii="Calibri" w:hAnsi="Calibri"/>
          <w:color w:val="2E74B5"/>
          <w:sz w:val="26"/>
        </w:rPr>
        <w:t>5.4 Pilot Feedback</w:t>
      </w:r>
    </w:p>
    <w:p>
      <w:pPr>
        <w:spacing w:before="0" w:after="120" w:line="264" w:lineRule="auto"/>
      </w:pPr>
      <w:r>
        <w:rPr>
          <w:rFonts w:ascii="Calibri" w:hAnsi="Calibri"/>
          <w:color w:val="0B2545"/>
          <w:sz w:val="22"/>
        </w:rPr>
        <w:t>Users taking part in a pilot may be asked to provide feedback. By providing feedback, you allow us to use that feedback to improve Sharp Study, develop features, fix issues, create business plans, and support future product decisions. We will not intentionally publish personal student feedback in a way that identifies a student without appropriate permission.</w:t>
      </w:r>
    </w:p>
    <w:p>
      <w:pPr>
        <w:pStyle w:val="Heading2"/>
        <w:spacing w:before="240" w:after="120" w:line="264" w:lineRule="auto"/>
      </w:pPr>
      <w:r>
        <w:rPr>
          <w:rFonts w:ascii="Calibri" w:hAnsi="Calibri"/>
          <w:color w:val="2E74B5"/>
          <w:sz w:val="26"/>
        </w:rPr>
        <w:t>5.5 Pilot Data</w:t>
      </w:r>
    </w:p>
    <w:p>
      <w:pPr>
        <w:spacing w:before="0" w:after="120" w:line="264" w:lineRule="auto"/>
      </w:pPr>
      <w:r>
        <w:rPr>
          <w:rFonts w:ascii="Calibri" w:hAnsi="Calibri"/>
          <w:color w:val="0B2545"/>
          <w:sz w:val="22"/>
        </w:rPr>
        <w:t>During a pilot, the App may store study data, assignment data, feedback, and class-management data. Pilot participants should avoid entering unnecessary sensitive personal information into free-text fields.</w:t>
      </w:r>
    </w:p>
    <w:p>
      <w:pPr>
        <w:spacing w:before="0" w:after="120" w:line="264" w:lineRule="auto"/>
      </w:pPr>
      <w:r>
        <w:rPr>
          <w:rFonts w:ascii="Calibri" w:hAnsi="Calibri"/>
          <w:color w:val="0B2545"/>
          <w:sz w:val="22"/>
        </w:rPr>
        <w:t>Before any wider rollout, Sharp Study should have an appropriate Privacy Notice, school data-processing documentation, and retention approach in place.</w:t>
      </w:r>
    </w:p>
    <w:p>
      <w:pPr>
        <w:pStyle w:val="Heading1"/>
        <w:spacing w:before="320" w:after="160" w:line="264" w:lineRule="auto"/>
      </w:pPr>
      <w:r>
        <w:rPr>
          <w:rFonts w:ascii="Calibri" w:hAnsi="Calibri"/>
          <w:color w:val="2E74B5"/>
          <w:sz w:val="32"/>
        </w:rPr>
        <w:t>6. Subscriptions, Institutional Licensing, and Payments</w:t>
      </w:r>
    </w:p>
    <w:p>
      <w:pPr>
        <w:pStyle w:val="Heading2"/>
        <w:spacing w:before="240" w:after="120" w:line="264" w:lineRule="auto"/>
      </w:pPr>
      <w:r>
        <w:rPr>
          <w:rFonts w:ascii="Calibri" w:hAnsi="Calibri"/>
          <w:color w:val="2E74B5"/>
          <w:sz w:val="26"/>
        </w:rPr>
        <w:t>6.1 Licence Types</w:t>
      </w:r>
    </w:p>
    <w:p>
      <w:pPr>
        <w:spacing w:before="0" w:after="120" w:line="264" w:lineRule="auto"/>
      </w:pPr>
      <w:r>
        <w:rPr>
          <w:rFonts w:ascii="Calibri" w:hAnsi="Calibri"/>
          <w:color w:val="0B2545"/>
          <w:sz w:val="22"/>
        </w:rPr>
        <w:t>Sharp Study may offer:</w:t>
      </w:r>
    </w:p>
    <w:p>
      <w:pPr>
        <w:pStyle w:val="ListBullet"/>
        <w:spacing w:before="0" w:after="80" w:line="264" w:lineRule="auto"/>
      </w:pPr>
      <w:r>
        <w:rPr>
          <w:rFonts w:ascii="Calibri" w:hAnsi="Calibri"/>
          <w:color w:val="0B2545"/>
          <w:sz w:val="22"/>
        </w:rPr>
        <w:t>free individual access;</w:t>
      </w:r>
    </w:p>
    <w:p>
      <w:pPr>
        <w:pStyle w:val="ListBullet"/>
        <w:spacing w:before="0" w:after="80" w:line="264" w:lineRule="auto"/>
      </w:pPr>
      <w:r>
        <w:rPr>
          <w:rFonts w:ascii="Calibri" w:hAnsi="Calibri"/>
          <w:color w:val="0B2545"/>
          <w:sz w:val="22"/>
        </w:rPr>
        <w:t>free student or school trials;</w:t>
      </w:r>
    </w:p>
    <w:p>
      <w:pPr>
        <w:pStyle w:val="ListBullet"/>
        <w:spacing w:before="0" w:after="80" w:line="264" w:lineRule="auto"/>
      </w:pPr>
      <w:r>
        <w:rPr>
          <w:rFonts w:ascii="Calibri" w:hAnsi="Calibri"/>
          <w:color w:val="0B2545"/>
          <w:sz w:val="22"/>
        </w:rPr>
        <w:t>individual student subscriptions;</w:t>
      </w:r>
    </w:p>
    <w:p>
      <w:pPr>
        <w:pStyle w:val="ListBullet"/>
        <w:spacing w:before="0" w:after="80" w:line="264" w:lineRule="auto"/>
      </w:pPr>
      <w:r>
        <w:rPr>
          <w:rFonts w:ascii="Calibri" w:hAnsi="Calibri"/>
          <w:color w:val="0B2545"/>
          <w:sz w:val="22"/>
        </w:rPr>
        <w:t>school, department, trust, or institution licences;</w:t>
      </w:r>
    </w:p>
    <w:p>
      <w:pPr>
        <w:pStyle w:val="ListBullet"/>
        <w:spacing w:before="0" w:after="80" w:line="264" w:lineRule="auto"/>
      </w:pPr>
      <w:r>
        <w:rPr>
          <w:rFonts w:ascii="Calibri" w:hAnsi="Calibri"/>
          <w:color w:val="0B2545"/>
          <w:sz w:val="22"/>
        </w:rPr>
        <w:t>subject-specific licences;</w:t>
      </w:r>
    </w:p>
    <w:p>
      <w:pPr>
        <w:pStyle w:val="ListBullet"/>
        <w:spacing w:before="0" w:after="80" w:line="264" w:lineRule="auto"/>
      </w:pPr>
      <w:r>
        <w:rPr>
          <w:rFonts w:ascii="Calibri" w:hAnsi="Calibri"/>
          <w:color w:val="0B2545"/>
          <w:sz w:val="22"/>
        </w:rPr>
        <w:t>student-seat packages;</w:t>
      </w:r>
    </w:p>
    <w:p>
      <w:pPr>
        <w:pStyle w:val="ListBullet"/>
        <w:spacing w:before="0" w:after="80" w:line="264" w:lineRule="auto"/>
      </w:pPr>
      <w:r>
        <w:rPr>
          <w:rFonts w:ascii="Calibri" w:hAnsi="Calibri"/>
          <w:color w:val="0B2545"/>
          <w:sz w:val="22"/>
        </w:rPr>
        <w:t>teacher or account-manager access;</w:t>
      </w:r>
    </w:p>
    <w:p>
      <w:pPr>
        <w:pStyle w:val="ListBullet"/>
        <w:spacing w:before="0" w:after="80" w:line="264" w:lineRule="auto"/>
      </w:pPr>
      <w:r>
        <w:rPr>
          <w:rFonts w:ascii="Calibri" w:hAnsi="Calibri"/>
          <w:color w:val="0B2545"/>
          <w:sz w:val="22"/>
        </w:rPr>
        <w:t>paid add-ons or higher-tier features.</w:t>
      </w:r>
    </w:p>
    <w:p>
      <w:pPr>
        <w:spacing w:before="0" w:after="120" w:line="264" w:lineRule="auto"/>
      </w:pPr>
      <w:r>
        <w:rPr>
          <w:rFonts w:ascii="Calibri" w:hAnsi="Calibri"/>
          <w:color w:val="0B2545"/>
          <w:sz w:val="22"/>
        </w:rPr>
        <w:t>The exact features, limits, subjects, seats, classes, teacher access, duration, and pricing for each licence will be set out at the time of purchase, in an order form, invoice, checkout page, or written agreement.</w:t>
      </w:r>
    </w:p>
    <w:p>
      <w:pPr>
        <w:pStyle w:val="Heading2"/>
        <w:spacing w:before="240" w:after="120" w:line="264" w:lineRule="auto"/>
      </w:pPr>
      <w:r>
        <w:rPr>
          <w:rFonts w:ascii="Calibri" w:hAnsi="Calibri"/>
          <w:color w:val="2E74B5"/>
          <w:sz w:val="26"/>
        </w:rPr>
        <w:t>6.2 Institutional Licences</w:t>
      </w:r>
    </w:p>
    <w:p>
      <w:pPr>
        <w:spacing w:before="0" w:after="120" w:line="264" w:lineRule="auto"/>
      </w:pPr>
      <w:r>
        <w:rPr>
          <w:rFonts w:ascii="Calibri" w:hAnsi="Calibri"/>
          <w:color w:val="0B2545"/>
          <w:sz w:val="22"/>
        </w:rPr>
        <w:t>An institutional licence may limit:</w:t>
      </w:r>
    </w:p>
    <w:p>
      <w:pPr>
        <w:pStyle w:val="ListBullet"/>
        <w:spacing w:before="0" w:after="80" w:line="264" w:lineRule="auto"/>
      </w:pPr>
      <w:r>
        <w:rPr>
          <w:rFonts w:ascii="Calibri" w:hAnsi="Calibri"/>
          <w:color w:val="0B2545"/>
          <w:sz w:val="22"/>
        </w:rPr>
        <w:t>the number of student seats;</w:t>
      </w:r>
    </w:p>
    <w:p>
      <w:pPr>
        <w:pStyle w:val="ListBullet"/>
        <w:spacing w:before="0" w:after="80" w:line="264" w:lineRule="auto"/>
      </w:pPr>
      <w:r>
        <w:rPr>
          <w:rFonts w:ascii="Calibri" w:hAnsi="Calibri"/>
          <w:color w:val="0B2545"/>
          <w:sz w:val="22"/>
        </w:rPr>
        <w:t>the number of classes;</w:t>
      </w:r>
    </w:p>
    <w:p>
      <w:pPr>
        <w:pStyle w:val="ListBullet"/>
        <w:spacing w:before="0" w:after="80" w:line="264" w:lineRule="auto"/>
      </w:pPr>
      <w:r>
        <w:rPr>
          <w:rFonts w:ascii="Calibri" w:hAnsi="Calibri"/>
          <w:color w:val="0B2545"/>
          <w:sz w:val="22"/>
        </w:rPr>
        <w:t>the number of teacher accounts or shared teacher spaces;</w:t>
      </w:r>
    </w:p>
    <w:p>
      <w:pPr>
        <w:pStyle w:val="ListBullet"/>
        <w:spacing w:before="0" w:after="80" w:line="264" w:lineRule="auto"/>
      </w:pPr>
      <w:r>
        <w:rPr>
          <w:rFonts w:ascii="Calibri" w:hAnsi="Calibri"/>
          <w:color w:val="0B2545"/>
          <w:sz w:val="22"/>
        </w:rPr>
        <w:t>the subjects, qualification routes, chapters, or features available;</w:t>
      </w:r>
    </w:p>
    <w:p>
      <w:pPr>
        <w:pStyle w:val="ListBullet"/>
        <w:spacing w:before="0" w:after="80" w:line="264" w:lineRule="auto"/>
      </w:pPr>
      <w:r>
        <w:rPr>
          <w:rFonts w:ascii="Calibri" w:hAnsi="Calibri"/>
          <w:color w:val="0B2545"/>
          <w:sz w:val="22"/>
        </w:rPr>
        <w:t>the licence period;</w:t>
      </w:r>
    </w:p>
    <w:p>
      <w:pPr>
        <w:pStyle w:val="ListBullet"/>
        <w:spacing w:before="0" w:after="80" w:line="264" w:lineRule="auto"/>
      </w:pPr>
      <w:r>
        <w:rPr>
          <w:rFonts w:ascii="Calibri" w:hAnsi="Calibri"/>
          <w:color w:val="0B2545"/>
          <w:sz w:val="22"/>
        </w:rPr>
        <w:t>the pilot or trial period;</w:t>
      </w:r>
    </w:p>
    <w:p>
      <w:pPr>
        <w:pStyle w:val="ListBullet"/>
        <w:spacing w:before="0" w:after="80" w:line="264" w:lineRule="auto"/>
      </w:pPr>
      <w:r>
        <w:rPr>
          <w:rFonts w:ascii="Calibri" w:hAnsi="Calibri"/>
          <w:color w:val="0B2545"/>
          <w:sz w:val="22"/>
        </w:rPr>
        <w:t>the territory or institution covered.</w:t>
      </w:r>
    </w:p>
    <w:p>
      <w:pPr>
        <w:spacing w:before="0" w:after="120" w:line="264" w:lineRule="auto"/>
      </w:pPr>
      <w:r>
        <w:rPr>
          <w:rFonts w:ascii="Calibri" w:hAnsi="Calibri"/>
          <w:color w:val="0B2545"/>
          <w:sz w:val="22"/>
        </w:rPr>
        <w:t>Institution Users must not exceed their agreed licence limits or use access granted for one school, class, department, or subject for unauthorised users or organisations.</w:t>
      </w:r>
    </w:p>
    <w:p>
      <w:pPr>
        <w:pStyle w:val="Heading2"/>
        <w:spacing w:before="240" w:after="120" w:line="264" w:lineRule="auto"/>
      </w:pPr>
      <w:r>
        <w:rPr>
          <w:rFonts w:ascii="Calibri" w:hAnsi="Calibri"/>
          <w:color w:val="2E74B5"/>
          <w:sz w:val="26"/>
        </w:rPr>
        <w:t>6.3 Individual Subscriptions</w:t>
      </w:r>
    </w:p>
    <w:p>
      <w:pPr>
        <w:spacing w:before="0" w:after="120" w:line="264" w:lineRule="auto"/>
      </w:pPr>
      <w:r>
        <w:rPr>
          <w:rFonts w:ascii="Calibri" w:hAnsi="Calibri"/>
          <w:color w:val="0B2545"/>
          <w:sz w:val="22"/>
        </w:rPr>
        <w:t>If individual student subscriptions are introduced, the price, payment period, renewal terms, cancellation rights, and refund terms will be shown before purchase.</w:t>
      </w:r>
    </w:p>
    <w:p>
      <w:pPr>
        <w:spacing w:before="0" w:after="120" w:line="264" w:lineRule="auto"/>
      </w:pPr>
      <w:r>
        <w:rPr>
          <w:rFonts w:ascii="Calibri" w:hAnsi="Calibri"/>
          <w:color w:val="0B2545"/>
          <w:sz w:val="22"/>
        </w:rPr>
        <w:t>Where consumer cancellation rights apply, those rights will be provided in accordance with applicable UK consumer law.</w:t>
      </w:r>
    </w:p>
    <w:p>
      <w:pPr>
        <w:pStyle w:val="Heading2"/>
        <w:spacing w:before="240" w:after="120" w:line="264" w:lineRule="auto"/>
      </w:pPr>
      <w:r>
        <w:rPr>
          <w:rFonts w:ascii="Calibri" w:hAnsi="Calibri"/>
          <w:color w:val="2E74B5"/>
          <w:sz w:val="26"/>
        </w:rPr>
        <w:t>6.4 Payment and Renewal</w:t>
      </w:r>
    </w:p>
    <w:p>
      <w:pPr>
        <w:spacing w:before="0" w:after="120" w:line="264" w:lineRule="auto"/>
      </w:pPr>
      <w:r>
        <w:rPr>
          <w:rFonts w:ascii="Calibri" w:hAnsi="Calibri"/>
          <w:color w:val="0B2545"/>
          <w:sz w:val="22"/>
        </w:rPr>
        <w:t>Payment terms for paid access will be set out at checkout, on an invoice, or in a separate written agreement. We may suspend or end paid access if payment is not made when due, after giving any notice required by law or contract.</w:t>
      </w:r>
    </w:p>
    <w:p>
      <w:pPr>
        <w:pStyle w:val="Heading2"/>
        <w:spacing w:before="240" w:after="120" w:line="264" w:lineRule="auto"/>
      </w:pPr>
      <w:r>
        <w:rPr>
          <w:rFonts w:ascii="Calibri" w:hAnsi="Calibri"/>
          <w:color w:val="2E74B5"/>
          <w:sz w:val="26"/>
        </w:rPr>
        <w:t>6.5 Taxes</w:t>
      </w:r>
    </w:p>
    <w:p>
      <w:pPr>
        <w:spacing w:before="0" w:after="120" w:line="264" w:lineRule="auto"/>
      </w:pPr>
      <w:r>
        <w:rPr>
          <w:rFonts w:ascii="Calibri" w:hAnsi="Calibri"/>
          <w:color w:val="0B2545"/>
          <w:sz w:val="22"/>
        </w:rPr>
        <w:t>Prices may be exclusive or inclusive of VAT or other applicable taxes, depending on what is stated at the time of purchase. If VAT or tax registration becomes applicable, pricing and invoicing may be updated accordingly.</w:t>
      </w:r>
    </w:p>
    <w:p>
      <w:pPr>
        <w:pStyle w:val="Heading1"/>
        <w:spacing w:before="320" w:after="160" w:line="264" w:lineRule="auto"/>
      </w:pPr>
      <w:r>
        <w:rPr>
          <w:rFonts w:ascii="Calibri" w:hAnsi="Calibri"/>
          <w:color w:val="2E74B5"/>
          <w:sz w:val="32"/>
        </w:rPr>
        <w:t>7. Educational Disclaimer and Academic Outcomes</w:t>
      </w:r>
    </w:p>
    <w:p>
      <w:pPr>
        <w:pStyle w:val="Heading2"/>
        <w:spacing w:before="240" w:after="120" w:line="264" w:lineRule="auto"/>
      </w:pPr>
      <w:r>
        <w:rPr>
          <w:rFonts w:ascii="Calibri" w:hAnsi="Calibri"/>
          <w:color w:val="2E74B5"/>
          <w:sz w:val="26"/>
        </w:rPr>
        <w:t>7.1 Supplementary Study Aid</w:t>
      </w:r>
    </w:p>
    <w:p>
      <w:pPr>
        <w:spacing w:before="0" w:after="120" w:line="264" w:lineRule="auto"/>
      </w:pPr>
      <w:r>
        <w:rPr>
          <w:rFonts w:ascii="Calibri" w:hAnsi="Calibri"/>
          <w:color w:val="0B2545"/>
          <w:sz w:val="22"/>
        </w:rPr>
        <w:t>Sharp Study is a supplementary educational study aid. It is designed to support learning, practice, revision, teaching insight, and educational monitoring.</w:t>
      </w:r>
    </w:p>
    <w:p>
      <w:pPr>
        <w:spacing w:before="0" w:after="120" w:line="264" w:lineRule="auto"/>
      </w:pPr>
      <w:r>
        <w:rPr>
          <w:rFonts w:ascii="Calibri" w:hAnsi="Calibri"/>
          <w:color w:val="0B2545"/>
          <w:sz w:val="22"/>
        </w:rPr>
        <w:t>Sharp Study does not replace school teaching, professional teacher judgement, official course materials, exam-board specifications, pastoral support, or a student's own study responsibilities.</w:t>
      </w:r>
    </w:p>
    <w:p>
      <w:pPr>
        <w:pStyle w:val="Heading2"/>
        <w:spacing w:before="240" w:after="120" w:line="264" w:lineRule="auto"/>
      </w:pPr>
      <w:r>
        <w:rPr>
          <w:rFonts w:ascii="Calibri" w:hAnsi="Calibri"/>
          <w:color w:val="2E74B5"/>
          <w:sz w:val="26"/>
        </w:rPr>
        <w:t>7.2 No Grade Guarantee</w:t>
      </w:r>
    </w:p>
    <w:p>
      <w:pPr>
        <w:spacing w:before="0" w:after="120" w:line="264" w:lineRule="auto"/>
      </w:pPr>
      <w:r>
        <w:rPr>
          <w:rFonts w:ascii="Calibri" w:hAnsi="Calibri"/>
          <w:color w:val="0B2545"/>
          <w:sz w:val="22"/>
        </w:rPr>
        <w:t>We do not guarantee:</w:t>
      </w:r>
    </w:p>
    <w:p>
      <w:pPr>
        <w:pStyle w:val="ListBullet"/>
        <w:spacing w:before="0" w:after="80" w:line="264" w:lineRule="auto"/>
      </w:pPr>
      <w:r>
        <w:rPr>
          <w:rFonts w:ascii="Calibri" w:hAnsi="Calibri"/>
          <w:color w:val="0B2545"/>
          <w:sz w:val="22"/>
        </w:rPr>
        <w:t>any specific grade;</w:t>
      </w:r>
    </w:p>
    <w:p>
      <w:pPr>
        <w:pStyle w:val="ListBullet"/>
        <w:spacing w:before="0" w:after="80" w:line="264" w:lineRule="auto"/>
      </w:pPr>
      <w:r>
        <w:rPr>
          <w:rFonts w:ascii="Calibri" w:hAnsi="Calibri"/>
          <w:color w:val="0B2545"/>
          <w:sz w:val="22"/>
        </w:rPr>
        <w:t>any exam result;</w:t>
      </w:r>
    </w:p>
    <w:p>
      <w:pPr>
        <w:pStyle w:val="ListBullet"/>
        <w:spacing w:before="0" w:after="80" w:line="264" w:lineRule="auto"/>
      </w:pPr>
      <w:r>
        <w:rPr>
          <w:rFonts w:ascii="Calibri" w:hAnsi="Calibri"/>
          <w:color w:val="0B2545"/>
          <w:sz w:val="22"/>
        </w:rPr>
        <w:t>admission to any course;</w:t>
      </w:r>
    </w:p>
    <w:p>
      <w:pPr>
        <w:pStyle w:val="ListBullet"/>
        <w:spacing w:before="0" w:after="80" w:line="264" w:lineRule="auto"/>
      </w:pPr>
      <w:r>
        <w:rPr>
          <w:rFonts w:ascii="Calibri" w:hAnsi="Calibri"/>
          <w:color w:val="0B2545"/>
          <w:sz w:val="22"/>
        </w:rPr>
        <w:t>completion of any qualification;</w:t>
      </w:r>
    </w:p>
    <w:p>
      <w:pPr>
        <w:pStyle w:val="ListBullet"/>
        <w:spacing w:before="0" w:after="80" w:line="264" w:lineRule="auto"/>
      </w:pPr>
      <w:r>
        <w:rPr>
          <w:rFonts w:ascii="Calibri" w:hAnsi="Calibri"/>
          <w:color w:val="0B2545"/>
          <w:sz w:val="22"/>
        </w:rPr>
        <w:t>improvement in academic performance;</w:t>
      </w:r>
    </w:p>
    <w:p>
      <w:pPr>
        <w:pStyle w:val="ListBullet"/>
        <w:spacing w:before="0" w:after="80" w:line="264" w:lineRule="auto"/>
      </w:pPr>
      <w:r>
        <w:rPr>
          <w:rFonts w:ascii="Calibri" w:hAnsi="Calibri"/>
          <w:color w:val="0B2545"/>
          <w:sz w:val="22"/>
        </w:rPr>
        <w:t>accuracy of every answer, mark, progress estimate, or prediction;</w:t>
      </w:r>
    </w:p>
    <w:p>
      <w:pPr>
        <w:pStyle w:val="ListBullet"/>
        <w:spacing w:before="0" w:after="80" w:line="264" w:lineRule="auto"/>
      </w:pPr>
      <w:r>
        <w:rPr>
          <w:rFonts w:ascii="Calibri" w:hAnsi="Calibri"/>
          <w:color w:val="0B2545"/>
          <w:sz w:val="22"/>
        </w:rPr>
        <w:t>that the App will identify every learning gap or misconception.</w:t>
      </w:r>
    </w:p>
    <w:p>
      <w:pPr>
        <w:spacing w:before="0" w:after="120" w:line="264" w:lineRule="auto"/>
      </w:pPr>
      <w:r>
        <w:rPr>
          <w:rFonts w:ascii="Calibri" w:hAnsi="Calibri"/>
          <w:color w:val="0B2545"/>
          <w:sz w:val="22"/>
        </w:rPr>
        <w:t>Learning outcomes depend on many factors outside our control, including teaching, student effort, school attendance, personal circumstances, exam conditions, curriculum changes, and assessment design.</w:t>
      </w:r>
    </w:p>
    <w:p>
      <w:pPr>
        <w:pStyle w:val="Heading2"/>
        <w:spacing w:before="240" w:after="120" w:line="264" w:lineRule="auto"/>
      </w:pPr>
      <w:r>
        <w:rPr>
          <w:rFonts w:ascii="Calibri" w:hAnsi="Calibri"/>
          <w:color w:val="2E74B5"/>
          <w:sz w:val="26"/>
        </w:rPr>
        <w:t>7.3 Automated Marking and Mastery Scores</w:t>
      </w:r>
    </w:p>
    <w:p>
      <w:pPr>
        <w:spacing w:before="0" w:after="120" w:line="264" w:lineRule="auto"/>
      </w:pPr>
      <w:r>
        <w:rPr>
          <w:rFonts w:ascii="Calibri" w:hAnsi="Calibri"/>
          <w:color w:val="0B2545"/>
          <w:sz w:val="22"/>
        </w:rPr>
        <w:t>Sharp Study may use automated rules, algorithms, memory-decay estimates, keyword matching, answer choices, XP, streaks, or mastery scores.</w:t>
      </w:r>
    </w:p>
    <w:p>
      <w:pPr>
        <w:spacing w:before="0" w:after="120" w:line="264" w:lineRule="auto"/>
      </w:pPr>
      <w:r>
        <w:rPr>
          <w:rFonts w:ascii="Calibri" w:hAnsi="Calibri"/>
          <w:color w:val="0B2545"/>
          <w:sz w:val="22"/>
        </w:rPr>
        <w:t>These tools are designed to support learning, not to provide official grades. Automated marking can be wrong, incomplete, or too strict. Students may be able to request review where they believe a written answer has been marked unfairly.</w:t>
      </w:r>
    </w:p>
    <w:p>
      <w:pPr>
        <w:spacing w:before="0" w:after="120" w:line="264" w:lineRule="auto"/>
      </w:pPr>
      <w:r>
        <w:rPr>
          <w:rFonts w:ascii="Calibri" w:hAnsi="Calibri"/>
          <w:color w:val="0B2545"/>
          <w:sz w:val="22"/>
        </w:rPr>
        <w:t>Teacher Users should treat automated scores as indicators rather than final professional judgements.</w:t>
      </w:r>
    </w:p>
    <w:p>
      <w:pPr>
        <w:pStyle w:val="Heading2"/>
        <w:spacing w:before="240" w:after="120" w:line="264" w:lineRule="auto"/>
      </w:pPr>
      <w:r>
        <w:rPr>
          <w:rFonts w:ascii="Calibri" w:hAnsi="Calibri"/>
          <w:color w:val="2E74B5"/>
          <w:sz w:val="26"/>
        </w:rPr>
        <w:t>7.4 Teacher Decisions</w:t>
      </w:r>
    </w:p>
    <w:p>
      <w:pPr>
        <w:spacing w:before="0" w:after="120" w:line="264" w:lineRule="auto"/>
      </w:pPr>
      <w:r>
        <w:rPr>
          <w:rFonts w:ascii="Calibri" w:hAnsi="Calibri"/>
          <w:color w:val="0B2545"/>
          <w:sz w:val="22"/>
        </w:rPr>
        <w:t>Teacher Users and Institution Users remain responsible for their own decisions. We are not responsible for a teacher or school choosing to penalise, reward, intervene, contact parents, or make an academic decision based on Sharp Study data.</w:t>
      </w:r>
    </w:p>
    <w:p>
      <w:pPr>
        <w:spacing w:before="0" w:after="120" w:line="264" w:lineRule="auto"/>
      </w:pPr>
      <w:r>
        <w:rPr>
          <w:rFonts w:ascii="Calibri" w:hAnsi="Calibri"/>
          <w:color w:val="0B2545"/>
          <w:sz w:val="22"/>
        </w:rPr>
        <w:t>Teachers and schools should apply their own policies, professional judgement, and appropriate checks before acting on App data.</w:t>
      </w:r>
    </w:p>
    <w:p>
      <w:pPr>
        <w:pStyle w:val="Heading1"/>
        <w:spacing w:before="320" w:after="160" w:line="264" w:lineRule="auto"/>
      </w:pPr>
      <w:r>
        <w:rPr>
          <w:rFonts w:ascii="Calibri" w:hAnsi="Calibri"/>
          <w:color w:val="2E74B5"/>
          <w:sz w:val="32"/>
        </w:rPr>
        <w:t>8. Acceptable Use and Academic Integrity</w:t>
      </w:r>
    </w:p>
    <w:p>
      <w:pPr>
        <w:pStyle w:val="Heading2"/>
        <w:spacing w:before="240" w:after="120" w:line="264" w:lineRule="auto"/>
      </w:pPr>
      <w:r>
        <w:rPr>
          <w:rFonts w:ascii="Calibri" w:hAnsi="Calibri"/>
          <w:color w:val="2E74B5"/>
          <w:sz w:val="26"/>
        </w:rPr>
        <w:t>8.1 General Rules</w:t>
      </w:r>
    </w:p>
    <w:p>
      <w:pPr>
        <w:spacing w:before="0" w:after="120" w:line="264" w:lineRule="auto"/>
      </w:pPr>
      <w:r>
        <w:rPr>
          <w:rFonts w:ascii="Calibri" w:hAnsi="Calibri"/>
          <w:color w:val="0B2545"/>
          <w:sz w:val="22"/>
        </w:rPr>
        <w:t>Users must use Sharp Study lawfully, fairly, and responsibly.</w:t>
      </w:r>
    </w:p>
    <w:p>
      <w:pPr>
        <w:spacing w:before="0" w:after="120" w:line="264" w:lineRule="auto"/>
      </w:pPr>
      <w:r>
        <w:rPr>
          <w:rFonts w:ascii="Calibri" w:hAnsi="Calibri"/>
          <w:color w:val="0B2545"/>
          <w:sz w:val="22"/>
        </w:rPr>
        <w:t>Users must not:</w:t>
      </w:r>
    </w:p>
    <w:p>
      <w:pPr>
        <w:pStyle w:val="ListBullet"/>
        <w:spacing w:before="0" w:after="80" w:line="264" w:lineRule="auto"/>
      </w:pPr>
      <w:r>
        <w:rPr>
          <w:rFonts w:ascii="Calibri" w:hAnsi="Calibri"/>
          <w:color w:val="0B2545"/>
          <w:sz w:val="22"/>
        </w:rPr>
        <w:t>attempt to hack, attack, disrupt, overload, scrape, reverse engineer, or interfere with the App;</w:t>
      </w:r>
    </w:p>
    <w:p>
      <w:pPr>
        <w:pStyle w:val="ListBullet"/>
        <w:spacing w:before="0" w:after="80" w:line="264" w:lineRule="auto"/>
      </w:pPr>
      <w:r>
        <w:rPr>
          <w:rFonts w:ascii="Calibri" w:hAnsi="Calibri"/>
          <w:color w:val="0B2545"/>
          <w:sz w:val="22"/>
        </w:rPr>
        <w:t>exploit bugs or security weaknesses;</w:t>
      </w:r>
    </w:p>
    <w:p>
      <w:pPr>
        <w:pStyle w:val="ListBullet"/>
        <w:spacing w:before="0" w:after="80" w:line="264" w:lineRule="auto"/>
      </w:pPr>
      <w:r>
        <w:rPr>
          <w:rFonts w:ascii="Calibri" w:hAnsi="Calibri"/>
          <w:color w:val="0B2545"/>
          <w:sz w:val="22"/>
        </w:rPr>
        <w:t>falsify, manipulate, or fake progress, XP, mastery, assignment completion, timestamps, class membership, or leaderboard data;</w:t>
      </w:r>
    </w:p>
    <w:p>
      <w:pPr>
        <w:pStyle w:val="ListBullet"/>
        <w:spacing w:before="0" w:after="80" w:line="264" w:lineRule="auto"/>
      </w:pPr>
      <w:r>
        <w:rPr>
          <w:rFonts w:ascii="Calibri" w:hAnsi="Calibri"/>
          <w:color w:val="0B2545"/>
          <w:sz w:val="22"/>
        </w:rPr>
        <w:t>share accounts, passwords, teacher dashboards, class codes, teacher codes, or invitation links with unauthorised people;</w:t>
      </w:r>
    </w:p>
    <w:p>
      <w:pPr>
        <w:pStyle w:val="ListBullet"/>
        <w:spacing w:before="0" w:after="80" w:line="264" w:lineRule="auto"/>
      </w:pPr>
      <w:r>
        <w:rPr>
          <w:rFonts w:ascii="Calibri" w:hAnsi="Calibri"/>
          <w:color w:val="0B2545"/>
          <w:sz w:val="22"/>
        </w:rPr>
        <w:t>impersonate another student, teacher, school, institution, or Sharp Study representative;</w:t>
      </w:r>
    </w:p>
    <w:p>
      <w:pPr>
        <w:pStyle w:val="ListBullet"/>
        <w:spacing w:before="0" w:after="80" w:line="264" w:lineRule="auto"/>
      </w:pPr>
      <w:r>
        <w:rPr>
          <w:rFonts w:ascii="Calibri" w:hAnsi="Calibri"/>
          <w:color w:val="0B2545"/>
          <w:sz w:val="22"/>
        </w:rPr>
        <w:t>create accounts using another person's email address or identity;</w:t>
      </w:r>
    </w:p>
    <w:p>
      <w:pPr>
        <w:pStyle w:val="ListBullet"/>
        <w:spacing w:before="0" w:after="80" w:line="264" w:lineRule="auto"/>
      </w:pPr>
      <w:r>
        <w:rPr>
          <w:rFonts w:ascii="Calibri" w:hAnsi="Calibri"/>
          <w:color w:val="0B2545"/>
          <w:sz w:val="22"/>
        </w:rPr>
        <w:t>enter abusive, discriminatory, sexual, violent, threatening, defamatory, or otherwise inappropriate content;</w:t>
      </w:r>
    </w:p>
    <w:p>
      <w:pPr>
        <w:pStyle w:val="ListBullet"/>
        <w:spacing w:before="0" w:after="80" w:line="264" w:lineRule="auto"/>
      </w:pPr>
      <w:r>
        <w:rPr>
          <w:rFonts w:ascii="Calibri" w:hAnsi="Calibri"/>
          <w:color w:val="0B2545"/>
          <w:sz w:val="22"/>
        </w:rPr>
        <w:t>upload or submit personal data about another person unless authorised;</w:t>
      </w:r>
    </w:p>
    <w:p>
      <w:pPr>
        <w:pStyle w:val="ListBullet"/>
        <w:spacing w:before="0" w:after="80" w:line="264" w:lineRule="auto"/>
      </w:pPr>
      <w:r>
        <w:rPr>
          <w:rFonts w:ascii="Calibri" w:hAnsi="Calibri"/>
          <w:color w:val="0B2545"/>
          <w:sz w:val="22"/>
        </w:rPr>
        <w:t>use the App to bully, shame, harass, monitor, or target another person unfairly;</w:t>
      </w:r>
    </w:p>
    <w:p>
      <w:pPr>
        <w:pStyle w:val="ListBullet"/>
        <w:spacing w:before="0" w:after="80" w:line="264" w:lineRule="auto"/>
      </w:pPr>
      <w:r>
        <w:rPr>
          <w:rFonts w:ascii="Calibri" w:hAnsi="Calibri"/>
          <w:color w:val="0B2545"/>
          <w:sz w:val="22"/>
        </w:rPr>
        <w:t>use the App for commercial copying, resale, competing products, or unauthorised data extraction;</w:t>
      </w:r>
    </w:p>
    <w:p>
      <w:pPr>
        <w:pStyle w:val="ListBullet"/>
        <w:spacing w:before="0" w:after="80" w:line="264" w:lineRule="auto"/>
      </w:pPr>
      <w:r>
        <w:rPr>
          <w:rFonts w:ascii="Calibri" w:hAnsi="Calibri"/>
          <w:color w:val="0B2545"/>
          <w:sz w:val="22"/>
        </w:rPr>
        <w:t>remove copyright notices or proprietary notices;</w:t>
      </w:r>
    </w:p>
    <w:p>
      <w:pPr>
        <w:pStyle w:val="ListBullet"/>
        <w:spacing w:before="0" w:after="80" w:line="264" w:lineRule="auto"/>
      </w:pPr>
      <w:r>
        <w:rPr>
          <w:rFonts w:ascii="Calibri" w:hAnsi="Calibri"/>
          <w:color w:val="0B2545"/>
          <w:sz w:val="22"/>
        </w:rPr>
        <w:t>use automated scripts, bots, or tools except where we expressly allow them.</w:t>
      </w:r>
    </w:p>
    <w:p>
      <w:pPr>
        <w:pStyle w:val="Heading2"/>
        <w:spacing w:before="240" w:after="120" w:line="264" w:lineRule="auto"/>
      </w:pPr>
      <w:r>
        <w:rPr>
          <w:rFonts w:ascii="Calibri" w:hAnsi="Calibri"/>
          <w:color w:val="2E74B5"/>
          <w:sz w:val="26"/>
        </w:rPr>
        <w:t>8.2 Student Academic Integrity</w:t>
      </w:r>
    </w:p>
    <w:p>
      <w:pPr>
        <w:spacing w:before="0" w:after="120" w:line="264" w:lineRule="auto"/>
      </w:pPr>
      <w:r>
        <w:rPr>
          <w:rFonts w:ascii="Calibri" w:hAnsi="Calibri"/>
          <w:color w:val="0B2545"/>
          <w:sz w:val="22"/>
        </w:rPr>
        <w:t>Student Users must not use Sharp Study to cheat, fake completion, bypass assignment rules, or mislead teachers about work completed.</w:t>
      </w:r>
    </w:p>
    <w:p>
      <w:pPr>
        <w:spacing w:before="0" w:after="120" w:line="264" w:lineRule="auto"/>
      </w:pPr>
      <w:r>
        <w:rPr>
          <w:rFonts w:ascii="Calibri" w:hAnsi="Calibri"/>
          <w:color w:val="0B2545"/>
          <w:sz w:val="22"/>
        </w:rPr>
        <w:t>Students should answer honestly and use the App as a learning tool. If a student believes a mark is wrong, they should use the review or flagging tools appropriately rather than trying to manipulate the system.</w:t>
      </w:r>
    </w:p>
    <w:p>
      <w:pPr>
        <w:pStyle w:val="Heading2"/>
        <w:spacing w:before="240" w:after="120" w:line="264" w:lineRule="auto"/>
      </w:pPr>
      <w:r>
        <w:rPr>
          <w:rFonts w:ascii="Calibri" w:hAnsi="Calibri"/>
          <w:color w:val="2E74B5"/>
          <w:sz w:val="26"/>
        </w:rPr>
        <w:t>8.3 Teacher Data Conduct</w:t>
      </w:r>
    </w:p>
    <w:p>
      <w:pPr>
        <w:spacing w:before="0" w:after="120" w:line="264" w:lineRule="auto"/>
      </w:pPr>
      <w:r>
        <w:rPr>
          <w:rFonts w:ascii="Calibri" w:hAnsi="Calibri"/>
          <w:color w:val="0B2545"/>
          <w:sz w:val="22"/>
        </w:rPr>
        <w:t>Teacher Users must not misuse teacher dashboards, export student data unnecessarily, share student data with unauthorised people, use student data for non-educational purposes, or access classes they are not authorised to support.</w:t>
      </w:r>
    </w:p>
    <w:p>
      <w:pPr>
        <w:pStyle w:val="Heading2"/>
        <w:spacing w:before="240" w:after="120" w:line="264" w:lineRule="auto"/>
      </w:pPr>
      <w:r>
        <w:rPr>
          <w:rFonts w:ascii="Calibri" w:hAnsi="Calibri"/>
          <w:color w:val="2E74B5"/>
          <w:sz w:val="26"/>
        </w:rPr>
        <w:t>8.4 Reporting Misuse</w:t>
      </w:r>
    </w:p>
    <w:p>
      <w:pPr>
        <w:spacing w:before="0" w:after="120" w:line="264" w:lineRule="auto"/>
      </w:pPr>
      <w:r>
        <w:rPr>
          <w:rFonts w:ascii="Calibri" w:hAnsi="Calibri"/>
          <w:color w:val="0B2545"/>
          <w:sz w:val="22"/>
        </w:rPr>
        <w:t>If you become aware of misuse, unauthorised access, a security issue, harmful content, or a safeguarding concern involving Sharp Study, please contact [Contact Email] and follow your school's normal safeguarding or security-reporting process where applicable.</w:t>
      </w:r>
    </w:p>
    <w:p>
      <w:pPr>
        <w:pStyle w:val="Heading1"/>
        <w:spacing w:before="320" w:after="160" w:line="264" w:lineRule="auto"/>
      </w:pPr>
      <w:r>
        <w:rPr>
          <w:rFonts w:ascii="Calibri" w:hAnsi="Calibri"/>
          <w:color w:val="2E74B5"/>
          <w:sz w:val="32"/>
        </w:rPr>
        <w:t>9. Intellectual Property Rights</w:t>
      </w:r>
    </w:p>
    <w:p>
      <w:pPr>
        <w:pStyle w:val="Heading2"/>
        <w:spacing w:before="240" w:after="120" w:line="264" w:lineRule="auto"/>
      </w:pPr>
      <w:r>
        <w:rPr>
          <w:rFonts w:ascii="Calibri" w:hAnsi="Calibri"/>
          <w:color w:val="2E74B5"/>
          <w:sz w:val="26"/>
        </w:rPr>
        <w:t>9.1 Our Intellectual Property</w:t>
      </w:r>
    </w:p>
    <w:p>
      <w:pPr>
        <w:spacing w:before="0" w:after="120" w:line="264" w:lineRule="auto"/>
      </w:pPr>
      <w:r>
        <w:rPr>
          <w:rFonts w:ascii="Calibri" w:hAnsi="Calibri"/>
          <w:color w:val="0B2545"/>
          <w:sz w:val="22"/>
        </w:rPr>
        <w:t>All rights in Sharp Study belong to us or our licensors. This includes:</w:t>
      </w:r>
    </w:p>
    <w:p>
      <w:pPr>
        <w:pStyle w:val="ListBullet"/>
        <w:spacing w:before="0" w:after="80" w:line="264" w:lineRule="auto"/>
      </w:pPr>
      <w:r>
        <w:rPr>
          <w:rFonts w:ascii="Calibri" w:hAnsi="Calibri"/>
          <w:color w:val="0B2545"/>
          <w:sz w:val="22"/>
        </w:rPr>
        <w:t>software code;</w:t>
      </w:r>
    </w:p>
    <w:p>
      <w:pPr>
        <w:pStyle w:val="ListBullet"/>
        <w:spacing w:before="0" w:after="80" w:line="264" w:lineRule="auto"/>
      </w:pPr>
      <w:r>
        <w:rPr>
          <w:rFonts w:ascii="Calibri" w:hAnsi="Calibri"/>
          <w:color w:val="0B2545"/>
          <w:sz w:val="22"/>
        </w:rPr>
        <w:t>user-interface design;</w:t>
      </w:r>
    </w:p>
    <w:p>
      <w:pPr>
        <w:pStyle w:val="ListBullet"/>
        <w:spacing w:before="0" w:after="80" w:line="264" w:lineRule="auto"/>
      </w:pPr>
      <w:r>
        <w:rPr>
          <w:rFonts w:ascii="Calibri" w:hAnsi="Calibri"/>
          <w:color w:val="0B2545"/>
          <w:sz w:val="22"/>
        </w:rPr>
        <w:t>layouts, workflows, and dashboards;</w:t>
      </w:r>
    </w:p>
    <w:p>
      <w:pPr>
        <w:pStyle w:val="ListBullet"/>
        <w:spacing w:before="0" w:after="80" w:line="264" w:lineRule="auto"/>
      </w:pPr>
      <w:r>
        <w:rPr>
          <w:rFonts w:ascii="Calibri" w:hAnsi="Calibri"/>
          <w:color w:val="0B2545"/>
          <w:sz w:val="22"/>
        </w:rPr>
        <w:t>curriculum structures and databases;</w:t>
      </w:r>
    </w:p>
    <w:p>
      <w:pPr>
        <w:pStyle w:val="ListBullet"/>
        <w:spacing w:before="0" w:after="80" w:line="264" w:lineRule="auto"/>
      </w:pPr>
      <w:r>
        <w:rPr>
          <w:rFonts w:ascii="Calibri" w:hAnsi="Calibri"/>
          <w:color w:val="0B2545"/>
          <w:sz w:val="22"/>
        </w:rPr>
        <w:t>study tools and games;</w:t>
      </w:r>
    </w:p>
    <w:p>
      <w:pPr>
        <w:pStyle w:val="ListBullet"/>
        <w:spacing w:before="0" w:after="80" w:line="264" w:lineRule="auto"/>
      </w:pPr>
      <w:r>
        <w:rPr>
          <w:rFonts w:ascii="Calibri" w:hAnsi="Calibri"/>
          <w:color w:val="0B2545"/>
          <w:sz w:val="22"/>
        </w:rPr>
        <w:t>question formats;</w:t>
      </w:r>
    </w:p>
    <w:p>
      <w:pPr>
        <w:pStyle w:val="ListBullet"/>
        <w:spacing w:before="0" w:after="80" w:line="264" w:lineRule="auto"/>
      </w:pPr>
      <w:r>
        <w:rPr>
          <w:rFonts w:ascii="Calibri" w:hAnsi="Calibri"/>
          <w:color w:val="0B2545"/>
          <w:sz w:val="22"/>
        </w:rPr>
        <w:t>flashcards and written-answer materials created by us;</w:t>
      </w:r>
    </w:p>
    <w:p>
      <w:pPr>
        <w:pStyle w:val="ListBullet"/>
        <w:spacing w:before="0" w:after="80" w:line="264" w:lineRule="auto"/>
      </w:pPr>
      <w:r>
        <w:rPr>
          <w:rFonts w:ascii="Calibri" w:hAnsi="Calibri"/>
          <w:color w:val="0B2545"/>
          <w:sz w:val="22"/>
        </w:rPr>
        <w:t>mastery, XP, assignment, and progress logic;</w:t>
      </w:r>
    </w:p>
    <w:p>
      <w:pPr>
        <w:pStyle w:val="ListBullet"/>
        <w:spacing w:before="0" w:after="80" w:line="264" w:lineRule="auto"/>
      </w:pPr>
      <w:r>
        <w:rPr>
          <w:rFonts w:ascii="Calibri" w:hAnsi="Calibri"/>
          <w:color w:val="0B2545"/>
          <w:sz w:val="22"/>
        </w:rPr>
        <w:t>branding, names, logos, trade dress, and visual design;</w:t>
      </w:r>
    </w:p>
    <w:p>
      <w:pPr>
        <w:pStyle w:val="ListBullet"/>
        <w:spacing w:before="0" w:after="80" w:line="264" w:lineRule="auto"/>
      </w:pPr>
      <w:r>
        <w:rPr>
          <w:rFonts w:ascii="Calibri" w:hAnsi="Calibri"/>
          <w:color w:val="0B2545"/>
          <w:sz w:val="22"/>
        </w:rPr>
        <w:t>documentation, onboarding materials, and training resources.</w:t>
      </w:r>
    </w:p>
    <w:p>
      <w:pPr>
        <w:spacing w:before="0" w:after="120" w:line="264" w:lineRule="auto"/>
      </w:pPr>
      <w:r>
        <w:rPr>
          <w:rFonts w:ascii="Calibri" w:hAnsi="Calibri"/>
          <w:color w:val="0B2545"/>
          <w:sz w:val="22"/>
        </w:rPr>
        <w:t>Nothing in these Terms transfers ownership of our intellectual property to any user, teacher, student, school, institution, or customer.</w:t>
      </w:r>
    </w:p>
    <w:p>
      <w:pPr>
        <w:pStyle w:val="Heading2"/>
        <w:spacing w:before="240" w:after="120" w:line="264" w:lineRule="auto"/>
      </w:pPr>
      <w:r>
        <w:rPr>
          <w:rFonts w:ascii="Calibri" w:hAnsi="Calibri"/>
          <w:color w:val="2E74B5"/>
          <w:sz w:val="26"/>
        </w:rPr>
        <w:t>9.2 Licence to Use the App</w:t>
      </w:r>
    </w:p>
    <w:p>
      <w:pPr>
        <w:spacing w:before="0" w:after="120" w:line="264" w:lineRule="auto"/>
      </w:pPr>
      <w:r>
        <w:rPr>
          <w:rFonts w:ascii="Calibri" w:hAnsi="Calibri"/>
          <w:color w:val="0B2545"/>
          <w:sz w:val="22"/>
        </w:rPr>
        <w:t>Subject to these Terms and any licence limits, we grant users a limited, personal, non-exclusive, non-transferable, revocable licence to access and use Sharp Study for lawful educational purposes.</w:t>
      </w:r>
    </w:p>
    <w:p>
      <w:pPr>
        <w:spacing w:before="0" w:after="120" w:line="264" w:lineRule="auto"/>
      </w:pPr>
      <w:r>
        <w:rPr>
          <w:rFonts w:ascii="Calibri" w:hAnsi="Calibri"/>
          <w:color w:val="0B2545"/>
          <w:sz w:val="22"/>
        </w:rPr>
        <w:t>You must not copy, reproduce, sell, sublicense, rent, distribute, modify, create derivative works from, or commercially exploit Sharp Study except where we expressly permit this in writing.</w:t>
      </w:r>
    </w:p>
    <w:p>
      <w:pPr>
        <w:pStyle w:val="Heading2"/>
        <w:spacing w:before="240" w:after="120" w:line="264" w:lineRule="auto"/>
      </w:pPr>
      <w:r>
        <w:rPr>
          <w:rFonts w:ascii="Calibri" w:hAnsi="Calibri"/>
          <w:color w:val="2E74B5"/>
          <w:sz w:val="26"/>
        </w:rPr>
        <w:t>9.3 Curriculum Content and Third-Party Materials</w:t>
      </w:r>
    </w:p>
    <w:p>
      <w:pPr>
        <w:spacing w:before="0" w:after="120" w:line="264" w:lineRule="auto"/>
      </w:pPr>
      <w:r>
        <w:rPr>
          <w:rFonts w:ascii="Calibri" w:hAnsi="Calibri"/>
          <w:color w:val="0B2545"/>
          <w:sz w:val="22"/>
        </w:rPr>
        <w:t>Some curriculum content may be based on publicly understood educational topics, school syllabi, exam specifications, or user-provided materials. Unless expressly stated, Sharp Study is not endorsed by, affiliated with, or officially approved by any exam board, awarding organisation, school, or institution.</w:t>
      </w:r>
    </w:p>
    <w:p>
      <w:pPr>
        <w:spacing w:before="0" w:after="120" w:line="264" w:lineRule="auto"/>
      </w:pPr>
      <w:r>
        <w:rPr>
          <w:rFonts w:ascii="Calibri" w:hAnsi="Calibri"/>
          <w:color w:val="0B2545"/>
          <w:sz w:val="22"/>
        </w:rPr>
        <w:t>Where teachers, schools, or institutions upload or provide curriculum material, notes, questions, mark schemes, images, or other content, they confirm that they have the necessary rights, permissions, or lawful basis to provide that material for use in Sharp Study.</w:t>
      </w:r>
    </w:p>
    <w:p>
      <w:pPr>
        <w:pStyle w:val="Heading2"/>
        <w:spacing w:before="240" w:after="120" w:line="264" w:lineRule="auto"/>
      </w:pPr>
      <w:r>
        <w:rPr>
          <w:rFonts w:ascii="Calibri" w:hAnsi="Calibri"/>
          <w:color w:val="2E74B5"/>
          <w:sz w:val="26"/>
        </w:rPr>
        <w:t>9.4 User Inputs and Submitted Content</w:t>
      </w:r>
    </w:p>
    <w:p>
      <w:pPr>
        <w:spacing w:before="0" w:after="120" w:line="264" w:lineRule="auto"/>
      </w:pPr>
      <w:r>
        <w:rPr>
          <w:rFonts w:ascii="Calibri" w:hAnsi="Calibri"/>
          <w:color w:val="0B2545"/>
          <w:sz w:val="22"/>
        </w:rPr>
        <w:t>Users keep any rights they have in content they submit, such as written answers, notes, comments, feedback, question flags, class names, uploaded materials, or other inputs ("User Content").</w:t>
      </w:r>
    </w:p>
    <w:p>
      <w:pPr>
        <w:spacing w:before="0" w:after="120" w:line="264" w:lineRule="auto"/>
      </w:pPr>
      <w:r>
        <w:rPr>
          <w:rFonts w:ascii="Calibri" w:hAnsi="Calibri"/>
          <w:color w:val="0B2545"/>
          <w:sz w:val="22"/>
        </w:rPr>
        <w:t>By submitting User Content, you grant us a worldwide, royalty-free, non-exclusive licence to host, store, copy, display, process, analyse, adapt, and use that User Content as reasonably necessary to:</w:t>
      </w:r>
    </w:p>
    <w:p>
      <w:pPr>
        <w:pStyle w:val="ListBullet"/>
        <w:spacing w:before="0" w:after="80" w:line="264" w:lineRule="auto"/>
      </w:pPr>
      <w:r>
        <w:rPr>
          <w:rFonts w:ascii="Calibri" w:hAnsi="Calibri"/>
          <w:color w:val="0B2545"/>
          <w:sz w:val="22"/>
        </w:rPr>
        <w:t>provide Sharp Study;</w:t>
      </w:r>
    </w:p>
    <w:p>
      <w:pPr>
        <w:pStyle w:val="ListBullet"/>
        <w:spacing w:before="0" w:after="80" w:line="264" w:lineRule="auto"/>
      </w:pPr>
      <w:r>
        <w:rPr>
          <w:rFonts w:ascii="Calibri" w:hAnsi="Calibri"/>
          <w:color w:val="0B2545"/>
          <w:sz w:val="22"/>
        </w:rPr>
        <w:t>operate teacher dashboards and class features;</w:t>
      </w:r>
    </w:p>
    <w:p>
      <w:pPr>
        <w:pStyle w:val="ListBullet"/>
        <w:spacing w:before="0" w:after="80" w:line="264" w:lineRule="auto"/>
      </w:pPr>
      <w:r>
        <w:rPr>
          <w:rFonts w:ascii="Calibri" w:hAnsi="Calibri"/>
          <w:color w:val="0B2545"/>
          <w:sz w:val="22"/>
        </w:rPr>
        <w:t>mark answers and track progress;</w:t>
      </w:r>
    </w:p>
    <w:p>
      <w:pPr>
        <w:pStyle w:val="ListBullet"/>
        <w:spacing w:before="0" w:after="80" w:line="264" w:lineRule="auto"/>
      </w:pPr>
      <w:r>
        <w:rPr>
          <w:rFonts w:ascii="Calibri" w:hAnsi="Calibri"/>
          <w:color w:val="0B2545"/>
          <w:sz w:val="22"/>
        </w:rPr>
        <w:t>resolve support issues;</w:t>
      </w:r>
    </w:p>
    <w:p>
      <w:pPr>
        <w:pStyle w:val="ListBullet"/>
        <w:spacing w:before="0" w:after="80" w:line="264" w:lineRule="auto"/>
      </w:pPr>
      <w:r>
        <w:rPr>
          <w:rFonts w:ascii="Calibri" w:hAnsi="Calibri"/>
          <w:color w:val="0B2545"/>
          <w:sz w:val="22"/>
        </w:rPr>
        <w:t>improve content quality;</w:t>
      </w:r>
    </w:p>
    <w:p>
      <w:pPr>
        <w:pStyle w:val="ListBullet"/>
        <w:spacing w:before="0" w:after="80" w:line="264" w:lineRule="auto"/>
      </w:pPr>
      <w:r>
        <w:rPr>
          <w:rFonts w:ascii="Calibri" w:hAnsi="Calibri"/>
          <w:color w:val="0B2545"/>
          <w:sz w:val="22"/>
        </w:rPr>
        <w:t>maintain safety and security;</w:t>
      </w:r>
    </w:p>
    <w:p>
      <w:pPr>
        <w:pStyle w:val="ListBullet"/>
        <w:spacing w:before="0" w:after="80" w:line="264" w:lineRule="auto"/>
      </w:pPr>
      <w:r>
        <w:rPr>
          <w:rFonts w:ascii="Calibri" w:hAnsi="Calibri"/>
          <w:color w:val="0B2545"/>
          <w:sz w:val="22"/>
        </w:rPr>
        <w:t>develop and improve the App.</w:t>
      </w:r>
    </w:p>
    <w:p>
      <w:pPr>
        <w:spacing w:before="0" w:after="120" w:line="264" w:lineRule="auto"/>
      </w:pPr>
      <w:r>
        <w:rPr>
          <w:rFonts w:ascii="Calibri" w:hAnsi="Calibri"/>
          <w:color w:val="0B2545"/>
          <w:sz w:val="22"/>
        </w:rPr>
        <w:t>We will handle personal data in accordance with our Privacy Notice and applicable data-protection law.</w:t>
      </w:r>
    </w:p>
    <w:p>
      <w:pPr>
        <w:pStyle w:val="Heading2"/>
        <w:spacing w:before="240" w:after="120" w:line="264" w:lineRule="auto"/>
      </w:pPr>
      <w:r>
        <w:rPr>
          <w:rFonts w:ascii="Calibri" w:hAnsi="Calibri"/>
          <w:color w:val="2E74B5"/>
          <w:sz w:val="26"/>
        </w:rPr>
        <w:t>9.5 Feedback and Suggestions</w:t>
      </w:r>
    </w:p>
    <w:p>
      <w:pPr>
        <w:spacing w:before="0" w:after="120" w:line="264" w:lineRule="auto"/>
      </w:pPr>
      <w:r>
        <w:rPr>
          <w:rFonts w:ascii="Calibri" w:hAnsi="Calibri"/>
          <w:color w:val="0B2545"/>
          <w:sz w:val="22"/>
        </w:rPr>
        <w:t>If you provide ideas, suggestions, bug reports, feature requests, or other feedback about Sharp Study, you allow us to use that feedback without owing you payment, attribution, or ownership rights in future improvements.</w:t>
      </w:r>
    </w:p>
    <w:p>
      <w:pPr>
        <w:pStyle w:val="Heading1"/>
        <w:spacing w:before="320" w:after="160" w:line="264" w:lineRule="auto"/>
      </w:pPr>
      <w:r>
        <w:rPr>
          <w:rFonts w:ascii="Calibri" w:hAnsi="Calibri"/>
          <w:color w:val="2E74B5"/>
          <w:sz w:val="32"/>
        </w:rPr>
        <w:t>10. Data Protection and Privacy</w:t>
      </w:r>
    </w:p>
    <w:p>
      <w:pPr>
        <w:pStyle w:val="Heading2"/>
        <w:spacing w:before="240" w:after="120" w:line="264" w:lineRule="auto"/>
      </w:pPr>
      <w:r>
        <w:rPr>
          <w:rFonts w:ascii="Calibri" w:hAnsi="Calibri"/>
          <w:color w:val="2E74B5"/>
          <w:sz w:val="26"/>
        </w:rPr>
        <w:t>10.1 Separate Privacy Notice</w:t>
      </w:r>
    </w:p>
    <w:p>
      <w:pPr>
        <w:spacing w:before="0" w:after="120" w:line="264" w:lineRule="auto"/>
      </w:pPr>
      <w:r>
        <w:rPr>
          <w:rFonts w:ascii="Calibri" w:hAnsi="Calibri"/>
          <w:color w:val="0B2545"/>
          <w:sz w:val="22"/>
        </w:rPr>
        <w:t>These Terms explain contractual rules for using Sharp Study. They are not a complete Privacy Notice.</w:t>
      </w:r>
    </w:p>
    <w:p>
      <w:pPr>
        <w:spacing w:before="0" w:after="120" w:line="264" w:lineRule="auto"/>
      </w:pPr>
      <w:r>
        <w:rPr>
          <w:rFonts w:ascii="Calibri" w:hAnsi="Calibri"/>
          <w:color w:val="0B2545"/>
          <w:sz w:val="22"/>
        </w:rPr>
        <w:t>Our Privacy Notice explains what personal data we collect, why we collect it, how long we keep it, who we share it with, the legal bases relied on, user rights, and how to contact us about privacy.</w:t>
      </w:r>
    </w:p>
    <w:p>
      <w:pPr>
        <w:pStyle w:val="Heading2"/>
        <w:spacing w:before="240" w:after="120" w:line="264" w:lineRule="auto"/>
      </w:pPr>
      <w:r>
        <w:rPr>
          <w:rFonts w:ascii="Calibri" w:hAnsi="Calibri"/>
          <w:color w:val="2E74B5"/>
          <w:sz w:val="26"/>
        </w:rPr>
        <w:t>10.2 School and Institution Data Duties</w:t>
      </w:r>
    </w:p>
    <w:p>
      <w:pPr>
        <w:spacing w:before="0" w:after="120" w:line="264" w:lineRule="auto"/>
      </w:pPr>
      <w:r>
        <w:rPr>
          <w:rFonts w:ascii="Calibri" w:hAnsi="Calibri"/>
          <w:color w:val="0B2545"/>
          <w:sz w:val="22"/>
        </w:rPr>
        <w:t>Where a school or institution uses Sharp Study with students, that school or institution may have its own data-protection duties. This may include providing privacy information to students and parents, completing any necessary data-protection checks, and ensuring the App is appropriate for the school's use.</w:t>
      </w:r>
    </w:p>
    <w:p>
      <w:pPr>
        <w:spacing w:before="0" w:after="120" w:line="264" w:lineRule="auto"/>
      </w:pPr>
      <w:r>
        <w:rPr>
          <w:rFonts w:ascii="Calibri" w:hAnsi="Calibri"/>
          <w:color w:val="0B2545"/>
          <w:sz w:val="22"/>
        </w:rPr>
        <w:t>Teacher Users and Institution Users must comply with their own organisation's data-protection and safeguarding policies when using Sharp Study.</w:t>
      </w:r>
    </w:p>
    <w:p>
      <w:pPr>
        <w:pStyle w:val="Heading2"/>
        <w:spacing w:before="240" w:after="120" w:line="264" w:lineRule="auto"/>
      </w:pPr>
      <w:r>
        <w:rPr>
          <w:rFonts w:ascii="Calibri" w:hAnsi="Calibri"/>
          <w:color w:val="2E74B5"/>
          <w:sz w:val="26"/>
        </w:rPr>
        <w:t>10.3 Avoid Unnecessary Sensitive Data</w:t>
      </w:r>
    </w:p>
    <w:p>
      <w:pPr>
        <w:spacing w:before="0" w:after="120" w:line="264" w:lineRule="auto"/>
      </w:pPr>
      <w:r>
        <w:rPr>
          <w:rFonts w:ascii="Calibri" w:hAnsi="Calibri"/>
          <w:color w:val="0B2545"/>
          <w:sz w:val="22"/>
        </w:rPr>
        <w:t>Users must not enter unnecessary sensitive personal information into Sharp Study. This includes information about health, religion, ethnicity, politics, safeguarding issues, family circumstances, or other sensitive matters unless there is a clear lawful basis and the feature is intended for that purpose.</w:t>
      </w:r>
    </w:p>
    <w:p>
      <w:pPr>
        <w:spacing w:before="0" w:after="120" w:line="264" w:lineRule="auto"/>
      </w:pPr>
      <w:r>
        <w:rPr>
          <w:rFonts w:ascii="Calibri" w:hAnsi="Calibri"/>
          <w:color w:val="0B2545"/>
          <w:sz w:val="22"/>
        </w:rPr>
        <w:t>Sharp Study is primarily designed for educational study data, not sensitive pastoral records.</w:t>
      </w:r>
    </w:p>
    <w:p>
      <w:pPr>
        <w:pStyle w:val="Heading2"/>
        <w:spacing w:before="240" w:after="120" w:line="264" w:lineRule="auto"/>
      </w:pPr>
      <w:r>
        <w:rPr>
          <w:rFonts w:ascii="Calibri" w:hAnsi="Calibri"/>
          <w:color w:val="2E74B5"/>
          <w:sz w:val="26"/>
        </w:rPr>
        <w:t>10.4 Anonymous Feedback</w:t>
      </w:r>
    </w:p>
    <w:p>
      <w:pPr>
        <w:spacing w:before="0" w:after="120" w:line="264" w:lineRule="auto"/>
      </w:pPr>
      <w:r>
        <w:rPr>
          <w:rFonts w:ascii="Calibri" w:hAnsi="Calibri"/>
          <w:color w:val="0B2545"/>
          <w:sz w:val="22"/>
        </w:rPr>
        <w:t>Where the App states that content feedback is anonymous, the feedback is intended not to display the student's email address to reviewers. However, technical metadata, class context, timing, or support logs may still make some reports indirectly identifiable in small classes. Users should avoid writing personal information in feedback comments.</w:t>
      </w:r>
    </w:p>
    <w:p>
      <w:pPr>
        <w:pStyle w:val="Heading1"/>
        <w:spacing w:before="320" w:after="160" w:line="264" w:lineRule="auto"/>
      </w:pPr>
      <w:r>
        <w:rPr>
          <w:rFonts w:ascii="Calibri" w:hAnsi="Calibri"/>
          <w:color w:val="2E74B5"/>
          <w:sz w:val="32"/>
        </w:rPr>
        <w:t>11. Suspension, Removal, and Termination</w:t>
      </w:r>
    </w:p>
    <w:p>
      <w:pPr>
        <w:pStyle w:val="Heading2"/>
        <w:spacing w:before="240" w:after="120" w:line="264" w:lineRule="auto"/>
      </w:pPr>
      <w:r>
        <w:rPr>
          <w:rFonts w:ascii="Calibri" w:hAnsi="Calibri"/>
          <w:color w:val="2E74B5"/>
          <w:sz w:val="26"/>
        </w:rPr>
        <w:t>11.1 Suspension by Sharp Study</w:t>
      </w:r>
    </w:p>
    <w:p>
      <w:pPr>
        <w:spacing w:before="0" w:after="120" w:line="264" w:lineRule="auto"/>
      </w:pPr>
      <w:r>
        <w:rPr>
          <w:rFonts w:ascii="Calibri" w:hAnsi="Calibri"/>
          <w:color w:val="0B2545"/>
          <w:sz w:val="22"/>
        </w:rPr>
        <w:t>We may suspend, restrict, or terminate access to Sharp Study if:</w:t>
      </w:r>
    </w:p>
    <w:p>
      <w:pPr>
        <w:pStyle w:val="ListBullet"/>
        <w:spacing w:before="0" w:after="80" w:line="264" w:lineRule="auto"/>
      </w:pPr>
      <w:r>
        <w:rPr>
          <w:rFonts w:ascii="Calibri" w:hAnsi="Calibri"/>
          <w:color w:val="0B2545"/>
          <w:sz w:val="22"/>
        </w:rPr>
        <w:t>a user breaches these Terms;</w:t>
      </w:r>
    </w:p>
    <w:p>
      <w:pPr>
        <w:pStyle w:val="ListBullet"/>
        <w:spacing w:before="0" w:after="80" w:line="264" w:lineRule="auto"/>
      </w:pPr>
      <w:r>
        <w:rPr>
          <w:rFonts w:ascii="Calibri" w:hAnsi="Calibri"/>
          <w:color w:val="0B2545"/>
          <w:sz w:val="22"/>
        </w:rPr>
        <w:t>we reasonably suspect hacking, cheating, misuse, unauthorised access, or data misuse;</w:t>
      </w:r>
    </w:p>
    <w:p>
      <w:pPr>
        <w:pStyle w:val="ListBullet"/>
        <w:spacing w:before="0" w:after="80" w:line="264" w:lineRule="auto"/>
      </w:pPr>
      <w:r>
        <w:rPr>
          <w:rFonts w:ascii="Calibri" w:hAnsi="Calibri"/>
          <w:color w:val="0B2545"/>
          <w:sz w:val="22"/>
        </w:rPr>
        <w:t>access creates a security, safeguarding, legal, technical, or operational risk;</w:t>
      </w:r>
    </w:p>
    <w:p>
      <w:pPr>
        <w:pStyle w:val="ListBullet"/>
        <w:spacing w:before="0" w:after="80" w:line="264" w:lineRule="auto"/>
      </w:pPr>
      <w:r>
        <w:rPr>
          <w:rFonts w:ascii="Calibri" w:hAnsi="Calibri"/>
          <w:color w:val="0B2545"/>
          <w:sz w:val="22"/>
        </w:rPr>
        <w:t>a licence expires or payment is not made;</w:t>
      </w:r>
    </w:p>
    <w:p>
      <w:pPr>
        <w:pStyle w:val="ListBullet"/>
        <w:spacing w:before="0" w:after="80" w:line="264" w:lineRule="auto"/>
      </w:pPr>
      <w:r>
        <w:rPr>
          <w:rFonts w:ascii="Calibri" w:hAnsi="Calibri"/>
          <w:color w:val="0B2545"/>
          <w:sz w:val="22"/>
        </w:rPr>
        <w:t>a pilot or trial ends;</w:t>
      </w:r>
    </w:p>
    <w:p>
      <w:pPr>
        <w:pStyle w:val="ListBullet"/>
        <w:spacing w:before="0" w:after="80" w:line="264" w:lineRule="auto"/>
      </w:pPr>
      <w:r>
        <w:rPr>
          <w:rFonts w:ascii="Calibri" w:hAnsi="Calibri"/>
          <w:color w:val="0B2545"/>
          <w:sz w:val="22"/>
        </w:rPr>
        <w:t>we are required to do so by law, a school, an institution, or a competent authority.</w:t>
      </w:r>
    </w:p>
    <w:p>
      <w:pPr>
        <w:pStyle w:val="Heading2"/>
        <w:spacing w:before="240" w:after="120" w:line="264" w:lineRule="auto"/>
      </w:pPr>
      <w:r>
        <w:rPr>
          <w:rFonts w:ascii="Calibri" w:hAnsi="Calibri"/>
          <w:color w:val="2E74B5"/>
          <w:sz w:val="26"/>
        </w:rPr>
        <w:t>11.2 Removal by Teachers or Account Managers</w:t>
      </w:r>
    </w:p>
    <w:p>
      <w:pPr>
        <w:spacing w:before="0" w:after="120" w:line="264" w:lineRule="auto"/>
      </w:pPr>
      <w:r>
        <w:rPr>
          <w:rFonts w:ascii="Calibri" w:hAnsi="Calibri"/>
          <w:color w:val="0B2545"/>
          <w:sz w:val="22"/>
        </w:rPr>
        <w:t>Account Managers and authorised Teacher Users may remove students from classes, revoke class access, end class links, or manage teacher invitations where permitted by the App.</w:t>
      </w:r>
    </w:p>
    <w:p>
      <w:pPr>
        <w:spacing w:before="0" w:after="120" w:line="264" w:lineRule="auto"/>
      </w:pPr>
      <w:r>
        <w:rPr>
          <w:rFonts w:ascii="Calibri" w:hAnsi="Calibri"/>
          <w:color w:val="0B2545"/>
          <w:sz w:val="22"/>
        </w:rPr>
        <w:t>Removing a student from a class may not delete the student's independent account or all historical records immediately. Data deletion and retention are handled in accordance with the Privacy Notice, school agreement, and applicable law.</w:t>
      </w:r>
    </w:p>
    <w:p>
      <w:pPr>
        <w:pStyle w:val="Heading2"/>
        <w:spacing w:before="240" w:after="120" w:line="264" w:lineRule="auto"/>
      </w:pPr>
      <w:r>
        <w:rPr>
          <w:rFonts w:ascii="Calibri" w:hAnsi="Calibri"/>
          <w:color w:val="2E74B5"/>
          <w:sz w:val="26"/>
        </w:rPr>
        <w:t>11.3 Ending Your Account</w:t>
      </w:r>
    </w:p>
    <w:p>
      <w:pPr>
        <w:spacing w:before="0" w:after="120" w:line="264" w:lineRule="auto"/>
      </w:pPr>
      <w:r>
        <w:rPr>
          <w:rFonts w:ascii="Calibri" w:hAnsi="Calibri"/>
          <w:color w:val="0B2545"/>
          <w:sz w:val="22"/>
        </w:rPr>
        <w:t>Users may stop using Sharp Study at any time. Requests to delete or access personal data should be made using the process in the Privacy Notice.</w:t>
      </w:r>
    </w:p>
    <w:p>
      <w:pPr>
        <w:pStyle w:val="Heading2"/>
        <w:spacing w:before="240" w:after="120" w:line="264" w:lineRule="auto"/>
      </w:pPr>
      <w:r>
        <w:rPr>
          <w:rFonts w:ascii="Calibri" w:hAnsi="Calibri"/>
          <w:color w:val="2E74B5"/>
          <w:sz w:val="26"/>
        </w:rPr>
        <w:t>11.4 Effect of Termination</w:t>
      </w:r>
    </w:p>
    <w:p>
      <w:pPr>
        <w:spacing w:before="0" w:after="120" w:line="264" w:lineRule="auto"/>
      </w:pPr>
      <w:r>
        <w:rPr>
          <w:rFonts w:ascii="Calibri" w:hAnsi="Calibri"/>
          <w:color w:val="0B2545"/>
          <w:sz w:val="22"/>
        </w:rPr>
        <w:t>When access ends:</w:t>
      </w:r>
    </w:p>
    <w:p>
      <w:pPr>
        <w:pStyle w:val="ListBullet"/>
        <w:spacing w:before="0" w:after="80" w:line="264" w:lineRule="auto"/>
      </w:pPr>
      <w:r>
        <w:rPr>
          <w:rFonts w:ascii="Calibri" w:hAnsi="Calibri"/>
          <w:color w:val="0B2545"/>
          <w:sz w:val="22"/>
        </w:rPr>
        <w:t>your right to use the App ends;</w:t>
      </w:r>
    </w:p>
    <w:p>
      <w:pPr>
        <w:pStyle w:val="ListBullet"/>
        <w:spacing w:before="0" w:after="80" w:line="264" w:lineRule="auto"/>
      </w:pPr>
      <w:r>
        <w:rPr>
          <w:rFonts w:ascii="Calibri" w:hAnsi="Calibri"/>
          <w:color w:val="0B2545"/>
          <w:sz w:val="22"/>
        </w:rPr>
        <w:t>we may disable login or class access;</w:t>
      </w:r>
    </w:p>
    <w:p>
      <w:pPr>
        <w:pStyle w:val="ListBullet"/>
        <w:spacing w:before="0" w:after="80" w:line="264" w:lineRule="auto"/>
      </w:pPr>
      <w:r>
        <w:rPr>
          <w:rFonts w:ascii="Calibri" w:hAnsi="Calibri"/>
          <w:color w:val="0B2545"/>
          <w:sz w:val="22"/>
        </w:rPr>
        <w:t>teachers may lose access to some class or student data;</w:t>
      </w:r>
    </w:p>
    <w:p>
      <w:pPr>
        <w:pStyle w:val="ListBullet"/>
        <w:spacing w:before="0" w:after="80" w:line="264" w:lineRule="auto"/>
      </w:pPr>
      <w:r>
        <w:rPr>
          <w:rFonts w:ascii="Calibri" w:hAnsi="Calibri"/>
          <w:color w:val="0B2545"/>
          <w:sz w:val="22"/>
        </w:rPr>
        <w:t>some records may be retained where necessary for legal, security, audit, accounting, educational, or legitimate operational reasons.</w:t>
      </w:r>
    </w:p>
    <w:p>
      <w:pPr>
        <w:spacing w:before="0" w:after="120" w:line="264" w:lineRule="auto"/>
      </w:pPr>
      <w:r>
        <w:rPr>
          <w:rFonts w:ascii="Calibri" w:hAnsi="Calibri"/>
          <w:color w:val="0B2545"/>
          <w:sz w:val="22"/>
        </w:rPr>
        <w:t>Sections that by their nature should continue after termination will continue, including intellectual property, liability, data protection, payment obligations, and governing law.</w:t>
      </w:r>
    </w:p>
    <w:p>
      <w:pPr>
        <w:pStyle w:val="Heading1"/>
        <w:spacing w:before="320" w:after="160" w:line="264" w:lineRule="auto"/>
      </w:pPr>
      <w:r>
        <w:rPr>
          <w:rFonts w:ascii="Calibri" w:hAnsi="Calibri"/>
          <w:color w:val="2E74B5"/>
          <w:sz w:val="32"/>
        </w:rPr>
        <w:t>12. Service Availability, Security, and Changes</w:t>
      </w:r>
    </w:p>
    <w:p>
      <w:pPr>
        <w:pStyle w:val="Heading2"/>
        <w:spacing w:before="240" w:after="120" w:line="264" w:lineRule="auto"/>
      </w:pPr>
      <w:r>
        <w:rPr>
          <w:rFonts w:ascii="Calibri" w:hAnsi="Calibri"/>
          <w:color w:val="2E74B5"/>
          <w:sz w:val="26"/>
        </w:rPr>
        <w:t>12.1 Availability</w:t>
      </w:r>
    </w:p>
    <w:p>
      <w:pPr>
        <w:spacing w:before="0" w:after="120" w:line="264" w:lineRule="auto"/>
      </w:pPr>
      <w:r>
        <w:rPr>
          <w:rFonts w:ascii="Calibri" w:hAnsi="Calibri"/>
          <w:color w:val="0B2545"/>
          <w:sz w:val="22"/>
        </w:rPr>
        <w:t>We aim to keep Sharp Study available and working, but we do not guarantee uninterrupted, error-free, or always-available access. The App may be unavailable due to maintenance, updates, internet issues, third-party services, security incidents, school network restrictions, or circumstances outside our control.</w:t>
      </w:r>
    </w:p>
    <w:p>
      <w:pPr>
        <w:pStyle w:val="Heading2"/>
        <w:spacing w:before="240" w:after="120" w:line="264" w:lineRule="auto"/>
      </w:pPr>
      <w:r>
        <w:rPr>
          <w:rFonts w:ascii="Calibri" w:hAnsi="Calibri"/>
          <w:color w:val="2E74B5"/>
          <w:sz w:val="26"/>
        </w:rPr>
        <w:t>12.2 Bugs and Data Accuracy</w:t>
      </w:r>
    </w:p>
    <w:p>
      <w:pPr>
        <w:spacing w:before="0" w:after="120" w:line="264" w:lineRule="auto"/>
      </w:pPr>
      <w:r>
        <w:rPr>
          <w:rFonts w:ascii="Calibri" w:hAnsi="Calibri"/>
          <w:color w:val="0B2545"/>
          <w:sz w:val="22"/>
        </w:rPr>
        <w:t>Sharp Study is under development and may contain bugs, errors, incomplete features, or inaccurate content. Users should report issues where possible.</w:t>
      </w:r>
    </w:p>
    <w:p>
      <w:pPr>
        <w:spacing w:before="0" w:after="120" w:line="264" w:lineRule="auto"/>
      </w:pPr>
      <w:r>
        <w:rPr>
          <w:rFonts w:ascii="Calibri" w:hAnsi="Calibri"/>
          <w:color w:val="0B2545"/>
          <w:sz w:val="22"/>
        </w:rPr>
        <w:t>Progress, mastery, XP, assignment, and timestamp data may sometimes be delayed, incomplete, duplicated, or affected by technical issues. Teachers should use professional judgement before relying on App data.</w:t>
      </w:r>
    </w:p>
    <w:p>
      <w:pPr>
        <w:pStyle w:val="Heading2"/>
        <w:spacing w:before="240" w:after="120" w:line="264" w:lineRule="auto"/>
      </w:pPr>
      <w:r>
        <w:rPr>
          <w:rFonts w:ascii="Calibri" w:hAnsi="Calibri"/>
          <w:color w:val="2E74B5"/>
          <w:sz w:val="26"/>
        </w:rPr>
        <w:t>12.3 Security</w:t>
      </w:r>
    </w:p>
    <w:p>
      <w:pPr>
        <w:spacing w:before="0" w:after="120" w:line="264" w:lineRule="auto"/>
      </w:pPr>
      <w:r>
        <w:rPr>
          <w:rFonts w:ascii="Calibri" w:hAnsi="Calibri"/>
          <w:color w:val="0B2545"/>
          <w:sz w:val="22"/>
        </w:rPr>
        <w:t>We use reasonable technical and organisational measures appropriate to the stage and nature of the App. However, no online service is perfectly secure.</w:t>
      </w:r>
    </w:p>
    <w:p>
      <w:pPr>
        <w:spacing w:before="0" w:after="120" w:line="264" w:lineRule="auto"/>
      </w:pPr>
      <w:r>
        <w:rPr>
          <w:rFonts w:ascii="Calibri" w:hAnsi="Calibri"/>
          <w:color w:val="0B2545"/>
          <w:sz w:val="22"/>
        </w:rPr>
        <w:t>Users must not attempt to bypass security controls. Teachers and students should keep account details safe and report suspected unauthorised access promptly.</w:t>
      </w:r>
    </w:p>
    <w:p>
      <w:pPr>
        <w:pStyle w:val="Heading2"/>
        <w:spacing w:before="240" w:after="120" w:line="264" w:lineRule="auto"/>
      </w:pPr>
      <w:r>
        <w:rPr>
          <w:rFonts w:ascii="Calibri" w:hAnsi="Calibri"/>
          <w:color w:val="2E74B5"/>
          <w:sz w:val="26"/>
        </w:rPr>
        <w:t>12.4 Third-Party Services</w:t>
      </w:r>
    </w:p>
    <w:p>
      <w:pPr>
        <w:spacing w:before="0" w:after="120" w:line="264" w:lineRule="auto"/>
      </w:pPr>
      <w:r>
        <w:rPr>
          <w:rFonts w:ascii="Calibri" w:hAnsi="Calibri"/>
          <w:color w:val="0B2545"/>
          <w:sz w:val="22"/>
        </w:rPr>
        <w:t>Sharp Study may use third-party hosting, authentication, database, analytics, payment, email, domain, or infrastructure providers. These providers may change over time. Details relevant to personal data will be explained in the Privacy Notice where required.</w:t>
      </w:r>
    </w:p>
    <w:p>
      <w:pPr>
        <w:spacing w:before="0" w:after="120" w:line="264" w:lineRule="auto"/>
      </w:pPr>
      <w:r>
        <w:rPr>
          <w:rFonts w:ascii="Calibri" w:hAnsi="Calibri"/>
          <w:color w:val="0B2545"/>
          <w:sz w:val="22"/>
        </w:rPr>
        <w:t>We are not responsible for external websites, services, or links that are not controlled by us.</w:t>
      </w:r>
    </w:p>
    <w:p>
      <w:pPr>
        <w:pStyle w:val="Heading1"/>
        <w:spacing w:before="320" w:after="160" w:line="264" w:lineRule="auto"/>
      </w:pPr>
      <w:r>
        <w:rPr>
          <w:rFonts w:ascii="Calibri" w:hAnsi="Calibri"/>
          <w:color w:val="2E74B5"/>
          <w:sz w:val="32"/>
        </w:rPr>
        <w:t>13. Limitation of Liability</w:t>
      </w:r>
    </w:p>
    <w:p>
      <w:pPr>
        <w:pStyle w:val="Heading2"/>
        <w:spacing w:before="240" w:after="120" w:line="264" w:lineRule="auto"/>
      </w:pPr>
      <w:r>
        <w:rPr>
          <w:rFonts w:ascii="Calibri" w:hAnsi="Calibri"/>
          <w:color w:val="2E74B5"/>
          <w:sz w:val="26"/>
        </w:rPr>
        <w:t>13.1 Nothing We Cannot Exclude</w:t>
      </w:r>
    </w:p>
    <w:p>
      <w:pPr>
        <w:spacing w:before="0" w:after="120" w:line="264" w:lineRule="auto"/>
      </w:pPr>
      <w:r>
        <w:rPr>
          <w:rFonts w:ascii="Calibri" w:hAnsi="Calibri"/>
          <w:color w:val="0B2545"/>
          <w:sz w:val="22"/>
        </w:rPr>
        <w:t>Nothing in these Terms excludes or limits liability where it would be unlawful to do so. This includes liability for death or personal injury caused by negligence, fraud or fraudulent misrepresentation, and any rights that cannot be excluded under applicable consumer law.</w:t>
      </w:r>
    </w:p>
    <w:p>
      <w:pPr>
        <w:pStyle w:val="Heading2"/>
        <w:spacing w:before="240" w:after="120" w:line="264" w:lineRule="auto"/>
      </w:pPr>
      <w:r>
        <w:rPr>
          <w:rFonts w:ascii="Calibri" w:hAnsi="Calibri"/>
          <w:color w:val="2E74B5"/>
          <w:sz w:val="26"/>
        </w:rPr>
        <w:t>13.2 Educational and Teacher Decisions</w:t>
      </w:r>
    </w:p>
    <w:p>
      <w:pPr>
        <w:spacing w:before="0" w:after="120" w:line="264" w:lineRule="auto"/>
      </w:pPr>
      <w:r>
        <w:rPr>
          <w:rFonts w:ascii="Calibri" w:hAnsi="Calibri"/>
          <w:color w:val="0B2545"/>
          <w:sz w:val="22"/>
        </w:rPr>
        <w:t>We are not responsible for:</w:t>
      </w:r>
    </w:p>
    <w:p>
      <w:pPr>
        <w:pStyle w:val="ListBullet"/>
        <w:spacing w:before="0" w:after="80" w:line="264" w:lineRule="auto"/>
      </w:pPr>
      <w:r>
        <w:rPr>
          <w:rFonts w:ascii="Calibri" w:hAnsi="Calibri"/>
          <w:color w:val="0B2545"/>
          <w:sz w:val="22"/>
        </w:rPr>
        <w:t>a user's exam results, grades, coursework outcomes, or academic progress;</w:t>
      </w:r>
    </w:p>
    <w:p>
      <w:pPr>
        <w:pStyle w:val="ListBullet"/>
        <w:spacing w:before="0" w:after="80" w:line="264" w:lineRule="auto"/>
      </w:pPr>
      <w:r>
        <w:rPr>
          <w:rFonts w:ascii="Calibri" w:hAnsi="Calibri"/>
          <w:color w:val="0B2545"/>
          <w:sz w:val="22"/>
        </w:rPr>
        <w:t>a teacher's or school's decision to reward, sanction, intervene, contact parents, or take action based on App data;</w:t>
      </w:r>
    </w:p>
    <w:p>
      <w:pPr>
        <w:pStyle w:val="ListBullet"/>
        <w:spacing w:before="0" w:after="80" w:line="264" w:lineRule="auto"/>
      </w:pPr>
      <w:r>
        <w:rPr>
          <w:rFonts w:ascii="Calibri" w:hAnsi="Calibri"/>
          <w:color w:val="0B2545"/>
          <w:sz w:val="22"/>
        </w:rPr>
        <w:t>a student's failure to complete work, attend school, revise, or use the App;</w:t>
      </w:r>
    </w:p>
    <w:p>
      <w:pPr>
        <w:pStyle w:val="ListBullet"/>
        <w:spacing w:before="0" w:after="80" w:line="264" w:lineRule="auto"/>
      </w:pPr>
      <w:r>
        <w:rPr>
          <w:rFonts w:ascii="Calibri" w:hAnsi="Calibri"/>
          <w:color w:val="0B2545"/>
          <w:sz w:val="22"/>
        </w:rPr>
        <w:t>official exam-board or curriculum changes;</w:t>
      </w:r>
    </w:p>
    <w:p>
      <w:pPr>
        <w:pStyle w:val="ListBullet"/>
        <w:spacing w:before="0" w:after="80" w:line="264" w:lineRule="auto"/>
      </w:pPr>
      <w:r>
        <w:rPr>
          <w:rFonts w:ascii="Calibri" w:hAnsi="Calibri"/>
          <w:color w:val="0B2545"/>
          <w:sz w:val="22"/>
        </w:rPr>
        <w:t>inaccurate teacher-uploaded or institution-provided materials.</w:t>
      </w:r>
    </w:p>
    <w:p>
      <w:pPr>
        <w:pStyle w:val="Heading2"/>
        <w:spacing w:before="240" w:after="120" w:line="264" w:lineRule="auto"/>
      </w:pPr>
      <w:r>
        <w:rPr>
          <w:rFonts w:ascii="Calibri" w:hAnsi="Calibri"/>
          <w:color w:val="2E74B5"/>
          <w:sz w:val="26"/>
        </w:rPr>
        <w:t>13.3 Pilot and Free Access</w:t>
      </w:r>
    </w:p>
    <w:p>
      <w:pPr>
        <w:spacing w:before="0" w:after="120" w:line="264" w:lineRule="auto"/>
      </w:pPr>
      <w:r>
        <w:rPr>
          <w:rFonts w:ascii="Calibri" w:hAnsi="Calibri"/>
          <w:color w:val="0B2545"/>
          <w:sz w:val="22"/>
        </w:rPr>
        <w:t>Where Sharp Study is provided free of charge as part of a pilot or trial, the App is provided on an "as is" and "as available" basis to the fullest extent permitted by law.</w:t>
      </w:r>
    </w:p>
    <w:p>
      <w:pPr>
        <w:spacing w:before="0" w:after="120" w:line="264" w:lineRule="auto"/>
      </w:pPr>
      <w:r>
        <w:rPr>
          <w:rFonts w:ascii="Calibri" w:hAnsi="Calibri"/>
          <w:color w:val="0B2545"/>
          <w:sz w:val="22"/>
        </w:rPr>
        <w:t>We will not be liable for loss arising from free pilot use except where liability cannot legally be excluded.</w:t>
      </w:r>
    </w:p>
    <w:p>
      <w:pPr>
        <w:pStyle w:val="Heading2"/>
        <w:spacing w:before="240" w:after="120" w:line="264" w:lineRule="auto"/>
      </w:pPr>
      <w:r>
        <w:rPr>
          <w:rFonts w:ascii="Calibri" w:hAnsi="Calibri"/>
          <w:color w:val="2E74B5"/>
          <w:sz w:val="26"/>
        </w:rPr>
        <w:t>13.4 Business and Institutional Users</w:t>
      </w:r>
    </w:p>
    <w:p>
      <w:pPr>
        <w:spacing w:before="0" w:after="120" w:line="264" w:lineRule="auto"/>
      </w:pPr>
      <w:r>
        <w:rPr>
          <w:rFonts w:ascii="Calibri" w:hAnsi="Calibri"/>
          <w:color w:val="0B2545"/>
          <w:sz w:val="22"/>
        </w:rPr>
        <w:t>For Teacher Users, Account Managers, Institution Users, and other non-consumer users, we will not be liable for indirect or consequential losses, including loss of profit, revenue, goodwill, anticipated savings, business opportunity, school funding, procurement opportunity, or reputational loss.</w:t>
      </w:r>
    </w:p>
    <w:p>
      <w:pPr>
        <w:spacing w:before="0" w:after="120" w:line="264" w:lineRule="auto"/>
      </w:pPr>
      <w:r>
        <w:rPr>
          <w:rFonts w:ascii="Calibri" w:hAnsi="Calibri"/>
          <w:color w:val="0B2545"/>
          <w:sz w:val="22"/>
        </w:rPr>
        <w:t>Unless a separate written agreement states otherwise, our total liability to an Institution User for claims arising in connection with Sharp Study will be limited to the amount paid by that Institution User for Sharp Study in the 12 months before the claim arose. If no amount was paid, our liability will be limited to the maximum amount permitted by law for free pilot services.</w:t>
      </w:r>
    </w:p>
    <w:p>
      <w:pPr>
        <w:pStyle w:val="Heading2"/>
        <w:spacing w:before="240" w:after="120" w:line="264" w:lineRule="auto"/>
      </w:pPr>
      <w:r>
        <w:rPr>
          <w:rFonts w:ascii="Calibri" w:hAnsi="Calibri"/>
          <w:color w:val="2E74B5"/>
          <w:sz w:val="26"/>
        </w:rPr>
        <w:t>13.5 Consumer Users</w:t>
      </w:r>
    </w:p>
    <w:p>
      <w:pPr>
        <w:spacing w:before="0" w:after="120" w:line="264" w:lineRule="auto"/>
      </w:pPr>
      <w:r>
        <w:rPr>
          <w:rFonts w:ascii="Calibri" w:hAnsi="Calibri"/>
          <w:color w:val="0B2545"/>
          <w:sz w:val="22"/>
        </w:rPr>
        <w:t>If you are a consumer, you have legal rights that cannot be excluded. Nothing in these Terms affects those rights. Any limitations in these Terms apply only so far as permitted by law.</w:t>
      </w:r>
    </w:p>
    <w:p>
      <w:pPr>
        <w:pStyle w:val="Heading1"/>
        <w:spacing w:before="320" w:after="160" w:line="264" w:lineRule="auto"/>
      </w:pPr>
      <w:r>
        <w:rPr>
          <w:rFonts w:ascii="Calibri" w:hAnsi="Calibri"/>
          <w:color w:val="2E74B5"/>
          <w:sz w:val="32"/>
        </w:rPr>
        <w:t>14. Changes to These Terms</w:t>
      </w:r>
    </w:p>
    <w:p>
      <w:pPr>
        <w:spacing w:before="0" w:after="120" w:line="264" w:lineRule="auto"/>
      </w:pPr>
      <w:r>
        <w:rPr>
          <w:rFonts w:ascii="Calibri" w:hAnsi="Calibri"/>
          <w:color w:val="0B2545"/>
          <w:sz w:val="22"/>
        </w:rPr>
        <w:t>We may update these Terms from time to time.</w:t>
      </w:r>
    </w:p>
    <w:p>
      <w:pPr>
        <w:spacing w:before="0" w:after="120" w:line="264" w:lineRule="auto"/>
      </w:pPr>
      <w:r>
        <w:rPr>
          <w:rFonts w:ascii="Calibri" w:hAnsi="Calibri"/>
          <w:color w:val="0B2545"/>
          <w:sz w:val="22"/>
        </w:rPr>
        <w:t>If changes are minor, we may update the date and version number. If changes are material, we will take reasonable steps to notify affected users, such as displaying a notice in the App or requiring renewed acceptance.</w:t>
      </w:r>
    </w:p>
    <w:p>
      <w:pPr>
        <w:spacing w:before="0" w:after="120" w:line="264" w:lineRule="auto"/>
      </w:pPr>
      <w:r>
        <w:rPr>
          <w:rFonts w:ascii="Calibri" w:hAnsi="Calibri"/>
          <w:color w:val="0B2545"/>
          <w:sz w:val="22"/>
        </w:rPr>
        <w:t>Continued use of Sharp Study after updated Terms take effect means you accept the updated Terms.</w:t>
      </w:r>
    </w:p>
    <w:p>
      <w:pPr>
        <w:pStyle w:val="Heading1"/>
        <w:spacing w:before="320" w:after="160" w:line="264" w:lineRule="auto"/>
      </w:pPr>
      <w:r>
        <w:rPr>
          <w:rFonts w:ascii="Calibri" w:hAnsi="Calibri"/>
          <w:color w:val="2E74B5"/>
          <w:sz w:val="32"/>
        </w:rPr>
        <w:t>15. Complaints, Support, and Contact</w:t>
      </w:r>
    </w:p>
    <w:p>
      <w:pPr>
        <w:spacing w:before="0" w:after="120" w:line="264" w:lineRule="auto"/>
      </w:pPr>
      <w:r>
        <w:rPr>
          <w:rFonts w:ascii="Calibri" w:hAnsi="Calibri"/>
          <w:color w:val="0B2545"/>
          <w:sz w:val="22"/>
        </w:rPr>
        <w:t>For support, complaints, legal notices, or questions about these Terms, contact:</w:t>
      </w:r>
    </w:p>
    <w:p>
      <w:pPr>
        <w:spacing w:before="0" w:after="120" w:line="264" w:lineRule="auto"/>
      </w:pPr>
      <w:r>
        <w:rPr>
          <w:rFonts w:ascii="Calibri" w:hAnsi="Calibri"/>
          <w:b/>
          <w:color w:val="0B2545"/>
          <w:sz w:val="22"/>
        </w:rPr>
        <w:t>[Contact Email]</w:t>
      </w:r>
    </w:p>
    <w:p>
      <w:pPr>
        <w:spacing w:before="0" w:after="120" w:line="264" w:lineRule="auto"/>
      </w:pPr>
      <w:r>
        <w:rPr>
          <w:rFonts w:ascii="Calibri" w:hAnsi="Calibri"/>
          <w:color w:val="0B2545"/>
          <w:sz w:val="22"/>
        </w:rPr>
        <w:t>If your concern relates to a school-linked account, you may also need to contact your teacher, school, parent, guardian, or institution using their normal process.</w:t>
      </w:r>
    </w:p>
    <w:p>
      <w:pPr>
        <w:spacing w:before="0" w:after="120" w:line="264" w:lineRule="auto"/>
      </w:pPr>
      <w:r>
        <w:rPr>
          <w:rFonts w:ascii="Calibri" w:hAnsi="Calibri"/>
          <w:color w:val="0B2545"/>
          <w:sz w:val="22"/>
        </w:rPr>
        <w:t>Privacy-related requests should be made using the process in the Privacy Notice.</w:t>
      </w:r>
    </w:p>
    <w:p>
      <w:pPr>
        <w:pStyle w:val="Heading1"/>
        <w:spacing w:before="320" w:after="160" w:line="264" w:lineRule="auto"/>
      </w:pPr>
      <w:r>
        <w:rPr>
          <w:rFonts w:ascii="Calibri" w:hAnsi="Calibri"/>
          <w:color w:val="2E74B5"/>
          <w:sz w:val="32"/>
        </w:rPr>
        <w:t>16. Governing Law and Jurisdiction</w:t>
      </w:r>
    </w:p>
    <w:p>
      <w:pPr>
        <w:spacing w:before="0" w:after="120" w:line="264" w:lineRule="auto"/>
      </w:pPr>
      <w:r>
        <w:rPr>
          <w:rFonts w:ascii="Calibri" w:hAnsi="Calibri"/>
          <w:color w:val="0B2545"/>
          <w:sz w:val="22"/>
        </w:rPr>
        <w:t>These Terms are governed by the laws of England and Wales.</w:t>
      </w:r>
    </w:p>
    <w:p>
      <w:pPr>
        <w:spacing w:before="0" w:after="120" w:line="264" w:lineRule="auto"/>
      </w:pPr>
      <w:r>
        <w:rPr>
          <w:rFonts w:ascii="Calibri" w:hAnsi="Calibri"/>
          <w:color w:val="0B2545"/>
          <w:sz w:val="22"/>
        </w:rPr>
        <w:t>If you are a consumer, you may have rights to bring claims in your local courts where those rights cannot be excluded.</w:t>
      </w:r>
    </w:p>
    <w:p>
      <w:pPr>
        <w:spacing w:before="0" w:after="120" w:line="264" w:lineRule="auto"/>
      </w:pPr>
      <w:r>
        <w:rPr>
          <w:rFonts w:ascii="Calibri" w:hAnsi="Calibri"/>
          <w:color w:val="0B2545"/>
          <w:sz w:val="22"/>
        </w:rPr>
        <w:t>Subject to any consumer rights that cannot be excluded, the courts of England and Wales will have exclusive jurisdiction over disputes arising out of or in connection with these Terms or Sharp Study.</w:t>
      </w:r>
    </w:p>
    <w:p>
      <w:pPr>
        <w:pStyle w:val="Heading1"/>
        <w:spacing w:before="320" w:after="160" w:line="264" w:lineRule="auto"/>
      </w:pPr>
      <w:r>
        <w:rPr>
          <w:rFonts w:ascii="Calibri" w:hAnsi="Calibri"/>
          <w:color w:val="2E74B5"/>
          <w:sz w:val="32"/>
        </w:rPr>
        <w:t>Schedule 1: Student Data Visibility Summary</w:t>
      </w:r>
    </w:p>
    <w:p>
      <w:pPr>
        <w:spacing w:before="0" w:after="120" w:line="264" w:lineRule="auto"/>
      </w:pPr>
      <w:r>
        <w:rPr>
          <w:rFonts w:ascii="Calibri" w:hAnsi="Calibri"/>
          <w:color w:val="0B2545"/>
          <w:sz w:val="22"/>
        </w:rPr>
        <w:t>This summary is included to make the teacher/student data relationship clearer. The full Terms above still apply.</w:t>
      </w:r>
    </w:p>
    <w:tbl>
      <w:tblPr>
        <w:tblStyle w:val="TableGrid"/>
        <w:tblW w:type="dxa" w:w="9360"/>
        <w:jc w:val="left"/>
        <w:tblLayout w:type="fixed"/>
        <w:tblLook w:firstColumn="1" w:firstRow="1" w:lastColumn="0" w:lastRow="0" w:noHBand="0" w:noVBand="1" w:val="04A0"/>
        <w:tblInd w:w="12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Pr>
      <w:tblGrid>
        <w:gridCol w:w="2200"/>
        <w:gridCol w:w="3300"/>
        <w:gridCol w:w="3860"/>
      </w:tblGrid>
      <w:tr>
        <w:tc>
          <w:tcPr>
            <w:tcW w:type="dxa" w:w="220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0"/>
              </w:rPr>
              <w:t>User situation</w:t>
            </w:r>
          </w:p>
        </w:tc>
        <w:tc>
          <w:tcPr>
            <w:tcW w:type="dxa" w:w="330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0"/>
              </w:rPr>
              <w:t>Who can see study progress?</w:t>
            </w:r>
          </w:p>
        </w:tc>
        <w:tc>
          <w:tcPr>
            <w:tcW w:type="dxa" w:w="386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0"/>
              </w:rPr>
              <w:t>Notes</w:t>
            </w:r>
          </w:p>
        </w:tc>
      </w:tr>
      <w:tr>
        <w:tc>
          <w:tcPr>
            <w:tcW w:type="dxa" w:w="22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Independent Student User</w:t>
            </w:r>
          </w:p>
        </w:tc>
        <w:tc>
          <w:tcPr>
            <w:tcW w:type="dxa" w:w="33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The student, and Sharp Study staff where needed to operate/support the App</w:t>
            </w:r>
          </w:p>
        </w:tc>
        <w:tc>
          <w:tcPr>
            <w:tcW w:type="dxa" w:w="3860"/>
            <w:vAlign w:val="center"/>
            <w:tcMar>
              <w:top w:w="80" w:type="dxa"/>
              <w:start w:w="120" w:type="dxa"/>
              <w:bottom w:w="80" w:type="dxa"/>
              <w:end w:w="120" w:type="dxa"/>
            </w:tcMar>
            <w:shd w:fill="FFFFFF"/>
          </w:tcPr>
          <w:p>
            <w:pPr>
              <w:spacing w:before="0" w:after="0" w:line="259" w:lineRule="auto"/>
              <w:jc w:val="left"/>
            </w:pPr>
            <w:r/>
            <w:r>
              <w:rPr>
                <w:rFonts w:ascii="Calibri" w:hAnsi="Calibri"/>
                <w:color w:val="0B2545"/>
                <w:sz w:val="19"/>
              </w:rPr>
              <w:t>Not visible to teacher dashboards unless the student later joins a class.</w:t>
            </w:r>
          </w:p>
        </w:tc>
      </w:tr>
      <w:tr>
        <w:tc>
          <w:tcPr>
            <w:tcW w:type="dxa" w:w="22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Linked Student User in a class</w:t>
            </w:r>
          </w:p>
        </w:tc>
        <w:tc>
          <w:tcPr>
            <w:tcW w:type="dxa" w:w="33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Authorised Teacher Users and Account Managers for that class/institution</w:t>
            </w:r>
          </w:p>
        </w:tc>
        <w:tc>
          <w:tcPr>
            <w:tcW w:type="dxa" w:w="3860"/>
            <w:vAlign w:val="center"/>
            <w:tcMar>
              <w:top w:w="80" w:type="dxa"/>
              <w:start w:w="120" w:type="dxa"/>
              <w:bottom w:w="80" w:type="dxa"/>
              <w:end w:w="120" w:type="dxa"/>
            </w:tcMar>
            <w:shd w:fill="FFFFFF"/>
          </w:tcPr>
          <w:p>
            <w:pPr>
              <w:spacing w:before="0" w:after="0" w:line="259" w:lineRule="auto"/>
              <w:jc w:val="left"/>
            </w:pPr>
            <w:r/>
            <w:r>
              <w:rPr>
                <w:rFonts w:ascii="Calibri" w:hAnsi="Calibri"/>
                <w:color w:val="0B2545"/>
                <w:sz w:val="19"/>
              </w:rPr>
              <w:t>Includes assignment status, topic progress, mastery, timestamps, and learning activity.</w:t>
            </w:r>
          </w:p>
        </w:tc>
      </w:tr>
      <w:tr>
        <w:tc>
          <w:tcPr>
            <w:tcW w:type="dxa" w:w="22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Linked Student User removed from a class</w:t>
            </w:r>
          </w:p>
        </w:tc>
        <w:tc>
          <w:tcPr>
            <w:tcW w:type="dxa" w:w="33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Class access may end for the teacher/student relationship</w:t>
            </w:r>
          </w:p>
        </w:tc>
        <w:tc>
          <w:tcPr>
            <w:tcW w:type="dxa" w:w="3860"/>
            <w:vAlign w:val="center"/>
            <w:tcMar>
              <w:top w:w="80" w:type="dxa"/>
              <w:start w:w="120" w:type="dxa"/>
              <w:bottom w:w="80" w:type="dxa"/>
              <w:end w:w="120" w:type="dxa"/>
            </w:tcMar>
            <w:shd w:fill="FFFFFF"/>
          </w:tcPr>
          <w:p>
            <w:pPr>
              <w:spacing w:before="0" w:after="0" w:line="259" w:lineRule="auto"/>
              <w:jc w:val="left"/>
            </w:pPr>
            <w:r/>
            <w:r>
              <w:rPr>
                <w:rFonts w:ascii="Calibri" w:hAnsi="Calibri"/>
                <w:color w:val="0B2545"/>
                <w:sz w:val="19"/>
              </w:rPr>
              <w:t>Some historical data may be retained for audit, legal, security, or education records.</w:t>
            </w:r>
          </w:p>
        </w:tc>
      </w:tr>
      <w:tr>
        <w:tc>
          <w:tcPr>
            <w:tcW w:type="dxa" w:w="22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Anonymous content feedback</w:t>
            </w:r>
          </w:p>
        </w:tc>
        <w:tc>
          <w:tcPr>
            <w:tcW w:type="dxa" w:w="33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Admin/content reviewers see the report and class/school context</w:t>
            </w:r>
          </w:p>
        </w:tc>
        <w:tc>
          <w:tcPr>
            <w:tcW w:type="dxa" w:w="3860"/>
            <w:vAlign w:val="center"/>
            <w:tcMar>
              <w:top w:w="80" w:type="dxa"/>
              <w:start w:w="120" w:type="dxa"/>
              <w:bottom w:w="80" w:type="dxa"/>
              <w:end w:w="120" w:type="dxa"/>
            </w:tcMar>
            <w:shd w:fill="FFFFFF"/>
          </w:tcPr>
          <w:p>
            <w:pPr>
              <w:spacing w:before="0" w:after="0" w:line="259" w:lineRule="auto"/>
              <w:jc w:val="left"/>
            </w:pPr>
            <w:r/>
            <w:r>
              <w:rPr>
                <w:rFonts w:ascii="Calibri" w:hAnsi="Calibri"/>
                <w:color w:val="0B2545"/>
                <w:sz w:val="19"/>
              </w:rPr>
              <w:t>Students should not write personal information in feedback comments.</w:t>
            </w:r>
          </w:p>
        </w:tc>
      </w:tr>
    </w:tbl>
    <w:p>
      <w:pPr>
        <w:spacing w:before="0" w:after="160" w:line="240" w:lineRule="auto"/>
      </w:pPr>
    </w:p>
    <w:p>
      <w:pPr>
        <w:pStyle w:val="Heading1"/>
        <w:spacing w:before="320" w:after="160" w:line="264" w:lineRule="auto"/>
      </w:pPr>
      <w:r>
        <w:rPr>
          <w:rFonts w:ascii="Calibri" w:hAnsi="Calibri"/>
          <w:color w:val="2E74B5"/>
          <w:sz w:val="32"/>
        </w:rPr>
        <w:t>Schedule 2: Teacher Responsibilities Summary</w:t>
      </w:r>
    </w:p>
    <w:p>
      <w:pPr>
        <w:spacing w:before="0" w:after="120" w:line="264" w:lineRule="auto"/>
      </w:pPr>
      <w:r>
        <w:rPr>
          <w:rFonts w:ascii="Calibri" w:hAnsi="Calibri"/>
          <w:color w:val="0B2545"/>
          <w:sz w:val="22"/>
        </w:rPr>
        <w:t>Teacher Users and Account Managers should:</w:t>
      </w:r>
    </w:p>
    <w:p>
      <w:pPr>
        <w:pStyle w:val="ListNumber"/>
        <w:spacing w:before="0" w:after="80" w:line="264" w:lineRule="auto"/>
      </w:pPr>
      <w:r>
        <w:rPr>
          <w:rFonts w:ascii="Calibri" w:hAnsi="Calibri"/>
          <w:color w:val="0B2545"/>
          <w:sz w:val="22"/>
        </w:rPr>
        <w:t>Use Sharp Study only for legitimate educational purposes.</w:t>
      </w:r>
    </w:p>
    <w:p>
      <w:pPr>
        <w:pStyle w:val="ListNumber"/>
        <w:spacing w:before="0" w:after="80" w:line="264" w:lineRule="auto"/>
      </w:pPr>
      <w:r>
        <w:rPr>
          <w:rFonts w:ascii="Calibri" w:hAnsi="Calibri"/>
          <w:color w:val="0B2545"/>
          <w:sz w:val="22"/>
        </w:rPr>
        <w:t>Invite only authorised students and teachers.</w:t>
      </w:r>
    </w:p>
    <w:p>
      <w:pPr>
        <w:pStyle w:val="ListNumber"/>
        <w:spacing w:before="0" w:after="80" w:line="264" w:lineRule="auto"/>
      </w:pPr>
      <w:r>
        <w:rPr>
          <w:rFonts w:ascii="Calibri" w:hAnsi="Calibri"/>
          <w:color w:val="0B2545"/>
          <w:sz w:val="22"/>
        </w:rPr>
        <w:t>Keep class codes and teacher invitations secure.</w:t>
      </w:r>
    </w:p>
    <w:p>
      <w:pPr>
        <w:pStyle w:val="ListNumber"/>
        <w:spacing w:before="0" w:after="80" w:line="264" w:lineRule="auto"/>
      </w:pPr>
      <w:r>
        <w:rPr>
          <w:rFonts w:ascii="Calibri" w:hAnsi="Calibri"/>
          <w:color w:val="0B2545"/>
          <w:sz w:val="22"/>
        </w:rPr>
        <w:t>Explain to students that linked-class progress can be seen by authorised teachers.</w:t>
      </w:r>
    </w:p>
    <w:p>
      <w:pPr>
        <w:pStyle w:val="ListNumber"/>
        <w:spacing w:before="0" w:after="80" w:line="264" w:lineRule="auto"/>
      </w:pPr>
      <w:r>
        <w:rPr>
          <w:rFonts w:ascii="Calibri" w:hAnsi="Calibri"/>
          <w:color w:val="0B2545"/>
          <w:sz w:val="22"/>
        </w:rPr>
        <w:t>Use App data as a support tool, not as the sole basis for serious decisions.</w:t>
      </w:r>
    </w:p>
    <w:p>
      <w:pPr>
        <w:pStyle w:val="ListNumber"/>
        <w:spacing w:before="0" w:after="80" w:line="264" w:lineRule="auto"/>
      </w:pPr>
      <w:r>
        <w:rPr>
          <w:rFonts w:ascii="Calibri" w:hAnsi="Calibri"/>
          <w:color w:val="0B2545"/>
          <w:sz w:val="22"/>
        </w:rPr>
        <w:t>Follow school data-protection, safeguarding, equality, and homework policies.</w:t>
      </w:r>
    </w:p>
    <w:p>
      <w:pPr>
        <w:pStyle w:val="ListNumber"/>
        <w:spacing w:before="0" w:after="80" w:line="264" w:lineRule="auto"/>
      </w:pPr>
      <w:r>
        <w:rPr>
          <w:rFonts w:ascii="Calibri" w:hAnsi="Calibri"/>
          <w:color w:val="0B2545"/>
          <w:sz w:val="22"/>
        </w:rPr>
        <w:t>Remove students or teachers who should no longer have class access.</w:t>
      </w:r>
    </w:p>
    <w:p>
      <w:pPr>
        <w:pStyle w:val="ListNumber"/>
        <w:spacing w:before="0" w:after="80" w:line="264" w:lineRule="auto"/>
      </w:pPr>
      <w:r>
        <w:rPr>
          <w:rFonts w:ascii="Calibri" w:hAnsi="Calibri"/>
          <w:color w:val="0B2545"/>
          <w:sz w:val="22"/>
        </w:rPr>
        <w:t>Report suspected misuse, security issues, or data incidents promptly.</w:t>
      </w:r>
    </w:p>
    <w:p>
      <w:pPr>
        <w:pStyle w:val="Heading1"/>
        <w:spacing w:before="320" w:after="160" w:line="264" w:lineRule="auto"/>
      </w:pPr>
      <w:r>
        <w:rPr>
          <w:rFonts w:ascii="Calibri" w:hAnsi="Calibri"/>
          <w:color w:val="2E74B5"/>
          <w:sz w:val="32"/>
        </w:rPr>
        <w:t>Schedule 3: Pilot-Specific Terms</w:t>
      </w:r>
    </w:p>
    <w:p>
      <w:pPr>
        <w:spacing w:before="0" w:after="120" w:line="264" w:lineRule="auto"/>
      </w:pPr>
      <w:r>
        <w:rPr>
          <w:rFonts w:ascii="Calibri" w:hAnsi="Calibri"/>
          <w:color w:val="0B2545"/>
          <w:sz w:val="22"/>
        </w:rPr>
        <w:t>For the first Sharp Study pilot:</w:t>
      </w:r>
    </w:p>
    <w:p>
      <w:pPr>
        <w:pStyle w:val="ListBullet"/>
        <w:spacing w:before="0" w:after="80" w:line="264" w:lineRule="auto"/>
      </w:pPr>
      <w:r>
        <w:rPr>
          <w:rFonts w:ascii="Calibri" w:hAnsi="Calibri"/>
          <w:color w:val="0B2545"/>
          <w:sz w:val="22"/>
        </w:rPr>
        <w:t>pilot access is free unless otherwise agreed in writing;</w:t>
      </w:r>
    </w:p>
    <w:p>
      <w:pPr>
        <w:pStyle w:val="ListBullet"/>
        <w:spacing w:before="0" w:after="80" w:line="264" w:lineRule="auto"/>
      </w:pPr>
      <w:r>
        <w:rPr>
          <w:rFonts w:ascii="Calibri" w:hAnsi="Calibri"/>
          <w:color w:val="0B2545"/>
          <w:sz w:val="22"/>
        </w:rPr>
        <w:t>the default pilot period is 30 days;</w:t>
      </w:r>
    </w:p>
    <w:p>
      <w:pPr>
        <w:pStyle w:val="ListBullet"/>
        <w:spacing w:before="0" w:after="80" w:line="264" w:lineRule="auto"/>
      </w:pPr>
      <w:r>
        <w:rPr>
          <w:rFonts w:ascii="Calibri" w:hAnsi="Calibri"/>
          <w:color w:val="0B2545"/>
          <w:sz w:val="22"/>
        </w:rPr>
        <w:t>pilot access is for feedback, testing, and educational evaluation;</w:t>
      </w:r>
    </w:p>
    <w:p>
      <w:pPr>
        <w:pStyle w:val="ListBullet"/>
        <w:spacing w:before="0" w:after="80" w:line="264" w:lineRule="auto"/>
      </w:pPr>
      <w:r>
        <w:rPr>
          <w:rFonts w:ascii="Calibri" w:hAnsi="Calibri"/>
          <w:color w:val="0B2545"/>
          <w:sz w:val="22"/>
        </w:rPr>
        <w:t>features may change during the pilot;</w:t>
      </w:r>
    </w:p>
    <w:p>
      <w:pPr>
        <w:pStyle w:val="ListBullet"/>
        <w:spacing w:before="0" w:after="80" w:line="264" w:lineRule="auto"/>
      </w:pPr>
      <w:r>
        <w:rPr>
          <w:rFonts w:ascii="Calibri" w:hAnsi="Calibri"/>
          <w:color w:val="0B2545"/>
          <w:sz w:val="22"/>
        </w:rPr>
        <w:t>access may be ended if misuse, security risk, safeguarding risk, or technical risk is identified;</w:t>
      </w:r>
    </w:p>
    <w:p>
      <w:pPr>
        <w:pStyle w:val="ListBullet"/>
        <w:spacing w:before="0" w:after="80" w:line="264" w:lineRule="auto"/>
      </w:pPr>
      <w:r>
        <w:rPr>
          <w:rFonts w:ascii="Calibri" w:hAnsi="Calibri"/>
          <w:color w:val="0B2545"/>
          <w:sz w:val="22"/>
        </w:rPr>
        <w:t>schools and teachers should not treat pilot analytics as official school records without checking accuracy and context;</w:t>
      </w:r>
    </w:p>
    <w:p>
      <w:pPr>
        <w:pStyle w:val="ListBullet"/>
        <w:spacing w:before="0" w:after="80" w:line="264" w:lineRule="auto"/>
      </w:pPr>
      <w:r>
        <w:rPr>
          <w:rFonts w:ascii="Calibri" w:hAnsi="Calibri"/>
          <w:color w:val="0B2545"/>
          <w:sz w:val="22"/>
        </w:rPr>
        <w:t>students should not enter unnecessary personal or sensitive information into free-text fields;</w:t>
      </w:r>
    </w:p>
    <w:p>
      <w:pPr>
        <w:pStyle w:val="ListBullet"/>
        <w:spacing w:before="0" w:after="80" w:line="264" w:lineRule="auto"/>
      </w:pPr>
      <w:r>
        <w:rPr>
          <w:rFonts w:ascii="Calibri" w:hAnsi="Calibri"/>
          <w:color w:val="0B2545"/>
          <w:sz w:val="22"/>
        </w:rPr>
        <w:t>pilot participants may be asked for feedback to help improve Sharp Study.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
      <w:rPr>
        <w:rFonts w:ascii="Calibri" w:hAnsi="Calibri"/>
        <w:color w:val="667280"/>
        <w:sz w:val="18"/>
      </w:rPr>
      <w:t>Draft dated 22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
      <w:rPr>
        <w:rFonts w:ascii="Calibri" w:hAnsi="Calibri"/>
        <w:color w:val="667280"/>
        <w:sz w:val="18"/>
      </w:rPr>
      <w:t>Sharp Study Terms and Conditions - Draft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