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lastRenderedPageBreak/>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142814" w:rsidP="00B57A1C">
      <w:pPr>
        <w:pStyle w:val="Author"/>
      </w:pPr>
      <w:r>
        <w:lastRenderedPageBreak/>
        <w:t>Jhonatan Salazar</w:t>
      </w:r>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574EA9" w:rsidRDefault="00ED13D6">
      <w:pPr>
        <w:pStyle w:val="Abstract"/>
      </w:pPr>
      <w:r w:rsidRPr="00B57A1C">
        <w:rPr>
          <w:rStyle w:val="StyleAbstractItalicChar"/>
        </w:rPr>
        <w:lastRenderedPageBreak/>
        <w:t>Abstract</w:t>
      </w:r>
      <w:r w:rsidR="00FD17EC">
        <w:rPr>
          <w:rStyle w:val="StyleAbstractItalicChar"/>
        </w:rPr>
        <w:t xml:space="preserve"> </w:t>
      </w:r>
      <w:r w:rsidRPr="00E02BE6">
        <w:t>—</w:t>
      </w:r>
      <w:r w:rsidR="00FD17EC">
        <w:t xml:space="preserve"> </w:t>
      </w:r>
      <w:r w:rsidRPr="00B57A1C">
        <w:t xml:space="preserve">This electronic document is a “live” template. The various components of your paper [title, text, heads, etc.] are already defined on the style sheet, as illustrated by the </w:t>
      </w:r>
      <w:r w:rsidR="0002511E">
        <w:t>portions given in this document</w:t>
      </w:r>
      <w:r w:rsidR="0032581B" w:rsidRPr="00C97B98">
        <w:t xml:space="preserve">. </w:t>
      </w:r>
      <w:r w:rsidR="0032581B" w:rsidRPr="0032581B">
        <w:t>Do Not Use Symbols, Special Characters, or Math in Paper Title or Abstract.</w:t>
      </w:r>
    </w:p>
    <w:p w:rsidR="00ED13D6" w:rsidRPr="00B57A1C" w:rsidRDefault="00ED13D6" w:rsidP="00B57A1C">
      <w:pPr>
        <w:pStyle w:val="keywords"/>
      </w:pPr>
      <w:r w:rsidRPr="00B57A1C">
        <w:t>Keywords</w:t>
      </w:r>
      <w:r w:rsidR="00FD17EC">
        <w:t xml:space="preserve"> </w:t>
      </w:r>
      <w:r w:rsidRPr="00B57A1C">
        <w:t>-</w:t>
      </w:r>
      <w:r w:rsidR="00FD17EC">
        <w:t xml:space="preserve"> </w:t>
      </w:r>
      <w:r w:rsidRPr="00B57A1C">
        <w:t>component; for</w:t>
      </w:r>
      <w:r w:rsidR="0002511E">
        <w:t>matting; style; styling; insert.</w:t>
      </w:r>
    </w:p>
    <w:p w:rsidR="00ED13D6" w:rsidRDefault="00ED13D6" w:rsidP="00B57A1C">
      <w:pPr>
        <w:pStyle w:val="Ttulo11"/>
      </w:pPr>
      <w:r>
        <w:t xml:space="preserve"> </w:t>
      </w:r>
      <w:r w:rsidRPr="00B57A1C">
        <w:t>Introduction</w:t>
      </w:r>
      <w:r>
        <w:t xml:space="preserve"> </w:t>
      </w:r>
      <w:r w:rsidRPr="00E02BE6">
        <w:t>(Heading 1)</w:t>
      </w:r>
    </w:p>
    <w:p w:rsidR="00ED13D6" w:rsidRDefault="00860D38" w:rsidP="00CE3C4B">
      <w:pPr>
        <w:pStyle w:val="Textoindependiente"/>
      </w:pPr>
      <w:r w:rsidRPr="00860D38">
        <w:t>Robots are consistently integrated in various fields to relieve human workers of the arduous and tedious tasks. They are currently used for applications including office, military tasks, Hospital operations, industrial automation, planetary exploration, security systems, danger</w:t>
      </w:r>
      <w:r>
        <w:t>ous environment and agriculture (1)</w:t>
      </w:r>
      <w:r w:rsidR="00CE3C4B">
        <w:t>.</w:t>
      </w:r>
      <w:r w:rsidR="00CE3C4B" w:rsidRPr="00CE3C4B">
        <w:t xml:space="preserve"> </w:t>
      </w:r>
      <w:r w:rsidR="00CE3C4B">
        <w:t>One area of focus in the Battlefield Information Processing Branch is in h</w:t>
      </w:r>
      <w:bookmarkStart w:id="0" w:name="_GoBack"/>
      <w:bookmarkEnd w:id="0"/>
      <w:r w:rsidR="00CE3C4B">
        <w:t>uman and</w:t>
      </w:r>
      <w:r w:rsidR="00CE3C4B">
        <w:t xml:space="preserve"> </w:t>
      </w:r>
      <w:r w:rsidR="00CE3C4B">
        <w:t>information interaction, which addresses getting the right information to the right</w:t>
      </w:r>
      <w:r w:rsidR="00CE3C4B">
        <w:t xml:space="preserve"> </w:t>
      </w:r>
      <w:r w:rsidR="00CE3C4B">
        <w:t>people at the right time to achieve the right objective. This work is divided into 2</w:t>
      </w:r>
      <w:r w:rsidR="00CE3C4B">
        <w:t xml:space="preserve"> </w:t>
      </w:r>
      <w:r w:rsidR="00CE3C4B">
        <w:t>areas: 1) information access and 2) information-based collaboration and</w:t>
      </w:r>
      <w:r w:rsidR="00CE3C4B">
        <w:t xml:space="preserve"> </w:t>
      </w:r>
      <w:r w:rsidR="00CE3C4B">
        <w:t>negotiation. An example of work in the information access initiative is using</w:t>
      </w:r>
      <w:r w:rsidR="00CE3C4B">
        <w:t xml:space="preserve"> </w:t>
      </w:r>
      <w:r w:rsidR="00CE3C4B">
        <w:t>machine learning (ML) technology to model human gestures to exploit human</w:t>
      </w:r>
      <w:r w:rsidR="00CE3C4B">
        <w:t xml:space="preserve"> </w:t>
      </w:r>
      <w:r w:rsidR="00CE3C4B">
        <w:t>physiological information. One aspect of this study is collecting arm gesture data</w:t>
      </w:r>
      <w:r w:rsidR="00CE3C4B">
        <w:t xml:space="preserve"> </w:t>
      </w:r>
      <w:r w:rsidR="00CE3C4B">
        <w:t>from volunteers wearing an arm motion-tracking sen</w:t>
      </w:r>
      <w:r w:rsidR="00CE3C4B">
        <w:t xml:space="preserve">sor to train a classifier (e.g., </w:t>
      </w:r>
      <w:r w:rsidR="00CE3C4B">
        <w:t>Naïve Bayes) capable of recognizing similar arm gestures. The data collection</w:t>
      </w:r>
      <w:r w:rsidR="00CE3C4B">
        <w:t xml:space="preserve"> </w:t>
      </w:r>
      <w:r w:rsidR="00CE3C4B">
        <w:t>procedure is described in the following sections.</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B57A1C">
        <w:lastRenderedPageBreak/>
        <w:t>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This often 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ED13D6">
      <w:pPr>
        <w:pStyle w:val="Ttulo21"/>
      </w:pPr>
      <w:r w:rsidRPr="00E02BE6">
        <w:lastRenderedPageBreak/>
        <w:t>Equations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lastRenderedPageBreak/>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1"/>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lastRenderedPageBreak/>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 xml:space="preserve">example, write the quantity “Magnetization”, or “Magnetization, M”, not just “M”. If including units in the </w:t>
      </w:r>
      <w:r w:rsidRPr="00B57A1C">
        <w:lastRenderedPageBreak/>
        <w:t>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w:t>
      </w:r>
      <w:r>
        <w:lastRenderedPageBreak/>
        <w:t xml:space="preserve">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lastRenderedPageBreak/>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175"/>
    <w:rsid w:val="0002511E"/>
    <w:rsid w:val="000C6A95"/>
    <w:rsid w:val="000F1CAE"/>
    <w:rsid w:val="00142814"/>
    <w:rsid w:val="0024154D"/>
    <w:rsid w:val="002B6D10"/>
    <w:rsid w:val="002D7F54"/>
    <w:rsid w:val="002F0CF1"/>
    <w:rsid w:val="0032581B"/>
    <w:rsid w:val="00396161"/>
    <w:rsid w:val="00410237"/>
    <w:rsid w:val="004905BF"/>
    <w:rsid w:val="00574EA9"/>
    <w:rsid w:val="006129BD"/>
    <w:rsid w:val="006E19C4"/>
    <w:rsid w:val="007522C5"/>
    <w:rsid w:val="00860D38"/>
    <w:rsid w:val="00926F89"/>
    <w:rsid w:val="00927B74"/>
    <w:rsid w:val="0093792D"/>
    <w:rsid w:val="009B36ED"/>
    <w:rsid w:val="00AA5D2C"/>
    <w:rsid w:val="00AD5EC7"/>
    <w:rsid w:val="00B57A1C"/>
    <w:rsid w:val="00C610A8"/>
    <w:rsid w:val="00C94175"/>
    <w:rsid w:val="00C97B98"/>
    <w:rsid w:val="00CE3C4B"/>
    <w:rsid w:val="00D14B7B"/>
    <w:rsid w:val="00D530E5"/>
    <w:rsid w:val="00D55A94"/>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5326592"/>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 w:type="character" w:styleId="Textodelmarcadordeposicin">
    <w:name w:val="Placeholder Text"/>
    <w:basedOn w:val="Fuentedeprrafopredeter"/>
    <w:uiPriority w:val="99"/>
    <w:semiHidden/>
    <w:rsid w:val="00860D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23</TotalTime>
  <Pages>4</Pages>
  <Words>2179</Words>
  <Characters>12425</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Andres Lopez hidalgo</cp:lastModifiedBy>
  <cp:revision>11</cp:revision>
  <dcterms:created xsi:type="dcterms:W3CDTF">2014-02-13T19:46:00Z</dcterms:created>
  <dcterms:modified xsi:type="dcterms:W3CDTF">2017-11-20T01:45:00Z</dcterms:modified>
</cp:coreProperties>
</file>