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100" w:before="0"/>
        <w:jc w:val="center"/>
      </w:pPr>
      <w:r>
        <w:rPr>
          <w:rFonts w:ascii="Arial" w:cs="Arial" w:eastAsia="Arial" w:hAnsi="Arial"/>
          <w:b/>
          <w:bCs/>
          <w:color w:val="1B5E20"/>
          <w:sz w:val="32"/>
          <w:szCs w:val="32"/>
        </w:rPr>
        <w:t xml:space="preserve">MINISTRY OF AGRICULTURE</w:t>
      </w:r>
    </w:p>
    <w:p>
      <w:pPr>
        <w:pBdr>
          <w:bottom w:val="single" w:color="2E7D32" w:sz="8" w:space="8"/>
        </w:pBdr>
        <w:spacing w:after="60" w:before="0"/>
        <w:jc w:val="center"/>
      </w:pPr>
      <w:r>
        <w:rPr>
          <w:rFonts w:ascii="Arial" w:cs="Arial" w:eastAsia="Arial" w:hAnsi="Arial"/>
          <w:b/>
          <w:bCs/>
          <w:color w:val="1B5E20"/>
          <w:sz w:val="48"/>
          <w:szCs w:val="48"/>
        </w:rPr>
        <w:t xml:space="preserve">Agricultural Services Database</w:t>
      </w:r>
    </w:p>
    <w:p>
      <w:pPr>
        <w:spacing w:after="40" w:before="40"/>
      </w:pPr>
      <w:r>
        <w:t xml:space="preserve"/>
      </w:r>
    </w:p>
    <w:p>
      <w:pPr>
        <w:spacing w:after="60" w:before="100"/>
        <w:jc w:val="center"/>
      </w:pPr>
      <w:r>
        <w:rPr>
          <w:rFonts w:ascii="Arial" w:cs="Arial" w:eastAsia="Arial" w:hAnsi="Arial"/>
          <w:b/>
          <w:bCs/>
          <w:color w:val="2E7D32"/>
          <w:sz w:val="32"/>
          <w:szCs w:val="32"/>
        </w:rPr>
        <w:t xml:space="preserve">Requirements Data Collection Document</w:t>
      </w:r>
    </w:p>
    <w:p>
      <w:pPr>
        <w:spacing w:after="60" w:before="0"/>
        <w:jc w:val="center"/>
      </w:pPr>
      <w:r>
        <w:rPr>
          <w:rFonts w:ascii="Arial" w:cs="Arial" w:eastAsia="Arial" w:hAnsi="Arial"/>
          <w:i/>
          <w:iCs/>
          <w:color w:val="616161"/>
          <w:sz w:val="24"/>
          <w:szCs w:val="24"/>
        </w:rPr>
        <w:t xml:space="preserve">Data Collection Methodology &amp; Stakeholder Questionnaire</w:t>
      </w:r>
    </w:p>
    <w:p>
      <w:pPr>
        <w:spacing w:after="40" w:before="40"/>
      </w:pPr>
      <w:r>
        <w:t xml:space="preserve"/>
      </w:r>
    </w:p>
    <w:p>
      <w:pPr>
        <w:spacing w:after="40" w:before="40"/>
      </w:pPr>
      <w:r>
        <w:t xml:space="preserve"/>
      </w:r>
    </w:p>
    <w:p>
      <w:pPr>
        <w:spacing w:after="40" w:before="0"/>
        <w:jc w:val="center"/>
      </w:pPr>
      <w:r>
        <w:rPr>
          <w:rFonts w:ascii="Arial" w:cs="Arial" w:eastAsia="Arial" w:hAnsi="Arial"/>
          <w:color w:val="212121"/>
          <w:sz w:val="22"/>
          <w:szCs w:val="22"/>
        </w:rPr>
        <w:t xml:space="preserve">Prepared by: Group Assignment Team</w:t>
      </w:r>
    </w:p>
    <w:p>
      <w:pPr>
        <w:spacing w:after="40" w:before="0"/>
        <w:jc w:val="center"/>
      </w:pPr>
      <w:r>
        <w:rPr>
          <w:rFonts w:ascii="Arial" w:cs="Arial" w:eastAsia="Arial" w:hAnsi="Arial"/>
          <w:color w:val="212121"/>
          <w:sz w:val="22"/>
          <w:szCs w:val="22"/>
        </w:rPr>
        <w:t xml:space="preserve">Course: Database Programming</w:t>
      </w:r>
    </w:p>
    <w:p>
      <w:pPr>
        <w:spacing w:after="40" w:before="0"/>
        <w:jc w:val="center"/>
      </w:pPr>
      <w:r>
        <w:rPr>
          <w:rFonts w:ascii="Arial" w:cs="Arial" w:eastAsia="Arial" w:hAnsi="Arial"/>
          <w:b/>
          <w:bCs/>
          <w:color w:val="212121"/>
          <w:sz w:val="22"/>
          <w:szCs w:val="22"/>
        </w:rPr>
        <w:t xml:space="preserve">Academic Year: 2024 / 2025</w:t>
      </w:r>
    </w:p>
    <w:p>
      <w:r>
        <w:br w:type="page"/>
      </w:r>
    </w:p>
    <w:p>
      <w:pPr>
        <w:pStyle w:val="Heading1"/>
        <w:pBdr>
          <w:bottom w:val="single" w:color="2E7D32" w:sz="8" w:space="6"/>
        </w:pBdr>
        <w:spacing w:after="160" w:before="300"/>
      </w:pPr>
      <w:r>
        <w:rPr>
          <w:rFonts w:ascii="Arial" w:cs="Arial" w:eastAsia="Arial" w:hAnsi="Arial"/>
          <w:b/>
          <w:bCs/>
          <w:color w:val="1B5E20"/>
          <w:sz w:val="30"/>
          <w:szCs w:val="30"/>
        </w:rPr>
        <w:t xml:space="preserve">1. Data Collection Methodology</w:t>
      </w:r>
    </w:p>
    <w:p>
      <w:pPr>
        <w:spacing w:after="80" w:before="40"/>
        <w:jc w:val="left"/>
      </w:pPr>
      <w:r>
        <w:rPr>
          <w:rFonts w:ascii="Arial" w:cs="Arial" w:eastAsia="Arial" w:hAnsi="Arial"/>
          <w:b w:val="false"/>
          <w:bCs w:val="false"/>
          <w:i w:val="false"/>
          <w:iCs w:val="false"/>
          <w:color w:val="212121"/>
          <w:sz w:val="22"/>
          <w:szCs w:val="22"/>
        </w:rPr>
        <w:t xml:space="preserve">To develop a functional agricultural services database for the Ministry of Agriculture, the team employed a structured requirements elicitation process. The goal was to identify what data the Ministry needs to collect, how it flows between stakeholders, and what operational rules govern the system. The following methods were used:</w:t>
      </w:r>
    </w:p>
    <w:p>
      <w:pPr>
        <w:spacing w:after="40" w:before="40"/>
      </w:pPr>
      <w:r>
        <w:t xml:space="preserve"/>
      </w:r>
    </w:p>
    <w:p>
      <w:pPr>
        <w:pStyle w:val="Heading2"/>
        <w:spacing w:after="100" w:before="220"/>
      </w:pPr>
      <w:r>
        <w:rPr>
          <w:rFonts w:ascii="Arial" w:cs="Arial" w:eastAsia="Arial" w:hAnsi="Arial"/>
          <w:b/>
          <w:bCs/>
          <w:color w:val="2E7D32"/>
          <w:sz w:val="26"/>
          <w:szCs w:val="26"/>
        </w:rPr>
        <w:t xml:space="preserve">1.1 Document Analysis</w:t>
      </w:r>
    </w:p>
    <w:p>
      <w:pPr>
        <w:spacing w:after="80" w:before="40"/>
        <w:jc w:val="left"/>
      </w:pPr>
      <w:r>
        <w:rPr>
          <w:rFonts w:ascii="Arial" w:cs="Arial" w:eastAsia="Arial" w:hAnsi="Arial"/>
          <w:b w:val="false"/>
          <w:bCs w:val="false"/>
          <w:i w:val="false"/>
          <w:iCs w:val="false"/>
          <w:color w:val="212121"/>
          <w:sz w:val="22"/>
          <w:szCs w:val="22"/>
        </w:rPr>
        <w:t xml:space="preserve">The primary input for requirements collection was the official project brief issued by the Ministry of Agriculture. This document described the core problem — that the Ministry needed to track all coffee growers, monitor production, distribute seedlings and agricultural inputs, and ensure farmers had access to extension worker support. The team analysed this document systematically to extract functional requirements, identify the key entities, and understand the scope of the system.</w:t>
      </w:r>
    </w:p>
    <w:p>
      <w:pPr>
        <w:spacing w:after="40" w:before="40"/>
      </w:pPr>
      <w:r>
        <w:t xml:space="preserve"/>
      </w:r>
    </w:p>
    <w:p>
      <w:pPr>
        <w:pStyle w:val="Heading2"/>
        <w:spacing w:after="100" w:before="220"/>
      </w:pPr>
      <w:r>
        <w:rPr>
          <w:rFonts w:ascii="Arial" w:cs="Arial" w:eastAsia="Arial" w:hAnsi="Arial"/>
          <w:b/>
          <w:bCs/>
          <w:color w:val="2E7D32"/>
          <w:sz w:val="26"/>
          <w:szCs w:val="26"/>
        </w:rPr>
        <w:t xml:space="preserve">1.2 Stakeholder Identification</w:t>
      </w:r>
    </w:p>
    <w:p>
      <w:pPr>
        <w:spacing w:after="80" w:before="40"/>
        <w:jc w:val="left"/>
      </w:pPr>
      <w:r>
        <w:rPr>
          <w:rFonts w:ascii="Arial" w:cs="Arial" w:eastAsia="Arial" w:hAnsi="Arial"/>
          <w:b w:val="false"/>
          <w:bCs w:val="false"/>
          <w:i w:val="false"/>
          <w:iCs w:val="false"/>
          <w:color w:val="212121"/>
          <w:sz w:val="22"/>
          <w:szCs w:val="22"/>
        </w:rPr>
        <w:t xml:space="preserve">Before collecting requirements, the team identified all parties who would interact with or be affected by the system. These are called stakeholders:</w:t>
      </w:r>
    </w:p>
    <w:p>
      <w:pPr>
        <w:pStyle w:val="ListParagraph"/>
        <w:numPr>
          <w:ilvl w:val="0"/>
          <w:numId w:val="2"/>
        </w:numPr>
        <w:spacing w:after="40" w:before="30"/>
      </w:pPr>
      <w:r>
        <w:rPr>
          <w:rFonts w:ascii="Arial" w:cs="Arial" w:eastAsia="Arial" w:hAnsi="Arial"/>
          <w:b w:val="false"/>
          <w:bCs w:val="false"/>
          <w:color w:val="212121"/>
          <w:sz w:val="22"/>
          <w:szCs w:val="22"/>
        </w:rPr>
        <w:t xml:space="preserve">Ministry of Agriculture senior officers — who need reports on farmer registration, production statistics, and input distribution</w:t>
      </w:r>
    </w:p>
    <w:p>
      <w:pPr>
        <w:pStyle w:val="ListParagraph"/>
        <w:numPr>
          <w:ilvl w:val="0"/>
          <w:numId w:val="2"/>
        </w:numPr>
        <w:spacing w:after="40" w:before="30"/>
      </w:pPr>
      <w:r>
        <w:rPr>
          <w:rFonts w:ascii="Arial" w:cs="Arial" w:eastAsia="Arial" w:hAnsi="Arial"/>
          <w:b w:val="false"/>
          <w:bCs w:val="false"/>
          <w:color w:val="212121"/>
          <w:sz w:val="22"/>
          <w:szCs w:val="22"/>
        </w:rPr>
        <w:t xml:space="preserve">Agricultural extension workers — who visit farms, distribute inputs, and respond to farmer support requests</w:t>
      </w:r>
    </w:p>
    <w:p>
      <w:pPr>
        <w:pStyle w:val="ListParagraph"/>
        <w:numPr>
          <w:ilvl w:val="0"/>
          <w:numId w:val="2"/>
        </w:numPr>
        <w:spacing w:after="40" w:before="30"/>
      </w:pPr>
      <w:r>
        <w:rPr>
          <w:rFonts w:ascii="Arial" w:cs="Arial" w:eastAsia="Arial" w:hAnsi="Arial"/>
          <w:b w:val="false"/>
          <w:bCs w:val="false"/>
          <w:color w:val="212121"/>
          <w:sz w:val="22"/>
          <w:szCs w:val="22"/>
        </w:rPr>
        <w:t xml:space="preserve">Coffee farmers — who are registered in the system and tracked for production and support</w:t>
      </w:r>
    </w:p>
    <w:p>
      <w:pPr>
        <w:pStyle w:val="ListParagraph"/>
        <w:numPr>
          <w:ilvl w:val="0"/>
          <w:numId w:val="2"/>
        </w:numPr>
        <w:spacing w:after="40" w:before="30"/>
      </w:pPr>
      <w:r>
        <w:rPr>
          <w:rFonts w:ascii="Arial" w:cs="Arial" w:eastAsia="Arial" w:hAnsi="Arial"/>
          <w:b w:val="false"/>
          <w:bCs w:val="false"/>
          <w:color w:val="212121"/>
          <w:sz w:val="22"/>
          <w:szCs w:val="22"/>
        </w:rPr>
        <w:t xml:space="preserve">Ministry database administrators — who manage system security, user accounts, and backups</w:t>
      </w:r>
    </w:p>
    <w:p>
      <w:pPr>
        <w:pStyle w:val="ListParagraph"/>
        <w:numPr>
          <w:ilvl w:val="0"/>
          <w:numId w:val="2"/>
        </w:numPr>
        <w:spacing w:after="40" w:before="30"/>
      </w:pPr>
      <w:r>
        <w:rPr>
          <w:rFonts w:ascii="Arial" w:cs="Arial" w:eastAsia="Arial" w:hAnsi="Arial"/>
          <w:b w:val="false"/>
          <w:bCs w:val="false"/>
          <w:color w:val="212121"/>
          <w:sz w:val="22"/>
          <w:szCs w:val="22"/>
        </w:rPr>
        <w:t xml:space="preserve">District local government offices — whose geographic boundaries form the administrative structure used in the database</w:t>
      </w:r>
    </w:p>
    <w:p>
      <w:pPr>
        <w:spacing w:after="40" w:before="40"/>
      </w:pPr>
      <w:r>
        <w:t xml:space="preserve"/>
      </w:r>
    </w:p>
    <w:p>
      <w:pPr>
        <w:pStyle w:val="Heading2"/>
        <w:spacing w:after="100" w:before="220"/>
      </w:pPr>
      <w:r>
        <w:rPr>
          <w:rFonts w:ascii="Arial" w:cs="Arial" w:eastAsia="Arial" w:hAnsi="Arial"/>
          <w:b/>
          <w:bCs/>
          <w:color w:val="2E7D32"/>
          <w:sz w:val="26"/>
          <w:szCs w:val="26"/>
        </w:rPr>
        <w:t xml:space="preserve">1.3 Questionnaire / Interview Method</w:t>
      </w:r>
    </w:p>
    <w:p>
      <w:pPr>
        <w:spacing w:after="80" w:before="40"/>
        <w:jc w:val="left"/>
      </w:pPr>
      <w:r>
        <w:rPr>
          <w:rFonts w:ascii="Arial" w:cs="Arial" w:eastAsia="Arial" w:hAnsi="Arial"/>
          <w:b w:val="false"/>
          <w:bCs w:val="false"/>
          <w:i w:val="false"/>
          <w:iCs w:val="false"/>
          <w:color w:val="212121"/>
          <w:sz w:val="22"/>
          <w:szCs w:val="22"/>
        </w:rPr>
        <w:t xml:space="preserve">A structured questionnaire was designed and administered to representatives from the Ministry of Agriculture. This method was chosen because:</w:t>
      </w:r>
    </w:p>
    <w:p>
      <w:pPr>
        <w:pStyle w:val="ListParagraph"/>
        <w:numPr>
          <w:ilvl w:val="0"/>
          <w:numId w:val="2"/>
        </w:numPr>
        <w:spacing w:after="40" w:before="30"/>
      </w:pPr>
      <w:r>
        <w:rPr>
          <w:rFonts w:ascii="Arial" w:cs="Arial" w:eastAsia="Arial" w:hAnsi="Arial"/>
          <w:b w:val="false"/>
          <w:bCs w:val="false"/>
          <w:color w:val="212121"/>
          <w:sz w:val="22"/>
          <w:szCs w:val="22"/>
        </w:rPr>
        <w:t xml:space="preserve">It provides consistent, comparable responses across multiple respondents</w:t>
      </w:r>
    </w:p>
    <w:p>
      <w:pPr>
        <w:pStyle w:val="ListParagraph"/>
        <w:numPr>
          <w:ilvl w:val="0"/>
          <w:numId w:val="2"/>
        </w:numPr>
        <w:spacing w:after="40" w:before="30"/>
      </w:pPr>
      <w:r>
        <w:rPr>
          <w:rFonts w:ascii="Arial" w:cs="Arial" w:eastAsia="Arial" w:hAnsi="Arial"/>
          <w:b w:val="false"/>
          <w:bCs w:val="false"/>
          <w:color w:val="212121"/>
          <w:sz w:val="22"/>
          <w:szCs w:val="22"/>
        </w:rPr>
        <w:t xml:space="preserve">It is efficient — multiple stakeholders can complete it independently</w:t>
      </w:r>
    </w:p>
    <w:p>
      <w:pPr>
        <w:pStyle w:val="ListParagraph"/>
        <w:numPr>
          <w:ilvl w:val="0"/>
          <w:numId w:val="2"/>
        </w:numPr>
        <w:spacing w:after="40" w:before="30"/>
      </w:pPr>
      <w:r>
        <w:rPr>
          <w:rFonts w:ascii="Arial" w:cs="Arial" w:eastAsia="Arial" w:hAnsi="Arial"/>
          <w:b w:val="false"/>
          <w:bCs w:val="false"/>
          <w:color w:val="212121"/>
          <w:sz w:val="22"/>
          <w:szCs w:val="22"/>
        </w:rPr>
        <w:t xml:space="preserve">It ensures all required topic areas are covered without missing any</w:t>
      </w:r>
    </w:p>
    <w:p>
      <w:pPr>
        <w:pStyle w:val="ListParagraph"/>
        <w:numPr>
          <w:ilvl w:val="0"/>
          <w:numId w:val="2"/>
        </w:numPr>
        <w:spacing w:after="40" w:before="30"/>
      </w:pPr>
      <w:r>
        <w:rPr>
          <w:rFonts w:ascii="Arial" w:cs="Arial" w:eastAsia="Arial" w:hAnsi="Arial"/>
          <w:b w:val="false"/>
          <w:bCs w:val="false"/>
          <w:color w:val="212121"/>
          <w:sz w:val="22"/>
          <w:szCs w:val="22"/>
        </w:rPr>
        <w:t xml:space="preserve">It produces documented evidence of the requirements elicitation process</w:t>
      </w:r>
    </w:p>
    <w:p>
      <w:pPr>
        <w:spacing w:after="80" w:before="40"/>
        <w:jc w:val="left"/>
      </w:pPr>
      <w:r>
        <w:rPr>
          <w:rFonts w:ascii="Arial" w:cs="Arial" w:eastAsia="Arial" w:hAnsi="Arial"/>
          <w:b w:val="false"/>
          <w:bCs w:val="false"/>
          <w:i w:val="false"/>
          <w:iCs w:val="false"/>
          <w:color w:val="212121"/>
          <w:sz w:val="22"/>
          <w:szCs w:val="22"/>
        </w:rPr>
        <w:t xml:space="preserve">The questionnaire targeted three respondent categories: Ministry officers, agricultural extension workers, and coffee farmers. Six targeted questions were prepared, each designed to uncover specific requirements for one area of the system.</w:t>
      </w:r>
    </w:p>
    <w:p>
      <w:pPr>
        <w:spacing w:after="40" w:before="40"/>
      </w:pPr>
      <w:r>
        <w:t xml:space="preserve"/>
      </w:r>
    </w:p>
    <w:p>
      <w:pPr>
        <w:pStyle w:val="Heading2"/>
        <w:spacing w:after="100" w:before="220"/>
      </w:pPr>
      <w:r>
        <w:rPr>
          <w:rFonts w:ascii="Arial" w:cs="Arial" w:eastAsia="Arial" w:hAnsi="Arial"/>
          <w:b/>
          <w:bCs/>
          <w:color w:val="2E7D32"/>
          <w:sz w:val="26"/>
          <w:szCs w:val="26"/>
        </w:rPr>
        <w:t xml:space="preserve">1.4 Scenario Analysis</w:t>
      </w:r>
    </w:p>
    <w:p>
      <w:pPr>
        <w:spacing w:after="80" w:before="40"/>
        <w:jc w:val="left"/>
      </w:pPr>
      <w:r>
        <w:rPr>
          <w:rFonts w:ascii="Arial" w:cs="Arial" w:eastAsia="Arial" w:hAnsi="Arial"/>
          <w:b w:val="false"/>
          <w:bCs w:val="false"/>
          <w:i w:val="false"/>
          <w:iCs w:val="false"/>
          <w:color w:val="212121"/>
          <w:sz w:val="22"/>
          <w:szCs w:val="22"/>
        </w:rPr>
        <w:t xml:space="preserve">The team performed scenario analysis by reading the Ministry's narration in the project brief and constructing realistic use-case scenarios. For example: "A farmer visits the sub-county office to register. What information does the officer collect? Where is it stored? Who else needs to access it?" These scenarios confirmed the data elements needed and revealed relationships between entities that may not have been obvious from the brief alone.</w:t>
      </w:r>
    </w:p>
    <w:p>
      <w:pPr>
        <w:spacing w:after="40" w:before="40"/>
      </w:pPr>
      <w:r>
        <w:t xml:space="preserve"/>
      </w:r>
    </w:p>
    <w:p>
      <w:pPr>
        <w:pStyle w:val="Heading2"/>
        <w:spacing w:after="100" w:before="220"/>
      </w:pPr>
      <w:r>
        <w:rPr>
          <w:rFonts w:ascii="Arial" w:cs="Arial" w:eastAsia="Arial" w:hAnsi="Arial"/>
          <w:b/>
          <w:bCs/>
          <w:color w:val="2E7D32"/>
          <w:sz w:val="26"/>
          <w:szCs w:val="26"/>
        </w:rPr>
        <w:t xml:space="preserve">1.5 Assumption-Based Elicitation</w:t>
      </w:r>
    </w:p>
    <w:p>
      <w:pPr>
        <w:spacing w:after="80" w:before="40"/>
        <w:jc w:val="left"/>
      </w:pPr>
      <w:r>
        <w:rPr>
          <w:rFonts w:ascii="Arial" w:cs="Arial" w:eastAsia="Arial" w:hAnsi="Arial"/>
          <w:b w:val="false"/>
          <w:bCs w:val="false"/>
          <w:i w:val="false"/>
          <w:iCs w:val="false"/>
          <w:color w:val="212121"/>
          <w:sz w:val="22"/>
          <w:szCs w:val="22"/>
        </w:rPr>
        <w:t xml:space="preserve">Where the project brief was silent on specific rules — for example, whether a person could be both a farmer and an extension worker — the team made documented assumptions based on domain knowledge of how the Ministry of Agriculture operates in Uganda. All assumptions were recorded explicitly so they can be reviewed and corrected if they do not reflect actual Ministry policy.</w:t>
      </w:r>
    </w:p>
    <w:p>
      <w:pPr>
        <w:spacing w:after="40" w:before="40"/>
      </w:pPr>
      <w:r>
        <w:t xml:space="preserve"/>
      </w:r>
    </w:p>
    <w:p>
      <w:pPr>
        <w:pStyle w:val="Heading2"/>
        <w:spacing w:after="100" w:before="220"/>
      </w:pPr>
      <w:r>
        <w:rPr>
          <w:rFonts w:ascii="Arial" w:cs="Arial" w:eastAsia="Arial" w:hAnsi="Arial"/>
          <w:b/>
          <w:bCs/>
          <w:color w:val="2E7D32"/>
          <w:sz w:val="26"/>
          <w:szCs w:val="26"/>
        </w:rPr>
        <w:t xml:space="preserve">1.6 Summary of Methods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4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Document Analysis</w:t>
            </w:r>
          </w:p>
        </w:tc>
        <w:tc>
          <w:tcPr>
            <w:tcW w:type="dxa" w:w="3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Extract requirements from the project brief</w:t>
            </w:r>
          </w:p>
        </w:tc>
        <w:tc>
          <w:tcPr>
            <w:tcW w:type="dxa" w:w="34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Functional requirements list (FR1–FR12)</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Stakeholder Identification</w:t>
            </w:r>
          </w:p>
        </w:tc>
        <w:tc>
          <w:tcPr>
            <w:tcW w:type="dxa" w:w="3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Know who the system serves</w:t>
            </w:r>
          </w:p>
        </w:tc>
        <w:tc>
          <w:tcPr>
            <w:tcW w:type="dxa" w:w="34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4 user roles defined</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Questionnaire</w:t>
            </w:r>
          </w:p>
        </w:tc>
        <w:tc>
          <w:tcPr>
            <w:tcW w:type="dxa" w:w="3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Collect specific data needs from Ministry stakeholders</w:t>
            </w:r>
          </w:p>
        </w:tc>
        <w:tc>
          <w:tcPr>
            <w:tcW w:type="dxa" w:w="34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6 questions, documented responses</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Scenario Analysis</w:t>
            </w:r>
          </w:p>
        </w:tc>
        <w:tc>
          <w:tcPr>
            <w:tcW w:type="dxa" w:w="3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Trace data flow through real-world use cases</w:t>
            </w:r>
          </w:p>
        </w:tc>
        <w:tc>
          <w:tcPr>
            <w:tcW w:type="dxa" w:w="34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Entity relationships and business rules</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Assumption-Based Elicitation</w:t>
            </w:r>
          </w:p>
        </w:tc>
        <w:tc>
          <w:tcPr>
            <w:tcW w:type="dxa" w:w="3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Fill gaps where the brief was silent</w:t>
            </w:r>
          </w:p>
        </w:tc>
        <w:tc>
          <w:tcPr>
            <w:tcW w:type="dxa" w:w="34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10 documented assumptions</w:t>
            </w:r>
          </w:p>
        </w:tc>
      </w:tr>
    </w:tbl>
    <w:p>
      <w:r>
        <w:br w:type="page"/>
      </w:r>
    </w:p>
    <w:p>
      <w:pPr>
        <w:pStyle w:val="Heading1"/>
        <w:pBdr>
          <w:bottom w:val="single" w:color="2E7D32" w:sz="8" w:space="6"/>
        </w:pBdr>
        <w:spacing w:after="160" w:before="300"/>
      </w:pPr>
      <w:r>
        <w:rPr>
          <w:rFonts w:ascii="Arial" w:cs="Arial" w:eastAsia="Arial" w:hAnsi="Arial"/>
          <w:b/>
          <w:bCs/>
          <w:color w:val="1B5E20"/>
          <w:sz w:val="30"/>
          <w:szCs w:val="30"/>
        </w:rPr>
        <w:t xml:space="preserve">2. Stakeholder Requirements Questionnaire</w:t>
      </w:r>
    </w:p>
    <w:p>
      <w:pPr>
        <w:spacing w:after="80" w:before="40"/>
        <w:jc w:val="left"/>
      </w:pPr>
      <w:r>
        <w:rPr>
          <w:rFonts w:ascii="Arial" w:cs="Arial" w:eastAsia="Arial" w:hAnsi="Arial"/>
          <w:b w:val="false"/>
          <w:bCs w:val="false"/>
          <w:i w:val="false"/>
          <w:iCs w:val="false"/>
          <w:color w:val="212121"/>
          <w:sz w:val="22"/>
          <w:szCs w:val="22"/>
        </w:rPr>
        <w:t xml:space="preserve">The questionnaire below was administered to Ministry of Agriculture officers and agricultural extension workers to gather the information needed to design the Agricultural Services Database. Respondents are requested to answer all six questions as fully as possible.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Respondent Information</w:t>
            </w:r>
          </w:p>
        </w:tc>
        <w:tc>
          <w:tcPr>
            <w:tcW w:type="dxa" w:w="5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35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Full Name:</w:t>
            </w:r>
          </w:p>
        </w:tc>
        <w:tc>
          <w:tcPr>
            <w:tcW w:type="dxa" w:w="55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
            </w:r>
          </w:p>
        </w:tc>
      </w:tr>
      <w:tr>
        <w:tc>
          <w:tcPr>
            <w:tcW w:type="dxa" w:w="35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Job Title / Role:</w:t>
            </w:r>
          </w:p>
        </w:tc>
        <w:tc>
          <w:tcPr>
            <w:tcW w:type="dxa" w:w="55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
            </w:r>
          </w:p>
        </w:tc>
      </w:tr>
      <w:tr>
        <w:tc>
          <w:tcPr>
            <w:tcW w:type="dxa" w:w="35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Department / District:</w:t>
            </w:r>
          </w:p>
        </w:tc>
        <w:tc>
          <w:tcPr>
            <w:tcW w:type="dxa" w:w="55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
            </w:r>
          </w:p>
        </w:tc>
      </w:tr>
      <w:tr>
        <w:tc>
          <w:tcPr>
            <w:tcW w:type="dxa" w:w="35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Years of Experience:</w:t>
            </w:r>
          </w:p>
        </w:tc>
        <w:tc>
          <w:tcPr>
            <w:tcW w:type="dxa" w:w="55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
            </w:r>
          </w:p>
        </w:tc>
      </w:tr>
      <w:tr>
        <w:tc>
          <w:tcPr>
            <w:tcW w:type="dxa" w:w="35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Date Completed:</w:t>
            </w:r>
          </w:p>
        </w:tc>
        <w:tc>
          <w:tcPr>
            <w:tcW w:type="dxa" w:w="55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
            </w:r>
          </w:p>
        </w:tc>
      </w:tr>
    </w:tbl>
    <w:p>
      <w:pPr>
        <w:spacing w:after="40" w:before="40"/>
      </w:pPr>
      <w:r>
        <w:t xml:space="preserve"/>
      </w:r>
    </w:p>
    <w:p>
      <w:pPr>
        <w:spacing w:after="80" w:before="40"/>
        <w:jc w:val="left"/>
      </w:pPr>
      <w:r>
        <w:rPr>
          <w:rFonts w:ascii="Arial" w:cs="Arial" w:eastAsia="Arial" w:hAnsi="Arial"/>
          <w:b w:val="false"/>
          <w:bCs w:val="false"/>
          <w:i w:val="false"/>
          <w:iCs w:val="false"/>
          <w:color w:val="212121"/>
          <w:sz w:val="22"/>
          <w:szCs w:val="22"/>
        </w:rPr>
        <w:t xml:space="preserve">Instructions: Please answer each question by ticking the most appropriate option(s) and writing additional details in the space provided. Your responses will be used solely for the purpose of designing the Ministry's agricultural database system. All responses are confidential.</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2"/>
                <w:szCs w:val="22"/>
              </w:rPr>
              <w:t xml:space="preserve">Question 1:  </w:t>
            </w:r>
            <w:r>
              <w:rPr>
                <w:rFonts w:ascii="Arial" w:cs="Arial" w:eastAsia="Arial" w:hAnsi="Arial"/>
                <w:b/>
                <w:bCs/>
                <w:color w:val="212121"/>
                <w:sz w:val="22"/>
                <w:szCs w:val="22"/>
              </w:rPr>
              <w:t xml:space="preserve">What information does the Ministry currently collect about each coffee farmer at registration?</w:t>
            </w:r>
          </w:p>
          <w:p>
            <w:pPr>
              <w:pStyle w:val="ListParagraph"/>
              <w:numPr>
                <w:ilvl w:val="0"/>
                <w:numId w:val="3"/>
              </w:numPr>
              <w:spacing w:after="20" w:before="20"/>
            </w:pPr>
            <w:r>
              <w:rPr>
                <w:rFonts w:ascii="Arial" w:cs="Arial" w:eastAsia="Arial" w:hAnsi="Arial"/>
                <w:color w:val="212121"/>
                <w:sz w:val="21"/>
                <w:szCs w:val="21"/>
              </w:rPr>
              <w:t xml:space="preserve">Full name (first and last name)</w:t>
            </w:r>
          </w:p>
          <w:p>
            <w:pPr>
              <w:pStyle w:val="ListParagraph"/>
              <w:numPr>
                <w:ilvl w:val="0"/>
                <w:numId w:val="3"/>
              </w:numPr>
              <w:spacing w:after="20" w:before="20"/>
            </w:pPr>
            <w:r>
              <w:rPr>
                <w:rFonts w:ascii="Arial" w:cs="Arial" w:eastAsia="Arial" w:hAnsi="Arial"/>
                <w:color w:val="212121"/>
                <w:sz w:val="21"/>
                <w:szCs w:val="21"/>
              </w:rPr>
              <w:t xml:space="preserve">National Identification Number (NIN)</w:t>
            </w:r>
          </w:p>
          <w:p>
            <w:pPr>
              <w:pStyle w:val="ListParagraph"/>
              <w:numPr>
                <w:ilvl w:val="0"/>
                <w:numId w:val="3"/>
              </w:numPr>
              <w:spacing w:after="20" w:before="20"/>
            </w:pPr>
            <w:r>
              <w:rPr>
                <w:rFonts w:ascii="Arial" w:cs="Arial" w:eastAsia="Arial" w:hAnsi="Arial"/>
                <w:color w:val="212121"/>
                <w:sz w:val="21"/>
                <w:szCs w:val="21"/>
              </w:rPr>
              <w:t xml:space="preserve">Phone number and email address</w:t>
            </w:r>
          </w:p>
          <w:p>
            <w:pPr>
              <w:pStyle w:val="ListParagraph"/>
              <w:numPr>
                <w:ilvl w:val="0"/>
                <w:numId w:val="3"/>
              </w:numPr>
              <w:spacing w:after="20" w:before="20"/>
            </w:pPr>
            <w:r>
              <w:rPr>
                <w:rFonts w:ascii="Arial" w:cs="Arial" w:eastAsia="Arial" w:hAnsi="Arial"/>
                <w:color w:val="212121"/>
                <w:sz w:val="21"/>
                <w:szCs w:val="21"/>
              </w:rPr>
              <w:t xml:space="preserve">Physical address and village</w:t>
            </w:r>
          </w:p>
          <w:p>
            <w:pPr>
              <w:pStyle w:val="ListParagraph"/>
              <w:numPr>
                <w:ilvl w:val="0"/>
                <w:numId w:val="3"/>
              </w:numPr>
              <w:spacing w:after="20" w:before="20"/>
            </w:pPr>
            <w:r>
              <w:rPr>
                <w:rFonts w:ascii="Arial" w:cs="Arial" w:eastAsia="Arial" w:hAnsi="Arial"/>
                <w:color w:val="212121"/>
                <w:sz w:val="21"/>
                <w:szCs w:val="21"/>
              </w:rPr>
              <w:t xml:space="preserve">District and sub-county location</w:t>
            </w:r>
          </w:p>
          <w:p>
            <w:pPr>
              <w:pStyle w:val="ListParagraph"/>
              <w:numPr>
                <w:ilvl w:val="0"/>
                <w:numId w:val="3"/>
              </w:numPr>
              <w:spacing w:after="20" w:before="20"/>
            </w:pPr>
            <w:r>
              <w:rPr>
                <w:rFonts w:ascii="Arial" w:cs="Arial" w:eastAsia="Arial" w:hAnsi="Arial"/>
                <w:color w:val="212121"/>
                <w:sz w:val="21"/>
                <w:szCs w:val="21"/>
              </w:rPr>
              <w:t xml:space="preserve">Farm size (in acres)</w:t>
            </w:r>
          </w:p>
          <w:p>
            <w:pPr>
              <w:pStyle w:val="ListParagraph"/>
              <w:numPr>
                <w:ilvl w:val="0"/>
                <w:numId w:val="3"/>
              </w:numPr>
              <w:spacing w:after="20" w:before="20"/>
            </w:pPr>
            <w:r>
              <w:rPr>
                <w:rFonts w:ascii="Arial" w:cs="Arial" w:eastAsia="Arial" w:hAnsi="Arial"/>
                <w:color w:val="212121"/>
                <w:sz w:val="21"/>
                <w:szCs w:val="21"/>
              </w:rPr>
              <w:t xml:space="preserve">Type of land ownership (freehold, leasehold, customary, mailo)</w:t>
            </w:r>
          </w:p>
          <w:p>
            <w:pPr>
              <w:pStyle w:val="ListParagraph"/>
              <w:numPr>
                <w:ilvl w:val="0"/>
                <w:numId w:val="3"/>
              </w:numPr>
              <w:spacing w:after="20" w:before="20"/>
            </w:pPr>
            <w:r>
              <w:rPr>
                <w:rFonts w:ascii="Arial" w:cs="Arial" w:eastAsia="Arial" w:hAnsi="Arial"/>
                <w:color w:val="212121"/>
                <w:sz w:val="21"/>
                <w:szCs w:val="21"/>
              </w:rPr>
              <w:t xml:space="preserve">Other (please specify below)</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2"/>
                <w:szCs w:val="22"/>
              </w:rPr>
              <w:t xml:space="preserve">Question 2:  </w:t>
            </w:r>
            <w:r>
              <w:rPr>
                <w:rFonts w:ascii="Arial" w:cs="Arial" w:eastAsia="Arial" w:hAnsi="Arial"/>
                <w:b/>
                <w:bCs/>
                <w:color w:val="212121"/>
                <w:sz w:val="22"/>
                <w:szCs w:val="22"/>
              </w:rPr>
              <w:t xml:space="preserve">How does the Ministry currently track coffee production for each farmer? What information is recorded per harvest?</w:t>
            </w:r>
          </w:p>
          <w:p>
            <w:pPr>
              <w:pStyle w:val="ListParagraph"/>
              <w:numPr>
                <w:ilvl w:val="0"/>
                <w:numId w:val="3"/>
              </w:numPr>
              <w:spacing w:after="20" w:before="20"/>
            </w:pPr>
            <w:r>
              <w:rPr>
                <w:rFonts w:ascii="Arial" w:cs="Arial" w:eastAsia="Arial" w:hAnsi="Arial"/>
                <w:color w:val="212121"/>
                <w:sz w:val="21"/>
                <w:szCs w:val="21"/>
              </w:rPr>
              <w:t xml:space="preserve">Type / variety of coffee grown (e.g. Robusta, Arabica)</w:t>
            </w:r>
          </w:p>
          <w:p>
            <w:pPr>
              <w:pStyle w:val="ListParagraph"/>
              <w:numPr>
                <w:ilvl w:val="0"/>
                <w:numId w:val="3"/>
              </w:numPr>
              <w:spacing w:after="20" w:before="20"/>
            </w:pPr>
            <w:r>
              <w:rPr>
                <w:rFonts w:ascii="Arial" w:cs="Arial" w:eastAsia="Arial" w:hAnsi="Arial"/>
                <w:color w:val="212121"/>
                <w:sz w:val="21"/>
                <w:szCs w:val="21"/>
              </w:rPr>
              <w:t xml:space="preserve">Season / period of harvest (e.g. Season 1, Season 2)</w:t>
            </w:r>
          </w:p>
          <w:p>
            <w:pPr>
              <w:pStyle w:val="ListParagraph"/>
              <w:numPr>
                <w:ilvl w:val="0"/>
                <w:numId w:val="3"/>
              </w:numPr>
              <w:spacing w:after="20" w:before="20"/>
            </w:pPr>
            <w:r>
              <w:rPr>
                <w:rFonts w:ascii="Arial" w:cs="Arial" w:eastAsia="Arial" w:hAnsi="Arial"/>
                <w:color w:val="212121"/>
                <w:sz w:val="21"/>
                <w:szCs w:val="21"/>
              </w:rPr>
              <w:t xml:space="preserve">Total quantity harvested (in kilograms)</w:t>
            </w:r>
          </w:p>
          <w:p>
            <w:pPr>
              <w:pStyle w:val="ListParagraph"/>
              <w:numPr>
                <w:ilvl w:val="0"/>
                <w:numId w:val="3"/>
              </w:numPr>
              <w:spacing w:after="20" w:before="20"/>
            </w:pPr>
            <w:r>
              <w:rPr>
                <w:rFonts w:ascii="Arial" w:cs="Arial" w:eastAsia="Arial" w:hAnsi="Arial"/>
                <w:color w:val="212121"/>
                <w:sz w:val="21"/>
                <w:szCs w:val="21"/>
              </w:rPr>
              <w:t xml:space="preserve">Quality grade of the harvested coffee</w:t>
            </w:r>
          </w:p>
          <w:p>
            <w:pPr>
              <w:pStyle w:val="ListParagraph"/>
              <w:numPr>
                <w:ilvl w:val="0"/>
                <w:numId w:val="3"/>
              </w:numPr>
              <w:spacing w:after="20" w:before="20"/>
            </w:pPr>
            <w:r>
              <w:rPr>
                <w:rFonts w:ascii="Arial" w:cs="Arial" w:eastAsia="Arial" w:hAnsi="Arial"/>
                <w:color w:val="212121"/>
                <w:sz w:val="21"/>
                <w:szCs w:val="21"/>
              </w:rPr>
              <w:t xml:space="preserve">Date of harvest</w:t>
            </w:r>
          </w:p>
          <w:p>
            <w:pPr>
              <w:pStyle w:val="ListParagraph"/>
              <w:numPr>
                <w:ilvl w:val="0"/>
                <w:numId w:val="3"/>
              </w:numPr>
              <w:spacing w:after="20" w:before="20"/>
            </w:pPr>
            <w:r>
              <w:rPr>
                <w:rFonts w:ascii="Arial" w:cs="Arial" w:eastAsia="Arial" w:hAnsi="Arial"/>
                <w:color w:val="212121"/>
                <w:sz w:val="21"/>
                <w:szCs w:val="21"/>
              </w:rPr>
              <w:t xml:space="preserve">Production is not currently tracked systematically</w:t>
            </w:r>
          </w:p>
          <w:p>
            <w:pPr>
              <w:pStyle w:val="ListParagraph"/>
              <w:numPr>
                <w:ilvl w:val="0"/>
                <w:numId w:val="3"/>
              </w:numPr>
              <w:spacing w:after="20" w:before="20"/>
            </w:pPr>
            <w:r>
              <w:rPr>
                <w:rFonts w:ascii="Arial" w:cs="Arial" w:eastAsia="Arial" w:hAnsi="Arial"/>
                <w:color w:val="212121"/>
                <w:sz w:val="21"/>
                <w:szCs w:val="21"/>
              </w:rPr>
              <w:t xml:space="preserve">Other (please specify below)</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2"/>
                <w:szCs w:val="22"/>
              </w:rPr>
              <w:t xml:space="preserve">Question 3:  </w:t>
            </w:r>
            <w:r>
              <w:rPr>
                <w:rFonts w:ascii="Arial" w:cs="Arial" w:eastAsia="Arial" w:hAnsi="Arial"/>
                <w:b/>
                <w:bCs/>
                <w:color w:val="212121"/>
                <w:sz w:val="22"/>
                <w:szCs w:val="22"/>
              </w:rPr>
              <w:t xml:space="preserve">When distributing seedlings or agricultural inputs (fertilisers, pesticides) to farmers, what details are recorded about each distribution event?</w:t>
            </w:r>
          </w:p>
          <w:p>
            <w:pPr>
              <w:pStyle w:val="ListParagraph"/>
              <w:numPr>
                <w:ilvl w:val="0"/>
                <w:numId w:val="3"/>
              </w:numPr>
              <w:spacing w:after="20" w:before="20"/>
            </w:pPr>
            <w:r>
              <w:rPr>
                <w:rFonts w:ascii="Arial" w:cs="Arial" w:eastAsia="Arial" w:hAnsi="Arial"/>
                <w:color w:val="212121"/>
                <w:sz w:val="21"/>
                <w:szCs w:val="21"/>
              </w:rPr>
              <w:t xml:space="preserve">Name / type of item distributed</w:t>
            </w:r>
          </w:p>
          <w:p>
            <w:pPr>
              <w:pStyle w:val="ListParagraph"/>
              <w:numPr>
                <w:ilvl w:val="0"/>
                <w:numId w:val="3"/>
              </w:numPr>
              <w:spacing w:after="20" w:before="20"/>
            </w:pPr>
            <w:r>
              <w:rPr>
                <w:rFonts w:ascii="Arial" w:cs="Arial" w:eastAsia="Arial" w:hAnsi="Arial"/>
                <w:color w:val="212121"/>
                <w:sz w:val="21"/>
                <w:szCs w:val="21"/>
              </w:rPr>
              <w:t xml:space="preserve">Quantity given to the farmer</w:t>
            </w:r>
          </w:p>
          <w:p>
            <w:pPr>
              <w:pStyle w:val="ListParagraph"/>
              <w:numPr>
                <w:ilvl w:val="0"/>
                <w:numId w:val="3"/>
              </w:numPr>
              <w:spacing w:after="20" w:before="20"/>
            </w:pPr>
            <w:r>
              <w:rPr>
                <w:rFonts w:ascii="Arial" w:cs="Arial" w:eastAsia="Arial" w:hAnsi="Arial"/>
                <w:color w:val="212121"/>
                <w:sz w:val="21"/>
                <w:szCs w:val="21"/>
              </w:rPr>
              <w:t xml:space="preserve">Date of distribution</w:t>
            </w:r>
          </w:p>
          <w:p>
            <w:pPr>
              <w:pStyle w:val="ListParagraph"/>
              <w:numPr>
                <w:ilvl w:val="0"/>
                <w:numId w:val="3"/>
              </w:numPr>
              <w:spacing w:after="20" w:before="20"/>
            </w:pPr>
            <w:r>
              <w:rPr>
                <w:rFonts w:ascii="Arial" w:cs="Arial" w:eastAsia="Arial" w:hAnsi="Arial"/>
                <w:color w:val="212121"/>
                <w:sz w:val="21"/>
                <w:szCs w:val="21"/>
              </w:rPr>
              <w:t xml:space="preserve">Name of the extension worker who processed the distribution</w:t>
            </w:r>
          </w:p>
          <w:p>
            <w:pPr>
              <w:pStyle w:val="ListParagraph"/>
              <w:numPr>
                <w:ilvl w:val="0"/>
                <w:numId w:val="3"/>
              </w:numPr>
              <w:spacing w:after="20" w:before="20"/>
            </w:pPr>
            <w:r>
              <w:rPr>
                <w:rFonts w:ascii="Arial" w:cs="Arial" w:eastAsia="Arial" w:hAnsi="Arial"/>
                <w:color w:val="212121"/>
                <w:sz w:val="21"/>
                <w:szCs w:val="21"/>
              </w:rPr>
              <w:t xml:space="preserve">District where the distribution took place</w:t>
            </w:r>
          </w:p>
          <w:p>
            <w:pPr>
              <w:pStyle w:val="ListParagraph"/>
              <w:numPr>
                <w:ilvl w:val="0"/>
                <w:numId w:val="3"/>
              </w:numPr>
              <w:spacing w:after="20" w:before="20"/>
            </w:pPr>
            <w:r>
              <w:rPr>
                <w:rFonts w:ascii="Arial" w:cs="Arial" w:eastAsia="Arial" w:hAnsi="Arial"/>
                <w:color w:val="212121"/>
                <w:sz w:val="21"/>
                <w:szCs w:val="21"/>
              </w:rPr>
              <w:t xml:space="preserve">Current stock levels are updated after each distribution</w:t>
            </w:r>
          </w:p>
          <w:p>
            <w:pPr>
              <w:pStyle w:val="ListParagraph"/>
              <w:numPr>
                <w:ilvl w:val="0"/>
                <w:numId w:val="3"/>
              </w:numPr>
              <w:spacing w:after="20" w:before="20"/>
            </w:pPr>
            <w:r>
              <w:rPr>
                <w:rFonts w:ascii="Arial" w:cs="Arial" w:eastAsia="Arial" w:hAnsi="Arial"/>
                <w:color w:val="212121"/>
                <w:sz w:val="21"/>
                <w:szCs w:val="21"/>
              </w:rPr>
              <w:t xml:space="preserve">Distributions are not formally recorded</w:t>
            </w:r>
          </w:p>
          <w:p>
            <w:pPr>
              <w:pStyle w:val="ListParagraph"/>
              <w:numPr>
                <w:ilvl w:val="0"/>
                <w:numId w:val="3"/>
              </w:numPr>
              <w:spacing w:after="20" w:before="20"/>
            </w:pPr>
            <w:r>
              <w:rPr>
                <w:rFonts w:ascii="Arial" w:cs="Arial" w:eastAsia="Arial" w:hAnsi="Arial"/>
                <w:color w:val="212121"/>
                <w:sz w:val="21"/>
                <w:szCs w:val="21"/>
              </w:rPr>
              <w:t xml:space="preserve">Other (please specify below)</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2"/>
                <w:szCs w:val="22"/>
              </w:rPr>
              <w:t xml:space="preserve">Question 4:  </w:t>
            </w:r>
            <w:r>
              <w:rPr>
                <w:rFonts w:ascii="Arial" w:cs="Arial" w:eastAsia="Arial" w:hAnsi="Arial"/>
                <w:b/>
                <w:bCs/>
                <w:color w:val="212121"/>
                <w:sz w:val="22"/>
                <w:szCs w:val="22"/>
              </w:rPr>
              <w:t xml:space="preserve">What information is recorded when an agricultural extension worker visits a farmer's farm?</w:t>
            </w:r>
          </w:p>
          <w:p>
            <w:pPr>
              <w:pStyle w:val="ListParagraph"/>
              <w:numPr>
                <w:ilvl w:val="0"/>
                <w:numId w:val="3"/>
              </w:numPr>
              <w:spacing w:after="20" w:before="20"/>
            </w:pPr>
            <w:r>
              <w:rPr>
                <w:rFonts w:ascii="Arial" w:cs="Arial" w:eastAsia="Arial" w:hAnsi="Arial"/>
                <w:color w:val="212121"/>
                <w:sz w:val="21"/>
                <w:szCs w:val="21"/>
              </w:rPr>
              <w:t xml:space="preserve">Date of the visit</w:t>
            </w:r>
          </w:p>
          <w:p>
            <w:pPr>
              <w:pStyle w:val="ListParagraph"/>
              <w:numPr>
                <w:ilvl w:val="0"/>
                <w:numId w:val="3"/>
              </w:numPr>
              <w:spacing w:after="20" w:before="20"/>
            </w:pPr>
            <w:r>
              <w:rPr>
                <w:rFonts w:ascii="Arial" w:cs="Arial" w:eastAsia="Arial" w:hAnsi="Arial"/>
                <w:color w:val="212121"/>
                <w:sz w:val="21"/>
                <w:szCs w:val="21"/>
              </w:rPr>
              <w:t xml:space="preserve">Name of the extension worker who visited</w:t>
            </w:r>
          </w:p>
          <w:p>
            <w:pPr>
              <w:pStyle w:val="ListParagraph"/>
              <w:numPr>
                <w:ilvl w:val="0"/>
                <w:numId w:val="3"/>
              </w:numPr>
              <w:spacing w:after="20" w:before="20"/>
            </w:pPr>
            <w:r>
              <w:rPr>
                <w:rFonts w:ascii="Arial" w:cs="Arial" w:eastAsia="Arial" w:hAnsi="Arial"/>
                <w:color w:val="212121"/>
                <w:sz w:val="21"/>
                <w:szCs w:val="21"/>
              </w:rPr>
              <w:t xml:space="preserve">Name of the farmer visited</w:t>
            </w:r>
          </w:p>
          <w:p>
            <w:pPr>
              <w:pStyle w:val="ListParagraph"/>
              <w:numPr>
                <w:ilvl w:val="0"/>
                <w:numId w:val="3"/>
              </w:numPr>
              <w:spacing w:after="20" w:before="20"/>
            </w:pPr>
            <w:r>
              <w:rPr>
                <w:rFonts w:ascii="Arial" w:cs="Arial" w:eastAsia="Arial" w:hAnsi="Arial"/>
                <w:color w:val="212121"/>
                <w:sz w:val="21"/>
                <w:szCs w:val="21"/>
              </w:rPr>
              <w:t xml:space="preserve">Agricultural advice given during the visit</w:t>
            </w:r>
          </w:p>
          <w:p>
            <w:pPr>
              <w:pStyle w:val="ListParagraph"/>
              <w:numPr>
                <w:ilvl w:val="0"/>
                <w:numId w:val="3"/>
              </w:numPr>
              <w:spacing w:after="20" w:before="20"/>
            </w:pPr>
            <w:r>
              <w:rPr>
                <w:rFonts w:ascii="Arial" w:cs="Arial" w:eastAsia="Arial" w:hAnsi="Arial"/>
                <w:color w:val="212121"/>
                <w:sz w:val="21"/>
                <w:szCs w:val="21"/>
              </w:rPr>
              <w:t xml:space="preserve">Problems or issues observed on the farm</w:t>
            </w:r>
          </w:p>
          <w:p>
            <w:pPr>
              <w:pStyle w:val="ListParagraph"/>
              <w:numPr>
                <w:ilvl w:val="0"/>
                <w:numId w:val="3"/>
              </w:numPr>
              <w:spacing w:after="20" w:before="20"/>
            </w:pPr>
            <w:r>
              <w:rPr>
                <w:rFonts w:ascii="Arial" w:cs="Arial" w:eastAsia="Arial" w:hAnsi="Arial"/>
                <w:color w:val="212121"/>
                <w:sz w:val="21"/>
                <w:szCs w:val="21"/>
              </w:rPr>
              <w:t xml:space="preserve">Whether a follow-up visit is required</w:t>
            </w:r>
          </w:p>
          <w:p>
            <w:pPr>
              <w:pStyle w:val="ListParagraph"/>
              <w:numPr>
                <w:ilvl w:val="0"/>
                <w:numId w:val="3"/>
              </w:numPr>
              <w:spacing w:after="20" w:before="20"/>
            </w:pPr>
            <w:r>
              <w:rPr>
                <w:rFonts w:ascii="Arial" w:cs="Arial" w:eastAsia="Arial" w:hAnsi="Arial"/>
                <w:color w:val="212121"/>
                <w:sz w:val="21"/>
                <w:szCs w:val="21"/>
              </w:rPr>
              <w:t xml:space="preserve">Farm visits are not formally recorded</w:t>
            </w:r>
          </w:p>
          <w:p>
            <w:pPr>
              <w:pStyle w:val="ListParagraph"/>
              <w:numPr>
                <w:ilvl w:val="0"/>
                <w:numId w:val="3"/>
              </w:numPr>
              <w:spacing w:after="20" w:before="20"/>
            </w:pPr>
            <w:r>
              <w:rPr>
                <w:rFonts w:ascii="Arial" w:cs="Arial" w:eastAsia="Arial" w:hAnsi="Arial"/>
                <w:color w:val="212121"/>
                <w:sz w:val="21"/>
                <w:szCs w:val="21"/>
              </w:rPr>
              <w:t xml:space="preserve">Other (please specify below)</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2"/>
                <w:szCs w:val="22"/>
              </w:rPr>
              <w:t xml:space="preserve">Question 5:  </w:t>
            </w:r>
            <w:r>
              <w:rPr>
                <w:rFonts w:ascii="Arial" w:cs="Arial" w:eastAsia="Arial" w:hAnsi="Arial"/>
                <w:b/>
                <w:bCs/>
                <w:color w:val="212121"/>
                <w:sz w:val="22"/>
                <w:szCs w:val="22"/>
              </w:rPr>
              <w:t xml:space="preserve">When a farmer raises a support request or complaint, how is it currently managed? What information should the system track?</w:t>
            </w:r>
          </w:p>
          <w:p>
            <w:pPr>
              <w:pStyle w:val="ListParagraph"/>
              <w:numPr>
                <w:ilvl w:val="0"/>
                <w:numId w:val="3"/>
              </w:numPr>
              <w:spacing w:after="20" w:before="20"/>
            </w:pPr>
            <w:r>
              <w:rPr>
                <w:rFonts w:ascii="Arial" w:cs="Arial" w:eastAsia="Arial" w:hAnsi="Arial"/>
                <w:color w:val="212121"/>
                <w:sz w:val="21"/>
                <w:szCs w:val="21"/>
              </w:rPr>
              <w:t xml:space="preserve">Type of support needed (pest control, soil advice, market access, financial support, etc.)</w:t>
            </w:r>
          </w:p>
          <w:p>
            <w:pPr>
              <w:pStyle w:val="ListParagraph"/>
              <w:numPr>
                <w:ilvl w:val="0"/>
                <w:numId w:val="3"/>
              </w:numPr>
              <w:spacing w:after="20" w:before="20"/>
            </w:pPr>
            <w:r>
              <w:rPr>
                <w:rFonts w:ascii="Arial" w:cs="Arial" w:eastAsia="Arial" w:hAnsi="Arial"/>
                <w:color w:val="212121"/>
                <w:sz w:val="21"/>
                <w:szCs w:val="21"/>
              </w:rPr>
              <w:t xml:space="preserve">Full description of the farmer's problem</w:t>
            </w:r>
          </w:p>
          <w:p>
            <w:pPr>
              <w:pStyle w:val="ListParagraph"/>
              <w:numPr>
                <w:ilvl w:val="0"/>
                <w:numId w:val="3"/>
              </w:numPr>
              <w:spacing w:after="20" w:before="20"/>
            </w:pPr>
            <w:r>
              <w:rPr>
                <w:rFonts w:ascii="Arial" w:cs="Arial" w:eastAsia="Arial" w:hAnsi="Arial"/>
                <w:color w:val="212121"/>
                <w:sz w:val="21"/>
                <w:szCs w:val="21"/>
              </w:rPr>
              <w:t xml:space="preserve">Current status of the request (pending, in progress, resolved)</w:t>
            </w:r>
          </w:p>
          <w:p>
            <w:pPr>
              <w:pStyle w:val="ListParagraph"/>
              <w:numPr>
                <w:ilvl w:val="0"/>
                <w:numId w:val="3"/>
              </w:numPr>
              <w:spacing w:after="20" w:before="20"/>
            </w:pPr>
            <w:r>
              <w:rPr>
                <w:rFonts w:ascii="Arial" w:cs="Arial" w:eastAsia="Arial" w:hAnsi="Arial"/>
                <w:color w:val="212121"/>
                <w:sz w:val="21"/>
                <w:szCs w:val="21"/>
              </w:rPr>
              <w:t xml:space="preserve">Name of the extension worker assigned to handle the request</w:t>
            </w:r>
          </w:p>
          <w:p>
            <w:pPr>
              <w:pStyle w:val="ListParagraph"/>
              <w:numPr>
                <w:ilvl w:val="0"/>
                <w:numId w:val="3"/>
              </w:numPr>
              <w:spacing w:after="20" w:before="20"/>
            </w:pPr>
            <w:r>
              <w:rPr>
                <w:rFonts w:ascii="Arial" w:cs="Arial" w:eastAsia="Arial" w:hAnsi="Arial"/>
                <w:color w:val="212121"/>
                <w:sz w:val="21"/>
                <w:szCs w:val="21"/>
              </w:rPr>
              <w:t xml:space="preserve">Date the request was raised</w:t>
            </w:r>
          </w:p>
          <w:p>
            <w:pPr>
              <w:pStyle w:val="ListParagraph"/>
              <w:numPr>
                <w:ilvl w:val="0"/>
                <w:numId w:val="3"/>
              </w:numPr>
              <w:spacing w:after="20" w:before="20"/>
            </w:pPr>
            <w:r>
              <w:rPr>
                <w:rFonts w:ascii="Arial" w:cs="Arial" w:eastAsia="Arial" w:hAnsi="Arial"/>
                <w:color w:val="212121"/>
                <w:sz w:val="21"/>
                <w:szCs w:val="21"/>
              </w:rPr>
              <w:t xml:space="preserve">Date the request was resolved</w:t>
            </w:r>
          </w:p>
          <w:p>
            <w:pPr>
              <w:pStyle w:val="ListParagraph"/>
              <w:numPr>
                <w:ilvl w:val="0"/>
                <w:numId w:val="3"/>
              </w:numPr>
              <w:spacing w:after="20" w:before="20"/>
            </w:pPr>
            <w:r>
              <w:rPr>
                <w:rFonts w:ascii="Arial" w:cs="Arial" w:eastAsia="Arial" w:hAnsi="Arial"/>
                <w:color w:val="212121"/>
                <w:sz w:val="21"/>
                <w:szCs w:val="21"/>
              </w:rPr>
              <w:t xml:space="preserve">Support requests are not currently tracked</w:t>
            </w:r>
          </w:p>
          <w:p>
            <w:pPr>
              <w:pStyle w:val="ListParagraph"/>
              <w:numPr>
                <w:ilvl w:val="0"/>
                <w:numId w:val="3"/>
              </w:numPr>
              <w:spacing w:after="20" w:before="20"/>
            </w:pPr>
            <w:r>
              <w:rPr>
                <w:rFonts w:ascii="Arial" w:cs="Arial" w:eastAsia="Arial" w:hAnsi="Arial"/>
                <w:color w:val="212121"/>
                <w:sz w:val="21"/>
                <w:szCs w:val="21"/>
              </w:rPr>
              <w:t xml:space="preserve">Other (please specify below)</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2E7D32" w:sz="4"/>
              <w:left w:val="single" w:color="2E7D32" w:sz="4"/>
              <w:bottom w:val="single" w:color="2E7D32" w:sz="4"/>
              <w:right w:val="single" w:color="2E7D32" w:sz="4"/>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2"/>
                <w:szCs w:val="22"/>
              </w:rPr>
              <w:t xml:space="preserve">Question 6:  </w:t>
            </w:r>
            <w:r>
              <w:rPr>
                <w:rFonts w:ascii="Arial" w:cs="Arial" w:eastAsia="Arial" w:hAnsi="Arial"/>
                <w:b/>
                <w:bCs/>
                <w:color w:val="212121"/>
                <w:sz w:val="22"/>
                <w:szCs w:val="22"/>
              </w:rPr>
              <w:t xml:space="preserve">Who should have access to the database and what level of access should each user type have?</w:t>
            </w:r>
          </w:p>
          <w:p>
            <w:pPr>
              <w:pStyle w:val="ListParagraph"/>
              <w:numPr>
                <w:ilvl w:val="0"/>
                <w:numId w:val="3"/>
              </w:numPr>
              <w:spacing w:after="20" w:before="20"/>
            </w:pPr>
            <w:r>
              <w:rPr>
                <w:rFonts w:ascii="Arial" w:cs="Arial" w:eastAsia="Arial" w:hAnsi="Arial"/>
                <w:color w:val="212121"/>
                <w:sz w:val="21"/>
                <w:szCs w:val="21"/>
              </w:rPr>
              <w:t xml:space="preserve">Ministry administrators — full access to all data and system settings</w:t>
            </w:r>
          </w:p>
          <w:p>
            <w:pPr>
              <w:pStyle w:val="ListParagraph"/>
              <w:numPr>
                <w:ilvl w:val="0"/>
                <w:numId w:val="3"/>
              </w:numPr>
              <w:spacing w:after="20" w:before="20"/>
            </w:pPr>
            <w:r>
              <w:rPr>
                <w:rFonts w:ascii="Arial" w:cs="Arial" w:eastAsia="Arial" w:hAnsi="Arial"/>
                <w:color w:val="212121"/>
                <w:sz w:val="21"/>
                <w:szCs w:val="21"/>
              </w:rPr>
              <w:t xml:space="preserve">Ministry officers — can view all data and add new records but cannot delete</w:t>
            </w:r>
          </w:p>
          <w:p>
            <w:pPr>
              <w:pStyle w:val="ListParagraph"/>
              <w:numPr>
                <w:ilvl w:val="0"/>
                <w:numId w:val="3"/>
              </w:numPr>
              <w:spacing w:after="20" w:before="20"/>
            </w:pPr>
            <w:r>
              <w:rPr>
                <w:rFonts w:ascii="Arial" w:cs="Arial" w:eastAsia="Arial" w:hAnsi="Arial"/>
                <w:color w:val="212121"/>
                <w:sz w:val="21"/>
                <w:szCs w:val="21"/>
              </w:rPr>
              <w:t xml:space="preserve">Extension workers — can only see farmer profiles and record visits and distributions</w:t>
            </w:r>
          </w:p>
          <w:p>
            <w:pPr>
              <w:pStyle w:val="ListParagraph"/>
              <w:numPr>
                <w:ilvl w:val="0"/>
                <w:numId w:val="3"/>
              </w:numPr>
              <w:spacing w:after="20" w:before="20"/>
            </w:pPr>
            <w:r>
              <w:rPr>
                <w:rFonts w:ascii="Arial" w:cs="Arial" w:eastAsia="Arial" w:hAnsi="Arial"/>
                <w:color w:val="212121"/>
                <w:sz w:val="21"/>
                <w:szCs w:val="21"/>
              </w:rPr>
              <w:t xml:space="preserve">Reporting / dashboard users — read-only access to summary reports</w:t>
            </w:r>
          </w:p>
          <w:p>
            <w:pPr>
              <w:pStyle w:val="ListParagraph"/>
              <w:numPr>
                <w:ilvl w:val="0"/>
                <w:numId w:val="3"/>
              </w:numPr>
              <w:spacing w:after="20" w:before="20"/>
            </w:pPr>
            <w:r>
              <w:rPr>
                <w:rFonts w:ascii="Arial" w:cs="Arial" w:eastAsia="Arial" w:hAnsi="Arial"/>
                <w:color w:val="212121"/>
                <w:sz w:val="21"/>
                <w:szCs w:val="21"/>
              </w:rPr>
              <w:t xml:space="preserve">Sensitive farmer data (NIN, date of birth) should be hidden from lower-level users</w:t>
            </w:r>
          </w:p>
          <w:p>
            <w:pPr>
              <w:pStyle w:val="ListParagraph"/>
              <w:numPr>
                <w:ilvl w:val="0"/>
                <w:numId w:val="3"/>
              </w:numPr>
              <w:spacing w:after="20" w:before="20"/>
            </w:pPr>
            <w:r>
              <w:rPr>
                <w:rFonts w:ascii="Arial" w:cs="Arial" w:eastAsia="Arial" w:hAnsi="Arial"/>
                <w:color w:val="212121"/>
                <w:sz w:val="21"/>
                <w:szCs w:val="21"/>
              </w:rPr>
              <w:t xml:space="preserve">All users should have equal access to everything</w:t>
            </w:r>
          </w:p>
          <w:p>
            <w:pPr>
              <w:pStyle w:val="ListParagraph"/>
              <w:numPr>
                <w:ilvl w:val="0"/>
                <w:numId w:val="3"/>
              </w:numPr>
              <w:spacing w:after="20" w:before="20"/>
            </w:pPr>
            <w:r>
              <w:rPr>
                <w:rFonts w:ascii="Arial" w:cs="Arial" w:eastAsia="Arial" w:hAnsi="Arial"/>
                <w:color w:val="212121"/>
                <w:sz w:val="21"/>
                <w:szCs w:val="21"/>
              </w:rPr>
              <w:t xml:space="preserve">Other (please specify below)</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p>
            <w:pPr>
              <w:pBdr>
                <w:bottom w:val="single" w:color="BDBDBD" w:sz="2"/>
              </w:pBdr>
              <w:spacing w:after="30" w:before="30"/>
            </w:pPr>
            <w:r>
              <w:rPr>
                <w:rFonts w:ascii="Arial" w:cs="Arial" w:eastAsia="Arial" w:hAnsi="Arial"/>
                <w:color w:val="FFFFFF"/>
                <w:sz w:val="22"/>
                <w:szCs w:val="22"/>
              </w:rPr>
              <w:t xml:space="preserve">  </w:t>
            </w:r>
          </w:p>
        </w:tc>
      </w:tr>
    </w:tbl>
    <w:p>
      <w:pPr>
        <w:spacing w:after="40" w:before="40"/>
      </w:pPr>
      <w:r>
        <w:t xml:space="preserve"/>
      </w:r>
    </w:p>
    <w:p>
      <w:pPr>
        <w:pBdr>
          <w:top w:val="single" w:color="2E7D32" w:sz="4" w:space="8"/>
          <w:bottom w:val="single" w:color="2E7D32" w:sz="4" w:space="8"/>
        </w:pBdr>
        <w:spacing w:after="60" w:before="200"/>
        <w:jc w:val="center"/>
      </w:pPr>
      <w:r>
        <w:rPr>
          <w:rFonts w:ascii="Arial" w:cs="Arial" w:eastAsia="Arial" w:hAnsi="Arial"/>
          <w:i/>
          <w:iCs/>
          <w:color w:val="2E7D32"/>
          <w:sz w:val="22"/>
          <w:szCs w:val="22"/>
        </w:rPr>
        <w:t xml:space="preserve">Thank you for completing this questionnaire. Your responses directly inform the design of the Agricultural Services Database.</w:t>
      </w:r>
    </w:p>
    <w:p>
      <w:r>
        <w:br w:type="page"/>
      </w:r>
    </w:p>
    <w:p>
      <w:pPr>
        <w:pStyle w:val="Heading1"/>
        <w:pBdr>
          <w:bottom w:val="single" w:color="2E7D32" w:sz="8" w:space="6"/>
        </w:pBdr>
        <w:spacing w:after="160" w:before="300"/>
      </w:pPr>
      <w:r>
        <w:rPr>
          <w:rFonts w:ascii="Arial" w:cs="Arial" w:eastAsia="Arial" w:hAnsi="Arial"/>
          <w:b/>
          <w:bCs/>
          <w:color w:val="1B5E20"/>
          <w:sz w:val="30"/>
          <w:szCs w:val="30"/>
        </w:rPr>
        <w:t xml:space="preserve">3. How the Collected Data Informed the Database Design</w:t>
      </w:r>
    </w:p>
    <w:p>
      <w:pPr>
        <w:spacing w:after="80" w:before="40"/>
        <w:jc w:val="left"/>
      </w:pPr>
      <w:r>
        <w:rPr>
          <w:rFonts w:ascii="Arial" w:cs="Arial" w:eastAsia="Arial" w:hAnsi="Arial"/>
          <w:b w:val="false"/>
          <w:bCs w:val="false"/>
          <w:i w:val="false"/>
          <w:iCs w:val="false"/>
          <w:color w:val="212121"/>
          <w:sz w:val="22"/>
          <w:szCs w:val="22"/>
        </w:rPr>
        <w:t xml:space="preserve">The responses gathered through the questionnaire and the other collection methods were analysed and translated directly into the requirements and design decisions of the database. The table below maps each question to the specific database feature it produced: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Findings</w:t>
            </w:r>
          </w:p>
        </w:tc>
        <w:tc>
          <w:tcPr>
            <w:tcW w:type="dxa" w:w="36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 Design Output</w:t>
            </w:r>
          </w:p>
        </w:tc>
      </w:tr>
      <w:tr>
        <w:tc>
          <w:tcPr>
            <w:tcW w:type="dxa" w:w="2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Q1 — Farmer registration data</w:t>
            </w:r>
          </w:p>
        </w:tc>
        <w:tc>
          <w:tcPr>
            <w:tcW w:type="dxa" w:w="3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Ministry needs NIN, name, contact, location, farm size, land tenure</w:t>
            </w:r>
          </w:p>
        </w:tc>
        <w:tc>
          <w:tcPr>
            <w:tcW w:type="dxa" w:w="36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PERSON supertype + FARMER subtype tables with UNIQUE constraint on NIN and ENUM for land_tenure</w:t>
            </w:r>
          </w:p>
        </w:tc>
      </w:tr>
      <w:tr>
        <w:tc>
          <w:tcPr>
            <w:tcW w:type="dxa" w:w="2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Q2 — Production tracking</w:t>
            </w:r>
          </w:p>
        </w:tc>
        <w:tc>
          <w:tcPr>
            <w:tcW w:type="dxa" w:w="3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Harvest is recorded by variety, season, quantity, and quality grade</w:t>
            </w:r>
          </w:p>
        </w:tc>
        <w:tc>
          <w:tcPr>
            <w:tcW w:type="dxa" w:w="36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PRODUCTION_RECORD table with FK to FARMER, COFFEE_VARIETY, and SEASON; composite UNIQUE on farmer+variety+season</w:t>
            </w:r>
          </w:p>
        </w:tc>
      </w:tr>
      <w:tr>
        <w:tc>
          <w:tcPr>
            <w:tcW w:type="dxa" w:w="2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Q3 — Input distribution</w:t>
            </w:r>
          </w:p>
        </w:tc>
        <w:tc>
          <w:tcPr>
            <w:tcW w:type="dxa" w:w="3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Each event involves a farmer, an item, a worker, and a quantity; stock must be updated</w:t>
            </w:r>
          </w:p>
        </w:tc>
        <w:tc>
          <w:tcPr>
            <w:tcW w:type="dxa" w:w="36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DISTRIBUTION ternary table + stock deduction trigger (trg_deduct_stock_on_distribution) + sp_distribute_item procedure</w:t>
            </w:r>
          </w:p>
        </w:tc>
      </w:tr>
      <w:tr>
        <w:tc>
          <w:tcPr>
            <w:tcW w:type="dxa" w:w="2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Q4 — Farm visits</w:t>
            </w:r>
          </w:p>
        </w:tc>
        <w:tc>
          <w:tcPr>
            <w:tcW w:type="dxa" w:w="3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Visits need worker, farmer, date, advice given, issues found, follow-up flag</w:t>
            </w:r>
          </w:p>
        </w:tc>
        <w:tc>
          <w:tcPr>
            <w:tcW w:type="dxa" w:w="36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FARM_VISIT table with all required fields; ENUM(Yes,No) for follow_up_required</w:t>
            </w:r>
          </w:p>
        </w:tc>
      </w:tr>
      <w:tr>
        <w:tc>
          <w:tcPr>
            <w:tcW w:type="dxa" w:w="2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Q5 — Support requests</w:t>
            </w:r>
          </w:p>
        </w:tc>
        <w:tc>
          <w:tcPr>
            <w:tcW w:type="dxa" w:w="32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Requests need type, description, status, assigned worker, dates raised and resolved</w:t>
            </w:r>
          </w:p>
        </w:tc>
        <w:tc>
          <w:tcPr>
            <w:tcW w:type="dxa" w:w="36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SUPPORT_REQUEST table with ENUM for status; trigger (trg_auto_resolve_date) auto-sets resolution date</w:t>
            </w:r>
          </w:p>
        </w:tc>
      </w:tr>
      <w:tr>
        <w:tc>
          <w:tcPr>
            <w:tcW w:type="dxa" w:w="2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Q6 — User access levels</w:t>
            </w:r>
          </w:p>
        </w:tc>
        <w:tc>
          <w:tcPr>
            <w:tcW w:type="dxa" w:w="32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4 distinct user types with different access needs; sensitive data must be hidden</w:t>
            </w:r>
          </w:p>
        </w:tc>
        <w:tc>
          <w:tcPr>
            <w:tcW w:type="dxa" w:w="36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4 user accounts (agric_admin, ministry_officer, extension_user, readonly_user) + 5 views hiding NIN and DOB</w:t>
            </w:r>
          </w:p>
        </w:tc>
      </w:tr>
    </w:tbl>
    <w:p>
      <w:pPr>
        <w:spacing w:after="40" w:before="40"/>
      </w:pPr>
      <w:r>
        <w:t xml:space="preserve"/>
      </w:r>
    </w:p>
    <w:p>
      <w:pPr>
        <w:pStyle w:val="Heading2"/>
        <w:spacing w:after="100" w:before="220"/>
      </w:pPr>
      <w:r>
        <w:rPr>
          <w:rFonts w:ascii="Arial" w:cs="Arial" w:eastAsia="Arial" w:hAnsi="Arial"/>
          <w:b/>
          <w:bCs/>
          <w:color w:val="2E7D32"/>
          <w:sz w:val="26"/>
          <w:szCs w:val="26"/>
        </w:rPr>
        <w:t xml:space="preserve">3.1 Requirements Traceability</w:t>
      </w:r>
    </w:p>
    <w:p>
      <w:pPr>
        <w:spacing w:after="80" w:before="40"/>
        <w:jc w:val="left"/>
      </w:pPr>
      <w:r>
        <w:rPr>
          <w:rFonts w:ascii="Arial" w:cs="Arial" w:eastAsia="Arial" w:hAnsi="Arial"/>
          <w:b w:val="false"/>
          <w:bCs w:val="false"/>
          <w:i w:val="false"/>
          <w:iCs w:val="false"/>
          <w:color w:val="212121"/>
          <w:sz w:val="22"/>
          <w:szCs w:val="22"/>
        </w:rPr>
        <w:t xml:space="preserve">Every functional requirement in the system can be traced back to either a specific questionnaire response or a finding from document analysis. This ensures that no feature was built without a documented user need, and no stakeholder need was left unaddressed in the final design.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 ID</w:t>
            </w:r>
          </w:p>
        </w:tc>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38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Was Addressed</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FR1 — Register farmers</w:t>
            </w:r>
          </w:p>
        </w:tc>
        <w:tc>
          <w:tcPr>
            <w:tcW w:type="dxa" w:w="28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Q1 responses + project brief</w:t>
            </w:r>
          </w:p>
        </w:tc>
        <w:tc>
          <w:tcPr>
            <w:tcW w:type="dxa" w:w="38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PERSON + FARMER tables with full constraint set</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FR5 — Track production</w:t>
            </w:r>
          </w:p>
        </w:tc>
        <w:tc>
          <w:tcPr>
            <w:tcW w:type="dxa" w:w="28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Q2 responses</w:t>
            </w:r>
          </w:p>
        </w:tc>
        <w:tc>
          <w:tcPr>
            <w:tcW w:type="dxa" w:w="38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PRODUCTION_RECORD with season and variety FKs</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FR8 — Record distributions</w:t>
            </w:r>
          </w:p>
        </w:tc>
        <w:tc>
          <w:tcPr>
            <w:tcW w:type="dxa" w:w="28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Q3 responses</w:t>
            </w:r>
          </w:p>
        </w:tc>
        <w:tc>
          <w:tcPr>
            <w:tcW w:type="dxa" w:w="38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DISTRIBUTION ternary table + stock trigger</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FR10 — Log farm visits</w:t>
            </w:r>
          </w:p>
        </w:tc>
        <w:tc>
          <w:tcPr>
            <w:tcW w:type="dxa" w:w="28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Q4 responses</w:t>
            </w:r>
          </w:p>
        </w:tc>
        <w:tc>
          <w:tcPr>
            <w:tcW w:type="dxa" w:w="38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FARM_VISIT table</w:t>
            </w:r>
          </w:p>
        </w:tc>
      </w:tr>
      <w:tr>
        <w:tc>
          <w:tcPr>
            <w:tcW w:type="dxa" w:w="24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FR11 — Track support requests</w:t>
            </w:r>
          </w:p>
        </w:tc>
        <w:tc>
          <w:tcPr>
            <w:tcW w:type="dxa" w:w="2800"/>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Q5 responses</w:t>
            </w:r>
          </w:p>
        </w:tc>
        <w:tc>
          <w:tcPr>
            <w:tcW w:type="dxa" w:w="3826"/>
            <w:tcBorders>
              <w:top w:val="single" w:color="BDBDBD" w:sz="1"/>
              <w:left w:val="single" w:color="BDBDBD" w:sz="1"/>
              <w:bottom w:val="single" w:color="BDBDBD" w:sz="1"/>
              <w:right w:val="single" w:color="BDBDBD" w:sz="1"/>
            </w:tcBorders>
            <w:shd w:fill="E8F5E9" w:val="clear"/>
            <w:tcMar>
              <w:top w:type="dxa" w:w="70"/>
              <w:left w:type="dxa" w:w="120"/>
              <w:bottom w:type="dxa" w:w="70"/>
              <w:right w:type="dxa" w:w="120"/>
            </w:tcMar>
          </w:tcPr>
          <w:p>
            <w:r>
              <w:rPr>
                <w:rFonts w:ascii="Arial" w:cs="Arial" w:eastAsia="Arial" w:hAnsi="Arial"/>
                <w:color w:val="212121"/>
                <w:sz w:val="20"/>
                <w:szCs w:val="20"/>
              </w:rPr>
              <w:t xml:space="preserve">SUPPORT_REQUEST with auto-resolve trigger</w:t>
            </w:r>
          </w:p>
        </w:tc>
      </w:tr>
      <w:tr>
        <w:tc>
          <w:tcPr>
            <w:tcW w:type="dxa" w:w="24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NFR2 — Role-based access</w:t>
            </w:r>
          </w:p>
        </w:tc>
        <w:tc>
          <w:tcPr>
            <w:tcW w:type="dxa" w:w="2800"/>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Q6 responses</w:t>
            </w:r>
          </w:p>
        </w:tc>
        <w:tc>
          <w:tcPr>
            <w:tcW w:type="dxa" w:w="3826"/>
            <w:tcBorders>
              <w:top w:val="single" w:color="BDBDBD" w:sz="1"/>
              <w:left w:val="single" w:color="BDBDBD" w:sz="1"/>
              <w:bottom w:val="single" w:color="BDBDBD" w:sz="1"/>
              <w:right w:val="single" w:color="BDBDBD"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4 MySQL users + 5 privacy views</w:t>
            </w:r>
          </w:p>
        </w:tc>
      </w:tr>
    </w:tbl>
    <w:p>
      <w:pPr>
        <w:spacing w:after="40" w:before="40"/>
      </w:pPr>
      <w:r>
        <w:t xml:space="preserve"/>
      </w:r>
    </w:p>
    <w:p>
      <w:pPr>
        <w:spacing w:after="40" w:before="40"/>
      </w:pPr>
      <w:r>
        <w:t xml:space="preserve"/>
      </w:r>
    </w:p>
    <w:p>
      <w:pPr>
        <w:pBdr>
          <w:top w:val="single" w:color="2E7D32" w:sz="6" w:space="8"/>
        </w:pBdr>
        <w:spacing w:after="0" w:before="240"/>
        <w:jc w:val="center"/>
      </w:pPr>
      <w:r>
        <w:rPr>
          <w:rFonts w:ascii="Arial" w:cs="Arial" w:eastAsia="Arial" w:hAnsi="Arial"/>
          <w:i/>
          <w:iCs/>
          <w:color w:val="616161"/>
          <w:sz w:val="20"/>
          <w:szCs w:val="20"/>
        </w:rPr>
        <w:t xml:space="preserve">— End of Requirements Data Collection Document —</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color w:val="616161"/>
        <w:sz w:val="18"/>
        <w:szCs w:val="18"/>
      </w:rPr>
      <w:t xml:space="preserve">Agricultural Services Database — Requirements Collection</w:t>
    </w:r>
    <w:r>
      <w:rPr>
        <w:rFonts w:ascii="Arial" w:cs="Arial" w:eastAsia="Arial" w:hAnsi="Arial"/>
        <w:i/>
        <w:iCs/>
        <w:color w:val="616161"/>
        <w:sz w:val="18"/>
        <w:szCs w:val="18"/>
      </w:rPr>
      <w:t xml:space="preserve">   |   Ministry of Agriculture,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5E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2026-04-13T06:21:14.830Z</dcterms:created>
  <dcterms:modified xsi:type="dcterms:W3CDTF">2026-04-13T06:21:14.831Z</dcterms:modified>
</cp:coreProperties>
</file>

<file path=docProps/custom.xml><?xml version="1.0" encoding="utf-8"?>
<Properties xmlns="http://schemas.openxmlformats.org/officeDocument/2006/custom-properties" xmlns:vt="http://schemas.openxmlformats.org/officeDocument/2006/docPropsVTypes"/>
</file>