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Handbook</w:t>
      </w:r>
    </w:p>
    <w:p>
      <w:r>
        <w:rPr>
          <w:b/>
          <w:color w:val="335577"/>
        </w:rPr>
        <w:t>Meridian Grid Technologies Ltd  |  People &amp; Culture Function</w:t>
      </w:r>
    </w:p>
    <w:p>
      <w:r>
        <w:t>Document ID: MGT-HR-001.  Version: 2025.2.  Effective date: 1 April 2025.</w:t>
      </w:r>
    </w:p>
    <w:p>
      <w:r>
        <w:t>Policy owner: Chief People Officer.  Approved by: Executive Board.  Review cycle: Annual.</w:t>
      </w:r>
    </w:p>
    <w:p>
      <w:r>
        <w:t>Classification: Internal Use Only.</w:t>
      </w:r>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Summary of changes</w:t>
            </w:r>
          </w:p>
        </w:tc>
      </w:tr>
      <w:tr>
        <w:tc>
          <w:tcPr>
            <w:tcW w:type="dxa" w:w="2160"/>
          </w:tcPr>
          <w:p>
            <w:r>
              <w:t>2023.0</w:t>
            </w:r>
          </w:p>
        </w:tc>
        <w:tc>
          <w:tcPr>
            <w:tcW w:type="dxa" w:w="2160"/>
          </w:tcPr>
          <w:p>
            <w:r>
              <w:t>12 Jan 2023</w:t>
            </w:r>
          </w:p>
        </w:tc>
        <w:tc>
          <w:tcPr>
            <w:tcW w:type="dxa" w:w="2160"/>
          </w:tcPr>
          <w:p>
            <w:r>
              <w:t>People &amp; Culture</w:t>
            </w:r>
          </w:p>
        </w:tc>
        <w:tc>
          <w:tcPr>
            <w:tcW w:type="dxa" w:w="2160"/>
          </w:tcPr>
          <w:p>
            <w:r>
              <w:t>First consolidated handbook</w:t>
            </w:r>
          </w:p>
        </w:tc>
      </w:tr>
      <w:tr>
        <w:tc>
          <w:tcPr>
            <w:tcW w:type="dxa" w:w="2160"/>
          </w:tcPr>
          <w:p>
            <w:r>
              <w:t>2024.1</w:t>
            </w:r>
          </w:p>
        </w:tc>
        <w:tc>
          <w:tcPr>
            <w:tcW w:type="dxa" w:w="2160"/>
          </w:tcPr>
          <w:p>
            <w:r>
              <w:t>03 Feb 2024</w:t>
            </w:r>
          </w:p>
        </w:tc>
        <w:tc>
          <w:tcPr>
            <w:tcW w:type="dxa" w:w="2160"/>
          </w:tcPr>
          <w:p>
            <w:r>
              <w:t>People &amp; Culture</w:t>
            </w:r>
          </w:p>
        </w:tc>
        <w:tc>
          <w:tcPr>
            <w:tcW w:type="dxa" w:w="2160"/>
          </w:tcPr>
          <w:p>
            <w:r>
              <w:t>Added hybrid-working summary</w:t>
            </w:r>
          </w:p>
        </w:tc>
      </w:tr>
      <w:tr>
        <w:tc>
          <w:tcPr>
            <w:tcW w:type="dxa" w:w="2160"/>
          </w:tcPr>
          <w:p>
            <w:r>
              <w:t>2025.2</w:t>
            </w:r>
          </w:p>
        </w:tc>
        <w:tc>
          <w:tcPr>
            <w:tcW w:type="dxa" w:w="2160"/>
          </w:tcPr>
          <w:p>
            <w:r>
              <w:t>01 Apr 2025</w:t>
            </w:r>
          </w:p>
        </w:tc>
        <w:tc>
          <w:tcPr>
            <w:tcW w:type="dxa" w:w="2160"/>
          </w:tcPr>
          <w:p>
            <w:r>
              <w:t>People &amp; Culture</w:t>
            </w:r>
          </w:p>
        </w:tc>
        <w:tc>
          <w:tcPr>
            <w:tcW w:type="dxa" w:w="2160"/>
          </w:tcPr>
          <w:p>
            <w:r>
              <w:t>Refreshed benefits summary; new values</w:t>
            </w:r>
          </w:p>
        </w:tc>
      </w:tr>
    </w:tbl>
    <w:p>
      <w:pPr>
        <w:pStyle w:val="Heading2"/>
      </w:pPr>
      <w:r>
        <w:t>1. Welcome to Meridian Grid Technologies</w:t>
      </w:r>
    </w:p>
    <w:p>
      <w:r>
        <w:t>Meridian Grid Technologies Ltd (MGT) is a renewable-energy and smart-grid engineering company founded in 2009, employing approximately 1,400 people across our Manchester headquarters and regional offices in Bristol, Glasgow and Leeds, together with field engineering teams operating UK-wide. This Handbook is the master reference for our people policies and should be read alongside the specialist policies it cross-references.</w:t>
      </w:r>
    </w:p>
    <w:p>
      <w:r>
        <w:t>This Handbook summarises the terms that apply to all employees. Where a summary here differs in detail from a specialist policy, the specialist policy is the authoritative source and takes precedence.</w:t>
      </w:r>
    </w:p>
    <w:p>
      <w:pPr>
        <w:pStyle w:val="Heading2"/>
      </w:pPr>
      <w:r>
        <w:t>2. Working Hours</w:t>
      </w:r>
    </w:p>
    <w:p>
      <w:r>
        <w:t>The standard full-time working week at Meridian Grid Technologies is 37.5 hours, worked Monday to Friday, exclusive of an unpaid one-hour lunch break each day. Standard office hours are 09:00 to 17:00. Arrangements for flexible start and finish times, core hours and hybrid working are set out in the Flexible &amp; Remote Work Policy (MGT-HR-003).</w:t>
      </w:r>
    </w:p>
    <w:p>
      <w:r>
        <w:t>Employees required to work beyond their contracted hours to meet operational demands may claim time off in lieu, subject to line-manager approval. Field engineers follow the shift and call-out arrangements described in their contracts.</w:t>
      </w:r>
    </w:p>
    <w:p>
      <w:pPr>
        <w:pStyle w:val="Heading2"/>
      </w:pPr>
      <w:r>
        <w:t>3. Probationary Period</w:t>
      </w:r>
    </w:p>
    <w:p>
      <w:r>
        <w:t>The probationary period for all new employees is 3 months from the start date. During this period, performance, conduct and suitability for the role are assessed by the line manager. Full details of probation objectives and reviews are set out in the Recruitment &amp; Onboarding Policy (MGT-HR-006).</w:t>
      </w:r>
    </w:p>
    <w:p>
      <w:r>
        <w:t>Successful completion of probation is confirmed in writing. Where progress is not satisfactory, the probationary period may be extended once by up to a further month.</w:t>
      </w:r>
    </w:p>
    <w:p>
      <w:pPr>
        <w:pStyle w:val="Heading2"/>
      </w:pPr>
      <w:r>
        <w:t>4. Pay and Benefits Summary</w:t>
      </w:r>
    </w:p>
    <w:p>
      <w:r>
        <w:t>This section is a high-level summary only. The Compensation &amp; Benefits Policy (MGT-HR-004) is the authoritative source for all pay and benefit entitlements.</w:t>
      </w:r>
    </w:p>
    <w:p>
      <w:r>
        <w:t>Salaries are paid monthly in arrears on the 25th of each month. Salary reviews take place annually. Employees are automatically enrolled in the workplace pension scheme. The employer contributes 5% of pensionable salary to the workplace pension scheme, and employees contribute a minimum of 4%.</w:t>
      </w:r>
    </w:p>
    <w:p>
      <w:r>
        <w:t>Core benefits include private medical insurance, life assurance, an annual discretionary bonus, and an employee assistance programme. Annual leave entitlement, family leave and sick pay are described in the Leave &amp; Time-Off Policy (MGT-HR-002).</w:t>
      </w:r>
    </w:p>
    <w:p>
      <w:pPr>
        <w:pStyle w:val="Heading2"/>
      </w:pPr>
      <w:r>
        <w:t>5. Our Values and Expected Behaviours</w:t>
      </w:r>
    </w:p>
    <w:p>
      <w:r>
        <w:t>Our four values — Safety First, Engineering Integrity, One Grid, and Sustainable Impact — guide how we work. All employees are expected to uphold the standards set out in the Code of Conduct &amp; Disciplinary Policy (MGT-HR-009), including our rules on gifts, conflicts of interest and acceptable behaviour.</w:t>
      </w:r>
    </w:p>
    <w:p>
      <w:pPr>
        <w:pStyle w:val="Heading2"/>
      </w:pPr>
      <w:r>
        <w:t>6. Related Policies</w:t>
      </w:r>
    </w:p>
    <w:p>
      <w:r>
        <w:t>This Handbook cross-references the following policies: Leave &amp; Time-Off Policy (MGT-HR-002); Flexible &amp; Remote Work Policy (MGT-HR-003); Compensation &amp; Benefits Policy (MGT-HR-004); Performance Management Policy (MGT-HR-005); Recruitment &amp; Onboarding Policy (MGT-HR-006); IT &amp; Acceptable Use Policy (MGT-HR-007); Travel &amp; Expense Policy (MGT-HR-008); Code of Conduct &amp; Disciplinary Policy (MGT-HR-009); and the Health &amp; Safety Policy (MGT-HR-010).</w:t>
      </w:r>
    </w:p>
    <w:p>
      <w:pPr>
        <w:pStyle w:val="Heading2"/>
      </w:pPr>
      <w:r>
        <w:t>7. Policy Owner and Contact</w:t>
      </w:r>
    </w:p>
    <w:p>
      <w:r>
        <w:t>This Handbook is owned by the Chief People Officer. Questions should be directed to the People &amp; Culture team at people@meridiangrid.example.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