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Handbook</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Eligible employees may work remotely for up to three days each week with manager approval.</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