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Leave Policy</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Full-time employees are entitled to 20 working days of paid annual leave each calendar year.</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