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Housing and Residence Life Policy</w:t>
      </w:r>
    </w:p>
    <w:p>
      <w:r>
        <w:t>Version 1.4 — Office of Residence Life</w:t>
      </w:r>
    </w:p>
    <w:p>
      <w:pPr>
        <w:pStyle w:val="Heading1"/>
      </w:pPr>
      <w:r>
        <w:t>1. Purpose</w:t>
      </w:r>
    </w:p>
    <w:p>
      <w:r>
        <w:t>This policy governs on-campus housing eligibility and residence hall conduct.</w:t>
      </w:r>
    </w:p>
    <w:p>
      <w:pPr>
        <w:pStyle w:val="Heading1"/>
      </w:pPr>
      <w:r>
        <w:t>2. On-Campus Housing Requirement</w:t>
      </w:r>
    </w:p>
    <w:p>
      <w:r>
        <w:t>All first-year students are required to live in university housing unless commuting from a permanent residence within 30 miles of campus.</w:t>
      </w:r>
    </w:p>
    <w:p>
      <w:pPr>
        <w:pStyle w:val="Heading1"/>
      </w:pPr>
      <w:r>
        <w:t>3. Room Changes</w:t>
      </w:r>
    </w:p>
    <w:p>
      <w:r>
        <w:t>Room change requests are accepted during weeks three and four of the fall semester only.</w:t>
      </w:r>
    </w:p>
    <w:p>
      <w:pPr>
        <w:pStyle w:val="Heading1"/>
      </w:pPr>
      <w:r>
        <w:t>4. Quiet Hours</w:t>
      </w:r>
    </w:p>
    <w:p>
      <w:r>
        <w:t>Quiet hours are in effect from 10:00 p.m. to 8:00 a.m. Sunday through Thursday, and midnight to 9:00 a.m. Friday and Saturday.</w:t>
      </w:r>
    </w:p>
    <w:p>
      <w:pPr>
        <w:pStyle w:val="Heading1"/>
      </w:pPr>
      <w:r>
        <w:t>5. Guests</w:t>
      </w:r>
    </w:p>
    <w:p>
      <w:r>
        <w:t>Overnight guests are permitted for a maximum of three consecutive nights and must be registered with the front desk.</w:t>
      </w:r>
    </w:p>
    <w:p>
      <w:pPr>
        <w:pStyle w:val="Heading1"/>
      </w:pPr>
      <w:r>
        <w:t>6. Meal Plans</w:t>
      </w:r>
    </w:p>
    <w:p>
      <w:r>
        <w:t>All residential first-year students are required to purchase the unlimited meal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