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35" w:author="Claude" w:date="2026-10-20T00:00:00Z"/>
        </w:rPr>
      </w:pPr>
      <w:commentRangeStart w:id="109"/>
      <w:ins w:id="90236" w:author="Claude" w:date="2026-10-20T00:00:00Z">
        <w:r>
          <w:t>RESUMEN</w:t>
        </w:r>
      </w:ins>
      <w:commentRangeEnd w:id="109"/>
      <w:r>
        <w:rPr>
          <w:rStyle w:val="Refdecomentario"/>
        </w:rPr>
        <w:commentReference w:id="109"/>
      </w:r>
    </w:p>
    <w:p>
      <w:pPr>
        <w:spacing w:line="360" w:lineRule="auto"/>
        <w:rPr>
          <w:ins w:id="90237" w:author="Claude" w:date="2026-10-20T00:00:00Z"/>
        </w:rPr>
      </w:pPr>
      <w:ins w:id="90238"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39" w:author="Claude" w:date="2026-10-20T00:00:00Z"/>
        </w:rPr>
      </w:pPr>
      <w:ins w:id="90240" w:author="Claude" w:date="2026-10-20T00:00:00Z">
        <w:r>
          <w:t>ABSTRACT</w:t>
        </w:r>
      </w:ins>
    </w:p>
    <w:p>
      <w:pPr>
        <w:spacing w:line="360" w:lineRule="auto"/>
        <w:rPr>
          <w:ins w:id="90241" w:author="Claude" w:date="2026-10-20T00:00:00Z"/>
        </w:rPr>
      </w:pPr>
      <w:ins w:id="90242"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43" w:author="Claude" w:date="2026-10-20T00:00:00Z"/>
        </w:rPr>
      </w:pPr>
      <w:ins w:id="90244" w:author="Claude" w:date="2026-10-20T00:00:00Z">
        <w:r>
          <w:t>LABURPENA</w:t>
        </w:r>
      </w:ins>
    </w:p>
    <w:p>
      <w:pPr>
        <w:spacing w:line="360" w:lineRule="auto"/>
        <w:rPr>
          <w:ins w:id="90245" w:author="Claude" w:date="2026-10-20T00:00:00Z"/>
        </w:rPr>
      </w:pPr>
      <w:ins w:id="90246" w:author="Claude" w:date="2026-10-20T00:00:00Z">
        <w:r>
          <w:t>[Pendiente de redactar: resumen de unas 250 palabras con objetivo, metodología, resultados principales y conclusiones, seguido de 4–6 palabras clave.]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47" w:author="Claude" w:date="2026-10-20T00:00:00Z"/>
        </w:rPr>
      </w:pPr>
      <w:commentRangeStart w:id="72"/>
      <w:ins w:id="90248"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49" w:author="Claude" w:date="2026-10-20T00:00:00Z"/>
        </w:trPr>
        <w:tc>
          <w:tcPr>
            <w:tcW w:w="1900" w:type="dxa"/>
          </w:tcPr>
          <w:p>
            <w:pPr>
              <w:rPr>
                <w:ins w:id="90250" w:author="Claude" w:date="2026-10-20T00:00:00Z"/>
              </w:rPr>
            </w:pPr>
            <w:ins w:id="90251" w:author="Claude" w:date="2026-10-20T00:00:00Z">
              <w:r>
                <w:rPr>
                  <w:b/>
                  <w:bCs/>
                </w:rPr>
                <w:t>Sigla</w:t>
              </w:r>
            </w:ins>
          </w:p>
        </w:tc>
        <w:tc>
          <w:tcPr>
            <w:tcW w:w="7000" w:type="dxa"/>
          </w:tcPr>
          <w:p>
            <w:pPr>
              <w:rPr>
                <w:ins w:id="90252" w:author="Claude" w:date="2026-10-20T00:00:00Z"/>
              </w:rPr>
            </w:pPr>
            <w:ins w:id="90253" w:author="Claude" w:date="2026-10-20T00:00:00Z">
              <w:r>
                <w:rPr>
                  <w:b/>
                  <w:bCs/>
                </w:rPr>
                <w:t>Significado</w:t>
              </w:r>
            </w:ins>
          </w:p>
        </w:tc>
      </w:tr>
      <w:tr>
        <w:trPr>
          <w:ins w:id="90254" w:author="Claude" w:date="2026-10-20T00:00:00Z"/>
        </w:trPr>
        <w:tc>
          <w:tcPr>
            <w:tcW w:w="1900" w:type="dxa"/>
          </w:tcPr>
          <w:p>
            <w:pPr>
              <w:rPr>
                <w:ins w:id="90255" w:author="Claude" w:date="2026-10-20T00:00:00Z"/>
              </w:rPr>
            </w:pPr>
            <w:ins w:id="90256" w:author="Claude" w:date="2026-10-20T00:00:00Z">
              <w:r>
                <w:rPr>
                  <w:b/>
                  <w:bCs/>
                </w:rPr>
                <w:t>AF</w:t>
              </w:r>
            </w:ins>
          </w:p>
        </w:tc>
        <w:tc>
          <w:tcPr>
            <w:tcW w:w="7000" w:type="dxa"/>
          </w:tcPr>
          <w:p>
            <w:pPr>
              <w:rPr>
                <w:ins w:id="90257" w:author="Claude" w:date="2026-10-20T00:00:00Z"/>
              </w:rPr>
            </w:pPr>
            <w:ins w:id="90258" w:author="Claude" w:date="2026-10-20T00:00:00Z">
              <w:r>
                <w:t>Attenuation Factor (factor de atenuación)</w:t>
              </w:r>
            </w:ins>
          </w:p>
        </w:tc>
      </w:tr>
      <w:tr>
        <w:trPr>
          <w:ins w:id="90259" w:author="Claude" w:date="2026-10-20T00:00:00Z"/>
        </w:trPr>
        <w:tc>
          <w:tcPr>
            <w:tcW w:w="1900" w:type="dxa"/>
          </w:tcPr>
          <w:p>
            <w:pPr>
              <w:rPr>
                <w:ins w:id="90260" w:author="Claude" w:date="2026-10-20T00:00:00Z"/>
              </w:rPr>
            </w:pPr>
            <w:ins w:id="90261" w:author="Claude" w:date="2026-10-20T00:00:00Z">
              <w:r>
                <w:rPr>
                  <w:b/>
                  <w:bCs/>
                </w:rPr>
                <w:t>AHP</w:t>
              </w:r>
            </w:ins>
          </w:p>
        </w:tc>
        <w:tc>
          <w:tcPr>
            <w:tcW w:w="7000" w:type="dxa"/>
          </w:tcPr>
          <w:p>
            <w:pPr>
              <w:rPr>
                <w:ins w:id="90262" w:author="Claude" w:date="2026-10-20T00:00:00Z"/>
              </w:rPr>
            </w:pPr>
            <w:ins w:id="90263" w:author="Claude" w:date="2026-10-20T00:00:00Z">
              <w:r>
                <w:t>Analytic Hierarchy Process (proceso analítico jerárquico)</w:t>
              </w:r>
            </w:ins>
          </w:p>
        </w:tc>
      </w:tr>
      <w:tr>
        <w:trPr>
          <w:ins w:id="90264" w:author="Claude" w:date="2026-10-20T00:00:00Z"/>
        </w:trPr>
        <w:tc>
          <w:tcPr>
            <w:tcW w:w="1900" w:type="dxa"/>
          </w:tcPr>
          <w:p>
            <w:pPr>
              <w:rPr>
                <w:ins w:id="90265" w:author="Claude" w:date="2026-10-20T00:00:00Z"/>
              </w:rPr>
            </w:pPr>
            <w:ins w:id="90266" w:author="Claude" w:date="2026-10-20T00:00:00Z">
              <w:r>
                <w:rPr>
                  <w:b/>
                  <w:bCs/>
                </w:rPr>
                <w:t>ARCON96</w:t>
              </w:r>
            </w:ins>
          </w:p>
        </w:tc>
        <w:tc>
          <w:tcPr>
            <w:tcW w:w="7000" w:type="dxa"/>
          </w:tcPr>
          <w:p>
            <w:pPr>
              <w:rPr>
                <w:ins w:id="90267" w:author="Claude" w:date="2026-10-20T00:00:00Z"/>
              </w:rPr>
            </w:pPr>
            <w:ins w:id="90268" w:author="Claude" w:date="2026-10-20T00:00:00Z">
              <w:r>
                <w:t>Atmospheric Relative CONcentrations in building wakes (código de la NRC, versión 1996)</w:t>
              </w:r>
            </w:ins>
          </w:p>
        </w:tc>
      </w:tr>
      <w:tr>
        <w:trPr>
          <w:ins w:id="90269" w:author="Claude" w:date="2026-10-20T00:00:00Z"/>
        </w:trPr>
        <w:tc>
          <w:tcPr>
            <w:tcW w:w="1900" w:type="dxa"/>
          </w:tcPr>
          <w:p>
            <w:pPr>
              <w:rPr>
                <w:ins w:id="90270" w:author="Claude" w:date="2026-10-20T00:00:00Z"/>
              </w:rPr>
            </w:pPr>
            <w:ins w:id="90271" w:author="Claude" w:date="2026-10-20T00:00:00Z">
              <w:r>
                <w:rPr>
                  <w:b/>
                  <w:bCs/>
                </w:rPr>
                <w:t>CFR</w:t>
              </w:r>
            </w:ins>
          </w:p>
        </w:tc>
        <w:tc>
          <w:tcPr>
            <w:tcW w:w="7000" w:type="dxa"/>
          </w:tcPr>
          <w:p>
            <w:pPr>
              <w:rPr>
                <w:ins w:id="90272" w:author="Claude" w:date="2026-10-20T00:00:00Z"/>
              </w:rPr>
            </w:pPr>
            <w:ins w:id="90273" w:author="Claude" w:date="2026-10-20T00:00:00Z">
              <w:r>
                <w:t>Code of Federal Regulations (EE. UU.)</w:t>
              </w:r>
            </w:ins>
          </w:p>
        </w:tc>
      </w:tr>
      <w:tr>
        <w:trPr>
          <w:ins w:id="90274" w:author="Claude" w:date="2026-10-20T00:00:00Z"/>
        </w:trPr>
        <w:tc>
          <w:tcPr>
            <w:tcW w:w="1900" w:type="dxa"/>
          </w:tcPr>
          <w:p>
            <w:pPr>
              <w:rPr>
                <w:ins w:id="90275" w:author="Claude" w:date="2026-10-20T00:00:00Z"/>
              </w:rPr>
            </w:pPr>
            <w:ins w:id="90276" w:author="Claude" w:date="2026-10-20T00:00:00Z">
              <w:r>
                <w:rPr>
                  <w:b/>
                  <w:bCs/>
                </w:rPr>
                <w:t>CSN</w:t>
              </w:r>
            </w:ins>
          </w:p>
        </w:tc>
        <w:tc>
          <w:tcPr>
            <w:tcW w:w="7000" w:type="dxa"/>
          </w:tcPr>
          <w:p>
            <w:pPr>
              <w:rPr>
                <w:ins w:id="90277" w:author="Claude" w:date="2026-10-20T00:00:00Z"/>
              </w:rPr>
            </w:pPr>
            <w:ins w:id="90278" w:author="Claude" w:date="2026-10-20T00:00:00Z">
              <w:r>
                <w:t>Consejo de Seguridad Nuclear</w:t>
              </w:r>
            </w:ins>
          </w:p>
        </w:tc>
      </w:tr>
      <w:tr>
        <w:trPr>
          <w:ins w:id="90279" w:author="Claude" w:date="2026-10-20T00:00:00Z"/>
        </w:trPr>
        <w:tc>
          <w:tcPr>
            <w:tcW w:w="1900" w:type="dxa"/>
          </w:tcPr>
          <w:p>
            <w:pPr>
              <w:rPr>
                <w:ins w:id="90280" w:author="Claude" w:date="2026-10-20T00:00:00Z"/>
              </w:rPr>
            </w:pPr>
            <w:ins w:id="90281" w:author="Claude" w:date="2026-10-20T00:00:00Z">
              <w:r>
                <w:rPr>
                  <w:b/>
                  <w:bCs/>
                </w:rPr>
                <w:t>DBA</w:t>
              </w:r>
            </w:ins>
          </w:p>
        </w:tc>
        <w:tc>
          <w:tcPr>
            <w:tcW w:w="7000" w:type="dxa"/>
          </w:tcPr>
          <w:p>
            <w:pPr>
              <w:rPr>
                <w:ins w:id="90282" w:author="Claude" w:date="2026-10-20T00:00:00Z"/>
              </w:rPr>
            </w:pPr>
            <w:ins w:id="90283" w:author="Claude" w:date="2026-10-20T00:00:00Z">
              <w:r>
                <w:t>Design Basis Accident (accidente base de diseño)</w:t>
              </w:r>
            </w:ins>
          </w:p>
        </w:tc>
      </w:tr>
      <w:tr>
        <w:trPr>
          <w:ins w:id="90284" w:author="Claude" w:date="2026-10-20T00:00:00Z"/>
        </w:trPr>
        <w:tc>
          <w:tcPr>
            <w:tcW w:w="1900" w:type="dxa"/>
          </w:tcPr>
          <w:p>
            <w:pPr>
              <w:rPr>
                <w:ins w:id="90285" w:author="Claude" w:date="2026-10-20T00:00:00Z"/>
              </w:rPr>
            </w:pPr>
            <w:ins w:id="90286" w:author="Claude" w:date="2026-10-20T00:00:00Z">
              <w:r>
                <w:rPr>
                  <w:b/>
                  <w:bCs/>
                </w:rPr>
                <w:t>EAB</w:t>
              </w:r>
            </w:ins>
          </w:p>
        </w:tc>
        <w:tc>
          <w:tcPr>
            <w:tcW w:w="7000" w:type="dxa"/>
          </w:tcPr>
          <w:p>
            <w:pPr>
              <w:rPr>
                <w:ins w:id="90287" w:author="Claude" w:date="2026-10-20T00:00:00Z"/>
              </w:rPr>
            </w:pPr>
            <w:ins w:id="90288" w:author="Claude" w:date="2026-10-20T00:00:00Z">
              <w:r>
                <w:t>Exclusion Area Boundary (límite del área de exclusión)</w:t>
              </w:r>
            </w:ins>
          </w:p>
        </w:tc>
      </w:tr>
      <w:tr>
        <w:trPr>
          <w:ins w:id="90289" w:author="Claude" w:date="2026-10-20T00:00:00Z"/>
        </w:trPr>
        <w:tc>
          <w:tcPr>
            <w:tcW w:w="1900" w:type="dxa"/>
          </w:tcPr>
          <w:p>
            <w:pPr>
              <w:rPr>
                <w:ins w:id="90290" w:author="Claude" w:date="2026-10-20T00:00:00Z"/>
              </w:rPr>
            </w:pPr>
            <w:ins w:id="90291" w:author="Claude" w:date="2026-10-20T00:00:00Z">
              <w:r>
                <w:rPr>
                  <w:b/>
                  <w:bCs/>
                </w:rPr>
                <w:t>FHR</w:t>
              </w:r>
            </w:ins>
          </w:p>
        </w:tc>
        <w:tc>
          <w:tcPr>
            <w:tcW w:w="7000" w:type="dxa"/>
          </w:tcPr>
          <w:p>
            <w:pPr>
              <w:rPr>
                <w:ins w:id="90292" w:author="Claude" w:date="2026-10-20T00:00:00Z"/>
              </w:rPr>
            </w:pPr>
            <w:ins w:id="90293" w:author="Claude" w:date="2026-10-20T00:00:00Z">
              <w:r>
                <w:t>Fluoride salt-cooled High-temperature Reactor</w:t>
              </w:r>
            </w:ins>
          </w:p>
        </w:tc>
      </w:tr>
      <w:tr>
        <w:trPr>
          <w:ins w:id="90294" w:author="Claude" w:date="2026-10-20T00:00:00Z"/>
        </w:trPr>
        <w:tc>
          <w:tcPr>
            <w:tcW w:w="1900" w:type="dxa"/>
          </w:tcPr>
          <w:p>
            <w:pPr>
              <w:rPr>
                <w:ins w:id="90295" w:author="Claude" w:date="2026-10-20T00:00:00Z"/>
              </w:rPr>
            </w:pPr>
            <w:ins w:id="90296" w:author="Claude" w:date="2026-10-20T00:00:00Z">
              <w:r>
                <w:rPr>
                  <w:b/>
                  <w:bCs/>
                </w:rPr>
                <w:t>FLiBe</w:t>
              </w:r>
            </w:ins>
          </w:p>
        </w:tc>
        <w:tc>
          <w:tcPr>
            <w:tcW w:w="7000" w:type="dxa"/>
          </w:tcPr>
          <w:p>
            <w:pPr>
              <w:rPr>
                <w:ins w:id="90297" w:author="Claude" w:date="2026-10-20T00:00:00Z"/>
              </w:rPr>
            </w:pPr>
            <w:ins w:id="90298" w:author="Claude" w:date="2026-10-20T00:00:00Z">
              <w:r>
                <w:t>Sal fundida 2LiF–BeF₂</w:t>
              </w:r>
            </w:ins>
          </w:p>
        </w:tc>
      </w:tr>
      <w:tr>
        <w:trPr>
          <w:ins w:id="90299" w:author="Claude" w:date="2026-10-20T00:00:00Z"/>
        </w:trPr>
        <w:tc>
          <w:tcPr>
            <w:tcW w:w="1900" w:type="dxa"/>
          </w:tcPr>
          <w:p>
            <w:pPr>
              <w:rPr>
                <w:ins w:id="90300" w:author="Claude" w:date="2026-10-20T00:00:00Z"/>
              </w:rPr>
            </w:pPr>
            <w:ins w:id="90301" w:author="Claude" w:date="2026-10-20T00:00:00Z">
              <w:r>
                <w:rPr>
                  <w:b/>
                  <w:bCs/>
                </w:rPr>
                <w:t>HALEU</w:t>
              </w:r>
            </w:ins>
          </w:p>
        </w:tc>
        <w:tc>
          <w:tcPr>
            <w:tcW w:w="7000" w:type="dxa"/>
          </w:tcPr>
          <w:p>
            <w:pPr>
              <w:rPr>
                <w:ins w:id="90302" w:author="Claude" w:date="2026-10-20T00:00:00Z"/>
              </w:rPr>
            </w:pPr>
            <w:ins w:id="90303" w:author="Claude" w:date="2026-10-20T00:00:00Z">
              <w:r>
                <w:t>High-Assay Low-Enriched Uranium (uranio poco enriquecido de alto ensayo)</w:t>
              </w:r>
            </w:ins>
          </w:p>
        </w:tc>
      </w:tr>
      <w:tr>
        <w:trPr>
          <w:ins w:id="90304" w:author="Claude" w:date="2026-10-20T00:00:00Z"/>
        </w:trPr>
        <w:tc>
          <w:tcPr>
            <w:tcW w:w="1900" w:type="dxa"/>
          </w:tcPr>
          <w:p>
            <w:pPr>
              <w:rPr>
                <w:ins w:id="90305" w:author="Claude" w:date="2026-10-20T00:00:00Z"/>
              </w:rPr>
            </w:pPr>
            <w:ins w:id="90306" w:author="Claude" w:date="2026-10-20T00:00:00Z">
              <w:r>
                <w:rPr>
                  <w:b/>
                  <w:bCs/>
                </w:rPr>
                <w:t>HTGR</w:t>
              </w:r>
            </w:ins>
          </w:p>
        </w:tc>
        <w:tc>
          <w:tcPr>
            <w:tcW w:w="7000" w:type="dxa"/>
          </w:tcPr>
          <w:p>
            <w:pPr>
              <w:rPr>
                <w:ins w:id="90307" w:author="Claude" w:date="2026-10-20T00:00:00Z"/>
              </w:rPr>
            </w:pPr>
            <w:ins w:id="90308" w:author="Claude" w:date="2026-10-20T00:00:00Z">
              <w:r>
                <w:t>High Temperature Gas-cooled Reactor</w:t>
              </w:r>
            </w:ins>
          </w:p>
        </w:tc>
      </w:tr>
      <w:tr>
        <w:trPr>
          <w:ins w:id="90309" w:author="Claude" w:date="2026-10-20T00:00:00Z"/>
        </w:trPr>
        <w:tc>
          <w:tcPr>
            <w:tcW w:w="1900" w:type="dxa"/>
          </w:tcPr>
          <w:p>
            <w:pPr>
              <w:rPr>
                <w:ins w:id="90310" w:author="Claude" w:date="2026-10-20T00:00:00Z"/>
              </w:rPr>
            </w:pPr>
            <w:ins w:id="90311" w:author="Claude" w:date="2026-10-20T00:00:00Z">
              <w:r>
                <w:rPr>
                  <w:b/>
                  <w:bCs/>
                </w:rPr>
                <w:t>IAEA / OIEA</w:t>
              </w:r>
            </w:ins>
          </w:p>
        </w:tc>
        <w:tc>
          <w:tcPr>
            <w:tcW w:w="7000" w:type="dxa"/>
          </w:tcPr>
          <w:p>
            <w:pPr>
              <w:rPr>
                <w:ins w:id="90312" w:author="Claude" w:date="2026-10-20T00:00:00Z"/>
              </w:rPr>
            </w:pPr>
            <w:ins w:id="90313" w:author="Claude" w:date="2026-10-20T00:00:00Z">
              <w:r>
                <w:t>International Atomic Energy Agency / Organismo Internacional de Energía Atómica</w:t>
              </w:r>
            </w:ins>
          </w:p>
        </w:tc>
      </w:tr>
      <w:tr>
        <w:trPr>
          <w:ins w:id="90314" w:author="Claude" w:date="2026-10-20T00:00:00Z"/>
        </w:trPr>
        <w:tc>
          <w:tcPr>
            <w:tcW w:w="1900" w:type="dxa"/>
          </w:tcPr>
          <w:p>
            <w:pPr>
              <w:rPr>
                <w:ins w:id="90315" w:author="Claude" w:date="2026-10-20T00:00:00Z"/>
              </w:rPr>
            </w:pPr>
            <w:ins w:id="90316" w:author="Claude" w:date="2026-10-20T00:00:00Z">
              <w:r>
                <w:rPr>
                  <w:b/>
                  <w:bCs/>
                </w:rPr>
                <w:t>KP-FHR</w:t>
              </w:r>
            </w:ins>
          </w:p>
        </w:tc>
        <w:tc>
          <w:tcPr>
            <w:tcW w:w="7000" w:type="dxa"/>
          </w:tcPr>
          <w:p>
            <w:pPr>
              <w:rPr>
                <w:ins w:id="90317" w:author="Claude" w:date="2026-10-20T00:00:00Z"/>
              </w:rPr>
            </w:pPr>
            <w:ins w:id="90318" w:author="Claude" w:date="2026-10-20T00:00:00Z">
              <w:r>
                <w:t>Kairos Power Fluoride salt-cooled High-temperature Reactor</w:t>
              </w:r>
            </w:ins>
          </w:p>
        </w:tc>
      </w:tr>
      <w:tr>
        <w:trPr>
          <w:ins w:id="90319" w:author="Claude" w:date="2026-10-20T00:00:00Z"/>
        </w:trPr>
        <w:tc>
          <w:tcPr>
            <w:tcW w:w="1900" w:type="dxa"/>
          </w:tcPr>
          <w:p>
            <w:pPr>
              <w:rPr>
                <w:ins w:id="90320" w:author="Claude" w:date="2026-10-20T00:00:00Z"/>
              </w:rPr>
            </w:pPr>
            <w:ins w:id="90321" w:author="Claude" w:date="2026-10-20T00:00:00Z">
              <w:r>
                <w:rPr>
                  <w:b/>
                  <w:bCs/>
                </w:rPr>
                <w:t>LNG</w:t>
              </w:r>
            </w:ins>
          </w:p>
        </w:tc>
        <w:tc>
          <w:tcPr>
            <w:tcW w:w="7000" w:type="dxa"/>
          </w:tcPr>
          <w:p>
            <w:pPr>
              <w:rPr>
                <w:ins w:id="90322" w:author="Claude" w:date="2026-10-20T00:00:00Z"/>
              </w:rPr>
            </w:pPr>
            <w:ins w:id="90323" w:author="Claude" w:date="2026-10-20T00:00:00Z">
              <w:r>
                <w:t>Liquefied Natural Gas (gas natural licuado)</w:t>
              </w:r>
            </w:ins>
          </w:p>
        </w:tc>
      </w:tr>
      <w:tr>
        <w:trPr>
          <w:ins w:id="90324" w:author="Claude" w:date="2026-10-20T00:00:00Z"/>
        </w:trPr>
        <w:tc>
          <w:tcPr>
            <w:tcW w:w="1900" w:type="dxa"/>
          </w:tcPr>
          <w:p>
            <w:pPr>
              <w:rPr>
                <w:ins w:id="90325" w:author="Claude" w:date="2026-10-20T00:00:00Z"/>
              </w:rPr>
            </w:pPr>
            <w:ins w:id="90326" w:author="Claude" w:date="2026-10-20T00:00:00Z">
              <w:r>
                <w:rPr>
                  <w:b/>
                  <w:bCs/>
                </w:rPr>
                <w:t>LPZ</w:t>
              </w:r>
            </w:ins>
          </w:p>
        </w:tc>
        <w:tc>
          <w:tcPr>
            <w:tcW w:w="7000" w:type="dxa"/>
          </w:tcPr>
          <w:p>
            <w:pPr>
              <w:rPr>
                <w:ins w:id="90327" w:author="Claude" w:date="2026-10-20T00:00:00Z"/>
              </w:rPr>
            </w:pPr>
            <w:ins w:id="90328" w:author="Claude" w:date="2026-10-20T00:00:00Z">
              <w:r>
                <w:t>Low Population Zone (zona de baja población)</w:t>
              </w:r>
            </w:ins>
          </w:p>
        </w:tc>
      </w:tr>
      <w:tr>
        <w:trPr>
          <w:ins w:id="90329" w:author="Claude" w:date="2026-10-20T00:00:00Z"/>
        </w:trPr>
        <w:tc>
          <w:tcPr>
            <w:tcW w:w="1900" w:type="dxa"/>
          </w:tcPr>
          <w:p>
            <w:pPr>
              <w:rPr>
                <w:ins w:id="90330" w:author="Claude" w:date="2026-10-20T00:00:00Z"/>
              </w:rPr>
            </w:pPr>
            <w:ins w:id="90331" w:author="Claude" w:date="2026-10-20T00:00:00Z">
              <w:r>
                <w:rPr>
                  <w:b/>
                  <w:bCs/>
                </w:rPr>
                <w:t>NIF</w:t>
              </w:r>
            </w:ins>
          </w:p>
        </w:tc>
        <w:tc>
          <w:tcPr>
            <w:tcW w:w="7000" w:type="dxa"/>
          </w:tcPr>
          <w:p>
            <w:pPr>
              <w:rPr>
                <w:ins w:id="90332" w:author="Claude" w:date="2026-10-20T00:00:00Z"/>
              </w:rPr>
            </w:pPr>
            <w:ins w:id="90333" w:author="Claude" w:date="2026-10-20T00:00:00Z">
              <w:r>
                <w:t>Nuclide Inventory File (fichero de inventario de RADTRAD)</w:t>
              </w:r>
            </w:ins>
          </w:p>
        </w:tc>
      </w:tr>
      <w:tr>
        <w:trPr>
          <w:ins w:id="90334" w:author="Claude" w:date="2026-10-20T00:00:00Z"/>
        </w:trPr>
        <w:tc>
          <w:tcPr>
            <w:tcW w:w="1900" w:type="dxa"/>
          </w:tcPr>
          <w:p>
            <w:pPr>
              <w:rPr>
                <w:ins w:id="90335" w:author="Claude" w:date="2026-10-20T00:00:00Z"/>
              </w:rPr>
            </w:pPr>
            <w:ins w:id="90336" w:author="Claude" w:date="2026-10-20T00:00:00Z">
              <w:r>
                <w:rPr>
                  <w:b/>
                  <w:bCs/>
                </w:rPr>
                <w:t>NRC</w:t>
              </w:r>
            </w:ins>
          </w:p>
        </w:tc>
        <w:tc>
          <w:tcPr>
            <w:tcW w:w="7000" w:type="dxa"/>
          </w:tcPr>
          <w:p>
            <w:pPr>
              <w:rPr>
                <w:ins w:id="90337" w:author="Claude" w:date="2026-10-20T00:00:00Z"/>
              </w:rPr>
            </w:pPr>
            <w:ins w:id="90338" w:author="Claude" w:date="2026-10-20T00:00:00Z">
              <w:r>
                <w:t>U.S. Nuclear Regulatory Commission</w:t>
              </w:r>
            </w:ins>
          </w:p>
        </w:tc>
      </w:tr>
      <w:tr>
        <w:trPr>
          <w:ins w:id="90339" w:author="Claude" w:date="2026-10-20T00:00:00Z"/>
        </w:trPr>
        <w:tc>
          <w:tcPr>
            <w:tcW w:w="1900" w:type="dxa"/>
          </w:tcPr>
          <w:p>
            <w:pPr>
              <w:rPr>
                <w:ins w:id="90340" w:author="Claude" w:date="2026-10-20T00:00:00Z"/>
              </w:rPr>
            </w:pPr>
            <w:ins w:id="90341" w:author="Claude" w:date="2026-10-20T00:00:00Z">
              <w:r>
                <w:rPr>
                  <w:b/>
                  <w:bCs/>
                </w:rPr>
                <w:t>OMI</w:t>
              </w:r>
            </w:ins>
          </w:p>
        </w:tc>
        <w:tc>
          <w:tcPr>
            <w:tcW w:w="7000" w:type="dxa"/>
          </w:tcPr>
          <w:p>
            <w:pPr>
              <w:rPr>
                <w:ins w:id="90342" w:author="Claude" w:date="2026-10-20T00:00:00Z"/>
              </w:rPr>
            </w:pPr>
            <w:ins w:id="90343" w:author="Claude" w:date="2026-10-20T00:00:00Z">
              <w:r>
                <w:t>Organización Marítima Internacional</w:t>
              </w:r>
            </w:ins>
          </w:p>
        </w:tc>
      </w:tr>
      <w:tr>
        <w:trPr>
          <w:ins w:id="90344" w:author="Claude" w:date="2026-10-20T00:00:00Z"/>
        </w:trPr>
        <w:tc>
          <w:tcPr>
            <w:tcW w:w="1900" w:type="dxa"/>
          </w:tcPr>
          <w:p>
            <w:pPr>
              <w:rPr>
                <w:ins w:id="90345" w:author="Claude" w:date="2026-10-20T00:00:00Z"/>
              </w:rPr>
            </w:pPr>
            <w:ins w:id="90346" w:author="Claude" w:date="2026-10-20T00:00:00Z">
              <w:r>
                <w:rPr>
                  <w:b/>
                  <w:bCs/>
                </w:rPr>
                <w:t>PAZ / UPZ</w:t>
              </w:r>
            </w:ins>
          </w:p>
        </w:tc>
        <w:tc>
          <w:tcPr>
            <w:tcW w:w="7000" w:type="dxa"/>
          </w:tcPr>
          <w:p>
            <w:pPr>
              <w:rPr>
                <w:ins w:id="90347" w:author="Claude" w:date="2026-10-20T00:00:00Z"/>
              </w:rPr>
            </w:pPr>
            <w:ins w:id="90348" w:author="Claude" w:date="2026-10-20T00:00:00Z">
              <w:r>
                <w:t>Precautionary Action Zone / Urgent Protective action planning Zone</w:t>
              </w:r>
            </w:ins>
          </w:p>
        </w:tc>
      </w:tr>
      <w:tr>
        <w:trPr>
          <w:ins w:id="90349" w:author="Claude" w:date="2026-10-20T00:00:00Z"/>
        </w:trPr>
        <w:tc>
          <w:tcPr>
            <w:tcW w:w="1900" w:type="dxa"/>
          </w:tcPr>
          <w:p>
            <w:pPr>
              <w:rPr>
                <w:ins w:id="90350" w:author="Claude" w:date="2026-10-20T00:00:00Z"/>
              </w:rPr>
            </w:pPr>
            <w:ins w:id="90351" w:author="Claude" w:date="2026-10-20T00:00:00Z">
              <w:r>
                <w:rPr>
                  <w:b/>
                  <w:bCs/>
                </w:rPr>
                <w:t>PLABEN</w:t>
              </w:r>
            </w:ins>
          </w:p>
        </w:tc>
        <w:tc>
          <w:tcPr>
            <w:tcW w:w="7000" w:type="dxa"/>
          </w:tcPr>
          <w:p>
            <w:pPr>
              <w:rPr>
                <w:ins w:id="90352" w:author="Claude" w:date="2026-10-20T00:00:00Z"/>
              </w:rPr>
            </w:pPr>
            <w:ins w:id="90353" w:author="Claude" w:date="2026-10-20T00:00:00Z">
              <w:r>
                <w:t>Plan Básico de Emergencia Nuclear</w:t>
              </w:r>
            </w:ins>
          </w:p>
        </w:tc>
      </w:tr>
      <w:tr>
        <w:trPr>
          <w:ins w:id="90354" w:author="Claude" w:date="2026-10-20T00:00:00Z"/>
        </w:trPr>
        <w:tc>
          <w:tcPr>
            <w:tcW w:w="1900" w:type="dxa"/>
          </w:tcPr>
          <w:p>
            <w:pPr>
              <w:rPr>
                <w:ins w:id="90355" w:author="Claude" w:date="2026-10-20T00:00:00Z"/>
              </w:rPr>
            </w:pPr>
            <w:ins w:id="90356" w:author="Claude" w:date="2026-10-20T00:00:00Z">
              <w:r>
                <w:rPr>
                  <w:b/>
                  <w:bCs/>
                </w:rPr>
                <w:t>PSF</w:t>
              </w:r>
            </w:ins>
          </w:p>
        </w:tc>
        <w:tc>
          <w:tcPr>
            <w:tcW w:w="7000" w:type="dxa"/>
          </w:tcPr>
          <w:p>
            <w:pPr>
              <w:rPr>
                <w:ins w:id="90357" w:author="Claude" w:date="2026-10-20T00:00:00Z"/>
              </w:rPr>
            </w:pPr>
            <w:ins w:id="90358" w:author="Claude" w:date="2026-10-20T00:00:00Z">
              <w:r>
                <w:t>Plant Scenario File (fichero de entrada de RADTRAD)</w:t>
              </w:r>
            </w:ins>
          </w:p>
        </w:tc>
      </w:tr>
      <w:tr>
        <w:trPr>
          <w:ins w:id="90359" w:author="Claude" w:date="2026-10-20T00:00:00Z"/>
        </w:trPr>
        <w:tc>
          <w:tcPr>
            <w:tcW w:w="1900" w:type="dxa"/>
          </w:tcPr>
          <w:p>
            <w:pPr>
              <w:rPr>
                <w:ins w:id="90360" w:author="Claude" w:date="2026-10-20T00:00:00Z"/>
              </w:rPr>
            </w:pPr>
            <w:ins w:id="90361" w:author="Claude" w:date="2026-10-20T00:00:00Z">
              <w:r>
                <w:rPr>
                  <w:b/>
                  <w:bCs/>
                </w:rPr>
                <w:t>RADTRAD</w:t>
              </w:r>
            </w:ins>
          </w:p>
        </w:tc>
        <w:tc>
          <w:tcPr>
            <w:tcW w:w="7000" w:type="dxa"/>
          </w:tcPr>
          <w:p>
            <w:pPr>
              <w:rPr>
                <w:ins w:id="90362" w:author="Claude" w:date="2026-10-20T00:00:00Z"/>
              </w:rPr>
            </w:pPr>
            <w:ins w:id="90363" w:author="Claude" w:date="2026-10-20T00:00:00Z">
              <w:r>
                <w:t>RADionuclide Transport, Removal And Dose estimation</w:t>
              </w:r>
            </w:ins>
          </w:p>
        </w:tc>
      </w:tr>
      <w:tr>
        <w:trPr>
          <w:ins w:id="90364" w:author="Claude" w:date="2026-10-20T00:00:00Z"/>
        </w:trPr>
        <w:tc>
          <w:tcPr>
            <w:tcW w:w="1900" w:type="dxa"/>
          </w:tcPr>
          <w:p>
            <w:pPr>
              <w:rPr>
                <w:ins w:id="90365" w:author="Claude" w:date="2026-10-20T00:00:00Z"/>
              </w:rPr>
            </w:pPr>
            <w:ins w:id="90366" w:author="Claude" w:date="2026-10-20T00:00:00Z">
              <w:r>
                <w:rPr>
                  <w:b/>
                  <w:bCs/>
                </w:rPr>
                <w:t>RG</w:t>
              </w:r>
            </w:ins>
          </w:p>
        </w:tc>
        <w:tc>
          <w:tcPr>
            <w:tcW w:w="7000" w:type="dxa"/>
          </w:tcPr>
          <w:p>
            <w:pPr>
              <w:rPr>
                <w:ins w:id="90367" w:author="Claude" w:date="2026-10-20T00:00:00Z"/>
              </w:rPr>
            </w:pPr>
            <w:ins w:id="90368" w:author="Claude" w:date="2026-10-20T00:00:00Z">
              <w:r>
                <w:t>Regulatory Guide (guía reguladora de la NRC)</w:t>
              </w:r>
            </w:ins>
          </w:p>
        </w:tc>
      </w:tr>
      <w:tr>
        <w:trPr>
          <w:ins w:id="90369" w:author="Claude" w:date="2026-10-20T00:00:00Z"/>
        </w:trPr>
        <w:tc>
          <w:tcPr>
            <w:tcW w:w="1900" w:type="dxa"/>
          </w:tcPr>
          <w:p>
            <w:pPr>
              <w:rPr>
                <w:ins w:id="90370" w:author="Claude" w:date="2026-10-20T00:00:00Z"/>
              </w:rPr>
            </w:pPr>
            <w:ins w:id="90371" w:author="Claude" w:date="2026-10-20T00:00:00Z">
              <w:r>
                <w:rPr>
                  <w:b/>
                  <w:bCs/>
                </w:rPr>
                <w:t>RVACS</w:t>
              </w:r>
            </w:ins>
          </w:p>
        </w:tc>
        <w:tc>
          <w:tcPr>
            <w:tcW w:w="7000" w:type="dxa"/>
          </w:tcPr>
          <w:p>
            <w:pPr>
              <w:rPr>
                <w:ins w:id="90372" w:author="Claude" w:date="2026-10-20T00:00:00Z"/>
              </w:rPr>
            </w:pPr>
            <w:ins w:id="90373" w:author="Claude" w:date="2026-10-20T00:00:00Z">
              <w:r>
                <w:t>Reactor Vessel Auxiliary Cooling System</w:t>
              </w:r>
            </w:ins>
          </w:p>
        </w:tc>
      </w:tr>
      <w:tr>
        <w:trPr>
          <w:ins w:id="90374" w:author="Claude" w:date="2026-10-20T00:00:00Z"/>
        </w:trPr>
        <w:tc>
          <w:tcPr>
            <w:tcW w:w="1900" w:type="dxa"/>
          </w:tcPr>
          <w:p>
            <w:pPr>
              <w:rPr>
                <w:ins w:id="90375" w:author="Claude" w:date="2026-10-20T00:00:00Z"/>
              </w:rPr>
            </w:pPr>
            <w:ins w:id="90376" w:author="Claude" w:date="2026-10-20T00:00:00Z">
              <w:r>
                <w:rPr>
                  <w:b/>
                  <w:bCs/>
                </w:rPr>
                <w:t>SBO</w:t>
              </w:r>
            </w:ins>
          </w:p>
        </w:tc>
        <w:tc>
          <w:tcPr>
            <w:tcW w:w="7000" w:type="dxa"/>
          </w:tcPr>
          <w:p>
            <w:pPr>
              <w:rPr>
                <w:ins w:id="90377" w:author="Claude" w:date="2026-10-20T00:00:00Z"/>
              </w:rPr>
            </w:pPr>
            <w:ins w:id="90378" w:author="Claude" w:date="2026-10-20T00:00:00Z">
              <w:r>
                <w:t>Station Blackout (pérdida total de suministro eléctrico)</w:t>
              </w:r>
            </w:ins>
          </w:p>
        </w:tc>
      </w:tr>
      <w:tr>
        <w:trPr>
          <w:ins w:id="90379" w:author="Claude" w:date="2026-10-20T00:00:00Z"/>
        </w:trPr>
        <w:tc>
          <w:tcPr>
            <w:tcW w:w="1900" w:type="dxa"/>
          </w:tcPr>
          <w:p>
            <w:pPr>
              <w:rPr>
                <w:ins w:id="90380" w:author="Claude" w:date="2026-10-20T00:00:00Z"/>
              </w:rPr>
            </w:pPr>
            <w:ins w:id="90381" w:author="Claude" w:date="2026-10-20T00:00:00Z">
              <w:r>
                <w:rPr>
                  <w:b/>
                  <w:bCs/>
                </w:rPr>
                <w:t>SMR</w:t>
              </w:r>
            </w:ins>
          </w:p>
        </w:tc>
        <w:tc>
          <w:tcPr>
            <w:tcW w:w="7000" w:type="dxa"/>
          </w:tcPr>
          <w:p>
            <w:pPr>
              <w:rPr>
                <w:ins w:id="90382" w:author="Claude" w:date="2026-10-20T00:00:00Z"/>
              </w:rPr>
            </w:pPr>
            <w:ins w:id="90383" w:author="Claude" w:date="2026-10-20T00:00:00Z">
              <w:r>
                <w:t>Small Modular Reactor (pequeño reactor modular)</w:t>
              </w:r>
            </w:ins>
          </w:p>
        </w:tc>
      </w:tr>
      <w:tr>
        <w:trPr>
          <w:ins w:id="90384" w:author="Claude" w:date="2026-10-20T00:00:00Z"/>
        </w:trPr>
        <w:tc>
          <w:tcPr>
            <w:tcW w:w="1900" w:type="dxa"/>
          </w:tcPr>
          <w:p>
            <w:pPr>
              <w:rPr>
                <w:ins w:id="90385" w:author="Claude" w:date="2026-10-20T00:00:00Z"/>
              </w:rPr>
            </w:pPr>
            <w:ins w:id="90386" w:author="Claude" w:date="2026-10-20T00:00:00Z">
              <w:r>
                <w:rPr>
                  <w:b/>
                  <w:bCs/>
                </w:rPr>
                <w:t>TEDE</w:t>
              </w:r>
            </w:ins>
          </w:p>
        </w:tc>
        <w:tc>
          <w:tcPr>
            <w:tcW w:w="7000" w:type="dxa"/>
          </w:tcPr>
          <w:p>
            <w:pPr>
              <w:rPr>
                <w:ins w:id="90387" w:author="Claude" w:date="2026-10-20T00:00:00Z"/>
              </w:rPr>
            </w:pPr>
            <w:ins w:id="90388" w:author="Claude" w:date="2026-10-20T00:00:00Z">
              <w:r>
                <w:t>Total Effective Dose Equivalent (dosis efectiva total equivalente)</w:t>
              </w:r>
            </w:ins>
          </w:p>
        </w:tc>
      </w:tr>
      <w:tr>
        <w:trPr>
          <w:ins w:id="90389" w:author="Claude" w:date="2026-10-20T00:00:00Z"/>
        </w:trPr>
        <w:tc>
          <w:tcPr>
            <w:tcW w:w="1900" w:type="dxa"/>
          </w:tcPr>
          <w:p>
            <w:pPr>
              <w:rPr>
                <w:ins w:id="90390" w:author="Claude" w:date="2026-10-20T00:00:00Z"/>
              </w:rPr>
            </w:pPr>
            <w:ins w:id="90391" w:author="Claude" w:date="2026-10-20T00:00:00Z">
              <w:r>
                <w:rPr>
                  <w:b/>
                  <w:bCs/>
                </w:rPr>
                <w:t>TRISO</w:t>
              </w:r>
            </w:ins>
          </w:p>
        </w:tc>
        <w:tc>
          <w:tcPr>
            <w:tcW w:w="7000" w:type="dxa"/>
          </w:tcPr>
          <w:p>
            <w:pPr>
              <w:rPr>
                <w:ins w:id="90392" w:author="Claude" w:date="2026-10-20T00:00:00Z"/>
              </w:rPr>
            </w:pPr>
            <w:ins w:id="90393" w:author="Claude" w:date="2026-10-20T00:00:00Z">
              <w:r>
                <w:t>TRi-structural ISOtropic (partícula de combustible recubierta)</w:t>
              </w:r>
            </w:ins>
          </w:p>
        </w:tc>
      </w:tr>
      <w:tr>
        <w:trPr>
          <w:ins w:id="90394" w:author="Claude" w:date="2026-10-20T00:00:00Z"/>
        </w:trPr>
        <w:tc>
          <w:tcPr>
            <w:tcW w:w="1900" w:type="dxa"/>
          </w:tcPr>
          <w:p>
            <w:pPr>
              <w:rPr>
                <w:ins w:id="90395" w:author="Claude" w:date="2026-10-20T00:00:00Z"/>
              </w:rPr>
            </w:pPr>
            <w:ins w:id="90396" w:author="Claude" w:date="2026-10-20T00:00:00Z">
              <w:r>
                <w:rPr>
                  <w:b/>
                  <w:bCs/>
                </w:rPr>
                <w:t>TRL</w:t>
              </w:r>
            </w:ins>
          </w:p>
        </w:tc>
        <w:tc>
          <w:tcPr>
            <w:tcW w:w="7000" w:type="dxa"/>
          </w:tcPr>
          <w:p>
            <w:pPr>
              <w:rPr>
                <w:ins w:id="90397" w:author="Claude" w:date="2026-10-20T00:00:00Z"/>
              </w:rPr>
            </w:pPr>
            <w:ins w:id="90398" w:author="Claude" w:date="2026-10-20T00:00:00Z">
              <w:r>
                <w:t>Technology Readiness Level (nivel de madurez tecnológica)</w:t>
              </w:r>
            </w:ins>
          </w:p>
        </w:tc>
      </w:tr>
      <w:tr>
        <w:trPr>
          <w:ins w:id="90399" w:author="Claude" w:date="2026-10-20T00:00:00Z"/>
        </w:trPr>
        <w:tc>
          <w:tcPr>
            <w:tcW w:w="1900" w:type="dxa"/>
          </w:tcPr>
          <w:p>
            <w:pPr>
              <w:rPr>
                <w:ins w:id="90400" w:author="Claude" w:date="2026-10-20T00:00:00Z"/>
              </w:rPr>
            </w:pPr>
            <w:ins w:id="90401" w:author="Claude" w:date="2026-10-20T00:00:00Z">
              <w:r>
                <w:rPr>
                  <w:b/>
                  <w:bCs/>
                </w:rPr>
                <w:t>χ/Q</w:t>
              </w:r>
            </w:ins>
          </w:p>
        </w:tc>
        <w:tc>
          <w:tcPr>
            <w:tcW w:w="7000" w:type="dxa"/>
          </w:tcPr>
          <w:p>
            <w:pPr>
              <w:rPr>
                <w:ins w:id="90402" w:author="Claude" w:date="2026-10-20T00:00:00Z"/>
              </w:rPr>
            </w:pPr>
            <w:ins w:id="90403"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En este contexto, los avances tecnológicos recientes han dado lugar al desarrollo de soluciones nucleares más adaptables y socialmente aceptables, destacándose entre ellas los pequeños reactores modulares (Small Modular Reactors, SMR).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404" w:author="Claude" w:date="2026-10-20T00:00:00Z"/>
        </w:rPr>
      </w:pPr>
      <w:commentRangeStart w:id="73"/>
      <w:ins w:id="90405" w:author="Claude" w:date="2026-10-20T00:00:00Z">
        <w:r>
          <w:t>Estructura del documento</w:t>
        </w:r>
      </w:ins>
      <w:commentRangeEnd w:id="73"/>
      <w:r>
        <w:rPr>
          <w:rStyle w:val="Refdecomentario"/>
        </w:rPr>
        <w:commentReference w:id="73"/>
      </w:r>
    </w:p>
    <w:p>
      <w:pPr>
        <w:spacing w:line="360" w:lineRule="auto"/>
        <w:rPr>
          <w:ins w:id="90406" w:author="Claude" w:date="2026-10-20T00:00:00Z"/>
        </w:rPr>
      </w:pPr>
      <w:ins w:id="90407"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0747" w:author="Claude" w:date="2026-10-20T00:00:00Z">
        <w:r>
          <w:delText xml:space="preserve">[R-8]</w:delText>
        </w:r>
      </w:del>
      <w:sdt>
        <w:sdtPr>
          <w:id w:val="1896146628"/>
          <w:citation/>
        </w:sdtPr>
        <w:sdtContent>
          <w:ins w:id="90748" w:author="Claude" w:date="2026-10-20T00:00:00Z">
            <w:r>
              <w:fldChar w:fldCharType="begin"/>
            </w:r>
            <w:r>
              <w:instrText xml:space="preserve"> CITATION RD1546 \l 3082 </w:instrText>
            </w:r>
            <w:r>
              <w:fldChar w:fldCharType="separate"/>
            </w:r>
            <w:r>
              <w:rPr>
                <w:noProof/>
              </w:rPr>
              <w:t xml:space="preserve"> [1]</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0749" w:author="Claude" w:date="2026-10-20T00:00:00Z">
        <w:r>
          <w:delText xml:space="preserve">[R-9]</w:delText>
        </w:r>
      </w:del>
      <w:sdt>
        <w:sdtPr>
          <w:id w:val="1044939036"/>
          <w:citation/>
        </w:sdtPr>
        <w:sdtContent>
          <w:ins w:id="90750" w:author="Claude" w:date="2026-10-20T00:00:00Z">
            <w:r>
              <w:fldChar w:fldCharType="begin"/>
            </w:r>
            <w:r>
              <w:instrText xml:space="preserve"> CITATION RD1564 \l 3082 </w:instrText>
            </w:r>
            <w:r>
              <w:fldChar w:fldCharType="separate"/>
            </w:r>
            <w:r>
              <w:rPr>
                <w:noProof/>
              </w:rPr>
              <w:t xml:space="preserve"> [2]</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0751" w:author="Claude" w:date="2026-10-20T00:00:00Z">
        <w:r>
          <w:delText xml:space="preserve">[R-10]</w:delText>
        </w:r>
      </w:del>
      <w:sdt>
        <w:sdtPr>
          <w:id w:val="1460158542"/>
          <w:citation/>
        </w:sdtPr>
        <w:sdtContent>
          <w:ins w:id="90752" w:author="Claude" w:date="2026-10-20T00:00:00Z">
            <w:r>
              <w:fldChar w:fldCharType="begin"/>
            </w:r>
            <w:r>
              <w:instrText xml:space="preserve"> CITATION RD524 \l 3082 </w:instrText>
            </w:r>
            <w:r>
              <w:fldChar w:fldCharType="separate"/>
            </w:r>
            <w:r>
              <w:rPr>
                <w:noProof/>
              </w:rPr>
              <w:t xml:space="preserve"> [3]</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0753" w:author="Claude" w:date="2026-10-20T00:00:00Z">
        <w:r>
          <w:delText xml:space="preserve">[R-9]</w:delText>
        </w:r>
      </w:del>
      <w:sdt>
        <w:sdtPr>
          <w:id w:val="833399510"/>
          <w:citation/>
        </w:sdtPr>
        <w:sdtContent>
          <w:ins w:id="90754" w:author="Claude" w:date="2026-10-20T00:00:00Z">
            <w:r>
              <w:fldChar w:fldCharType="begin"/>
            </w:r>
            <w:r>
              <w:instrText xml:space="preserve"> CITATION RD1564 \l 3082 </w:instrText>
            </w:r>
            <w:r>
              <w:fldChar w:fldCharType="separate"/>
            </w:r>
            <w:r>
              <w:rPr>
                <w:noProof/>
              </w:rPr>
              <w:t xml:space="preserve"> [2]</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0755" w:author="Claude" w:date="2026-10-20T00:00:00Z">
        <w:r>
          <w:delText xml:space="preserve">[R-13]</w:delText>
        </w:r>
      </w:del>
      <w:sdt>
        <w:sdtPr>
          <w:id w:val="279912302"/>
          <w:citation/>
        </w:sdtPr>
        <w:sdtContent>
          <w:ins w:id="90756" w:author="Claude" w:date="2026-10-20T00:00:00Z">
            <w:r>
              <w:fldChar w:fldCharType="begin"/>
            </w:r>
            <w:r>
              <w:instrText xml:space="preserve"> CITATION Armada \l 3082 </w:instrText>
            </w:r>
            <w:r>
              <w:fldChar w:fldCharType="separate"/>
            </w:r>
            <w:r>
              <w:rPr>
                <w:noProof/>
              </w:rPr>
              <w:t xml:space="preserve"> [4]</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0757" w:author="Claude" w:date="2026-10-20T00:00:00Z">
        <w:r>
          <w:delText xml:space="preserve">[R-11]</w:delText>
        </w:r>
      </w:del>
      <w:sdt>
        <w:sdtPr>
          <w:id w:val="222132984"/>
          <w:citation/>
        </w:sdtPr>
        <w:sdtContent>
          <w:ins w:id="90758" w:author="Claude" w:date="2026-10-20T00:00:00Z">
            <w:r>
              <w:fldChar w:fldCharType="begin"/>
            </w:r>
            <w:r>
              <w:instrText xml:space="preserve"> CITATION GSR7 \l 3082 </w:instrText>
            </w:r>
            <w:r>
              <w:fldChar w:fldCharType="separate"/>
            </w:r>
            <w:r>
              <w:rPr>
                <w:noProof/>
              </w:rPr>
              <w:t xml:space="preserve"> [5]</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0759" w:author="Claude" w:date="2026-10-20T00:00:00Z">
        <w:r>
          <w:delText xml:space="preserve">[R-14]</w:delText>
        </w:r>
      </w:del>
      <w:sdt>
        <w:sdtPr>
          <w:id w:val="522005618"/>
          <w:citation/>
        </w:sdtPr>
        <w:sdtContent>
          <w:ins w:id="90760" w:author="Claude" w:date="2026-10-20T00:00:00Z">
            <w:r>
              <w:fldChar w:fldCharType="begin"/>
            </w:r>
            <w:r>
              <w:instrText xml:space="preserve"> CITATION EPR13 \l 3082 </w:instrText>
            </w:r>
            <w:r>
              <w:fldChar w:fldCharType="separate"/>
            </w:r>
            <w:r>
              <w:rPr>
                <w:noProof/>
              </w:rPr>
              <w:t xml:space="preserve"> [6]</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0761" w:author="Claude" w:date="2026-10-20T00:00:00Z">
        <w:r>
          <w:delText xml:space="preserve">[R-15]</w:delText>
        </w:r>
      </w:del>
      <w:sdt>
        <w:sdtPr>
          <w:id w:val="869542678"/>
          <w:citation/>
        </w:sdtPr>
        <w:sdtContent>
          <w:ins w:id="90762" w:author="Claude" w:date="2026-10-20T00:00:00Z">
            <w:r>
              <w:fldChar w:fldCharType="begin"/>
            </w:r>
            <w:r>
              <w:instrText xml:space="preserve"> CITATION EUR13 \l 3082 </w:instrText>
            </w:r>
            <w:r>
              <w:fldChar w:fldCharType="separate"/>
            </w:r>
            <w:r>
              <w:rPr>
                <w:noProof/>
              </w:rPr>
              <w:t xml:space="preserve"> [7]</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710" w:author="Claude" w:date="2026-10-20T00:00:00Z">
          <w:pPr/>
        </w:pPrChange>
      </w:pPr>
      <w:del w:id="90709"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0763" w:author="Claude" w:date="2026-10-20T00:00:00Z">
        <w:r>
          <w:delText xml:space="preserve">[R-12]</w:delText>
        </w:r>
      </w:del>
      <w:sdt>
        <w:sdtPr>
          <w:id w:val="1223450050"/>
          <w:citation/>
        </w:sdtPr>
        <w:sdtContent>
          <w:ins w:id="90764" w:author="Claude" w:date="2026-10-20T00:00:00Z">
            <w:r>
              <w:fldChar w:fldCharType="begin"/>
            </w:r>
            <w:r>
              <w:instrText xml:space="preserve"> CITATION IMO81 \l 3082 </w:instrText>
            </w:r>
            <w:r>
              <w:fldChar w:fldCharType="separate"/>
            </w:r>
            <w:r>
              <w:rPr>
                <w:noProof/>
              </w:rPr>
              <w:t xml:space="preserve"> [8]</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722"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723"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724"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712" w:author="Claude" w:date="2026-10-20T00:00:00Z">
          <w:pPr/>
        </w:pPrChange>
      </w:pPr>
      <w:del w:id="90711"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0765" w:author="Claude" w:date="2026-10-20T00:00:00Z">
        <w:r>
          <w:delText xml:space="preserve">[R-1]</w:delText>
        </w:r>
      </w:del>
      <w:sdt>
        <w:sdtPr>
          <w:id w:val="469092092"/>
          <w:citation/>
        </w:sdtPr>
        <w:sdtContent>
          <w:ins w:id="90766" w:author="Claude" w:date="2026-10-20T00:00:00Z">
            <w:r>
              <w:fldChar w:fldCharType="begin"/>
            </w:r>
            <w:r>
              <w:instrText xml:space="preserve"> CITATION CFR50160 \l 3082 </w:instrText>
            </w:r>
            <w:r>
              <w:fldChar w:fldCharType="separate"/>
            </w:r>
            <w:r>
              <w:rPr>
                <w:noProof/>
              </w:rPr>
              <w:t xml:space="preserve"> [9]</w:t>
            </w:r>
            <w:r>
              <w:fldChar w:fldCharType="end"/>
            </w:r>
          </w:ins>
        </w:sdtContent>
      </w:sdt>
      <w:r>
        <w:t xml:space="preserve">, junto con 10 CFR 50.33(g)(2) y la guía RG 1.242 </w:t>
      </w:r>
      <w:del w:id="90767" w:author="Claude" w:date="2026-10-20T00:00:00Z">
        <w:r>
          <w:delText xml:space="preserve">[R-2]</w:delText>
        </w:r>
      </w:del>
      <w:sdt>
        <w:sdtPr>
          <w:id w:val="1174168106"/>
          <w:citation/>
        </w:sdtPr>
        <w:sdtContent>
          <w:ins w:id="90768" w:author="Claude" w:date="2026-10-20T00:00:00Z">
            <w:r>
              <w:fldChar w:fldCharType="begin"/>
            </w:r>
            <w:r>
              <w:instrText xml:space="preserve"> CITATION RG1242 \l 3082 </w:instrText>
            </w:r>
            <w:r>
              <w:fldChar w:fldCharType="separate"/>
            </w:r>
            <w:r>
              <w:rPr>
                <w:noProof/>
              </w:rPr>
              <w:t xml:space="preserve"> [10]</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725"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726"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727"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0769" w:author="Claude" w:date="2026-10-20T00:00:00Z">
        <w:r>
          <w:delText xml:space="preserve">[R-16]</w:delText>
        </w:r>
      </w:del>
      <w:sdt>
        <w:sdtPr>
          <w:id w:val="673992131"/>
          <w:citation/>
        </w:sdtPr>
        <w:sdtContent>
          <w:ins w:id="90770" w:author="Claude" w:date="2026-10-20T00:00:00Z">
            <w:r>
              <w:fldChar w:fldCharType="begin"/>
            </w:r>
            <w:r>
              <w:instrText xml:space="preserve"> CITATION EPZSMR \l 3082 </w:instrText>
            </w:r>
            <w:r>
              <w:fldChar w:fldCharType="separate"/>
            </w:r>
            <w:r>
              <w:rPr>
                <w:noProof/>
              </w:rPr>
              <w:t xml:space="preserve"> [11]</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0771" w:author="Claude" w:date="2026-10-20T00:00:00Z">
        <w:r>
          <w:delText xml:space="preserve">[R-7]</w:delText>
        </w:r>
      </w:del>
      <w:sdt>
        <w:sdtPr>
          <w:id w:val="531118300"/>
          <w:citation/>
        </w:sdtPr>
        <w:sdtContent>
          <w:ins w:id="90772" w:author="Claude" w:date="2026-10-20T00:00:00Z">
            <w:r>
              <w:fldChar w:fldCharType="begin"/>
            </w:r>
            <w:r>
              <w:instrText xml:space="preserve"> CITATION USN00 \l 3082 </w:instrText>
            </w:r>
            <w:r>
              <w:fldChar w:fldCharType="separate"/>
            </w:r>
            <w:r>
              <w:rPr>
                <w:noProof/>
              </w:rPr>
              <w:t xml:space="preserve"> [12]</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0"/>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[13]</w:t>
          </w:r>
          <w:r>
            <w:fldChar w:fldCharType="end"/>
          </w:r>
        </w:sdtContent>
      </w:sdt>
      <w:ins w:id="90152" w:author="Claude" w:date="2026-10-20T00:00:00Z"/>
      <w:ins w:id="90793" w:author="Claude" w:date="2026-10-20T00:00:00Z">
        <w:r>
          <w:t>, que expresa los límites como 25 rem a cuerpo entero y 300 rem en tiroides. Para reactores que emplean el término fuente alternativo, 10 CFR 50.34(a)(1)(ii)(D) y la guía RG 1.183 los reformulan en términos de TEDE</w:t>
        </w:r>
      </w:ins>
      <w:sdt>
        <w:sdtPr>
          <w:id w:val="1030819789"/>
          <w:citation/>
        </w:sdtPr>
        <w:sdtContent>
          <w:ins w:id="90792"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794"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0"/>
      <w:r>
        <w:rPr>
          <w:rStyle w:val="Refdecomentario"/>
        </w:rPr>
        <w:commentReference w:id="100"/>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714" w:author="Claude" w:date="2026-10-20T00:00:00Z">
          <w:pPr/>
        </w:pPrChange>
      </w:pPr>
      <w:del w:id="90713"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717"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0773" w:author="Claude" w:date="2026-10-20T00:00:00Z">
        <w:r>
          <w:delText xml:space="preserve">[R-17]</w:delText>
        </w:r>
      </w:del>
      <w:sdt>
        <w:sdtPr>
          <w:id w:val="1332990563"/>
          <w:citation/>
        </w:sdtPr>
        <w:sdtContent>
          <w:ins w:id="90774" w:author="Claude" w:date="2026-10-20T00:00:00Z">
            <w:r>
              <w:fldChar w:fldCharType="begin"/>
            </w:r>
            <w:r>
              <w:instrText xml:space="preserve"> CITATION Devon \l 3082 </w:instrText>
            </w:r>
            <w:r>
              <w:fldChar w:fldCharType="separate"/>
            </w:r>
            <w:r>
              <w:rPr>
                <w:noProof/>
              </w:rPr>
              <w:t xml:space="preserve"> [14]</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0775" w:author="Claude" w:date="2026-10-20T00:00:00Z">
        <w:r>
          <w:delText xml:space="preserve">[R-18]</w:delText>
        </w:r>
      </w:del>
      <w:sdt>
        <w:sdtPr>
          <w:id w:val="513671288"/>
          <w:citation/>
        </w:sdtPr>
        <w:sdtContent>
          <w:ins w:id="90776" w:author="Claude" w:date="2026-10-20T00:00:00Z">
            <w:r>
              <w:fldChar w:fldCharType="begin"/>
            </w:r>
            <w:r>
              <w:instrText xml:space="preserve"> CITATION Barrow \l 3082 </w:instrText>
            </w:r>
            <w:r>
              <w:fldChar w:fldCharType="separate"/>
            </w:r>
            <w:r>
              <w:rPr>
                <w:noProof/>
              </w:rPr>
              <w:t xml:space="preserve"> [15]</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718"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0777" w:author="Claude" w:date="2026-10-20T00:00:00Z">
        <w:r>
          <w:delText xml:space="preserve">[R-19]</w:delText>
        </w:r>
      </w:del>
      <w:sdt>
        <w:sdtPr>
          <w:id w:val="554823807"/>
          <w:citation/>
        </w:sdtPr>
        <w:sdtContent>
          <w:ins w:id="90778" w:author="Claude" w:date="2026-10-20T00:00:00Z">
            <w:r>
              <w:fldChar w:fldCharType="begin"/>
            </w:r>
            <w:r>
              <w:instrText xml:space="preserve"> CITATION ARPANSA \l 3082 </w:instrText>
            </w:r>
            <w:r>
              <w:fldChar w:fldCharType="separate"/>
            </w:r>
            <w:r>
              <w:rPr>
                <w:noProof/>
              </w:rPr>
              <w:t xml:space="preserve"> [16]</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728"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729"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730"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0779" w:author="Claude" w:date="2026-10-20T00:00:00Z">
        <w:r>
          <w:delText xml:space="preserve">[R-19]</w:delText>
        </w:r>
      </w:del>
      <w:sdt>
        <w:sdtPr>
          <w:id w:val="1465151626"/>
          <w:citation/>
        </w:sdtPr>
        <w:sdtContent>
          <w:ins w:id="90780" w:author="Claude" w:date="2026-10-20T00:00:00Z">
            <w:r>
              <w:fldChar w:fldCharType="begin"/>
            </w:r>
            <w:r>
              <w:instrText xml:space="preserve"> CITATION ARPANSA \l 3082 </w:instrText>
            </w:r>
            <w:r>
              <w:fldChar w:fldCharType="separate"/>
            </w:r>
            <w:r>
              <w:rPr>
                <w:noProof/>
              </w:rPr>
              <w:t xml:space="preserve"> [16]</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731"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732"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733"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734"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719"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0781" w:author="Claude" w:date="2026-10-20T00:00:00Z">
        <w:r>
          <w:delText xml:space="preserve">[R-20]</w:delText>
        </w:r>
      </w:del>
      <w:sdt>
        <w:sdtPr>
          <w:id w:val="730367911"/>
          <w:citation/>
        </w:sdtPr>
        <w:sdtContent>
          <w:ins w:id="90782" w:author="Claude" w:date="2026-10-20T00:00:00Z">
            <w:r>
              <w:fldChar w:fldCharType="begin"/>
            </w:r>
            <w:r>
              <w:instrText xml:space="preserve"> CITATION NSmerch \l 3082 </w:instrText>
            </w:r>
            <w:r>
              <w:fldChar w:fldCharType="separate"/>
            </w:r>
            <w:r>
              <w:rPr>
                <w:noProof/>
              </w:rPr>
              <w:t xml:space="preserve"> [17]</w:t>
            </w:r>
            <w:r>
              <w:fldChar w:fldCharType="end"/>
            </w:r>
          </w:ins>
        </w:sdtContent>
      </w:sdt>
      <w:r>
        <w:t xml:space="preserve">:</w:t>
      </w:r>
    </w:p>
    <w:p w14:paraId="54C7B566" w14:textId="77777777" w:rsidR="008D5A67" w:rsidRDefault="008D5A67" w:rsidP="008D5A67">
      <w:pPr>
        <w:numPr>
          <w:ilvl w:val="0"/>
          <w:numId w:val="10"/>
        </w:numPr>
        <w:spacing w:line="360" w:lineRule="auto"/>
        <w:pPrChange w:id="90735"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736"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737"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720"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0783" w:author="Claude" w:date="2026-10-20T00:00:00Z">
        <w:r>
          <w:delText xml:space="preserve">[R-21]</w:delText>
        </w:r>
      </w:del>
      <w:sdt>
        <w:sdtPr>
          <w:id w:val="1211351428"/>
          <w:citation/>
        </w:sdtPr>
        <w:sdtContent>
          <w:ins w:id="90784" w:author="Claude" w:date="2026-10-20T00:00:00Z">
            <w:r>
              <w:fldChar w:fldCharType="begin"/>
            </w:r>
            <w:r>
              <w:instrText xml:space="preserve"> CITATION DSA21 \l 3082 </w:instrText>
            </w:r>
            <w:r>
              <w:fldChar w:fldCharType="separate"/>
            </w:r>
            <w:r>
              <w:rPr>
                <w:noProof/>
              </w:rPr>
              <w:t xml:space="preserve"> [18]</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721"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738"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739"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740"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716" w:author="Claude" w:date="2026-10-20T00:00:00Z">
          <w:pPr/>
        </w:pPrChange>
      </w:pPr>
      <w:del w:id="90715"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741"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742"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743"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744"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745"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746"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[19]</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[21]</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en la ponderación relativa de criterios. Para ello, SMART se apoya en el software SuperDecisions,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[22]</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[23]</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75" w:author="Claude" w:date="2026-10-20T00:00:00Z">
              <w:r>
                <w:rPr>
                  <w:rFonts w:ascii="Aptos Narrow" w:eastAsia="Times New Roman" w:hAnsi="Aptos Narrow" w:cs="Times New Roman"/>
                  <w:color w:val="000000"/>
                </w:rPr>
                <w:delText xml:space="preserve">Flibe</w:delText>
              </w:r>
            </w:del>
            <w:ins w:id="90176"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características principales:</w:t>
        </w:r>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El combustible TRISO desempeña un papel central en la estrategia de seguridad del KP-FHR. Cada partícula actúa como un sistema de contención autónomo, gracias a sus múltiples capas cerámicas, que retienen los productos de fisión incluso a temperaturas muy elevadas.</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61" w:author="Claude" w:date="2026-10-20T00:00:00Z">
        <w:r>
          <w:delText xml:space="preserve">radionúclidos</w:delText>
        </w:r>
      </w:del>
      <w:ins w:id="90162"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El uso de una sal fundida fluorada como refrigerante introduce ventajas adicionales desde el punto de vista de la seguridad:</w:t>
      </w:r>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63" w:author="Claude" w:date="2026-10-20T00:00:00Z">
        <w:r>
          <w:delText xml:space="preserve">radionúclidos</w:delText>
        </w:r>
      </w:del>
      <w:ins w:id="90164"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 diseño KP-FHR.</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[24]</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[25]</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18" w:author="Claude" w:date="2026-10-20T00:00:00Z"/>
        </w:rPr>
      </w:pPr>
      <w:commentRangeStart w:id="102"/>
      <w:bookmarkStart w:id="72009" w:name="_RefCap_marcocalc"/>
      <w:ins w:id="90419" w:author="Claude" w:date="2026-10-20T00:00:00Z">
        <w:r>
          <w:t>MARCO DE CÁLCULO</w:t>
        </w:r>
      </w:ins>
      <w:bookmarkEnd w:id="72009"/>
      <w:commentRangeEnd w:id="102"/>
      <w:r>
        <w:rPr>
          <w:rStyle w:val="Refdecomentario"/>
        </w:rPr>
        <w:commentReference w:id="102"/>
      </w:r>
    </w:p>
    <w:p>
      <w:pPr>
        <w:spacing w:line="360" w:lineRule="auto"/>
        <w:rPr>
          <w:ins w:id="90420" w:author="Claude" w:date="2026-10-20T00:00:00Z"/>
        </w:rPr>
      </w:pPr>
      <w:ins w:id="90421" w:author="Claude" w:date="2026-10-20T00:00:00Z"/>
      <w:ins w:id="90796"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778114938"/>
          <w:citation/>
        </w:sdtPr>
        <w:sdtContent>
          <w:ins w:id="9079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797"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22" w:author="Claude" w:date="2026-10-20T00:00:00Z"/>
        </w:rPr>
      </w:pPr>
      <w:ins w:id="90423" w:author="Claude" w:date="2026-10-20T00:00:00Z">
        <w:r>
          <w:t>Cadena de cálculo</w:t>
        </w:r>
      </w:ins>
    </w:p>
    <w:p>
      <w:pPr>
        <w:spacing w:line="360" w:lineRule="auto"/>
        <w:rPr>
          <w:ins w:id="90424" w:author="Claude" w:date="2026-10-20T00:00:00Z"/>
        </w:rPr>
      </w:pPr>
      <w:ins w:id="90425"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26" w:author="Claude" w:date="2026-10-20T00:00:00Z"/>
        </w:rPr>
      </w:pPr>
      <m:oMathPara>
        <m:oMath>
          <w:ins w:id="90427"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28" w:author="Claude" w:date="2026-10-20T00:00:00Z"/>
        </w:rPr>
      </w:pPr>
      <w:ins w:id="90429"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0800"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773111534"/>
          <w:citation/>
        </w:sdtPr>
        <w:sdtContent>
          <w:ins w:id="90798"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913609404"/>
          <w:citation/>
        </w:sdtPr>
        <w:sdtContent>
          <w:ins w:id="90799"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01" w:author="Claude" w:date="2026-10-20T00:00:00Z">
        <w:r>
          <w:t>.</w:t>
        </w:r>
      </w:ins>
    </w:p>
    <w:p>
      <w:pPr>
        <w:spacing w:line="360" w:lineRule="auto"/>
        <w:rPr>
          <w:ins w:id="90430" w:author="Claude" w:date="2026-10-20T00:00:00Z"/>
        </w:rPr>
      </w:pPr>
      <w:ins w:id="90431"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32" w:author="Claude" w:date="2026-10-20T00:00:00Z"/>
        </w:rPr>
      </w:pPr>
      <m:oMathPara>
        <m:oMath>
          <w:ins w:id="90433"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34" w:author="Claude" w:date="2026-10-20T00:00:00Z"/>
        </w:rPr>
      </w:pPr>
      <w:ins w:id="90435"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36" w:author="Claude" w:date="2026-10-20T00:00:00Z"/>
        </w:rPr>
      </w:pPr>
      <w:bookmarkStart w:id="1325952" w:name="_RefTab_cadena"/>
      <w:ins w:id="90437"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325952"/>
      <w:ins w:id="90438"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39" w:author="Claude" w:date="2026-10-20T00:00:00Z"/>
        </w:trPr>
        <w:tc>
          <w:tcPr>
            <w:tcW w:w="1500" w:type="dxa"/>
            <w:shd w:val="clear" w:color="auto" w:fill="D9E2F3"/>
          </w:tcPr>
          <w:p>
            <w:pPr>
              <w:rPr>
                <w:ins w:id="90440" w:author="Claude" w:date="2026-10-20T00:00:00Z"/>
              </w:rPr>
            </w:pPr>
            <w:ins w:id="90441" w:author="Claude" w:date="2026-10-20T00:00:00Z">
              <w:r>
                <w:rPr>
                  <w:b/>
                  <w:bCs/>
                  <w:sz w:val="18"/>
                  <w:szCs w:val="18"/>
                </w:rPr>
                <w:t>Etapa</w:t>
              </w:r>
            </w:ins>
          </w:p>
        </w:tc>
        <w:tc>
          <w:tcPr>
            <w:tcW w:w="1350" w:type="dxa"/>
            <w:shd w:val="clear" w:color="auto" w:fill="D9E2F3"/>
          </w:tcPr>
          <w:p>
            <w:pPr>
              <w:rPr>
                <w:ins w:id="90442" w:author="Claude" w:date="2026-10-20T00:00:00Z"/>
              </w:rPr>
            </w:pPr>
            <w:ins w:id="90443" w:author="Claude" w:date="2026-10-20T00:00:00Z">
              <w:r>
                <w:rPr>
                  <w:b/>
                  <w:bCs/>
                  <w:sz w:val="18"/>
                  <w:szCs w:val="18"/>
                </w:rPr>
                <w:t>Herramienta</w:t>
              </w:r>
            </w:ins>
          </w:p>
        </w:tc>
        <w:tc>
          <w:tcPr>
            <w:tcW w:w="1900" w:type="dxa"/>
            <w:shd w:val="clear" w:color="auto" w:fill="D9E2F3"/>
          </w:tcPr>
          <w:p>
            <w:pPr>
              <w:rPr>
                <w:ins w:id="90444" w:author="Claude" w:date="2026-10-20T00:00:00Z"/>
              </w:rPr>
            </w:pPr>
            <w:ins w:id="90445" w:author="Claude" w:date="2026-10-20T00:00:00Z">
              <w:r>
                <w:rPr>
                  <w:b/>
                  <w:bCs/>
                  <w:sz w:val="18"/>
                  <w:szCs w:val="18"/>
                </w:rPr>
                <w:t>Entradas</w:t>
              </w:r>
            </w:ins>
          </w:p>
        </w:tc>
        <w:tc>
          <w:tcPr>
            <w:tcW w:w="1700" w:type="dxa"/>
            <w:shd w:val="clear" w:color="auto" w:fill="D9E2F3"/>
          </w:tcPr>
          <w:p>
            <w:pPr>
              <w:rPr>
                <w:ins w:id="90446" w:author="Claude" w:date="2026-10-20T00:00:00Z"/>
              </w:rPr>
            </w:pPr>
            <w:ins w:id="90447" w:author="Claude" w:date="2026-10-20T00:00:00Z">
              <w:r>
                <w:rPr>
                  <w:b/>
                  <w:bCs/>
                  <w:sz w:val="18"/>
                  <w:szCs w:val="18"/>
                </w:rPr>
                <w:t>Salidas</w:t>
              </w:r>
            </w:ins>
          </w:p>
        </w:tc>
        <w:tc>
          <w:tcPr>
            <w:tcW w:w="2150" w:type="dxa"/>
            <w:shd w:val="clear" w:color="auto" w:fill="D9E2F3"/>
          </w:tcPr>
          <w:p>
            <w:pPr>
              <w:rPr>
                <w:ins w:id="90448" w:author="Claude" w:date="2026-10-20T00:00:00Z"/>
              </w:rPr>
            </w:pPr>
            <w:ins w:id="90449" w:author="Claude" w:date="2026-10-20T00:00:00Z">
              <w:r>
                <w:rPr>
                  <w:b/>
                  <w:bCs/>
                  <w:sz w:val="18"/>
                  <w:szCs w:val="18"/>
                </w:rPr>
                <w:t>Base metodológica</w:t>
              </w:r>
            </w:ins>
          </w:p>
        </w:tc>
        <w:tc>
          <w:tcPr>
            <w:tcW w:w="700" w:type="dxa"/>
            <w:shd w:val="clear" w:color="auto" w:fill="D9E2F3"/>
          </w:tcPr>
          <w:p>
            <w:pPr>
              <w:rPr>
                <w:ins w:id="90450" w:author="Claude" w:date="2026-10-20T00:00:00Z"/>
              </w:rPr>
            </w:pPr>
            <w:ins w:id="90451" w:author="Claude" w:date="2026-10-20T00:00:00Z">
              <w:r>
                <w:rPr>
                  <w:b/>
                  <w:bCs/>
                  <w:sz w:val="18"/>
                  <w:szCs w:val="18"/>
                </w:rPr>
                <w:t>Cap.</w:t>
              </w:r>
            </w:ins>
          </w:p>
        </w:tc>
      </w:tr>
      <w:tr>
        <w:trPr>
          <w:ins w:id="90452" w:author="Claude" w:date="2026-10-20T00:00:00Z"/>
        </w:trPr>
        <w:tc>
          <w:tcPr>
            <w:tcW w:w="1500" w:type="dxa"/>
          </w:tcPr>
          <w:p>
            <w:pPr>
              <w:rPr>
                <w:ins w:id="90453" w:author="Claude" w:date="2026-10-20T00:00:00Z"/>
              </w:rPr>
            </w:pPr>
            <w:ins w:id="90454" w:author="Claude" w:date="2026-10-20T00:00:00Z">
              <w:r>
                <w:rPr>
                  <w:sz w:val="18"/>
                  <w:szCs w:val="18"/>
                </w:rPr>
                <w:t>1. Inventario del núcleo</w:t>
              </w:r>
            </w:ins>
          </w:p>
        </w:tc>
        <w:tc>
          <w:tcPr>
            <w:tcW w:w="1350" w:type="dxa"/>
          </w:tcPr>
          <w:p>
            <w:pPr>
              <w:rPr>
                <w:ins w:id="90455" w:author="Claude" w:date="2026-10-20T00:00:00Z"/>
              </w:rPr>
            </w:pPr>
            <w:ins w:id="90456" w:author="Claude" w:date="2026-10-20T00:00:00Z">
              <w:r>
                <w:rPr>
                  <w:sz w:val="18"/>
                  <w:szCs w:val="18"/>
                </w:rPr>
                <w:t>Cálculo propio (hoja de cálculo)</w:t>
              </w:r>
            </w:ins>
          </w:p>
        </w:tc>
        <w:tc>
          <w:tcPr>
            <w:tcW w:w="1900" w:type="dxa"/>
          </w:tcPr>
          <w:p>
            <w:pPr>
              <w:rPr>
                <w:ins w:id="90457" w:author="Claude" w:date="2026-10-20T00:00:00Z"/>
              </w:rPr>
            </w:pPr>
            <w:ins w:id="90458" w:author="Claude" w:date="2026-10-20T00:00:00Z">
              <w:r>
                <w:rPr>
                  <w:sz w:val="18"/>
                  <w:szCs w:val="18"/>
                </w:rPr>
                <w:t>Densidades isotópicas en equilibrio, volumen de combustible, semividas</w:t>
              </w:r>
            </w:ins>
          </w:p>
        </w:tc>
        <w:tc>
          <w:tcPr>
            <w:tcW w:w="1700" w:type="dxa"/>
          </w:tcPr>
          <w:p>
            <w:pPr>
              <w:rPr>
                <w:ins w:id="90459" w:author="Claude" w:date="2026-10-20T00:00:00Z"/>
              </w:rPr>
            </w:pPr>
            <w:ins w:id="90460" w:author="Claude" w:date="2026-10-20T00:00:00Z">
              <w:r>
                <w:rPr>
                  <w:sz w:val="18"/>
                  <w:szCs w:val="18"/>
                </w:rPr>
                <w:t>Actividad por radionucleido (Bq)</w:t>
              </w:r>
            </w:ins>
          </w:p>
        </w:tc>
        <w:tc>
          <w:tcPr>
            <w:tcW w:w="2150" w:type="dxa"/>
          </w:tcPr>
          <w:p>
            <w:pPr>
              <w:rPr>
                <w:ins w:id="90461" w:author="Claude" w:date="2026-10-20T00:00:00Z"/>
              </w:rPr>
            </w:pPr>
            <w:ins w:id="90462" w:author="Claude" w:date="2026-10-20T00:00:00Z"/>
            <w:ins w:id="90804" w:author="Claude" w:date="2026-10-20T00:00:00Z">
              <w:r>
                <w:rPr>
                  <w:sz w:val="18"/>
                  <w:szCs w:val="18"/>
                </w:rPr>
                <w:t>Kairos Power (ECC)</w:t>
              </w:r>
            </w:ins>
            <w:sdt>
              <w:sdtPr>
                <w:id w:val="1057782708"/>
                <w:citation/>
              </w:sdtPr>
              <w:sdtContent>
                <w:ins w:id="90802" w:author="Claude" w:date="2026-10-20T00:00:00Z">
                  <w:r>
                    <w:fldChar w:fldCharType="begin"/>
                  </w:r>
                  <w:r>
                    <w:instrText xml:space="preserve"> CITATION Kai \l 3082 </w:instrText>
                  </w:r>
                  <w:r>
                    <w:fldChar w:fldCharType="separate"/>
                  </w:r>
                  <w:r>
                    <w:rPr>
                      <w:noProof/>
                    </w:rPr>
                    <w:t xml:space="preserve"> [26]</w:t>
                  </w:r>
                  <w:r>
                    <w:fldChar w:fldCharType="end"/>
                  </w:r>
                </w:ins>
              </w:sdtContent>
            </w:sdt>
            <w:ins w:id="90805" w:author="Claude" w:date="2026-10-20T00:00:00Z">
              <w:r>
                <w:rPr>
                  <w:sz w:val="18"/>
                  <w:szCs w:val="18"/>
                </w:rPr>
                <w:t>; NUBASE2020</w:t>
              </w:r>
            </w:ins>
            <w:sdt>
              <w:sdtPr>
                <w:id w:val="1402002728"/>
                <w:citation/>
              </w:sdtPr>
              <w:sdtContent>
                <w:ins w:id="90803" w:author="Claude" w:date="2026-10-20T00:00:00Z">
                  <w:r>
                    <w:fldChar w:fldCharType="begin"/>
                  </w:r>
                  <w:r>
                    <w:instrText xml:space="preserve"> CITATION NUBASE \l 3082 </w:instrText>
                  </w:r>
                  <w:r>
                    <w:fldChar w:fldCharType="separate"/>
                  </w:r>
                  <w:r>
                    <w:rPr>
                      <w:noProof/>
                    </w:rPr>
                    <w:t xml:space="preserve"> [27]</w:t>
                  </w:r>
                  <w:r>
                    <w:fldChar w:fldCharType="end"/>
                  </w:r>
                </w:ins>
              </w:sdtContent>
            </w:sdt>
          </w:p>
        </w:tc>
        <w:tc>
          <w:tcPr>
            <w:tcW w:w="700" w:type="dxa"/>
          </w:tcPr>
          <w:p>
            <w:pPr>
              <w:rPr>
                <w:ins w:id="90463" w:author="Claude" w:date="2026-10-20T00:00:00Z"/>
              </w:rPr>
            </w:pPr>
            <w:ins w:id="90464"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65" w:author="Claude" w:date="2026-10-20T00:00:00Z"/>
        </w:trPr>
        <w:tc>
          <w:tcPr>
            <w:tcW w:w="1500" w:type="dxa"/>
          </w:tcPr>
          <w:p>
            <w:pPr>
              <w:rPr>
                <w:ins w:id="90466" w:author="Claude" w:date="2026-10-20T00:00:00Z"/>
              </w:rPr>
            </w:pPr>
            <w:ins w:id="90467" w:author="Claude" w:date="2026-10-20T00:00:00Z">
              <w:r>
                <w:rPr>
                  <w:sz w:val="18"/>
                  <w:szCs w:val="18"/>
                </w:rPr>
                <w:t>2. Término fuente</w:t>
              </w:r>
            </w:ins>
          </w:p>
        </w:tc>
        <w:tc>
          <w:tcPr>
            <w:tcW w:w="1350" w:type="dxa"/>
          </w:tcPr>
          <w:p>
            <w:pPr>
              <w:rPr>
                <w:ins w:id="90468" w:author="Claude" w:date="2026-10-20T00:00:00Z"/>
              </w:rPr>
            </w:pPr>
            <w:ins w:id="90469" w:author="Claude" w:date="2026-10-20T00:00:00Z">
              <w:r>
                <w:rPr>
                  <w:sz w:val="18"/>
                  <w:szCs w:val="18"/>
                </w:rPr>
                <w:t>Factores de atenuación por barrera</w:t>
              </w:r>
            </w:ins>
          </w:p>
        </w:tc>
        <w:tc>
          <w:tcPr>
            <w:tcW w:w="1900" w:type="dxa"/>
          </w:tcPr>
          <w:p>
            <w:pPr>
              <w:rPr>
                <w:ins w:id="90470" w:author="Claude" w:date="2026-10-20T00:00:00Z"/>
              </w:rPr>
            </w:pPr>
            <w:ins w:id="90471" w:author="Claude" w:date="2026-10-20T00:00:00Z">
              <w:r>
                <w:rPr>
                  <w:sz w:val="18"/>
                  <w:szCs w:val="18"/>
                </w:rPr>
                <w:t>Inventario, factores de atenuación (95 %)</w:t>
              </w:r>
            </w:ins>
          </w:p>
        </w:tc>
        <w:tc>
          <w:tcPr>
            <w:tcW w:w="1700" w:type="dxa"/>
          </w:tcPr>
          <w:p>
            <w:pPr>
              <w:rPr>
                <w:ins w:id="90472" w:author="Claude" w:date="2026-10-20T00:00:00Z"/>
              </w:rPr>
            </w:pPr>
            <w:ins w:id="90473" w:author="Claude" w:date="2026-10-20T00:00:00Z">
              <w:r>
                <w:rPr>
                  <w:sz w:val="18"/>
                  <w:szCs w:val="18"/>
                </w:rPr>
                <w:t>Actividad liberable al exterior del edificio</w:t>
              </w:r>
            </w:ins>
          </w:p>
        </w:tc>
        <w:tc>
          <w:tcPr>
            <w:tcW w:w="2150" w:type="dxa"/>
          </w:tcPr>
          <w:p>
            <w:pPr>
              <w:rPr>
                <w:ins w:id="90474" w:author="Claude" w:date="2026-10-20T00:00:00Z"/>
              </w:rPr>
            </w:pPr>
            <w:ins w:id="90475" w:author="Claude" w:date="2026-10-20T00:00:00Z"/>
            <w:ins w:id="90808" w:author="Claude" w:date="2026-10-20T00:00:00Z">
              <w:r>
                <w:rPr>
                  <w:sz w:val="18"/>
                  <w:szCs w:val="18"/>
                </w:rPr>
                <w:t>INL</w:t>
              </w:r>
            </w:ins>
            <w:sdt>
              <w:sdtPr>
                <w:id w:val="1890308444"/>
                <w:citation/>
              </w:sdtPr>
              <w:sdtContent>
                <w:ins w:id="90806" w:author="Claude" w:date="2026-10-20T00:00:00Z">
                  <w:r>
                    <w:fldChar w:fldCharType="begin"/>
                  </w:r>
                  <w:r>
                    <w:instrText xml:space="preserve"> CITATION Ida21 \l 3082 </w:instrText>
                  </w:r>
                  <w:r>
                    <w:fldChar w:fldCharType="separate"/>
                  </w:r>
                  <w:r>
                    <w:rPr>
                      <w:noProof/>
                    </w:rPr>
                    <w:t xml:space="preserve"> [28]</w:t>
                  </w:r>
                  <w:r>
                    <w:fldChar w:fldCharType="end"/>
                  </w:r>
                </w:ins>
              </w:sdtContent>
            </w:sdt>
            <w:ins w:id="90809" w:author="Claude" w:date="2026-10-20T00:00:00Z">
              <w:r>
                <w:rPr>
                  <w:sz w:val="18"/>
                  <w:szCs w:val="18"/>
                </w:rPr>
                <w:t>; KP-TR-012</w:t>
              </w:r>
            </w:ins>
            <w:sdt>
              <w:sdtPr>
                <w:id w:val="1816544692"/>
                <w:citation/>
              </w:sdtPr>
              <w:sdtContent>
                <w:ins w:id="90807" w:author="Claude" w:date="2026-10-20T00:00:00Z">
                  <w:r>
                    <w:fldChar w:fldCharType="begin"/>
                  </w:r>
                  <w:r>
                    <w:instrText xml:space="preserve"> CITATION Kai20 \l 3082 </w:instrText>
                  </w:r>
                  <w:r>
                    <w:fldChar w:fldCharType="separate"/>
                  </w:r>
                  <w:r>
                    <w:rPr>
                      <w:noProof/>
                    </w:rPr>
                    <w:t xml:space="preserve"> [22]</w:t>
                  </w:r>
                  <w:r>
                    <w:fldChar w:fldCharType="end"/>
                  </w:r>
                </w:ins>
              </w:sdtContent>
            </w:sdt>
          </w:p>
        </w:tc>
        <w:tc>
          <w:tcPr>
            <w:tcW w:w="700" w:type="dxa"/>
          </w:tcPr>
          <w:p>
            <w:pPr>
              <w:rPr>
                <w:ins w:id="90476" w:author="Claude" w:date="2026-10-20T00:00:00Z"/>
              </w:rPr>
            </w:pPr>
            <w:ins w:id="90477"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3. Dispersión atmosférica</w:t>
              </w:r>
            </w:ins>
          </w:p>
        </w:tc>
        <w:tc>
          <w:tcPr>
            <w:tcW w:w="1350" w:type="dxa"/>
          </w:tcPr>
          <w:p>
            <w:pPr>
              <w:rPr>
                <w:ins w:id="90481" w:author="Claude" w:date="2026-10-20T00:00:00Z"/>
              </w:rPr>
            </w:pPr>
            <w:ins w:id="90482" w:author="Claude" w:date="2026-10-20T00:00:00Z">
              <w:r>
                <w:rPr>
                  <w:sz w:val="18"/>
                  <w:szCs w:val="18"/>
                </w:rPr>
                <w:t>ARCON96</w:t>
              </w:r>
            </w:ins>
          </w:p>
        </w:tc>
        <w:tc>
          <w:tcPr>
            <w:tcW w:w="1900" w:type="dxa"/>
          </w:tcPr>
          <w:p>
            <w:pPr>
              <w:rPr>
                <w:ins w:id="90483" w:author="Claude" w:date="2026-10-20T00:00:00Z"/>
              </w:rPr>
            </w:pPr>
            <w:ins w:id="90484" w:author="Claude" w:date="2026-10-20T00:00:00Z">
              <w:r>
                <w:rPr>
                  <w:sz w:val="18"/>
                  <w:szCs w:val="18"/>
                </w:rPr>
                <w:t>Meteorología horaria (2 alturas), geometría fuente–receptor</w:t>
              </w:r>
            </w:ins>
          </w:p>
        </w:tc>
        <w:tc>
          <w:tcPr>
            <w:tcW w:w="1700" w:type="dxa"/>
          </w:tcPr>
          <w:p>
            <w:pPr>
              <w:rPr>
                <w:ins w:id="90485" w:author="Claude" w:date="2026-10-20T00:00:00Z"/>
              </w:rPr>
            </w:pPr>
            <w:ins w:id="90486" w:author="Claude" w:date="2026-10-20T00:00:00Z">
              <w:r>
                <w:rPr>
                  <w:sz w:val="18"/>
                  <w:szCs w:val="18"/>
                </w:rPr>
                <w:t>χ/Q por distancia y periodo (95 % global y 99,5 % sectorial)</w:t>
              </w:r>
            </w:ins>
          </w:p>
        </w:tc>
        <w:tc>
          <w:tcPr>
            <w:tcW w:w="2150" w:type="dxa"/>
          </w:tcPr>
          <w:p>
            <w:pPr>
              <w:rPr>
                <w:ins w:id="90487" w:author="Claude" w:date="2026-10-20T00:00:00Z"/>
              </w:rPr>
            </w:pPr>
            <w:ins w:id="90488" w:author="Claude" w:date="2026-10-20T00:00:00Z"/>
            <w:ins w:id="90813" w:author="Claude" w:date="2026-10-20T00:00:00Z">
              <w:r>
                <w:rPr>
                  <w:sz w:val="18"/>
                  <w:szCs w:val="18"/>
                </w:rPr>
                <w:t>NUREG/CR-6331</w:t>
              </w:r>
            </w:ins>
            <w:sdt>
              <w:sdtPr>
                <w:id w:val="526339594"/>
                <w:citation/>
              </w:sdtPr>
              <w:sdtContent>
                <w:ins w:id="90810"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14" w:author="Claude" w:date="2026-10-20T00:00:00Z">
              <w:r>
                <w:rPr>
                  <w:sz w:val="18"/>
                  <w:szCs w:val="18"/>
                </w:rPr>
                <w:t>; RG 1.249</w:t>
              </w:r>
            </w:ins>
            <w:sdt>
              <w:sdtPr>
                <w:id w:val="1166854746"/>
                <w:citation/>
              </w:sdtPr>
              <w:sdtContent>
                <w:ins w:id="90811" w:author="Claude" w:date="2026-10-20T00:00:00Z">
                  <w:r>
                    <w:fldChar w:fldCharType="begin"/>
                  </w:r>
                  <w:r>
                    <w:instrText xml:space="preserve"> CITATION USN22 \l 3082 </w:instrText>
                  </w:r>
                  <w:r>
                    <w:fldChar w:fldCharType="separate"/>
                  </w:r>
                  <w:r>
                    <w:rPr>
                      <w:noProof/>
                    </w:rPr>
                    <w:t xml:space="preserve"> [30]</w:t>
                  </w:r>
                  <w:r>
                    <w:fldChar w:fldCharType="end"/>
                  </w:r>
                </w:ins>
              </w:sdtContent>
            </w:sdt>
            <w:ins w:id="90815" w:author="Claude" w:date="2026-10-20T00:00:00Z">
              <w:r>
                <w:rPr>
                  <w:sz w:val="18"/>
                  <w:szCs w:val="18"/>
                </w:rPr>
                <w:t>; RG 1.145</w:t>
              </w:r>
            </w:ins>
            <w:sdt>
              <w:sdtPr>
                <w:id w:val="660265129"/>
                <w:citation/>
              </w:sdtPr>
              <w:sdtContent>
                <w:ins w:id="90812" w:author="Claude" w:date="2026-10-20T00:00:00Z">
                  <w:r>
                    <w:fldChar w:fldCharType="begin"/>
                  </w:r>
                  <w:r>
                    <w:instrText xml:space="preserve"> CITATION USN82 \l 3082 </w:instrText>
                  </w:r>
                  <w:r>
                    <w:fldChar w:fldCharType="separate"/>
                  </w:r>
                  <w:r>
                    <w:rPr>
                      <w:noProof/>
                    </w:rPr>
                    <w:t xml:space="preserve"> [31]</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4. Transporte y dosis</w:t>
              </w:r>
            </w:ins>
          </w:p>
        </w:tc>
        <w:tc>
          <w:tcPr>
            <w:tcW w:w="1350" w:type="dxa"/>
          </w:tcPr>
          <w:p>
            <w:pPr>
              <w:rPr>
                <w:ins w:id="90494" w:author="Claude" w:date="2026-10-20T00:00:00Z"/>
              </w:rPr>
            </w:pPr>
            <w:ins w:id="90495" w:author="Claude" w:date="2026-10-20T00:00:00Z">
              <w:r>
                <w:rPr>
                  <w:sz w:val="18"/>
                  <w:szCs w:val="18"/>
                </w:rPr>
                <w:t>RADTRAD</w:t>
              </w:r>
            </w:ins>
          </w:p>
        </w:tc>
        <w:tc>
          <w:tcPr>
            <w:tcW w:w="1900" w:type="dxa"/>
          </w:tcPr>
          <w:p>
            <w:pPr>
              <w:rPr>
                <w:ins w:id="90496" w:author="Claude" w:date="2026-10-20T00:00:00Z"/>
              </w:rPr>
            </w:pPr>
            <w:ins w:id="90497" w:author="Claude" w:date="2026-10-20T00:00:00Z">
              <w:r>
                <w:rPr>
                  <w:sz w:val="18"/>
                  <w:szCs w:val="18"/>
                </w:rPr>
                <w:t>Término fuente, χ/Q, tasas de respiración, factores de conversión</w:t>
              </w:r>
            </w:ins>
          </w:p>
        </w:tc>
        <w:tc>
          <w:tcPr>
            <w:tcW w:w="1700" w:type="dxa"/>
          </w:tcPr>
          <w:p>
            <w:pPr>
              <w:rPr>
                <w:ins w:id="90498" w:author="Claude" w:date="2026-10-20T00:00:00Z"/>
              </w:rPr>
            </w:pPr>
            <w:ins w:id="90499" w:author="Claude" w:date="2026-10-20T00:00:00Z">
              <w:r>
                <w:rPr>
                  <w:sz w:val="18"/>
                  <w:szCs w:val="18"/>
                </w:rPr>
                <w:t>TEDE en el EAB (peores 2 h) y en la LPZ (30 d)</w:t>
              </w:r>
            </w:ins>
          </w:p>
        </w:tc>
        <w:tc>
          <w:tcPr>
            <w:tcW w:w="2150" w:type="dxa"/>
          </w:tcPr>
          <w:p>
            <w:pPr>
              <w:rPr>
                <w:ins w:id="90500" w:author="Claude" w:date="2026-10-20T00:00:00Z"/>
              </w:rPr>
            </w:pPr>
            <w:ins w:id="90501" w:author="Claude" w:date="2026-10-20T00:00:00Z"/>
            <w:ins w:id="90820" w:author="Claude" w:date="2026-10-20T00:00:00Z">
              <w:r>
                <w:rPr>
                  <w:sz w:val="18"/>
                  <w:szCs w:val="18"/>
                </w:rPr>
                <w:t>NUREG/CR-6604</w:t>
              </w:r>
            </w:ins>
            <w:sdt>
              <w:sdtPr>
                <w:id w:val="341116870"/>
                <w:citation/>
              </w:sdtPr>
              <w:sdtContent>
                <w:ins w:id="90816"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21" w:author="Claude" w:date="2026-10-20T00:00:00Z">
              <w:r>
                <w:rPr>
                  <w:sz w:val="18"/>
                  <w:szCs w:val="18"/>
                </w:rPr>
                <w:t>; RG 1.183</w:t>
              </w:r>
            </w:ins>
            <w:sdt>
              <w:sdtPr>
                <w:id w:val="742537652"/>
                <w:citation/>
              </w:sdtPr>
              <w:sdtContent>
                <w:ins w:id="90817"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22" w:author="Claude" w:date="2026-10-20T00:00:00Z">
              <w:r>
                <w:rPr>
                  <w:sz w:val="18"/>
                  <w:szCs w:val="18"/>
                </w:rPr>
                <w:t>; FGR 11/12</w:t>
              </w:r>
            </w:ins>
            <w:sdt>
              <w:sdtPr>
                <w:id w:val="326748157"/>
                <w:citation/>
              </w:sdtPr>
              <w:sdtContent>
                <w:ins w:id="90818" w:author="Claude" w:date="2026-10-20T00:00:00Z">
                  <w:r>
                    <w:fldChar w:fldCharType="begin"/>
                  </w:r>
                  <w:r>
                    <w:instrText xml:space="preserve"> CITATION FGR11 \l 3082 </w:instrText>
                  </w:r>
                  <w:r>
                    <w:fldChar w:fldCharType="separate"/>
                  </w:r>
                  <w:r>
                    <w:rPr>
                      <w:noProof/>
                    </w:rPr>
                    <w:t xml:space="preserve"> [33]</w:t>
                  </w:r>
                  <w:r>
                    <w:fldChar w:fldCharType="end"/>
                  </w:r>
                </w:ins>
              </w:sdtContent>
            </w:sdt>
            <w:sdt>
              <w:sdtPr>
                <w:id w:val="1768255533"/>
                <w:citation/>
              </w:sdtPr>
              <w:sdtContent>
                <w:ins w:id="90819" w:author="Claude" w:date="2026-10-20T00:00:00Z">
                  <w:r>
                    <w:fldChar w:fldCharType="begin"/>
                  </w:r>
                  <w:r>
                    <w:instrText xml:space="preserve"> CITATION FGR12 \l 3082 </w:instrText>
                  </w:r>
                  <w:r>
                    <w:fldChar w:fldCharType="separate"/>
                  </w:r>
                  <w:r>
                    <w:rPr>
                      <w:noProof/>
                    </w:rPr>
                    <w:t xml:space="preserve"> [34]</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5. Zonas de emergencia</w:t>
              </w:r>
            </w:ins>
          </w:p>
        </w:tc>
        <w:tc>
          <w:tcPr>
            <w:tcW w:w="1350" w:type="dxa"/>
          </w:tcPr>
          <w:p>
            <w:pPr>
              <w:rPr>
                <w:ins w:id="90507" w:author="Claude" w:date="2026-10-20T00:00:00Z"/>
              </w:rPr>
            </w:pPr>
            <w:ins w:id="90508" w:author="Claude" w:date="2026-10-20T00:00:00Z">
              <w:r>
                <w:rPr>
                  <w:sz w:val="18"/>
                  <w:szCs w:val="18"/>
                </w:rPr>
                <w:t>zonas_emergencia.py</w:t>
              </w:r>
            </w:ins>
          </w:p>
        </w:tc>
        <w:tc>
          <w:tcPr>
            <w:tcW w:w="1900" w:type="dxa"/>
          </w:tcPr>
          <w:p>
            <w:pPr>
              <w:rPr>
                <w:ins w:id="90509" w:author="Claude" w:date="2026-10-20T00:00:00Z"/>
              </w:rPr>
            </w:pPr>
            <w:ins w:id="90510" w:author="Claude" w:date="2026-10-20T00:00:00Z">
              <w:r>
                <w:rPr>
                  <w:sz w:val="18"/>
                  <w:szCs w:val="18"/>
                </w:rPr>
                <w:t>TEDE(d) de todos los juegos de fracciones de yodo</w:t>
              </w:r>
            </w:ins>
          </w:p>
        </w:tc>
        <w:tc>
          <w:tcPr>
            <w:tcW w:w="1700" w:type="dxa"/>
          </w:tcPr>
          <w:p>
            <w:pPr>
              <w:rPr>
                <w:ins w:id="90511" w:author="Claude" w:date="2026-10-20T00:00:00Z"/>
              </w:rPr>
            </w:pPr>
            <w:ins w:id="90512" w:author="Claude" w:date="2026-10-20T00:00:00Z">
              <w:r>
                <w:rPr>
                  <w:sz w:val="18"/>
                  <w:szCs w:val="18"/>
                </w:rPr>
                <w:t>Radios del EAB y la LPZ y mapa</w:t>
              </w:r>
            </w:ins>
          </w:p>
        </w:tc>
        <w:tc>
          <w:tcPr>
            <w:tcW w:w="2150" w:type="dxa"/>
          </w:tcPr>
          <w:p>
            <w:pPr>
              <w:rPr>
                <w:ins w:id="90513" w:author="Claude" w:date="2026-10-20T00:00:00Z"/>
              </w:rPr>
            </w:pPr>
            <w:ins w:id="90514"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17" w:author="Claude" w:date="2026-10-20T00:00:00Z"/>
        </w:rPr>
      </w:pPr>
      <w:ins w:id="90518" w:author="Claude" w:date="2026-10-20T00:00:00Z"/>
    </w:p>
    <w:p>
      <w:pPr>
        <w:pStyle w:val="Ttulo2"/>
        <w:rPr>
          <w:ins w:id="90519" w:author="Claude" w:date="2026-10-20T00:00:00Z"/>
        </w:rPr>
      </w:pPr>
      <w:ins w:id="90520" w:author="Claude" w:date="2026-10-20T00:00:00Z">
        <w:r>
          <w:t>Criterios de aceptación</w:t>
        </w:r>
      </w:ins>
    </w:p>
    <w:p>
      <w:pPr>
        <w:spacing w:line="360" w:lineRule="auto"/>
        <w:rPr>
          <w:ins w:id="90521" w:author="Claude" w:date="2026-10-20T00:00:00Z"/>
        </w:rPr>
      </w:pPr>
      <w:ins w:id="90522" w:author="Claude" w:date="2026-10-20T00:00:00Z"/>
      <w:ins w:id="90826"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595552016"/>
          <w:citation/>
        </w:sdtPr>
        <w:sdtContent>
          <w:ins w:id="90823" w:author="Claude" w:date="2026-10-20T00:00:00Z">
            <w:r>
              <w:fldChar w:fldCharType="begin"/>
            </w:r>
            <w:r>
              <w:instrText xml:space="preserve"> CITATION NRC21 \l 3082 </w:instrText>
            </w:r>
            <w:r>
              <w:fldChar w:fldCharType="separate"/>
            </w:r>
            <w:r>
              <w:rPr>
                <w:noProof/>
              </w:rPr>
              <w:t xml:space="preserve"> [13]</w:t>
            </w:r>
            <w:r>
              <w:fldChar w:fldCharType="end"/>
            </w:r>
          </w:ins>
        </w:sdtContent>
      </w:sdt>
      <w:sdt>
        <w:sdtPr>
          <w:id w:val="1065941848"/>
          <w:citation/>
        </w:sdtPr>
        <w:sdtContent>
          <w:ins w:id="90824"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27" w:author="Claude" w:date="2026-10-20T00:00:00Z">
        <w:r>
          <w:t>. La NRC confirmó en su evaluación de la metodología de Kairos Power que estas magnitudes son las adecuadas para el KP-FHR</w:t>
        </w:r>
      </w:ins>
      <w:sdt>
        <w:sdtPr>
          <w:id w:val="950298151"/>
          <w:citation/>
        </w:sdtPr>
        <w:sdtContent>
          <w:ins w:id="9082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28" w:author="Claude" w:date="2026-10-20T00:00:00Z">
        <w:r>
          <w:t xml:space="preserve">. Los criterios de planificación de emergencias recogidos en el capítulo </w:t>
        </w:r>
      </w:ins>
      <w:ins w:id="90829"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23" w:author="Claude" w:date="2026-10-20T00:00:00Z"/>
        </w:rPr>
      </w:pPr>
      <w:ins w:id="90524" w:author="Claude" w:date="2026-10-20T00:00:00Z">
        <w:r>
          <w:t>Hipótesis comunes</w:t>
        </w:r>
      </w:ins>
    </w:p>
    <w:p>
      <w:pPr>
        <w:spacing w:line="360" w:lineRule="auto"/>
        <w:rPr>
          <w:ins w:id="90525" w:author="Claude" w:date="2026-10-20T00:00:00Z"/>
        </w:rPr>
      </w:pPr>
      <w:ins w:id="90526" w:author="Claude" w:date="2026-10-20T00:00:00Z"/>
      <w:ins w:id="90831" w:author="Claude" w:date="2026-10-20T00:00:00Z">
        <w:r>
          <w:t>Salvo que se indique lo contrario, todos los cálculos comparten las hipótesis siguientes, tomadas de la metodología de Kairos Power para la dispersión en el EAB y la LPZ</w:t>
        </w:r>
      </w:ins>
      <w:sdt>
        <w:sdtPr>
          <w:id w:val="1392820627"/>
          <w:citation/>
        </w:sdtPr>
        <w:sdtContent>
          <w:ins w:id="9083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32" w:author="Claude" w:date="2026-10-20T00:00:00Z">
        <w:r>
          <w:t>:</w:t>
        </w:r>
      </w:ins>
    </w:p>
    <w:p>
      <w:pPr>
        <w:numPr>
          <w:ilvl w:val="0"/>
          <w:numId w:val="10"/>
        </w:numPr>
        <w:spacing w:line="360" w:lineRule="auto"/>
        <w:rPr>
          <w:ins w:id="90527" w:author="Claude" w:date="2026-10-20T00:00:00Z"/>
        </w:rPr>
      </w:pPr>
      <w:ins w:id="90528"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29" w:author="Claude" w:date="2026-10-20T00:00:00Z"/>
        </w:rPr>
      </w:pPr>
      <w:ins w:id="90530"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31" w:author="Claude" w:date="2026-10-20T00:00:00Z"/>
        </w:rPr>
      </w:pPr>
      <w:ins w:id="90532" w:author="Claude" w:date="2026-10-20T00:00:00Z">
        <w:r>
          <w:rPr>
            <w:b/>
            <w:bCs/>
          </w:rPr>
          <w:t xml:space="preserve">Dependencia direccional. </w:t>
        </w:r>
      </w:ins>
      <w:ins w:id="90834" w:author="Claude" w:date="2026-10-20T00:00:00Z">
        <w:r>
          <w:t>Se analizan las 16 direcciones del viento con una ventana de 45°, y el χ/Q de diseño es el mayor entre el percentil 99,5 del peor sector y el percentil 95 global, como establece la RG 1.145</w:t>
        </w:r>
      </w:ins>
      <w:sdt>
        <w:sdtPr>
          <w:id w:val="671883272"/>
          <w:citation/>
        </w:sdtPr>
        <w:sdtContent>
          <w:ins w:id="90833"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35" w:author="Claude" w:date="2026-10-20T00:00:00Z">
        <w:r>
          <w:t>.</w:t>
        </w:r>
      </w:ins>
    </w:p>
    <w:p>
      <w:pPr>
        <w:numPr>
          <w:ilvl w:val="0"/>
          <w:numId w:val="10"/>
        </w:numPr>
        <w:spacing w:line="360" w:lineRule="auto"/>
        <w:rPr>
          <w:ins w:id="90533" w:author="Claude" w:date="2026-10-20T00:00:00Z"/>
        </w:rPr>
      </w:pPr>
      <w:ins w:id="90534"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35" w:author="Claude" w:date="2026-10-20T00:00:00Z"/>
        </w:rPr>
      </w:pPr>
      <w:ins w:id="90536" w:author="Claude" w:date="2026-10-20T00:00:00Z">
        <w:r>
          <w:rPr>
            <w:b/>
            <w:bCs/>
          </w:rPr>
          <w:t xml:space="preserve">Rango de validez. </w:t>
        </w:r>
      </w:ins>
      <w:ins w:id="90837" w:author="Claude" w:date="2026-10-20T00:00:00Z">
        <w:r>
          <w:t>Los algoritmos de ARCON96 se basan en medidas de campo hasta unos 1.200 m; por ello la NRC acepta su uso para el EAB y la LPZ solo por debajo de esa distancia</w:t>
        </w:r>
      </w:ins>
      <w:sdt>
        <w:sdtPr>
          <w:id w:val="1653470991"/>
          <w:citation/>
        </w:sdtPr>
        <w:sdtContent>
          <w:ins w:id="9083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38"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0840"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657395144"/>
          <w:citation/>
        </w:sdtPr>
        <w:sdtContent>
          <w:ins w:id="90839"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77" w:author="Claude" w:date="2026-10-20T00:00:00Z">
        <w:r>
          <w:rPr>
            <w:rFonts w:eastAsia="Times New Roman" w:cs="Times New Roman"/>
          </w:rPr>
          <w:delText xml:space="preserve">Flibe</w:delText>
        </w:r>
      </w:del>
      <w:ins w:id="90178"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79" w:author="Claude" w:date="2026-10-20T00:00:00Z">
        <w:r>
          <w:rPr>
            <w:rFonts w:eastAsia="Times New Roman" w:cs="Times New Roman"/>
          </w:rPr>
          <w:delText xml:space="preserve">Flibe</w:delText>
        </w:r>
      </w:del>
      <w:ins w:id="90180"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81" w:author="Claude" w:date="2026-10-20T00:00:00Z">
        <w:r>
          <w:rPr>
            <w:rFonts w:eastAsia="Times New Roman" w:cs="Times New Roman"/>
          </w:rPr>
          <w:delText xml:space="preserve">Flibe</w:delText>
        </w:r>
      </w:del>
      <w:ins w:id="90182"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0"/>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83" w:author="Claude" w:date="2026-10-20T00:00:00Z">
        <w:r>
          <w:rPr>
            <w:rFonts w:eastAsia="Times New Roman" w:cs="Times New Roman"/>
          </w:rPr>
          <w:delText xml:space="preserve">Flibe</w:delText>
        </w:r>
      </w:del>
      <w:ins w:id="90184"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0"/>
      <w:r>
        <w:rPr>
          <w:rStyle w:val="Refdecomentario"/>
        </w:rPr>
        <w:commentReference w:id="90"/>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0842" w:author="Claude" w:date="2026-10-20T00:00:00Z">
        <w:r>
          <w:rPr>
            <w:rFonts w:eastAsia="Times New Roman" w:cs="Times New Roman"/>
          </w:rPr>
          <w:t>En el cálculo de ejemplo de Kairos Power</w:t>
        </w:r>
      </w:ins>
      <w:sdt>
        <w:sdtPr>
          <w:id w:val="1481954100"/>
          <w:citation/>
        </w:sdtPr>
        <w:sdtContent>
          <w:ins w:id="9084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43"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85" w:author="Claude" w:date="2026-10-20T00:00:00Z">
        <w:r>
          <w:rPr>
            <w:rFonts w:eastAsia="Times New Roman" w:cs="Times New Roman"/>
          </w:rPr>
          <w:delText xml:space="preserve">Flibe</w:delText>
        </w:r>
      </w:del>
      <w:ins w:id="90186"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La caracterización de dicha liberación constituye un paso clave en el análisis de consecuencias radiológicas, ya que permite traducir el comportamiento físico del sistema bajo condiciones accidentales en una fuente término isotópica representativa y conservadora.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[26]</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la fuente término empleada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Eu-147</w:t>
            </w:r>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Eu-149</w:t>
            </w:r>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Sm-140</w:t>
            </w:r>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Sm-141</w:t>
            </w:r>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Sm-142</w:t>
            </w:r>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Sm-144</w:t>
            </w:r>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Pm-141</w:t>
            </w:r>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Pm-143</w:t>
            </w:r>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Gd-147</w:t>
            </w:r>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Gd-149</w:t>
            </w:r>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Gd-150</w:t>
            </w:r>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Gd-151</w:t>
            </w:r>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Gd-152</w:t>
            </w:r>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Dy-153</w:t>
            </w:r>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Dy-154</w:t>
            </w:r>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Dy-155</w:t>
            </w:r>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14:paraId="39E64823" w14:textId="77777777" w:rsidR="0009272C" w:rsidRPr="0009272C" w:rsidRDefault="0009272C" w:rsidP="0009272C">
      <w:pPr>
        <w:pStyle w:val="Ttulo2"/>
        <w:spacing w:line="360" w:lineRule="auto"/>
      </w:pPr>
      <w:bookmarkStart w:id="41" w:name="_Toc221055546"/>
      <w:r>
        <w:t>Conversión del inventario isotópico en equilibrio a fuente término radiológica</w:t>
      </w:r>
      <w:bookmarkEnd w:id="41"/>
    </w:p>
    <w:p w14:paraId="4EF6B362" w14:textId="1F91E164" w:rsidR="0009272C" w:rsidRPr="0009272C" w:rsidRDefault="0009272C" w:rsidP="0009272C">
      <w:pPr>
        <w:spacing w:line="360" w:lineRule="auto"/>
      </w:pPr>
      <w:r>
        <w:t>Una vez determinadas las concentraciones isotópicas en equilibrio en el núcleo del reactor, se procede a la transformación de dichos resultados neutrónicos en un inventario radiológico cuantificable, adecuado para su utilización como fuente término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1"/>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0845" w:author="Claude" w:date="2026-10-20T00:00:00Z">
        <w:r>
          <w:t>a partir de bases de datos nucleares evaluadas (p. ej., NUBASE2020 o ENDF/B-VIII.0)</w:t>
        </w:r>
      </w:ins>
      <w:sdt>
        <w:sdtPr>
          <w:id w:val="1306802197"/>
          <w:citation/>
        </w:sdtPr>
        <w:sdtContent>
          <w:ins w:id="90844" w:author="Claude" w:date="2026-10-20T00:00:00Z">
            <w:r>
              <w:fldChar w:fldCharType="begin"/>
            </w:r>
            <w:r>
              <w:instrText xml:space="preserve"> CITATION NUBASE \l 3082 </w:instrText>
            </w:r>
            <w:r>
              <w:fldChar w:fldCharType="separate"/>
            </w:r>
            <w:r>
              <w:rPr>
                <w:noProof/>
              </w:rPr>
              <w:t xml:space="preserve"> [27]</w:t>
            </w:r>
            <w:r>
              <w:fldChar w:fldCharType="end"/>
            </w:r>
          </w:ins>
        </w:sdtContent>
      </w:sdt>
      <w:r>
        <w:t xml:space="preserve">. La vida media se expresa finalmente en segundos para su uso directo en los cálculos radiológicos.</w:t>
      </w:r>
      <w:commentRangeEnd w:id="91"/>
      <w:r>
        <w:rPr>
          <w:rStyle w:val="Refdecomentario"/>
        </w:rPr>
        <w:commentReference w:id="91"/>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4"/>
      <w:r>
        <w:t>En el presente análisis se adopta un volumen representativo del combustible, coherente con la hipótesis de composición isotópica homogénea en todo el núcleo.</w:t>
      </w:r>
      <w:commentRangeEnd w:id="94"/>
      <w:r>
        <w:rPr>
          <w:rStyle w:val="Refdecomentario"/>
        </w:rPr>
        <w:commentReference w:id="94"/>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r>
        <w:t>Transporte de la fuente término desde el núcleo hasta el exterior del edificio del reactor</w:t>
      </w:r>
      <w:bookmarkEnd w:id="42"/>
    </w:p>
    <w:p w14:paraId="2FA5B751" w14:textId="1F782876" w:rsidR="00C72F5A" w:rsidRPr="007222D3" w:rsidRDefault="00C72F5A" w:rsidP="00C72F5A">
      <w:pPr>
        <w:spacing w:line="360" w:lineRule="auto"/>
      </w:pPr>
      <w:r>
        <w:t>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fuente término mecanicista simplificada,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[28]</w:t>
          </w:r>
          <w:r>
            <w:fldChar w:fldCharType="end"/>
          </w:r>
        </w:sdtContent>
      </w:sdt>
      <w:ins w:id="90123" w:author="Claude" w:date="2026-10-20T00:00:00Z"/>
      <w:ins w:id="90847" w:author="Claude" w:date="2026-10-20T00:00:00Z">
        <w:r>
          <w:t>. La propia metodología de Kairos Power proporciona además factores de atenuación específicos para el FLiBe</w:t>
        </w:r>
      </w:ins>
      <w:sdt>
        <w:sdtPr>
          <w:id w:val="1552248915"/>
          <w:citation/>
        </w:sdtPr>
        <w:sdtContent>
          <w:ins w:id="9084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48"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3"/>
      <w:r>
        <w:t>A efectos del presente trabajo, se adoptan los valores de dicha tabla sin modificaciones para todas las barreras, con una única excepción:</w:t>
      </w:r>
      <w:commentRangeEnd w:id="93"/>
      <w:r>
        <w:rPr>
          <w:rStyle w:val="Refdecomentario"/>
        </w:rPr>
        <w:commentReference w:id="93"/>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manteniendo el resto de las barreras según la tabla.</w:t>
      </w:r>
    </w:p>
    <w:p w14:paraId="67ADAA69" w14:textId="5AEE2980" w:rsidR="0068391E" w:rsidRPr="0068391E" w:rsidRDefault="0068391E" w:rsidP="0068391E">
      <w:pPr>
        <w:spacing w:line="360" w:lineRule="auto"/>
      </w:pPr>
      <w:r>
        <w:t>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la fuente término,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65" w:author="Claude" w:date="2026-10-20T00:00:00Z">
        <w:r>
          <w:rPr>
            <w:rFonts w:eastAsia="Times New Roman" w:cs="Times New Roman"/>
          </w:rPr>
          <w:delText xml:space="preserve">radionúclidos</w:delText>
        </w:r>
      </w:del>
      <w:ins w:id="90166"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[31]</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[30]</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962294240"/>
                <w:citation/>
              </w:sdtPr>
              <w:sdtContent>
                <w:ins w:id="90789" w:author="Claude" w:date="2026-10-20T00:00:00Z">
                  <w:r>
                    <w:fldChar w:fldCharType="begin"/>
                  </w:r>
                  <w:r>
                    <w:instrText xml:space="preserve"> CITATION PAVAN \l 3082 </w:instrText>
                  </w:r>
                  <w:r>
                    <w:fldChar w:fldCharType="separate"/>
                  </w:r>
                  <w:r>
                    <w:rPr>
                      <w:noProof/>
                    </w:rPr>
                    <w:t xml:space="preserve"> [35]</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0790" w:author="Claude" w:date="2026-10-20T00:00:00Z">
        <w:r>
          <w:delText xml:space="preserve">Guía Regulatoria 1.249</w:delText>
        </w:r>
      </w:del>
      <w:ins w:id="90791"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[30]</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1279085499"/>
          <w:citation/>
        </w:sdtPr>
        <w:sdtContent>
          <w:ins w:id="90849" w:author="Claude" w:date="2026-10-20T00:00:00Z">
            <w:r>
              <w:fldChar w:fldCharType="begin"/>
            </w:r>
            <w:r>
              <w:instrText xml:space="preserve"> CITATION Ram97 \l 3082 </w:instrText>
            </w:r>
            <w:r>
              <w:fldChar w:fldCharType="separate"/>
            </w:r>
            <w:r>
              <w:rPr>
                <w:noProof/>
              </w:rPr>
              <w:t xml:space="preserve"> [29]</w:t>
            </w:r>
            <w:r>
              <w:fldChar w:fldCharType="end"/>
            </w:r>
          </w:ins>
        </w:sdtContent>
      </w:sdt>
    </w:p>
    <w:p w14:paraId="642182A7" w14:textId="77777777" w:rsidR="00413B39" w:rsidRDefault="00413B39" w:rsidP="00413B39">
      <w:pPr>
        <w:pStyle w:val="Ttulo3"/>
        <w:spacing w:line="360" w:lineRule="auto"/>
      </w:pPr>
      <w:bookmarkStart w:id="72111"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1"/>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0785" w:author="Claude" w:date="2026-10-20T00:00:00Z">
        <w:r>
          <w:rPr>
            <w:highlight w:val="yellow"/>
          </w:rPr>
          <w:delText xml:space="preserve">[]</w:delText>
        </w:r>
      </w:del>
      <w:sdt>
        <w:sdtPr>
          <w:id w:val="1892110137"/>
          <w:citation/>
        </w:sdtPr>
        <w:sdtContent>
          <w:ins w:id="90786" w:author="Claude" w:date="2026-10-20T00:00:00Z">
            <w:r>
              <w:fldChar w:fldCharType="begin"/>
            </w:r>
            <w:r>
              <w:instrText xml:space="preserve"> CITATION RG123 \l 3082 </w:instrText>
            </w:r>
            <w:r>
              <w:fldChar w:fldCharType="separate"/>
            </w:r>
            <w:r>
              <w:rPr>
                <w:noProof/>
              </w:rPr>
              <w:t xml:space="preserve"> [36]</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0787" w:author="Claude" w:date="2026-10-20T00:00:00Z">
        <w:r>
          <w:rPr>
            <w:highlight w:val="yellow"/>
          </w:rPr>
          <w:delText xml:space="preserve">[]</w:delText>
        </w:r>
      </w:del>
      <w:sdt>
        <w:sdtPr>
          <w:id w:val="1370022039"/>
          <w:citation/>
        </w:sdtPr>
        <w:sdtContent>
          <w:ins w:id="90788" w:author="Claude" w:date="2026-10-20T00:00:00Z">
            <w:r>
              <w:fldChar w:fldCharType="begin"/>
            </w:r>
            <w:r>
              <w:instrText xml:space="preserve"> CITATION NUREG0800 \l 3082 </w:instrText>
            </w:r>
            <w:r>
              <w:fldChar w:fldCharType="separate"/>
            </w:r>
            <w:r>
              <w:rPr>
                <w:noProof/>
              </w:rPr>
              <w:t xml:space="preserve"> [37]</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9"/>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0851"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900775657"/>
          <w:citation/>
        </w:sdtPr>
        <w:sdtContent>
          <w:ins w:id="90850" w:author="Claude" w:date="2026-10-20T00:00:00Z">
            <w:r>
              <w:fldChar w:fldCharType="begin"/>
            </w:r>
            <w:r>
              <w:instrText xml:space="preserve"> CITATION Ram97 \l 3082 </w:instrText>
            </w:r>
            <w:r>
              <w:fldChar w:fldCharType="separate"/>
            </w:r>
            <w:r>
              <w:rPr>
                <w:noProof/>
              </w:rPr>
              <w:t xml:space="preserve"> [29]</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0853"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080201046"/>
          <w:citation/>
        </w:sdtPr>
        <w:sdtContent>
          <w:ins w:id="90852"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54" w:author="Claude" w:date="2026-10-20T00:00:00Z">
        <w:r>
          <w:rPr>
            <w:rFonts w:hint="eastAsia"/>
          </w:rPr>
          <w:t xml:space="preserve"> (véase el capítulo </w:t>
        </w:r>
      </w:ins>
      <w:ins w:id="90855"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9"/>
      <w:r>
        <w:rPr>
          <w:rStyle w:val="Refdecomentario"/>
        </w:rPr>
        <w:commentReference w:id="99"/>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37" w:author="Claude" w:date="2026-10-20T00:00:00Z"/>
        </w:rPr>
      </w:pPr>
      <w:ins w:id="90538" w:author="Claude" w:date="2026-10-20T00:00:00Z">
        <w:r>
          <w:t>Formulación del modelo de dispersión</w:t>
        </w:r>
      </w:ins>
    </w:p>
    <w:p>
      <w:pPr>
        <w:spacing w:line="360" w:lineRule="auto"/>
        <w:rPr>
          <w:ins w:id="90539" w:author="Claude" w:date="2026-10-20T00:00:00Z"/>
        </w:rPr>
      </w:pPr>
      <w:ins w:id="90540"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41" w:author="Claude" w:date="2026-10-20T00:00:00Z"/>
        </w:rPr>
      </w:pPr>
      <m:oMathPara>
        <m:oMath>
          <w:ins w:id="90542"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43" w:author="Claude" w:date="2026-10-20T00:00:00Z"/>
        </w:rPr>
      </w:pPr>
      <w:ins w:id="90544" w:author="Claude" w:date="2026-10-20T00:00:00Z">
        <w:r>
          <w:t>donde U es la velocidad del viento (m/s) y Σ</w:t>
        </w:r>
        <w:r>
          <w:rPr>
            <w:vertAlign w:val="subscript"/>
          </w:rPr>
          <w:t>y</w:t>
        </w:r>
        <w:r>
          <w:t xml:space="preserve"> y Σ</w:t>
        </w:r>
        <w:r>
          <w:rPr>
            <w:vertAlign w:val="subscript"/>
          </w:rPr>
          <w:t>z</w:t>
        </w:r>
      </w:ins>
      <w:ins w:id="90857"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378774933"/>
          <w:citation/>
        </w:sdtPr>
        <w:sdtContent>
          <w:ins w:id="90856"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58" w:author="Claude" w:date="2026-10-20T00:00:00Z">
        <w:r>
          <w:t>:</w:t>
        </w:r>
      </w:ins>
    </w:p>
    <w:p>
      <w:pPr>
        <w:spacing w:before="120" w:after="120"/>
        <w:jc w:val="center"/>
        <w:rPr>
          <w:ins w:id="90545" w:author="Claude" w:date="2026-10-20T00:00:00Z"/>
        </w:rPr>
      </w:pPr>
      <m:oMathPara>
        <m:oMath>
          <w:ins w:id="90546"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47" w:author="Claude" w:date="2026-10-20T00:00:00Z"/>
        </w:rPr>
      </w:pPr>
      <w:ins w:id="90548" w:author="Claude" w:date="2026-10-20T00:00:00Z">
        <w:r>
          <w:t>σ</w:t>
        </w:r>
        <w:r>
          <w:rPr>
            <w:vertAlign w:val="subscript"/>
          </w:rPr>
          <w:t>y</w:t>
        </w:r>
        <w:r>
          <w:t xml:space="preserve"> y σ</w:t>
        </w:r>
        <w:r>
          <w:rPr>
            <w:vertAlign w:val="subscript"/>
          </w:rPr>
          <w:t>z</w:t>
        </w:r>
        <w:r>
          <w:t xml:space="preserve"> son los coeficientes de Pasquill–Gifford, función de la clase de estabilidad y de la distancia; Δσ</w:t>
        </w:r>
        <w:r>
          <w:rPr>
            <w:vertAlign w:val="subscript"/>
          </w:rPr>
          <w:t>1</w:t>
        </w:r>
        <w:r>
          <w:t xml:space="preserve"> representa el meandro de la pluma con vientos débiles, y Δσ</w:t>
        </w:r>
        <w:r>
          <w:rPr>
            <w:vertAlign w:val="subscript"/>
          </w:rPr>
          <w:t>2</w:t>
        </w:r>
      </w:ins>
      <w:ins w:id="90860"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330124813"/>
          <w:citation/>
        </w:sdtPr>
        <w:sdtContent>
          <w:ins w:id="90859"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61" w:author="Claude" w:date="2026-10-20T00:00:00Z">
        <w:r>
          <w:t xml:space="preserve">, lo que fija el rango de validez indicado en el capítulo </w:t>
        </w:r>
      </w:ins>
      <w:ins w:id="90862"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49" w:author="Claude" w:date="2026-10-20T00:00:00Z"/>
        </w:rPr>
      </w:pPr>
      <w:ins w:id="90550" w:author="Claude" w:date="2026-10-20T00:00:00Z"/>
      <w:ins w:id="90864"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207815820"/>
          <w:citation/>
        </w:sdtPr>
        <w:sdtContent>
          <w:ins w:id="9086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65" w:author="Claude" w:date="2026-10-20T00:00:00Z">
        <w:r>
          <w:t>.</w:t>
        </w:r>
      </w:ins>
    </w:p>
    <w:p>
      <w:pPr>
        <w:pStyle w:val="Ttulo3"/>
        <w:rPr>
          <w:ins w:id="90551" w:author="Claude" w:date="2026-10-20T00:00:00Z"/>
        </w:rPr>
      </w:pPr>
      <w:ins w:id="90552" w:author="Claude" w:date="2026-10-20T00:00:00Z">
        <w:r>
          <w:t>Intervalos de promediado y percentiles de diseño</w:t>
        </w:r>
      </w:ins>
    </w:p>
    <w:p>
      <w:pPr>
        <w:spacing w:line="360" w:lineRule="auto"/>
        <w:rPr>
          <w:ins w:id="90553" w:author="Claude" w:date="2026-10-20T00:00:00Z"/>
        </w:rPr>
      </w:pPr>
      <w:ins w:id="90554" w:author="Claude" w:date="2026-10-20T00:00:00Z"/>
      <w:ins w:id="90867"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388450630"/>
          <w:citation/>
        </w:sdtPr>
        <w:sdtContent>
          <w:ins w:id="9086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68" w:author="Claude" w:date="2026-10-20T00:00:00Z">
        <w:r>
          <w:t>.</w:t>
        </w:r>
      </w:ins>
    </w:p>
    <w:p>
      <w:pPr>
        <w:spacing w:line="360" w:lineRule="auto"/>
        <w:rPr>
          <w:ins w:id="90555" w:author="Claude" w:date="2026-10-20T00:00:00Z"/>
        </w:rPr>
      </w:pPr>
      <w:ins w:id="90556" w:author="Claude" w:date="2026-10-20T00:00:00Z"/>
      <w:ins w:id="90870" w:author="Claude" w:date="2026-10-20T00:00:00Z">
        <w:r>
          <w:t>Se emplean dos percentiles, de acuerdo con la RG 1.145</w:t>
        </w:r>
      </w:ins>
      <w:sdt>
        <w:sdtPr>
          <w:id w:val="1966692483"/>
          <w:citation/>
        </w:sdtPr>
        <w:sdtContent>
          <w:ins w:id="90869"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71"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57" w:author="Claude" w:date="2026-10-20T00:00:00Z"/>
        </w:rPr>
      </w:pPr>
      <w:ins w:id="90558" w:author="Claude" w:date="2026-10-20T00:00:00Z"/>
      <w:ins w:id="90874"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1500340118"/>
          <w:citation/>
        </w:sdtPr>
        <w:sdtContent>
          <w:ins w:id="90872"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314827650"/>
          <w:citation/>
        </w:sdtPr>
        <w:sdtContent>
          <w:ins w:id="9087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75" w:author="Claude" w:date="2026-10-20T00:00:00Z">
        <w:r>
          <w:t>:</w:t>
        </w:r>
      </w:ins>
    </w:p>
    <w:p>
      <w:pPr>
        <w:spacing w:before="120" w:after="120"/>
        <w:jc w:val="center"/>
        <w:rPr>
          <w:ins w:id="90559" w:author="Claude" w:date="2026-10-20T00:00:00Z"/>
        </w:rPr>
      </w:pPr>
      <m:oMathPara>
        <m:oMath>
          <w:ins w:id="90560"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61" w:author="Claude" w:date="2026-10-20T00:00:00Z"/>
        </w:rPr>
      </w:pPr>
      <w:ins w:id="90562" w:author="Claude" w:date="2026-10-20T00:00:00Z"/>
      <w:ins w:id="90878" w:author="Claude" w:date="2026-10-20T00:00:00Z">
        <w:r>
          <w:t>Para el intervalo de 0 a 2 horas se toma el máximo de los valores de 0–1 h y 0–2 h. Los intervalos normalizados con los que ARCON96 presenta sus resultados son 0–2 h, 2–8 h, 8–24 h, 1–4 días y 4–30 días</w:t>
        </w:r>
      </w:ins>
      <w:sdt>
        <w:sdtPr>
          <w:id w:val="319415728"/>
          <w:citation/>
        </w:sdtPr>
        <w:sdtContent>
          <w:ins w:id="90876"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900922916"/>
          <w:citation/>
        </w:sdtPr>
        <w:sdtContent>
          <w:ins w:id="90877" w:author="Claude" w:date="2026-10-20T00:00:00Z">
            <w:r>
              <w:fldChar w:fldCharType="begin"/>
            </w:r>
            <w:r>
              <w:instrText xml:space="preserve"> CITATION USN03 \l 3082 </w:instrText>
            </w:r>
            <w:r>
              <w:fldChar w:fldCharType="separate"/>
            </w:r>
            <w:r>
              <w:rPr>
                <w:noProof/>
              </w:rPr>
              <w:t xml:space="preserve"> [38]</w:t>
            </w:r>
            <w:r>
              <w:fldChar w:fldCharType="end"/>
            </w:r>
          </w:ins>
        </w:sdtContent>
      </w:sdt>
      <w:ins w:id="90879"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8"/>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8"/>
      <w:r>
        <w:rPr>
          <w:rStyle w:val="Refdecomentario"/>
        </w:rPr>
        <w:commentReference w:id="98"/>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7"/>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7"/>
      <w:r>
        <w:rPr>
          <w:rStyle w:val="Refdecomentario"/>
        </w:rPr>
        <w:commentReference w:id="97"/>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5"/>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5"/>
      <w:r>
        <w:rPr>
          <w:rStyle w:val="Refdecomentario"/>
        </w:rPr>
        <w:commentReference w:id="95"/>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0881" w:author="Claude" w:date="2026-10-20T00:00:00Z">
        <w:r>
          <w:t>de la NRC</w:t>
        </w:r>
      </w:ins>
      <w:sdt>
        <w:sdtPr>
          <w:id w:val="178770571"/>
          <w:citation/>
        </w:sdtPr>
        <w:sdtContent>
          <w:ins w:id="90880" w:author="Claude" w:date="2026-10-20T00:00:00Z">
            <w:r>
              <w:fldChar w:fldCharType="begin"/>
            </w:r>
            <w:r>
              <w:instrText xml:space="preserve"> CITATION RG123 \l 3082 </w:instrText>
            </w:r>
            <w:r>
              <w:fldChar w:fldCharType="separate"/>
            </w:r>
            <w:r>
              <w:rPr>
                <w:noProof/>
              </w:rPr>
              <w:t xml:space="preserve"> [36]</w:t>
            </w:r>
            <w:r>
              <w:fldChar w:fldCharType="end"/>
            </w:r>
          </w:ins>
        </w:sdtContent>
      </w:sdt>
      <w:ins w:id="90882"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0884" w:author="Claude" w:date="2026-10-20T00:00:00Z">
        <w:r>
          <w:t>para la que la guía RG 1.194 recomienda disponer de varios años de datos horarios (preferiblemente cinco)</w:t>
        </w:r>
      </w:ins>
      <w:sdt>
        <w:sdtPr>
          <w:id w:val="624496447"/>
          <w:citation/>
        </w:sdtPr>
        <w:sdtContent>
          <w:ins w:id="90883" w:author="Claude" w:date="2026-10-20T00:00:00Z">
            <w:r>
              <w:fldChar w:fldCharType="begin"/>
            </w:r>
            <w:r>
              <w:instrText xml:space="preserve"> CITATION USN03 \l 3082 </w:instrText>
            </w:r>
            <w:r>
              <w:fldChar w:fldCharType="separate"/>
            </w:r>
            <w:r>
              <w:rPr>
                <w:noProof/>
              </w:rPr>
              <w:t xml:space="preserve"> [38]</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6"/>
      <w:r>
        <w:t>Esta metodología permite construir una serie de 5 años sintéticos, cumpliendo con los requerimientos de entrada de Arcon96 y preservando la representatividad horaria de los datos dentro de los límites de la información original disponible.</w:t>
      </w:r>
      <w:commentRangeEnd w:id="96"/>
      <w:r>
        <w:rPr>
          <w:rStyle w:val="Refdecomentario"/>
        </w:rPr>
        <w:commentReference w:id="96"/>
      </w:r>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67" w:author="Claude" w:date="2026-10-20T00:00:00Z">
        <w:r>
          <w:delText xml:space="preserve">radionúclidos</w:delText>
        </w:r>
      </w:del>
      <w:ins w:id="90168"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233084608"/>
          <w:citation/>
        </w:sdtPr>
        <w:sdtContent>
          <w:ins w:id="90885"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86"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69" w:author="Claude" w:date="2026-10-20T00:00:00Z">
        <w:r>
          <w:delText xml:space="preserve">radionúclidos</w:delText>
        </w:r>
      </w:del>
      <w:ins w:id="90170"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63" w:author="Claude" w:date="2026-10-20T00:00:00Z"/>
        </w:rPr>
      </w:pPr>
      <w:ins w:id="90564" w:author="Claude" w:date="2026-10-20T00:00:00Z">
        <w:r>
          <w:t>Modelo de compartimentos</w:t>
        </w:r>
      </w:ins>
    </w:p>
    <w:p>
      <w:pPr>
        <w:spacing w:line="360" w:lineRule="auto"/>
        <w:rPr>
          <w:ins w:id="90565" w:author="Claude" w:date="2026-10-20T00:00:00Z"/>
        </w:rPr>
      </w:pPr>
      <w:ins w:id="90566" w:author="Claude" w:date="2026-10-20T00:00:00Z"/>
      <w:ins w:id="90888" w:author="Claude" w:date="2026-10-20T00:00:00Z">
        <w:r>
          <w:t>RADTRAD representa la instalación como un conjunto de volúmenes perfectamente mezclados (compartimentos) conectados por caminos de flujo, más el ambiente exterior</w:t>
        </w:r>
      </w:ins>
      <w:sdt>
        <w:sdtPr>
          <w:id w:val="361351382"/>
          <w:citation/>
        </w:sdtPr>
        <w:sdtContent>
          <w:ins w:id="90887"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89" w:author="Claude" w:date="2026-10-20T00:00:00Z">
        <w:r>
          <w:t>. Para cada radionucleido i en el compartimento j, la actividad evoluciona según:</w:t>
        </w:r>
      </w:ins>
    </w:p>
    <w:p>
      <w:pPr>
        <w:spacing w:before="120" w:after="120"/>
        <w:jc w:val="center"/>
        <w:rPr>
          <w:ins w:id="90567" w:author="Claude" w:date="2026-10-20T00:00:00Z"/>
        </w:rPr>
      </w:pPr>
      <m:oMathPara>
        <m:oMath>
          <w:ins w:id="90568"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69" w:author="Claude" w:date="2026-10-20T00:00:00Z"/>
        </w:rPr>
      </w:pPr>
      <w:ins w:id="90570"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0891"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875353208"/>
          <w:citation/>
        </w:sdtPr>
        <w:sdtContent>
          <w:ins w:id="9089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92" w:author="Claude" w:date="2026-10-20T00:00:00Z">
        <w:r>
          <w:t>.</w:t>
        </w:r>
      </w:ins>
    </w:p>
    <w:p>
      <w:pPr>
        <w:pStyle w:val="Ttulo3"/>
        <w:rPr>
          <w:ins w:id="90571" w:author="Claude" w:date="2026-10-20T00:00:00Z"/>
        </w:rPr>
      </w:pPr>
      <w:ins w:id="90572" w:author="Claude" w:date="2026-10-20T00:00:00Z">
        <w:r>
          <w:t>Cálculo de la dosis en el receptor</w:t>
        </w:r>
      </w:ins>
    </w:p>
    <w:p>
      <w:pPr>
        <w:spacing w:line="360" w:lineRule="auto"/>
        <w:rPr>
          <w:ins w:id="90573" w:author="Claude" w:date="2026-10-20T00:00:00Z"/>
        </w:rPr>
      </w:pPr>
      <w:ins w:id="90574"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575" w:author="Claude" w:date="2026-10-20T00:00:00Z"/>
        </w:rPr>
      </w:pPr>
      <m:oMathPara>
        <m:oMath>
          <w:ins w:id="90576"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577" w:author="Claude" w:date="2026-10-20T00:00:00Z"/>
        </w:rPr>
      </w:pPr>
      <m:oMathPara>
        <m:oMath>
          <w:ins w:id="90578"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579" w:author="Claude" w:date="2026-10-20T00:00:00Z"/>
        </w:rPr>
      </w:pPr>
      <w:ins w:id="90580" w:author="Claude" w:date="2026-10-20T00:00:00Z"/>
      <w:ins w:id="90897" w:author="Claude" w:date="2026-10-20T00:00:00Z">
        <w:r>
          <w:t>La TEDE es la suma de ambas. Los factores de conversión proceden del Federal Guidance Report n.º 11 para inhalación</w:t>
        </w:r>
      </w:ins>
      <w:sdt>
        <w:sdtPr>
          <w:id w:val="1294251357"/>
          <w:citation/>
        </w:sdtPr>
        <w:sdtContent>
          <w:ins w:id="90893" w:author="Claude" w:date="2026-10-20T00:00:00Z">
            <w:r>
              <w:fldChar w:fldCharType="begin"/>
            </w:r>
            <w:r>
              <w:instrText xml:space="preserve"> CITATION FGR11 \l 3082 </w:instrText>
            </w:r>
            <w:r>
              <w:fldChar w:fldCharType="separate"/>
            </w:r>
            <w:r>
              <w:rPr>
                <w:noProof/>
              </w:rPr>
              <w:t xml:space="preserve"> [33]</w:t>
            </w:r>
            <w:r>
              <w:fldChar w:fldCharType="end"/>
            </w:r>
          </w:ins>
        </w:sdtContent>
      </w:sdt>
      <w:ins w:id="90898" w:author="Claude" w:date="2026-10-20T00:00:00Z">
        <w:r>
          <w:t xml:space="preserve"> y del n.º 12 para exposición externa</w:t>
        </w:r>
      </w:ins>
      <w:sdt>
        <w:sdtPr>
          <w:id w:val="107127949"/>
          <w:citation/>
        </w:sdtPr>
        <w:sdtContent>
          <w:ins w:id="90894" w:author="Claude" w:date="2026-10-20T00:00:00Z">
            <w:r>
              <w:fldChar w:fldCharType="begin"/>
            </w:r>
            <w:r>
              <w:instrText xml:space="preserve"> CITATION FGR12 \l 3082 </w:instrText>
            </w:r>
            <w:r>
              <w:fldChar w:fldCharType="separate"/>
            </w:r>
            <w:r>
              <w:rPr>
                <w:noProof/>
              </w:rPr>
              <w:t xml:space="preserve"> [34]</w:t>
            </w:r>
            <w:r>
              <w:fldChar w:fldCharType="end"/>
            </w:r>
          </w:ins>
        </w:sdtContent>
      </w:sdt>
      <w:ins w:id="90899"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489058313"/>
          <w:citation/>
        </w:sdtPr>
        <w:sdtContent>
          <w:ins w:id="90895"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900" w:author="Claude" w:date="2026-10-20T00:00:00Z">
        <w:r>
          <w:t>. En el EAB se busca la ventana de 2 horas con mayor dosis, y en la LPZ se acumula la dosis durante 30 días, ampliando la simulación si la dosis sigue creciendo</w:t>
        </w:r>
      </w:ins>
      <w:sdt>
        <w:sdtPr>
          <w:id w:val="127948451"/>
          <w:citation/>
        </w:sdtPr>
        <w:sdtContent>
          <w:ins w:id="9089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01" w:author="Claude" w:date="2026-10-20T00:00:00Z">
        <w:r>
          <w:t>.</w:t>
        </w:r>
      </w:ins>
    </w:p>
    <w:p>
      <w:pPr>
        <w:pStyle w:val="Ttulo3"/>
        <w:rPr>
          <w:ins w:id="90581" w:author="Claude" w:date="2026-10-20T00:00:00Z"/>
        </w:rPr>
      </w:pPr>
      <w:ins w:id="90582" w:author="Claude" w:date="2026-10-20T00:00:00Z">
        <w:r>
          <w:t>Formas químicas del yodo</w:t>
        </w:r>
      </w:ins>
    </w:p>
    <w:p>
      <w:pPr>
        <w:spacing w:line="360" w:lineRule="auto"/>
        <w:rPr>
          <w:ins w:id="90583" w:author="Claude" w:date="2026-10-20T00:00:00Z"/>
        </w:rPr>
      </w:pPr>
      <w:ins w:id="90584" w:author="Claude" w:date="2026-10-20T00:00:00Z"/>
      <w:ins w:id="90903"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217390272"/>
          <w:citation/>
        </w:sdtPr>
        <w:sdtContent>
          <w:ins w:id="90902"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904"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0905" w:author="Claude" w:date="2026-10-20T00:00:00Z">
        <w:r>
          <w:fldChar w:fldCharType="begin"/>
        </w:r>
        <w:r>
          <w:instrText xml:space="preserve"> REF _RefCap_herr \r \h </w:instrText>
        </w:r>
        <w:r>
          <w:fldChar w:fldCharType="separate"/>
        </w:r>
        <w:r>
          <w:t>?</w:t>
        </w:r>
        <w:r>
          <w:fldChar w:fldCharType="end"/>
        </w:r>
        <w:r>
          <w:t>).</w:t>
        </w:r>
      </w:ins>
    </w:p>
    <w:p>
      <w:pPr>
        <w:pStyle w:val="Ttulo3"/>
        <w:rPr>
          <w:ins w:id="90585" w:author="Claude" w:date="2026-10-20T00:00:00Z"/>
        </w:rPr>
      </w:pPr>
      <w:ins w:id="90586" w:author="Claude" w:date="2026-10-20T00:00:00Z">
        <w:r>
          <w:t>Ficheros de entrada</w:t>
        </w:r>
      </w:ins>
    </w:p>
    <w:p>
      <w:pPr>
        <w:spacing w:line="360" w:lineRule="auto"/>
        <w:rPr>
          <w:ins w:id="90587" w:author="Claude" w:date="2026-10-20T00:00:00Z"/>
        </w:rPr>
      </w:pPr>
      <w:commentRangeStart w:id="105"/>
      <w:ins w:id="90588" w:author="Claude" w:date="2026-10-20T00:00:00Z"/>
      <w:ins w:id="90907"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395572161"/>
          <w:citation/>
        </w:sdtPr>
        <w:sdtContent>
          <w:ins w:id="90906"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908" w:author="Claude" w:date="2026-10-20T00:00:00Z">
        <w:r>
          <w:t>.</w:t>
        </w:r>
      </w:ins>
      <w:commentRangeEnd w:id="105"/>
      <w:r>
        <w:rPr>
          <w:rStyle w:val="Refdecomentario"/>
        </w:rPr>
        <w:commentReference w:id="105"/>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71" w:author="Claude" w:date="2026-10-20T00:00:00Z">
        <w:r>
          <w:delText xml:space="preserve">radionúclidos</w:delText>
        </w:r>
      </w:del>
      <w:ins w:id="90172"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589" w:author="Claude" w:date="2026-10-20T00:00:00Z"/>
        </w:rPr>
      </w:pPr>
      <w:commentRangeStart w:id="101"/>
      <w:bookmarkStart w:id="72010" w:name="_RefCap_herr"/>
      <w:ins w:id="90590" w:author="Claude" w:date="2026-10-20T00:00:00Z">
        <w:r>
          <w:t>DESARROLLO DE LA HERRAMIENTA DE CÁLCULO</w:t>
        </w:r>
      </w:ins>
      <w:bookmarkEnd w:id="72010"/>
      <w:commentRangeEnd w:id="101"/>
      <w:r>
        <w:rPr>
          <w:rStyle w:val="Refdecomentario"/>
        </w:rPr>
        <w:commentReference w:id="101"/>
      </w:r>
    </w:p>
    <w:p>
      <w:pPr>
        <w:spacing w:line="360" w:lineRule="auto"/>
        <w:rPr>
          <w:ins w:id="90591" w:author="Claude" w:date="2026-10-20T00:00:00Z"/>
        </w:rPr>
      </w:pPr>
      <w:ins w:id="90592"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593" w:author="Claude" w:date="2026-10-20T00:00:00Z"/>
        </w:rPr>
      </w:pPr>
      <w:ins w:id="90594" w:author="Claude" w:date="2026-10-20T00:00:00Z">
        <w:r>
          <w:t>Requisitos</w:t>
        </w:r>
      </w:ins>
    </w:p>
    <w:p>
      <w:pPr>
        <w:numPr>
          <w:ilvl w:val="0"/>
          <w:numId w:val="10"/>
        </w:numPr>
        <w:spacing w:line="360" w:lineRule="auto"/>
        <w:rPr>
          <w:ins w:id="90595" w:author="Claude" w:date="2026-10-20T00:00:00Z"/>
        </w:rPr>
      </w:pPr>
      <w:ins w:id="90596"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597" w:author="Claude" w:date="2026-10-20T00:00:00Z"/>
        </w:rPr>
      </w:pPr>
      <w:ins w:id="90598"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599" w:author="Claude" w:date="2026-10-20T00:00:00Z"/>
        </w:rPr>
      </w:pPr>
      <w:ins w:id="90600" w:author="Claude" w:date="2026-10-20T00:00:00Z">
        <w:r>
          <w:rPr>
            <w:b/>
            <w:bCs/>
          </w:rPr>
          <w:t xml:space="preserve">Conformidad metodológica. </w:t>
        </w:r>
      </w:ins>
      <w:ins w:id="90911" w:author="Claude" w:date="2026-10-20T00:00:00Z">
        <w:r>
          <w:t>Los parámetros de ARCON96 y el tratamiento de percentiles siguen la metodología de Kairos Power aceptada por la NRC</w:t>
        </w:r>
      </w:ins>
      <w:sdt>
        <w:sdtPr>
          <w:id w:val="299269587"/>
          <w:citation/>
        </w:sdtPr>
        <w:sdtContent>
          <w:ins w:id="9090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12" w:author="Claude" w:date="2026-10-20T00:00:00Z">
        <w:r>
          <w:t xml:space="preserve"> y la RG 1.145</w:t>
        </w:r>
      </w:ins>
      <w:sdt>
        <w:sdtPr>
          <w:id w:val="1619028936"/>
          <w:citation/>
        </w:sdtPr>
        <w:sdtContent>
          <w:ins w:id="90910"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913" w:author="Claude" w:date="2026-10-20T00:00:00Z">
        <w:r>
          <w:t>.</w:t>
        </w:r>
      </w:ins>
    </w:p>
    <w:p>
      <w:pPr>
        <w:numPr>
          <w:ilvl w:val="0"/>
          <w:numId w:val="10"/>
        </w:numPr>
        <w:spacing w:line="360" w:lineRule="auto"/>
        <w:rPr>
          <w:ins w:id="90601" w:author="Claude" w:date="2026-10-20T00:00:00Z"/>
        </w:rPr>
      </w:pPr>
      <w:ins w:id="90602"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03" w:author="Claude" w:date="2026-10-20T00:00:00Z"/>
        </w:rPr>
      </w:pPr>
      <w:ins w:id="90604" w:author="Claude" w:date="2026-10-20T00:00:00Z">
        <w:r>
          <w:rPr>
            <w:b/>
            <w:bCs/>
          </w:rPr>
          <w:t xml:space="preserve">Resultado interpretable. </w:t>
        </w:r>
        <w:r>
          <w:t>La salida final es un mapa con el buque y las zonas, utilizable directamente en la planificación de la escala.</w:t>
        </w:r>
      </w:ins>
    </w:p>
    <w:p>
      <w:pPr>
        <w:pStyle w:val="Ttulo2"/>
        <w:rPr>
          <w:ins w:id="90605" w:author="Claude" w:date="2026-10-20T00:00:00Z"/>
        </w:rPr>
      </w:pPr>
      <w:ins w:id="90606" w:author="Claude" w:date="2026-10-20T00:00:00Z">
        <w:r>
          <w:t>Arquitectura</w:t>
        </w:r>
      </w:ins>
    </w:p>
    <w:p>
      <w:pPr>
        <w:spacing w:line="360" w:lineRule="auto"/>
        <w:rPr>
          <w:ins w:id="90607" w:author="Claude" w:date="2026-10-20T00:00:00Z"/>
        </w:rPr>
      </w:pPr>
      <w:ins w:id="90608"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09" w:author="Claude" w:date="2026-10-20T00:00:00Z"/>
        </w:rPr>
      </w:pPr>
      <w:bookmarkStart w:id="1108147" w:name="_RefTab_fases"/>
      <w:ins w:id="90610"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108147"/>
      <w:ins w:id="90611"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12" w:author="Claude" w:date="2026-10-20T00:00:00Z"/>
        </w:trPr>
        <w:tc>
          <w:tcPr>
            <w:tcW w:w="1400" w:type="dxa"/>
            <w:shd w:val="clear" w:color="auto" w:fill="D9E2F3"/>
          </w:tcPr>
          <w:p>
            <w:pPr>
              <w:rPr>
                <w:ins w:id="90613" w:author="Claude" w:date="2026-10-20T00:00:00Z"/>
              </w:rPr>
            </w:pPr>
            <w:ins w:id="90614" w:author="Claude" w:date="2026-10-20T00:00:00Z">
              <w:r>
                <w:rPr>
                  <w:b/>
                  <w:bCs/>
                  <w:sz w:val="18"/>
                  <w:szCs w:val="18"/>
                </w:rPr>
                <w:t>Fase</w:t>
              </w:r>
            </w:ins>
          </w:p>
        </w:tc>
        <w:tc>
          <w:tcPr>
            <w:tcW w:w="2600" w:type="dxa"/>
            <w:shd w:val="clear" w:color="auto" w:fill="D9E2F3"/>
          </w:tcPr>
          <w:p>
            <w:pPr>
              <w:rPr>
                <w:ins w:id="90615" w:author="Claude" w:date="2026-10-20T00:00:00Z"/>
              </w:rPr>
            </w:pPr>
            <w:ins w:id="90616" w:author="Claude" w:date="2026-10-20T00:00:00Z">
              <w:r>
                <w:rPr>
                  <w:b/>
                  <w:bCs/>
                  <w:sz w:val="18"/>
                  <w:szCs w:val="18"/>
                </w:rPr>
                <w:t>Entradas</w:t>
              </w:r>
            </w:ins>
          </w:p>
        </w:tc>
        <w:tc>
          <w:tcPr>
            <w:tcW w:w="2700" w:type="dxa"/>
            <w:shd w:val="clear" w:color="auto" w:fill="D9E2F3"/>
          </w:tcPr>
          <w:p>
            <w:pPr>
              <w:rPr>
                <w:ins w:id="90617" w:author="Claude" w:date="2026-10-20T00:00:00Z"/>
              </w:rPr>
            </w:pPr>
            <w:ins w:id="90618" w:author="Claude" w:date="2026-10-20T00:00:00Z">
              <w:r>
                <w:rPr>
                  <w:b/>
                  <w:bCs/>
                  <w:sz w:val="18"/>
                  <w:szCs w:val="18"/>
                </w:rPr>
                <w:t>Proceso</w:t>
              </w:r>
            </w:ins>
          </w:p>
        </w:tc>
        <w:tc>
          <w:tcPr>
            <w:tcW w:w="2600" w:type="dxa"/>
            <w:shd w:val="clear" w:color="auto" w:fill="D9E2F3"/>
          </w:tcPr>
          <w:p>
            <w:pPr>
              <w:rPr>
                <w:ins w:id="90619" w:author="Claude" w:date="2026-10-20T00:00:00Z"/>
              </w:rPr>
            </w:pPr>
            <w:ins w:id="90620" w:author="Claude" w:date="2026-10-20T00:00:00Z">
              <w:r>
                <w:rPr>
                  <w:b/>
                  <w:bCs/>
                  <w:sz w:val="18"/>
                  <w:szCs w:val="18"/>
                </w:rPr>
                <w:t>Salidas</w:t>
              </w:r>
            </w:ins>
          </w:p>
        </w:tc>
      </w:tr>
      <w:tr>
        <w:trPr>
          <w:ins w:id="90621" w:author="Claude" w:date="2026-10-20T00:00:00Z"/>
        </w:trPr>
        <w:tc>
          <w:tcPr>
            <w:tcW w:w="1400" w:type="dxa"/>
          </w:tcPr>
          <w:p>
            <w:pPr>
              <w:rPr>
                <w:ins w:id="90622" w:author="Claude" w:date="2026-10-20T00:00:00Z"/>
              </w:rPr>
            </w:pPr>
            <w:ins w:id="90623" w:author="Claude" w:date="2026-10-20T00:00:00Z">
              <w:r>
                <w:rPr>
                  <w:sz w:val="18"/>
                  <w:szCs w:val="18"/>
                </w:rPr>
                <w:t>1. Dispersión</w:t>
              </w:r>
            </w:ins>
          </w:p>
        </w:tc>
        <w:tc>
          <w:tcPr>
            <w:tcW w:w="2600" w:type="dxa"/>
          </w:tcPr>
          <w:p>
            <w:pPr>
              <w:rPr>
                <w:ins w:id="90624" w:author="Claude" w:date="2026-10-20T00:00:00Z"/>
              </w:rPr>
            </w:pPr>
            <w:ins w:id="90625" w:author="Claude" w:date="2026-10-20T00:00:00Z">
              <w:r>
                <w:rPr>
                  <w:sz w:val="18"/>
                  <w:szCs w:val="18"/>
                </w:rPr>
                <w:t>Ficheros meteorológicos, distancias (mínima, máxima, paso)</w:t>
              </w:r>
            </w:ins>
          </w:p>
        </w:tc>
        <w:tc>
          <w:tcPr>
            <w:tcW w:w="2700" w:type="dxa"/>
          </w:tcPr>
          <w:p>
            <w:pPr>
              <w:rPr>
                <w:ins w:id="90626" w:author="Claude" w:date="2026-10-20T00:00:00Z"/>
              </w:rPr>
            </w:pPr>
            <w:ins w:id="90627" w:author="Claude" w:date="2026-10-20T00:00:00Z">
              <w:r>
                <w:rPr>
                  <w:sz w:val="18"/>
                  <w:szCs w:val="18"/>
                </w:rPr>
                <w:t>Por distancia: 1 caso global y 16 sectoriales de ARCON96; percentiles 95 % y 99,5 %</w:t>
              </w:r>
            </w:ins>
          </w:p>
        </w:tc>
        <w:tc>
          <w:tcPr>
            <w:tcW w:w="2600" w:type="dxa"/>
          </w:tcPr>
          <w:p>
            <w:pPr>
              <w:rPr>
                <w:ins w:id="90628" w:author="Claude" w:date="2026-10-20T00:00:00Z"/>
              </w:rPr>
            </w:pPr>
            <w:ins w:id="90629" w:author="Claude" w:date="2026-10-20T00:00:00Z">
              <w:r>
                <w:rPr>
                  <w:sz w:val="18"/>
                  <w:szCs w:val="18"/>
                </w:rPr>
                <w:t>Hoja de cálculo puente con χ/Q por distancia y periodo</w:t>
              </w:r>
            </w:ins>
          </w:p>
        </w:tc>
      </w:tr>
      <w:tr>
        <w:trPr>
          <w:ins w:id="90630" w:author="Claude" w:date="2026-10-20T00:00:00Z"/>
        </w:trPr>
        <w:tc>
          <w:tcPr>
            <w:tcW w:w="1400" w:type="dxa"/>
          </w:tcPr>
          <w:p>
            <w:pPr>
              <w:rPr>
                <w:ins w:id="90631" w:author="Claude" w:date="2026-10-20T00:00:00Z"/>
              </w:rPr>
            </w:pPr>
            <w:ins w:id="90632" w:author="Claude" w:date="2026-10-20T00:00:00Z">
              <w:r>
                <w:rPr>
                  <w:sz w:val="18"/>
                  <w:szCs w:val="18"/>
                </w:rPr>
                <w:t>2. Dosis</w:t>
              </w:r>
            </w:ins>
          </w:p>
        </w:tc>
        <w:tc>
          <w:tcPr>
            <w:tcW w:w="2600" w:type="dxa"/>
          </w:tcPr>
          <w:p>
            <w:pPr>
              <w:rPr>
                <w:ins w:id="90633" w:author="Claude" w:date="2026-10-20T00:00:00Z"/>
              </w:rPr>
            </w:pPr>
            <w:ins w:id="90634" w:author="Claude" w:date="2026-10-20T00:00:00Z">
              <w:r>
                <w:rPr>
                  <w:sz w:val="18"/>
                  <w:szCs w:val="18"/>
                </w:rPr>
                <w:t>Plantilla .psf, hoja puente, juegos de fracciones de yodo, .nif, .rft, .inp</w:t>
              </w:r>
            </w:ins>
          </w:p>
        </w:tc>
        <w:tc>
          <w:tcPr>
            <w:tcW w:w="2700" w:type="dxa"/>
          </w:tcPr>
          <w:p>
            <w:pPr>
              <w:rPr>
                <w:ins w:id="90635" w:author="Claude" w:date="2026-10-20T00:00:00Z"/>
              </w:rPr>
            </w:pPr>
            <w:ins w:id="90636" w:author="Claude" w:date="2026-10-20T00:00:00Z">
              <w:r>
                <w:rPr>
                  <w:sz w:val="18"/>
                  <w:szCs w:val="18"/>
                </w:rPr>
                <w:t>Un .psf por distancia y juego; ejecución de RADTRAD en lote</w:t>
              </w:r>
            </w:ins>
          </w:p>
        </w:tc>
        <w:tc>
          <w:tcPr>
            <w:tcW w:w="2600" w:type="dxa"/>
          </w:tcPr>
          <w:p>
            <w:pPr>
              <w:rPr>
                <w:ins w:id="90637" w:author="Claude" w:date="2026-10-20T00:00:00Z"/>
              </w:rPr>
            </w:pPr>
            <w:ins w:id="90638" w:author="Claude" w:date="2026-10-20T00:00:00Z">
              <w:r>
                <w:rPr>
                  <w:sz w:val="18"/>
                  <w:szCs w:val="18"/>
                </w:rPr>
                <w:t>Salidas .o0 de RADTRAD</w:t>
              </w:r>
            </w:ins>
          </w:p>
        </w:tc>
      </w:tr>
      <w:tr>
        <w:trPr>
          <w:ins w:id="90639" w:author="Claude" w:date="2026-10-20T00:00:00Z"/>
        </w:trPr>
        <w:tc>
          <w:tcPr>
            <w:tcW w:w="1400" w:type="dxa"/>
          </w:tcPr>
          <w:p>
            <w:pPr>
              <w:rPr>
                <w:ins w:id="90640" w:author="Claude" w:date="2026-10-20T00:00:00Z"/>
              </w:rPr>
            </w:pPr>
            <w:ins w:id="90641" w:author="Claude" w:date="2026-10-20T00:00:00Z">
              <w:r>
                <w:rPr>
                  <w:sz w:val="18"/>
                  <w:szCs w:val="18"/>
                </w:rPr>
                <w:t>3. Postproceso</w:t>
              </w:r>
            </w:ins>
          </w:p>
        </w:tc>
        <w:tc>
          <w:tcPr>
            <w:tcW w:w="2600" w:type="dxa"/>
          </w:tcPr>
          <w:p>
            <w:pPr>
              <w:rPr>
                <w:ins w:id="90642" w:author="Claude" w:date="2026-10-20T00:00:00Z"/>
              </w:rPr>
            </w:pPr>
            <w:ins w:id="90643" w:author="Claude" w:date="2026-10-20T00:00:00Z">
              <w:r>
                <w:rPr>
                  <w:sz w:val="18"/>
                  <w:szCs w:val="18"/>
                </w:rPr>
                <w:t>Salidas .o0</w:t>
              </w:r>
            </w:ins>
          </w:p>
        </w:tc>
        <w:tc>
          <w:tcPr>
            <w:tcW w:w="2700" w:type="dxa"/>
          </w:tcPr>
          <w:p>
            <w:pPr>
              <w:rPr>
                <w:ins w:id="90644" w:author="Claude" w:date="2026-10-20T00:00:00Z"/>
              </w:rPr>
            </w:pPr>
            <w:ins w:id="90645" w:author="Claude" w:date="2026-10-20T00:00:00Z">
              <w:r>
                <w:rPr>
                  <w:sz w:val="18"/>
                  <w:szCs w:val="18"/>
                </w:rPr>
                <w:t>Extracción de la TEDE acumulada y de las peores 2 h</w:t>
              </w:r>
            </w:ins>
          </w:p>
        </w:tc>
        <w:tc>
          <w:tcPr>
            <w:tcW w:w="2600" w:type="dxa"/>
          </w:tcPr>
          <w:p>
            <w:pPr>
              <w:rPr>
                <w:ins w:id="90646" w:author="Claude" w:date="2026-10-20T00:00:00Z"/>
              </w:rPr>
            </w:pPr>
            <w:ins w:id="90647" w:author="Claude" w:date="2026-10-20T00:00:00Z">
              <w:r>
                <w:rPr>
                  <w:sz w:val="18"/>
                  <w:szCs w:val="18"/>
                </w:rPr>
                <w:t>Sets_Worst2h.xlsx y serie temporal acumulada (.csv)</w:t>
              </w:r>
            </w:ins>
          </w:p>
        </w:tc>
      </w:tr>
      <w:tr>
        <w:trPr>
          <w:ins w:id="90648" w:author="Claude" w:date="2026-10-20T00:00:00Z"/>
        </w:trPr>
        <w:tc>
          <w:tcPr>
            <w:tcW w:w="1400" w:type="dxa"/>
          </w:tcPr>
          <w:p>
            <w:pPr>
              <w:rPr>
                <w:ins w:id="90649" w:author="Claude" w:date="2026-10-20T00:00:00Z"/>
              </w:rPr>
            </w:pPr>
            <w:ins w:id="90650" w:author="Claude" w:date="2026-10-20T00:00:00Z">
              <w:r>
                <w:rPr>
                  <w:sz w:val="18"/>
                  <w:szCs w:val="18"/>
                </w:rPr>
                <w:t>4. Zonas</w:t>
              </w:r>
            </w:ins>
          </w:p>
        </w:tc>
        <w:tc>
          <w:tcPr>
            <w:tcW w:w="2600" w:type="dxa"/>
          </w:tcPr>
          <w:p>
            <w:pPr>
              <w:rPr>
                <w:ins w:id="90651" w:author="Claude" w:date="2026-10-20T00:00:00Z"/>
              </w:rPr>
            </w:pPr>
            <w:ins w:id="90652" w:author="Claude" w:date="2026-10-20T00:00:00Z">
              <w:r>
                <w:rPr>
                  <w:sz w:val="18"/>
                  <w:szCs w:val="18"/>
                </w:rPr>
                <w:t>Resultados de la fase 3, posición y rumbo del buque</w:t>
              </w:r>
            </w:ins>
          </w:p>
        </w:tc>
        <w:tc>
          <w:tcPr>
            <w:tcW w:w="2700" w:type="dxa"/>
          </w:tcPr>
          <w:p>
            <w:pPr>
              <w:rPr>
                <w:ins w:id="90653" w:author="Claude" w:date="2026-10-20T00:00:00Z"/>
              </w:rPr>
            </w:pPr>
            <w:ins w:id="90654" w:author="Claude" w:date="2026-10-20T00:00:00Z">
              <w:r>
                <w:rPr>
                  <w:sz w:val="18"/>
                  <w:szCs w:val="18"/>
                </w:rPr>
                <w:t>Envolvente de dosis y cálculo de radios</w:t>
              </w:r>
            </w:ins>
          </w:p>
        </w:tc>
        <w:tc>
          <w:tcPr>
            <w:tcW w:w="2600" w:type="dxa"/>
          </w:tcPr>
          <w:p>
            <w:pPr>
              <w:rPr>
                <w:ins w:id="90655" w:author="Claude" w:date="2026-10-20T00:00:00Z"/>
              </w:rPr>
            </w:pPr>
            <w:ins w:id="90656" w:author="Claude" w:date="2026-10-20T00:00:00Z">
              <w:r>
                <w:rPr>
                  <w:sz w:val="18"/>
                  <w:szCs w:val="18"/>
                </w:rPr>
                <w:t>zonas_emergencia.json, mapa_zonas.html y mapa_zonas.png</w:t>
              </w:r>
            </w:ins>
          </w:p>
        </w:tc>
      </w:tr>
    </w:tbl>
    <w:p>
      <w:pPr>
        <w:spacing w:line="360" w:lineRule="auto"/>
        <w:rPr>
          <w:ins w:id="90657" w:author="Claude" w:date="2026-10-20T00:00:00Z"/>
        </w:rPr>
      </w:pPr>
      <w:ins w:id="90658" w:author="Claude" w:date="2026-10-20T00:00:00Z"/>
    </w:p>
    <w:p>
      <w:pPr>
        <w:pStyle w:val="Ttulo2"/>
        <w:rPr>
          <w:ins w:id="90659" w:author="Claude" w:date="2026-10-20T00:00:00Z"/>
        </w:rPr>
      </w:pPr>
      <w:ins w:id="90660" w:author="Claude" w:date="2026-10-20T00:00:00Z">
        <w:r>
          <w:t>Fase 1: dispersión por distancia y sector</w:t>
        </w:r>
      </w:ins>
    </w:p>
    <w:p>
      <w:pPr>
        <w:spacing w:line="360" w:lineRule="auto"/>
        <w:rPr>
          <w:ins w:id="90661" w:author="Claude" w:date="2026-10-20T00:00:00Z"/>
        </w:rPr>
      </w:pPr>
      <w:commentRangeStart w:id="104"/>
      <w:ins w:id="90662" w:author="Claude" w:date="2026-10-20T00:00:00Z"/>
      <w:ins w:id="90916"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687968298"/>
          <w:citation/>
        </w:sdtPr>
        <w:sdtContent>
          <w:ins w:id="90914"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17" w:author="Claude" w:date="2026-10-20T00:00:00Z">
        <w:r>
          <w:t>. Del caso global se lee el percentil 95 de cada periodo de promediado; de cada caso sectorial se interpola el percentil 99,5 en la distribución acumulada complementaria. El χ/Q de diseño para cada distancia y periodo es el mayor de ambos, siguiendo la RG 1.145</w:t>
        </w:r>
      </w:ins>
      <w:sdt>
        <w:sdtPr>
          <w:id w:val="269641389"/>
          <w:citation/>
        </w:sdtPr>
        <w:sdtContent>
          <w:ins w:id="90915"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918" w:author="Claude" w:date="2026-10-20T00:00:00Z">
        <w:r>
          <w:t>, y se guarda en una hoja de cálculo puente que alimenta la fase 2.</w:t>
        </w:r>
      </w:ins>
      <w:commentRangeEnd w:id="104"/>
      <w:r>
        <w:rPr>
          <w:rStyle w:val="Refdecomentario"/>
        </w:rPr>
        <w:commentReference w:id="104"/>
      </w:r>
    </w:p>
    <w:p>
      <w:pPr>
        <w:pStyle w:val="Ttulo2"/>
        <w:rPr>
          <w:ins w:id="90663" w:author="Claude" w:date="2026-10-20T00:00:00Z"/>
        </w:rPr>
      </w:pPr>
      <w:ins w:id="90664" w:author="Claude" w:date="2026-10-20T00:00:00Z">
        <w:r>
          <w:t>Fase 2: generación y ejecución de los casos de RADTRAD</w:t>
        </w:r>
      </w:ins>
    </w:p>
    <w:p>
      <w:pPr>
        <w:spacing w:line="360" w:lineRule="auto"/>
        <w:rPr>
          <w:ins w:id="90665" w:author="Claude" w:date="2026-10-20T00:00:00Z"/>
        </w:rPr>
      </w:pPr>
      <w:commentRangeStart w:id="103"/>
      <w:ins w:id="90666"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3"/>
      <w:r>
        <w:rPr>
          <w:rStyle w:val="Refdecomentario"/>
        </w:rPr>
        <w:commentReference w:id="103"/>
      </w:r>
    </w:p>
    <w:p>
      <w:pPr>
        <w:pStyle w:val="Ttulo2"/>
        <w:rPr>
          <w:ins w:id="90667" w:author="Claude" w:date="2026-10-20T00:00:00Z"/>
        </w:rPr>
      </w:pPr>
      <w:ins w:id="90668" w:author="Claude" w:date="2026-10-20T00:00:00Z">
        <w:r>
          <w:t>Fase 3: postproceso</w:t>
        </w:r>
      </w:ins>
    </w:p>
    <w:p>
      <w:pPr>
        <w:spacing w:line="360" w:lineRule="auto"/>
        <w:rPr>
          <w:ins w:id="90669" w:author="Claude" w:date="2026-10-20T00:00:00Z"/>
        </w:rPr>
      </w:pPr>
      <w:ins w:id="90670"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71" w:author="Claude" w:date="2026-10-20T00:00:00Z"/>
        </w:rPr>
      </w:pPr>
      <w:ins w:id="90672" w:author="Claude" w:date="2026-10-20T00:00:00Z">
        <w:r>
          <w:t>Fase 4: determinación de los radios y representación en el mapa</w:t>
        </w:r>
      </w:ins>
    </w:p>
    <w:p>
      <w:pPr>
        <w:spacing w:line="360" w:lineRule="auto"/>
        <w:rPr>
          <w:ins w:id="90673" w:author="Claude" w:date="2026-10-20T00:00:00Z"/>
        </w:rPr>
      </w:pPr>
      <w:ins w:id="90674" w:author="Claude" w:date="2026-10-20T00:00:00Z">
        <w:r>
          <w:t>Como las fracciones del yodo son inciertas, se toma, para cada distancia, la dosis del juego más desfavorable:</w:t>
        </w:r>
      </w:ins>
    </w:p>
    <w:p>
      <w:pPr>
        <w:spacing w:before="120" w:after="120"/>
        <w:jc w:val="center"/>
        <w:rPr>
          <w:ins w:id="90675" w:author="Claude" w:date="2026-10-20T00:00:00Z"/>
        </w:rPr>
      </w:pPr>
      <m:oMathPara>
        <m:oMath>
          <w:ins w:id="90676"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677" w:author="Claude" w:date="2026-10-20T00:00:00Z"/>
        </w:rPr>
      </w:pPr>
      <w:ins w:id="90678"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679" w:author="Claude" w:date="2026-10-20T00:00:00Z"/>
        </w:rPr>
      </w:pPr>
      <m:oMathPara>
        <m:oMath>
          <w:ins w:id="90680"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681" w:author="Claude" w:date="2026-10-20T00:00:00Z"/>
        </w:rPr>
      </w:pPr>
      <w:ins w:id="90682"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683" w:author="Claude" w:date="2026-10-20T00:00:00Z"/>
        </w:rPr>
      </w:pPr>
      <w:ins w:id="90684" w:author="Claude" w:date="2026-10-20T00:00:00Z">
        <w:r>
          <w:t>[Pendiente: figura con el mapa de zonas generado con los resultados definitivos.]</w:t>
        </w:r>
      </w:ins>
    </w:p>
    <w:p>
      <w:pPr>
        <w:pStyle w:val="Ttulo2"/>
        <w:rPr>
          <w:ins w:id="90685" w:author="Claude" w:date="2026-10-20T00:00:00Z"/>
        </w:rPr>
      </w:pPr>
      <w:ins w:id="90686" w:author="Claude" w:date="2026-10-20T00:00:00Z">
        <w:r>
          <w:t>Verificación</w:t>
        </w:r>
      </w:ins>
    </w:p>
    <w:p>
      <w:pPr>
        <w:spacing w:line="360" w:lineRule="auto"/>
        <w:rPr>
          <w:ins w:id="90687" w:author="Claude" w:date="2026-10-20T00:00:00Z"/>
        </w:rPr>
      </w:pPr>
      <w:ins w:id="90688"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689" w:author="Claude" w:date="2026-10-20T00:00:00Z"/>
        </w:rPr>
      </w:pPr>
      <w:ins w:id="90690" w:author="Claude" w:date="2026-10-20T00:00:00Z">
        <w:r>
          <w:t>Limitaciones y desarrollos futuros</w:t>
        </w:r>
      </w:ins>
    </w:p>
    <w:p>
      <w:pPr>
        <w:numPr>
          <w:ilvl w:val="0"/>
          <w:numId w:val="10"/>
        </w:numPr>
        <w:spacing w:line="360" w:lineRule="auto"/>
        <w:rPr>
          <w:ins w:id="90691" w:author="Claude" w:date="2026-10-20T00:00:00Z"/>
        </w:rPr>
      </w:pPr>
      <w:ins w:id="90692"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693" w:author="Claude" w:date="2026-10-20T00:00:00Z"/>
        </w:rPr>
      </w:pPr>
      <w:ins w:id="90694"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695" w:author="Claude" w:date="2026-10-20T00:00:00Z"/>
        </w:rPr>
      </w:pPr>
      <w:ins w:id="90696" w:author="Claude" w:date="2026-10-20T00:00:00Z">
        <w:r>
          <w:rPr>
            <w:b/>
            <w:bCs/>
          </w:rPr>
          <w:t xml:space="preserve">Rango de validez. </w:t>
        </w:r>
      </w:ins>
      <w:ins w:id="90920" w:author="Claude" w:date="2026-10-20T00:00:00Z">
        <w:r>
          <w:t>Más allá de unos 1.200 m los resultados quedan fuera del rango validado de ARCON96</w:t>
        </w:r>
      </w:ins>
      <w:sdt>
        <w:sdtPr>
          <w:id w:val="1733353445"/>
          <w:citation/>
        </w:sdtPr>
        <w:sdtContent>
          <w:ins w:id="9091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21" w:author="Claude" w:date="2026-10-20T00:00:00Z">
        <w:r>
          <w:t>.</w:t>
        </w:r>
      </w:ins>
    </w:p>
    <w:p>
      <w:pPr>
        <w:numPr>
          <w:ilvl w:val="0"/>
          <w:numId w:val="10"/>
        </w:numPr>
        <w:spacing w:line="360" w:lineRule="auto"/>
        <w:rPr>
          <w:ins w:id="90697" w:author="Claude" w:date="2026-10-20T00:00:00Z"/>
        </w:rPr>
      </w:pPr>
      <w:ins w:id="90698"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6"/>
      <w:bookmarkStart w:id="72007" w:name="_RefCap_res"/>
      <w:r>
        <w:t xml:space="preserve"> </w:t>
      </w:r>
      <w:bookmarkStart w:id="80" w:name="_Toc221055566"/>
      <w:r>
        <w:t>RESULTADOS</w:t>
      </w:r>
      <w:bookmarkEnd w:id="80"/>
      <w:r>
        <w:t xml:space="preserve"> </w:t>
      </w:r>
      <w:bookmarkEnd w:id="72007"/>
      <w:commentRangeEnd w:id="106"/>
      <w:r>
        <w:rPr>
          <w:rStyle w:val="Refdecomentario"/>
        </w:rPr>
        <w:commentReference w:id="106"/>
      </w:r>
    </w:p>
    <w:p w14:paraId="00DFDACD" w14:textId="26D998A1" w:rsidR="00B90F59" w:rsidRDefault="00B90F59">
      <w:r>
        <w:br w:type="page"/>
      </w:r>
    </w:p>
    <w:p w14:paraId="073C9182" w14:textId="00FAE7E2" w:rsidR="00B90F59" w:rsidRDefault="00B90F59" w:rsidP="00B90F59">
      <w:pPr>
        <w:pStyle w:val="Ttulo1"/>
      </w:pPr>
      <w:bookmarkStart w:id="72008" w:name="_RefCap_concl"/>
      <w:r>
        <w:t xml:space="preserve"> </w:t>
      </w:r>
      <w:bookmarkStart w:id="81" w:name="_Toc221055567"/>
      <w:r>
        <w:t>CONCLUSIONES</w:t>
      </w:r>
      <w:bookmarkEnd w:id="81"/>
      <w:bookmarkEnd w:id="72008"/>
    </w:p>
    <w:p w14:paraId="3FB384B7" w14:textId="64F72EE4" w:rsidR="00B90F59" w:rsidRDefault="00B90F59">
      <w:r>
        <w:br w:type="page"/>
      </w:r>
    </w:p>
    <w:p>
      <w:pPr>
        <w:pStyle w:val="Ttulo1"/>
        <w:pageBreakBefore/>
        <w:numPr>
          <w:ilvl w:val="0"/>
          <w:numId w:val="0"/>
        </w:numPr>
        <w:rPr>
          <w:ins w:id="90699" w:author="Claude" w:date="2026-10-20T00:00:00Z"/>
        </w:rPr>
      </w:pPr>
      <w:commentRangeStart w:id="107"/>
      <w:ins w:id="90700" w:author="Claude" w:date="2026-10-20T00:00:00Z">
        <w:r>
          <w:t>BIBLIOGRAFÍA</w:t>
        </w:r>
      </w:ins>
      <w:commentRangeEnd w:id="107"/>
      <w:r>
        <w:rPr>
          <w:rStyle w:val="Refdecomentario"/>
        </w:rPr>
        <w:commentReference w:id="107"/>
      </w:r>
    </w:p>
    <w:p>
      <w:pPr>
        <w:spacing w:line="360" w:lineRule="auto"/>
        <w:ind w:left="567" w:hanging="567"/>
        <w:rPr>
          <w:ins w:id="90924" w:author="Claude" w:date="2026-10-20T00:00:00Z"/>
        </w:rPr>
      </w:pPr>
      <w:ins w:id="90925" w:author="Claude" w:date="2026-10-20T00:00:00Z">
        <w:r>
          <w:fldChar w:fldCharType="begin"/>
        </w:r>
        <w:r>
          <w:instrText xml:space="preserve"> BIBLIOGRAPHY \l 3082 </w:instrText>
        </w:r>
        <w:r>
          <w:fldChar w:fldCharType="separate"/>
        </w:r>
        <w:r>
          <w:t>[1]	Gobierno de España, «Real Decreto 1546/2004, de 25 de junio, por el que se aprueba el Plan Básico de Emergencia Nuclear (modificado por el Real Decreto 1428/2009)», BOE, 2004.</w:t>
        </w:r>
      </w:ins>
    </w:p>
    <w:p>
      <w:pPr>
        <w:spacing w:line="360" w:lineRule="auto"/>
        <w:ind w:left="567" w:hanging="567"/>
        <w:rPr>
          <w:ins w:id="90926" w:author="Claude" w:date="2026-10-20T00:00:00Z"/>
        </w:rPr>
      </w:pPr>
      <w:ins w:id="90927" w:author="Claude" w:date="2026-10-20T00:00:00Z">
        <w:r>
          <w:t>[2]	Gobierno de España, «Real Decreto 1564/2010, de 19 de noviembre, por el que se aprueba la Directriz básica de planificación de protección civil ante el riesgo radiológico», BOE, 2010.</w:t>
        </w:r>
      </w:ins>
    </w:p>
    <w:p>
      <w:pPr>
        <w:spacing w:line="360" w:lineRule="auto"/>
        <w:ind w:left="567" w:hanging="567"/>
        <w:rPr>
          <w:ins w:id="90928" w:author="Claude" w:date="2026-10-20T00:00:00Z"/>
        </w:rPr>
      </w:pPr>
      <w:ins w:id="90929" w:author="Claude" w:date="2026-10-20T00:00:00Z">
        <w:r>
          <w:t>[3]	Gobierno de España, «Real Decreto 524/2023, de 20 de junio, por el que se aprueba la Norma Básica de Protección Civil», BOE, 2023.</w:t>
        </w:r>
      </w:ins>
    </w:p>
    <w:p>
      <w:pPr>
        <w:spacing w:line="360" w:lineRule="auto"/>
        <w:ind w:left="567" w:hanging="567"/>
        <w:rPr>
          <w:ins w:id="90930" w:author="Claude" w:date="2026-10-20T00:00:00Z"/>
        </w:rPr>
      </w:pPr>
      <w:ins w:id="90931" w:author="Claude" w:date="2026-10-20T00:00:00Z">
        <w:r>
          <w:t>[4]	Armada Española, «Plan de Vigilancia Radiológica Ambiental en escalas de buques de propulsión nuclear (GOVRA)». [Completar referencia.]</w:t>
        </w:r>
      </w:ins>
    </w:p>
    <w:p>
      <w:pPr>
        <w:spacing w:line="360" w:lineRule="auto"/>
        <w:ind w:left="567" w:hanging="567"/>
        <w:rPr>
          <w:ins w:id="90932" w:author="Claude" w:date="2026-10-20T00:00:00Z"/>
        </w:rPr>
      </w:pPr>
      <w:ins w:id="90933" w:author="Claude" w:date="2026-10-20T00:00:00Z">
        <w:r>
          <w:t>[5]	International Atomic Energy Agency, «Preparedness and Response for a Nuclear or Radiological Emergency, General Safety Requirements No. GSR Part 7», Viena, 2015.</w:t>
        </w:r>
      </w:ins>
    </w:p>
    <w:p>
      <w:pPr>
        <w:spacing w:line="360" w:lineRule="auto"/>
        <w:ind w:left="567" w:hanging="567"/>
        <w:rPr>
          <w:ins w:id="90934" w:author="Claude" w:date="2026-10-20T00:00:00Z"/>
        </w:rPr>
      </w:pPr>
      <w:ins w:id="90935" w:author="Claude" w:date="2026-10-20T00:00:00Z">
        <w:r>
          <w:t>[6]	International Atomic Energy Agency, «Actions to Protect the Public in an Emergency due to Severe Conditions at a Light Water Reactor (EPR-NPP Public Protective Actions 2013)», Viena, 2013.</w:t>
        </w:r>
      </w:ins>
    </w:p>
    <w:p>
      <w:pPr>
        <w:spacing w:line="360" w:lineRule="auto"/>
        <w:ind w:left="567" w:hanging="567"/>
        <w:rPr>
          <w:ins w:id="90936" w:author="Claude" w:date="2026-10-20T00:00:00Z"/>
        </w:rPr>
      </w:pPr>
      <w:ins w:id="90937" w:author="Claude" w:date="2026-10-20T00:00:00Z">
        <w:r>
          <w:t>[7]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0938" w:author="Claude" w:date="2026-10-20T00:00:00Z"/>
        </w:rPr>
      </w:pPr>
      <w:ins w:id="90939" w:author="Claude" w:date="2026-10-20T00:00:00Z">
        <w:r>
          <w:t>[8]	Organización Marítima Internacional, «Convenio SOLAS, Capítulo VIII, y Código de seguridad para buques mercantes nucleares, Resolución A.491(XII)», Londres, 1981.</w:t>
        </w:r>
      </w:ins>
    </w:p>
    <w:p>
      <w:pPr>
        <w:spacing w:line="360" w:lineRule="auto"/>
        <w:ind w:left="567" w:hanging="567"/>
        <w:rPr>
          <w:ins w:id="90940" w:author="Claude" w:date="2026-10-20T00:00:00Z"/>
        </w:rPr>
      </w:pPr>
      <w:ins w:id="90941" w:author="Claude" w:date="2026-10-20T00:00:00Z">
        <w:r>
          <w:t>[9]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0942" w:author="Claude" w:date="2026-10-20T00:00:00Z"/>
        </w:rPr>
      </w:pPr>
      <w:ins w:id="90943" w:author="Claude" w:date="2026-10-20T00:00:00Z">
        <w:r>
          <w:t>[10]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0944" w:author="Claude" w:date="2026-10-20T00:00:00Z"/>
        </w:rPr>
      </w:pPr>
      <w:ins w:id="90945" w:author="Claude" w:date="2026-10-20T00:00:00Z">
        <w:r>
          <w:t>[11]	[Completar], «Metodología de dimensionamiento de la EPZ de un SMR avanzado presentada a la NRC». [Completar referencia.]</w:t>
        </w:r>
      </w:ins>
    </w:p>
    <w:p>
      <w:pPr>
        <w:spacing w:line="360" w:lineRule="auto"/>
        <w:ind w:left="567" w:hanging="567"/>
        <w:rPr>
          <w:ins w:id="90946" w:author="Claude" w:date="2026-10-20T00:00:00Z"/>
        </w:rPr>
      </w:pPr>
      <w:ins w:id="90947" w:author="Claude" w:date="2026-10-20T00:00:00Z">
        <w:r>
          <w:t>[12]	U.S. Nuclear Regulatory Commission, «Regulatory Guide 1.183: Alternative Radiological Source Terms for Evaluating Design Basis Accidents at Nuclear Power Reactors», Washington, DC, 2000.</w:t>
        </w:r>
      </w:ins>
    </w:p>
    <w:p>
      <w:pPr>
        <w:spacing w:line="360" w:lineRule="auto"/>
        <w:ind w:left="567" w:hanging="567"/>
        <w:rPr>
          <w:ins w:id="90948" w:author="Claude" w:date="2026-10-20T00:00:00Z"/>
        </w:rPr>
      </w:pPr>
      <w:ins w:id="90949" w:author="Claude" w:date="2026-10-20T00:00:00Z">
        <w:r>
          <w:t>[13]	U.S. Nuclear Regulatory Commission, «10 CFR 100.11: Determination of exclusion area, low population zone, and population center distance», 2021.</w:t>
        </w:r>
      </w:ins>
    </w:p>
    <w:p>
      <w:pPr>
        <w:spacing w:line="360" w:lineRule="auto"/>
        <w:ind w:left="567" w:hanging="567"/>
        <w:rPr>
          <w:ins w:id="90950" w:author="Claude" w:date="2026-10-20T00:00:00Z"/>
        </w:rPr>
      </w:pPr>
      <w:ins w:id="90951" w:author="Claude" w:date="2026-10-20T00:00:00Z">
        <w:r>
          <w:t>[14]	Plymouth City Council, «HMNB Devonport – REPPIR 2019 Detailed Emergency Planning Zone», Plymouth. [Completar referencia.]</w:t>
        </w:r>
      </w:ins>
    </w:p>
    <w:p>
      <w:pPr>
        <w:spacing w:line="360" w:lineRule="auto"/>
        <w:ind w:left="567" w:hanging="567"/>
        <w:rPr>
          <w:ins w:id="90952" w:author="Claude" w:date="2026-10-20T00:00:00Z"/>
        </w:rPr>
      </w:pPr>
      <w:ins w:id="90953" w:author="Claude" w:date="2026-10-20T00:00:00Z">
        <w:r>
          <w:t>[15]	Royal Navy / BAE Systems, «REPPIR 2019 Consequences Report – Barrow-in-Furness (Ramsden Dock)». [Completar referencia.]</w:t>
        </w:r>
      </w:ins>
    </w:p>
    <w:p>
      <w:pPr>
        <w:spacing w:line="360" w:lineRule="auto"/>
        <w:ind w:left="567" w:hanging="567"/>
        <w:rPr>
          <w:ins w:id="90954" w:author="Claude" w:date="2026-10-20T00:00:00Z"/>
        </w:rPr>
      </w:pPr>
      <w:ins w:id="90955" w:author="Claude" w:date="2026-10-20T00:00:00Z">
        <w:r>
          <w:t>[16]	ARPANSA, «The 2000 Reference Accident Used to Assess the Suitability of Australian Ports for Visits by Nuclear Powered Warships», Yallambie. [Completar serie y número.]</w:t>
        </w:r>
      </w:ins>
    </w:p>
    <w:p>
      <w:pPr>
        <w:spacing w:line="360" w:lineRule="auto"/>
        <w:ind w:left="567" w:hanging="567"/>
        <w:rPr>
          <w:ins w:id="90956" w:author="Claude" w:date="2026-10-20T00:00:00Z"/>
        </w:rPr>
      </w:pPr>
      <w:ins w:id="90957" w:author="Claude" w:date="2026-10-20T00:00:00Z">
        <w:r>
          <w:t>[17]	[Completar], «Restricciones de acceso a puerto de los buques mercantes nucleares (Savannah, Otto Hahn, Mutsu, Sevmorput)». [Completar referencia.]</w:t>
        </w:r>
      </w:ins>
    </w:p>
    <w:p>
      <w:pPr>
        <w:spacing w:line="360" w:lineRule="auto"/>
        <w:ind w:left="567" w:hanging="567"/>
        <w:rPr>
          <w:ins w:id="90958" w:author="Claude" w:date="2026-10-20T00:00:00Z"/>
        </w:rPr>
      </w:pPr>
      <w:ins w:id="90959" w:author="Claude" w:date="2026-10-20T00:00:00Z">
        <w:r>
          <w:t>[18]	Direktoratet for strålevern og atomsikkerhet (DSA), «DSA-rapport 2021:05 – accidente hipotético en el transporte marítimo de combustible gastado desde la bahía de Andréyeva», Østerås, 2021. [Verificar título.]</w:t>
        </w:r>
      </w:ins>
    </w:p>
    <w:p>
      <w:pPr>
        <w:spacing w:line="360" w:lineRule="auto"/>
        <w:ind w:left="567" w:hanging="567"/>
        <w:rPr>
          <w:ins w:id="90960" w:author="Claude" w:date="2026-10-20T00:00:00Z"/>
        </w:rPr>
      </w:pPr>
      <w:ins w:id="90961" w:author="Claude" w:date="2026-10-20T00:00:00Z">
        <w:r>
          <w:t>[19]	International Atomic Energy Agency, «Small Modular Reactors Catalogue», Viena, 2024.</w:t>
        </w:r>
      </w:ins>
    </w:p>
    <w:p>
      <w:pPr>
        <w:spacing w:line="360" w:lineRule="auto"/>
        <w:ind w:left="567" w:hanging="567"/>
        <w:rPr>
          <w:ins w:id="90962" w:author="Claude" w:date="2026-10-20T00:00:00Z"/>
        </w:rPr>
      </w:pPr>
      <w:ins w:id="90963" w:author="Claude" w:date="2026-10-20T00:00:00Z">
        <w:r>
          <w:t>[20]	Generation IV International Forum, «Technology Roadmap Update for Generation IV Nuclear Energy Systems, GIF-002-00», 2014.</w:t>
        </w:r>
      </w:ins>
    </w:p>
    <w:p>
      <w:pPr>
        <w:spacing w:line="360" w:lineRule="auto"/>
        <w:ind w:left="567" w:hanging="567"/>
        <w:rPr>
          <w:ins w:id="90964" w:author="Claude" w:date="2026-10-20T00:00:00Z"/>
        </w:rPr>
      </w:pPr>
      <w:ins w:id="90965" w:author="Claude" w:date="2026-10-20T00:00:00Z">
        <w:r>
          <w:t>[21]	IDOM Consulting, Engineering, Architecture, «IDOM-SMART User Guide», Bilbao, 2025.</w:t>
        </w:r>
      </w:ins>
    </w:p>
    <w:p>
      <w:pPr>
        <w:spacing w:line="360" w:lineRule="auto"/>
        <w:ind w:left="567" w:hanging="567"/>
        <w:rPr>
          <w:ins w:id="90966" w:author="Claude" w:date="2026-10-20T00:00:00Z"/>
        </w:rPr>
      </w:pPr>
      <w:ins w:id="90967" w:author="Claude" w:date="2026-10-20T00:00:00Z">
        <w:r>
          <w:t>[22]	Kairos Power LLC, «KP-FHR Mechanistic Source Term Methodology – Topical Report (KP-TR-012)», Alameda, CA, 2020.</w:t>
        </w:r>
      </w:ins>
    </w:p>
    <w:p>
      <w:pPr>
        <w:spacing w:line="360" w:lineRule="auto"/>
        <w:ind w:left="567" w:hanging="567"/>
        <w:rPr>
          <w:ins w:id="90968" w:author="Claude" w:date="2026-10-20T00:00:00Z"/>
        </w:rPr>
      </w:pPr>
      <w:ins w:id="90969" w:author="Claude" w:date="2026-10-20T00:00:00Z">
        <w:r>
          <w:t>[23]	Kairos Power LLC, «Hermes Test Reactor – Final Safety Analysis Report (FSAR)», Alameda, CA, 2023.</w:t>
        </w:r>
      </w:ins>
    </w:p>
    <w:p>
      <w:pPr>
        <w:spacing w:line="360" w:lineRule="auto"/>
        <w:ind w:left="567" w:hanging="567"/>
        <w:rPr>
          <w:ins w:id="90970" w:author="Claude" w:date="2026-10-20T00:00:00Z"/>
        </w:rPr>
      </w:pPr>
      <w:ins w:id="90971" w:author="Claude" w:date="2026-10-20T00:00:00Z">
        <w:r>
          <w:t>[24]	Empresa Naviera Elcano S.A., «Castillo de Villalba – LNG Carrier Technical Particulars, Izar Construcciones Navales», 2003.</w:t>
        </w:r>
      </w:ins>
    </w:p>
    <w:p>
      <w:pPr>
        <w:spacing w:line="360" w:lineRule="auto"/>
        <w:ind w:left="567" w:hanging="567"/>
        <w:rPr>
          <w:ins w:id="90972" w:author="Claude" w:date="2026-10-20T00:00:00Z"/>
        </w:rPr>
      </w:pPr>
      <w:ins w:id="90973" w:author="Claude" w:date="2026-10-20T00:00:00Z">
        <w:r>
          <w:t>[25]	NuScale Power, «NuScale Power Module Technical Specifications», Corvallis, OR, 2020.</w:t>
        </w:r>
      </w:ins>
    </w:p>
    <w:p>
      <w:pPr>
        <w:spacing w:line="360" w:lineRule="auto"/>
        <w:ind w:left="567" w:hanging="567"/>
        <w:rPr>
          <w:ins w:id="90974" w:author="Claude" w:date="2026-10-20T00:00:00Z"/>
        </w:rPr>
      </w:pPr>
      <w:ins w:id="90975" w:author="Claude" w:date="2026-10-20T00:00:00Z">
        <w:r>
          <w:t>[26]	Kairos Power, «Equilibrium Core Concentrations Calculations for the KP-FHR (Public Release)».</w:t>
        </w:r>
      </w:ins>
    </w:p>
    <w:p>
      <w:pPr>
        <w:spacing w:line="360" w:lineRule="auto"/>
        <w:ind w:left="567" w:hanging="567"/>
        <w:rPr>
          <w:ins w:id="90976" w:author="Claude" w:date="2026-10-20T00:00:00Z"/>
        </w:rPr>
      </w:pPr>
      <w:ins w:id="90977" w:author="Claude" w:date="2026-10-20T00:00:00Z">
        <w:r>
          <w:t>[27]	F. G. Kondev, M. Wang, W. J. Huang, S. Naimi, G. Audi, «The NUBASE2020 evaluation of nuclear physics properties, Chinese Physics C 45, 030001», 2021.</w:t>
        </w:r>
      </w:ins>
    </w:p>
    <w:p>
      <w:pPr>
        <w:spacing w:line="360" w:lineRule="auto"/>
        <w:ind w:left="567" w:hanging="567"/>
        <w:rPr>
          <w:ins w:id="90978" w:author="Claude" w:date="2026-10-20T00:00:00Z"/>
        </w:rPr>
      </w:pPr>
      <w:ins w:id="90979" w:author="Claude" w:date="2026-10-20T00:00:00Z">
        <w:r>
          <w:t>[28]	Idaho National Laboratory, «Mechanistic Source Term Determination», Idaho Falls, ID, 2021.</w:t>
        </w:r>
      </w:ins>
    </w:p>
    <w:p>
      <w:pPr>
        <w:spacing w:line="360" w:lineRule="auto"/>
        <w:ind w:left="567" w:hanging="567"/>
        <w:rPr>
          <w:ins w:id="90980" w:author="Claude" w:date="2026-10-20T00:00:00Z"/>
        </w:rPr>
      </w:pPr>
      <w:ins w:id="90981" w:author="Claude" w:date="2026-10-20T00:00:00Z">
        <w:r>
          <w:t>[29]	J. V. Ramsdell, C. A. Simonen, «Atmospheric Relative Concentrations in Building Wakes (NUREG/CR-6331, Revision 1)», Richland, WA: Pacific Northwest National Laboratory, 1997.</w:t>
        </w:r>
      </w:ins>
    </w:p>
    <w:p>
      <w:pPr>
        <w:spacing w:line="360" w:lineRule="auto"/>
        <w:ind w:left="567" w:hanging="567"/>
        <w:rPr>
          <w:ins w:id="90982" w:author="Claude" w:date="2026-10-20T00:00:00Z"/>
        </w:rPr>
      </w:pPr>
      <w:ins w:id="90983" w:author="Claude" w:date="2026-10-20T00:00:00Z">
        <w:r>
          <w:t>[30]	U.S. Nuclear Regulatory Commission, «Regulatory Guide 1.249, Revision 0: Use of ARCON Methodology for Calculation of Accident-Related Offsite Atmospheric Dispersion Factors», Washington, DC, 2022.</w:t>
        </w:r>
      </w:ins>
    </w:p>
    <w:p>
      <w:pPr>
        <w:spacing w:line="360" w:lineRule="auto"/>
        <w:ind w:left="567" w:hanging="567"/>
        <w:rPr>
          <w:ins w:id="90984" w:author="Claude" w:date="2026-10-20T00:00:00Z"/>
        </w:rPr>
      </w:pPr>
      <w:ins w:id="90985" w:author="Claude" w:date="2026-10-20T00:00:00Z">
        <w:r>
          <w:t>[31]	U.S. Nuclear Regulatory Commission, «Regulatory Guide 1.145: Atmospheric Dispersion Models for Potential Accident Consequence Assessments at Nuclear Power Plants», Washington, DC, 1982.</w:t>
        </w:r>
      </w:ins>
    </w:p>
    <w:p>
      <w:pPr>
        <w:spacing w:line="360" w:lineRule="auto"/>
        <w:ind w:left="567" w:hanging="567"/>
        <w:rPr>
          <w:ins w:id="90986" w:author="Claude" w:date="2026-10-20T00:00:00Z"/>
        </w:rPr>
      </w:pPr>
      <w:ins w:id="90987" w:author="Claude" w:date="2026-10-20T00:00:00Z">
        <w:r>
          <w:t>[32]	S. L. Humphreys, et al., «RADTRAD: A Simplified Model for RADionuclide Transport and Removal And Dose Estimation (NUREG/CR-6604)», Albuquerque, NM: Sandia National Laboratories, 1998.</w:t>
        </w:r>
      </w:ins>
    </w:p>
    <w:p>
      <w:pPr>
        <w:spacing w:line="360" w:lineRule="auto"/>
        <w:ind w:left="567" w:hanging="567"/>
        <w:rPr>
          <w:ins w:id="90988" w:author="Claude" w:date="2026-10-20T00:00:00Z"/>
        </w:rPr>
      </w:pPr>
      <w:ins w:id="90989" w:author="Claude" w:date="2026-10-20T00:00:00Z">
        <w:r>
          <w:t>[33]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0990" w:author="Claude" w:date="2026-10-20T00:00:00Z"/>
        </w:rPr>
      </w:pPr>
      <w:ins w:id="90991" w:author="Claude" w:date="2026-10-20T00:00:00Z">
        <w:r>
          <w:t>[34]	K. F. Eckerman, J. C. Ryman, «External Exposure to Radionuclides in Air, Water, and Soil, Federal Guidance Report No. 12 (EPA-402-R-93-081)», Washington, DC: U.S. Environmental Protection Agency, 1993.</w:t>
        </w:r>
      </w:ins>
    </w:p>
    <w:p>
      <w:pPr>
        <w:spacing w:line="360" w:lineRule="auto"/>
        <w:ind w:left="567" w:hanging="567"/>
        <w:rPr>
          <w:ins w:id="90992" w:author="Claude" w:date="2026-10-20T00:00:00Z"/>
        </w:rPr>
      </w:pPr>
      <w:ins w:id="90993" w:author="Claude" w:date="2026-10-20T00:00:00Z">
        <w:r>
          <w:t>[35]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0994" w:author="Claude" w:date="2026-10-20T00:00:00Z"/>
        </w:rPr>
      </w:pPr>
      <w:ins w:id="90995" w:author="Claude" w:date="2026-10-20T00:00:00Z">
        <w:r>
          <w:t>[36]	U.S. Nuclear Regulatory Commission, «Regulatory Guide 1.23, Revision 1: Meteorological Monitoring Programs for Nuclear Power Plants», Washington, DC, 2007.</w:t>
        </w:r>
      </w:ins>
    </w:p>
    <w:p>
      <w:pPr>
        <w:spacing w:line="360" w:lineRule="auto"/>
        <w:ind w:left="567" w:hanging="567"/>
        <w:rPr>
          <w:ins w:id="90996" w:author="Claude" w:date="2026-10-20T00:00:00Z"/>
        </w:rPr>
      </w:pPr>
      <w:ins w:id="90997" w:author="Claude" w:date="2026-10-20T00:00:00Z">
        <w:r>
          <w:t>[37]	U.S. Nuclear Regulatory Commission, «NUREG-0800, Standard Review Plan, Section 2.3.3: Onsite Meteorological Measurements Programs», Washington, DC.</w:t>
        </w:r>
      </w:ins>
    </w:p>
    <w:p>
      <w:pPr>
        <w:spacing w:line="360" w:lineRule="auto"/>
        <w:ind w:left="567" w:hanging="567"/>
        <w:rPr>
          <w:ins w:id="90998" w:author="Claude" w:date="2026-10-20T00:00:00Z"/>
        </w:rPr>
      </w:pPr>
      <w:ins w:id="90999" w:author="Claude" w:date="2026-10-20T00:00:00Z">
        <w:r>
          <w:t>[38]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1000" w:author="Claude" w:date="2026-10-20T00:00:00Z"/>
        </w:rPr>
      </w:pPr>
      <w:ins w:id="91001" w:author="Claude" w:date="2026-10-20T00:00:00Z">
        <w:r>
          <w:t>[39]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01" w:author="Claude" w:date="2026-10-20T00:00:00Z"/>
        </w:rPr>
      </w:pPr>
      <w:ins w:id="90702"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3" w:author="Claude" w:date="2026-10-20T00:00:00Z">
              <w:r>
                <w:rPr>
                  <w:rFonts w:ascii="Arial" w:eastAsia="Times New Roman" w:hAnsi="Arial" w:cs="Arial"/>
                  <w:color w:val="000000"/>
                  <w:sz w:val="16"/>
                  <w:szCs w:val="16"/>
                </w:rPr>
                <w:delText xml:space="preserve">Russia</w:delText>
              </w:r>
            </w:del>
            <w:ins w:id="9019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5" w:author="Claude" w:date="2026-10-20T00:00:00Z">
              <w:r>
                <w:rPr>
                  <w:rFonts w:ascii="Arial" w:eastAsia="Times New Roman" w:hAnsi="Arial" w:cs="Arial"/>
                  <w:color w:val="000000"/>
                  <w:sz w:val="16"/>
                  <w:szCs w:val="16"/>
                </w:rPr>
                <w:delText xml:space="preserve">Russia</w:delText>
              </w:r>
            </w:del>
            <w:ins w:id="9019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7" w:author="Claude" w:date="2026-10-20T00:00:00Z">
              <w:r>
                <w:rPr>
                  <w:rFonts w:ascii="Arial" w:eastAsia="Times New Roman" w:hAnsi="Arial" w:cs="Arial"/>
                  <w:color w:val="000000"/>
                  <w:sz w:val="16"/>
                  <w:szCs w:val="16"/>
                </w:rPr>
                <w:delText xml:space="preserve">Russia</w:delText>
              </w:r>
            </w:del>
            <w:ins w:id="9019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9" w:author="Claude" w:date="2026-10-20T00:00:00Z">
              <w:r>
                <w:rPr>
                  <w:rFonts w:ascii="Arial" w:eastAsia="Times New Roman" w:hAnsi="Arial" w:cs="Arial"/>
                  <w:color w:val="000000"/>
                  <w:sz w:val="16"/>
                  <w:szCs w:val="16"/>
                </w:rPr>
                <w:delText xml:space="preserve">Japon</w:delText>
              </w:r>
            </w:del>
            <w:ins w:id="9020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10–dic</w:delText>
              </w:r>
            </w:del>
            <w:ins w:id="90188"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Sudafrica</w:delText>
              </w:r>
            </w:del>
            <w:ins w:id="9021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Japon</w:delText>
              </w:r>
            </w:del>
            <w:ins w:id="9020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9" w:author="Claude" w:date="2026-10-20T00:00:00Z">
              <w:r>
                <w:rPr>
                  <w:rFonts w:ascii="Arial" w:eastAsia="Times New Roman" w:hAnsi="Arial" w:cs="Arial"/>
                  <w:color w:val="000000"/>
                  <w:sz w:val="16"/>
                  <w:szCs w:val="16"/>
                </w:rPr>
                <w:delText xml:space="preserve">03–oct</w:delText>
              </w:r>
            </w:del>
            <w:ins w:id="90190"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Japon</w:delText>
              </w:r>
            </w:del>
            <w:ins w:id="9020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En opereación</w:delText>
              </w:r>
            </w:del>
            <w:ins w:id="90222"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Japon</w:delText>
              </w:r>
            </w:del>
            <w:ins w:id="9020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Canada</w:delText>
              </w:r>
            </w:del>
            <w:ins w:id="9021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Japon</w:delText>
              </w:r>
            </w:del>
            <w:ins w:id="90208"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Canada</w:delText>
              </w:r>
            </w:del>
            <w:ins w:id="90218"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25" w:author="Claude" w:date="2026-10-20T00:00:00Z">
              <w:r>
                <w:rPr>
                  <w:rFonts w:ascii="Arial" w:eastAsia="Times New Roman" w:hAnsi="Arial" w:cs="Arial"/>
                  <w:color w:val="000000"/>
                  <w:sz w:val="16"/>
                  <w:szCs w:val="16"/>
                  <w:lang w:val="en-US"/>
                </w:rPr>
                <w:delText xml:space="preserve">Modular Pebble-bed HTR Salt Cooled Reactor</w:delText>
              </w:r>
            </w:del>
            <w:ins w:id="90226"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28"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30"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No aplicable, usa ²³³U derivado del torio</w:delText>
              </w:r>
            </w:del>
            <w:ins w:id="90232"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En construcción</w:delText>
              </w:r>
            </w:del>
            <w:ins w:id="90234"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73" w:author="Claude" w:date="2026-10-20T00:00:00Z">
              <w:r>
                <w:rPr>
                  <w:rFonts w:ascii="Arial" w:eastAsia="Times New Roman" w:hAnsi="Arial" w:cs="Arial"/>
                  <w:color w:val="000000"/>
                  <w:sz w:val="16"/>
                  <w:szCs w:val="16"/>
                </w:rPr>
                <w:delText xml:space="preserve">Flibe</w:delText>
              </w:r>
            </w:del>
            <w:ins w:id="90174"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Holanda</w:delText>
              </w:r>
            </w:del>
            <w:ins w:id="90224"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oct–20</w:delText>
              </w:r>
            </w:del>
            <w:ins w:id="90192"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Sudafrica</w:delText>
              </w:r>
            </w:del>
            <w:ins w:id="90214"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Republica Checa</w:delText>
              </w:r>
            </w:del>
            <w:ins w:id="90220"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Japon</w:delText>
              </w:r>
            </w:del>
            <w:ins w:id="9021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03" w:author="Claude" w:date="2026-10-20T00:00:00Z"/>
        </w:rPr>
      </w:pPr>
      <w:commentRangeStart w:id="108"/>
      <w:ins w:id="90704" w:author="Claude" w:date="2026-10-20T00:00:00Z">
        <w:r>
          <w:t>Anexo B: Ponderaciones del análisis multicriterio (AHP)</w:t>
        </w:r>
      </w:ins>
      <w:commentRangeEnd w:id="108"/>
      <w:r>
        <w:rPr>
          <w:rStyle w:val="Refdecomentario"/>
        </w:rPr>
        <w:commentReference w:id="108"/>
      </w:r>
    </w:p>
    <w:p>
      <w:pPr>
        <w:spacing w:line="360" w:lineRule="auto"/>
        <w:rPr>
          <w:ins w:id="90705" w:author="Claude" w:date="2026-10-20T00:00:00Z"/>
        </w:rPr>
      </w:pPr>
      <w:ins w:id="90706"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2"/>
      <w:bookmarkStart w:id="83" w:name="_Toc221055569"/>
      <w:del w:id="90046" w:author="Claude" w:date="2026-10-20T00:00:00Z">
        <w:r>
          <w:delText xml:space="preserve">Anexo 1:Radionucleidos</w:delText>
        </w:r>
      </w:del>
      <w:ins w:id="90047" w:author="Claude" w:date="2026-10-20T00:00:00Z">
        <w:r>
          <w:t>Anexo C: Radionucleidos</w:t>
        </w:r>
      </w:ins>
      <w:r>
        <w:t xml:space="preserve"> al exterior del edificio del reactor</w:t>
      </w:r>
      <w:bookmarkEnd w:id="83"/>
      <w:commentRangeEnd w:id="92"/>
      <w:r>
        <w:rPr>
          <w:rStyle w:val="Refdecomentario"/>
        </w:rPr>
        <w:commentReference w:id="92"/>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Isotopo</w:t>
            </w:r>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 xml:space="preserve">Actividades en Bq con un AF 95%</w:t>
            </w:r>
          </w:p>
        </w:tc>
      </w:tr>
      <w:tr w:rsidR="00FB71BF" w:rsidRPr="00FB71BF" w14:paraId="2E9FA520" w14:textId="77777777" w:rsidTr="00FB71BF">
        <w:trPr>
          <w:trHeight w:val="534"/>
          <w:jc w:val="center"/>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Core Activity</w:t>
            </w:r>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HMC</w:t>
            </w:r>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Kernel</w:t>
            </w:r>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Diff</w:t>
            </w:r>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Graphite</w:t>
            </w:r>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FLIBE</w:t>
            </w:r>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Reactor Building</w:t>
            </w:r>
          </w:p>
        </w:tc>
      </w:tr>
      <w:tr w:rsidR="00FB71BF" w:rsidRPr="00FB71BF" w14:paraId="62A5017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Pd-107</w:t>
            </w:r>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1.05854E+10</w:t>
            </w:r>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1.05854E+10</w:t>
            </w:r>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1.05854E+08</w:t>
            </w:r>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5.29269E+07</w:t>
            </w:r>
          </w:p>
        </w:tc>
      </w:tr>
      <w:tr w:rsidR="00FB71BF" w:rsidRPr="00FB71BF" w14:paraId="4BAAA6E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Rb-87</w:t>
            </w:r>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5.40554E+03</w:t>
            </w:r>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1.80185E+03</w:t>
            </w:r>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1.80185E+01</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9.00923E+00</w:t>
            </w:r>
          </w:p>
        </w:tc>
      </w:tr>
      <w:tr w:rsidR="00FB71BF" w:rsidRPr="00FB71BF" w14:paraId="2089BB9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Cs-135</w:t>
            </w:r>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1.83473E+06</w:t>
            </w:r>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6.11576E+05</w:t>
            </w:r>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6.11576E+03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3.05788E+03</w:t>
            </w:r>
          </w:p>
        </w:tc>
      </w:tr>
      <w:tr w:rsidR="00FB71BF" w:rsidRPr="00FB71BF" w14:paraId="2DEF8B8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Cs-137</w:t>
            </w:r>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7.98749E+11</w:t>
            </w:r>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2.66250E+11</w:t>
            </w:r>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2.66250E+09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1.33125E+09</w:t>
            </w:r>
          </w:p>
        </w:tc>
      </w:tr>
      <w:tr w:rsidR="00FB71BF" w:rsidRPr="00FB71BF" w14:paraId="0B1D24C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Xe-133</w:t>
            </w:r>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1.11076E+20</w:t>
            </w:r>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1.11076E+20</w:t>
            </w:r>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2.22153E+19</w:t>
            </w:r>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1.11076E+13</w:t>
            </w:r>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1.11076E+13</w:t>
            </w:r>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1.11076E+11</w:t>
            </w:r>
          </w:p>
        </w:tc>
      </w:tr>
      <w:tr w:rsidR="00FB71BF" w:rsidRPr="00FB71BF" w14:paraId="4329060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Xe-135</w:t>
            </w:r>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1.55854E+19</w:t>
            </w:r>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1.55854E+19</w:t>
            </w:r>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3.11708E+18</w:t>
            </w:r>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1.55854E+12</w:t>
            </w:r>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1.55854E+12</w:t>
            </w:r>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1.55854E+10</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1.55854E+10</w:t>
            </w:r>
          </w:p>
        </w:tc>
      </w:tr>
      <w:tr w:rsidR="00FB71BF" w:rsidRPr="00FB71BF" w14:paraId="198EC38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I-129</w:t>
            </w:r>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3.40901E+11</w:t>
            </w:r>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3.40901E+11</w:t>
            </w:r>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6.81802E+10</w:t>
            </w:r>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3.40901E+04</w:t>
            </w:r>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3.40901E+04</w:t>
            </w:r>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3.40901E+02</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1.70450E+02</w:t>
            </w:r>
          </w:p>
        </w:tc>
      </w:tr>
      <w:tr w:rsidR="00FB71BF" w:rsidRPr="00FB71BF" w14:paraId="5AE3847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Tc-99</w:t>
            </w:r>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1.95799E+14</w:t>
            </w:r>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1.95799E+14</w:t>
            </w:r>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3.91599E+12</w:t>
            </w:r>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1.95799E+06</w:t>
            </w:r>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6.52665E+05</w:t>
            </w:r>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6.52665E+03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3.26332E+03</w:t>
            </w:r>
          </w:p>
        </w:tc>
      </w:tr>
      <w:tr w:rsidR="00FB71BF" w:rsidRPr="00FB71BF" w14:paraId="57153A7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Ru-103</w:t>
            </w:r>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5.79704E+19</w:t>
            </w:r>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5.79704E+19</w:t>
            </w:r>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1.15941E+18</w:t>
            </w:r>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5.79704E+11</w:t>
            </w:r>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1.93235E+11</w:t>
            </w:r>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1.93235E+09</w:t>
            </w:r>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9.66174E+08</w:t>
            </w:r>
          </w:p>
        </w:tc>
      </w:tr>
      <w:tr w:rsidR="00FB71BF" w:rsidRPr="00FB71BF" w14:paraId="41D4625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Ru-106</w:t>
            </w:r>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7.88652E+18</w:t>
            </w:r>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7.88652E+18</w:t>
            </w:r>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1.57730E+17</w:t>
            </w:r>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7.88652E+10</w:t>
            </w:r>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2.62884E+10</w:t>
            </w:r>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2.62884E+08</w:t>
            </w:r>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1.31442E+08</w:t>
            </w:r>
          </w:p>
        </w:tc>
      </w:tr>
      <w:tr w:rsidR="00FB71BF" w:rsidRPr="00FB71BF" w14:paraId="698B245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Rh-105</w:t>
            </w:r>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3.28040E+19</w:t>
            </w:r>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3.28040E+19</w:t>
            </w:r>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6.56080E+17</w:t>
            </w:r>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3.28040E+11</w:t>
            </w:r>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1.09347E+11</w:t>
            </w:r>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1.09347E+09</w:t>
            </w:r>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5.46733E+08</w:t>
            </w:r>
          </w:p>
        </w:tc>
      </w:tr>
      <w:tr w:rsidR="00FB71BF" w:rsidRPr="00FB71BF" w14:paraId="503A700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U-235</w:t>
            </w:r>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9.75926E+11</w:t>
            </w:r>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9.75926E+11</w:t>
            </w:r>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9.75926E+09</w:t>
            </w:r>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4.87963E+03</w:t>
            </w:r>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1.62654E+02</w:t>
            </w:r>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1.62654E+00</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8.13272E-01</w:t>
            </w:r>
          </w:p>
        </w:tc>
      </w:tr>
      <w:tr w:rsidR="00FB71BF" w:rsidRPr="00FB71BF" w14:paraId="636D533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U-237</w:t>
            </w:r>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4.69057E+21</w:t>
            </w:r>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4.69057E+21</w:t>
            </w:r>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4.69057E+19</w:t>
            </w:r>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2.34528E+13</w:t>
            </w:r>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7.81762E+11</w:t>
            </w:r>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7.81762E+09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3.90881E+09</w:t>
            </w:r>
          </w:p>
        </w:tc>
      </w:tr>
      <w:tr w:rsidR="00FB71BF" w:rsidRPr="00FB71BF" w14:paraId="6FEE4E71"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U-238</w:t>
            </w:r>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1.23336E+12</w:t>
            </w:r>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1.23336E+12</w:t>
            </w:r>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1.23336E+10</w:t>
            </w:r>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6.16680E+03</w:t>
            </w:r>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2.05560E+02</w:t>
            </w:r>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2.05560E+00</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1.02780E+00</w:t>
            </w:r>
          </w:p>
        </w:tc>
      </w:tr>
      <w:tr w:rsidR="00FB71BF" w:rsidRPr="00FB71BF" w14:paraId="297C482C"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Np-237</w:t>
            </w:r>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1.50141E+21</w:t>
            </w:r>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1.50141E+21</w:t>
            </w:r>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1.50141E+19</w:t>
            </w:r>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7.50706E+12</w:t>
            </w:r>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2.50235E+11</w:t>
            </w:r>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2.50235E+09</w:t>
            </w:r>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1.25118E+09</w:t>
            </w:r>
          </w:p>
        </w:tc>
      </w:tr>
      <w:tr w:rsidR="00FB71BF" w:rsidRPr="00FB71BF" w14:paraId="598D317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Np-239</w:t>
            </w:r>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1.15184E+23</w:t>
            </w:r>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1.15184E+23</w:t>
            </w:r>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1.15184E+21</w:t>
            </w:r>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5.75919E+14</w:t>
            </w:r>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1.91973E+13</w:t>
            </w:r>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1.91973E+11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9.59865E+10</w:t>
            </w:r>
          </w:p>
        </w:tc>
      </w:tr>
      <w:tr w:rsidR="00FB71BF" w:rsidRPr="00FB71BF" w14:paraId="75B7CDB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Pu-238</w:t>
            </w:r>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2.90778E+16</w:t>
            </w:r>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2.90778E+16</w:t>
            </w:r>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2.90778E+14</w:t>
            </w:r>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1.45389E+08</w:t>
            </w:r>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4.84630E+06</w:t>
            </w:r>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4.84630E+04</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2.42315E+04</w:t>
            </w:r>
          </w:p>
        </w:tc>
      </w:tr>
      <w:tr w:rsidR="00FB71BF" w:rsidRPr="00FB71BF" w14:paraId="213B273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Pu-239</w:t>
            </w:r>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3.29619E+15</w:t>
            </w:r>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3.29619E+15</w:t>
            </w:r>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3.29619E+13</w:t>
            </w:r>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1.64809E+07</w:t>
            </w:r>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5.49365E+05</w:t>
            </w:r>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5.49365E+03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2.74682E+03</w:t>
            </w:r>
          </w:p>
        </w:tc>
      </w:tr>
      <w:tr w:rsidR="00FB71BF" w:rsidRPr="00FB71BF" w14:paraId="2A2897A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Pu-240</w:t>
            </w:r>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3.67902E+15</w:t>
            </w:r>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3.67902E+15</w:t>
            </w:r>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3.67902E+13</w:t>
            </w:r>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1.83951E+07</w:t>
            </w:r>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6.13170E+05</w:t>
            </w:r>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6.13170E+03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3.06585E+03</w:t>
            </w:r>
          </w:p>
        </w:tc>
      </w:tr>
      <w:tr w:rsidR="00FB71BF" w:rsidRPr="00FB71BF" w14:paraId="4A50116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Pu-241</w:t>
            </w:r>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1.67714E+18</w:t>
            </w:r>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1.67714E+18</w:t>
            </w:r>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1.67714E+16</w:t>
            </w:r>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8.38568E+09</w:t>
            </w:r>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2.79523E+08</w:t>
            </w:r>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2.79523E+06</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1.39761E+06</w:t>
            </w:r>
          </w:p>
        </w:tc>
      </w:tr>
      <w:tr w:rsidR="00FB71BF" w:rsidRPr="00FB71BF" w14:paraId="47BDCD3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Pu-242</w:t>
            </w:r>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2.34504E+13</w:t>
            </w:r>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2.34504E+13</w:t>
            </w:r>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2.34504E+11</w:t>
            </w:r>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1.17252E+05</w:t>
            </w:r>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3.90841E+03</w:t>
            </w:r>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3.90841E+01</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1.95420E+01</w:t>
            </w:r>
          </w:p>
        </w:tc>
      </w:tr>
      <w:tr w:rsidR="00FB71BF" w:rsidRPr="00FB71BF" w14:paraId="33D3F11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Am-241</w:t>
            </w:r>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1.48882E+16</w:t>
            </w:r>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1.48882E+16</w:t>
            </w:r>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1.48882E+14</w:t>
            </w:r>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7.44409E+07</w:t>
            </w:r>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2.48136E+06</w:t>
            </w:r>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2.48136E+04</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1.24068E+04</w:t>
            </w:r>
          </w:p>
        </w:tc>
      </w:tr>
      <w:tr w:rsidR="00FB71BF" w:rsidRPr="00FB71BF" w14:paraId="5F5DA7E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Am-243</w:t>
            </w:r>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2.98198E+21</w:t>
            </w:r>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2.98198E+21</w:t>
            </w:r>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2.98198E+19</w:t>
            </w:r>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1.49099E+13</w:t>
            </w:r>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4.96996E+11</w:t>
            </w:r>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4.96996E+09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2.48498E+09</w:t>
            </w:r>
          </w:p>
        </w:tc>
      </w:tr>
      <w:tr w:rsidR="00FB71BF" w:rsidRPr="00FB71BF" w14:paraId="5198A14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Sr-89</w:t>
            </w:r>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2.58745E+14</w:t>
            </w:r>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8.62482E+12</w:t>
            </w:r>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8.62482E+10</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4.31241E+10</w:t>
            </w:r>
          </w:p>
        </w:tc>
      </w:tr>
      <w:tr w:rsidR="00FB71BF" w:rsidRPr="00FB71BF" w14:paraId="0674B6B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Sr-90</w:t>
            </w:r>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6.56413E+12</w:t>
            </w:r>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2.18804E+11</w:t>
            </w:r>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2.18804E+09</w:t>
            </w:r>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1.09402E+09</w:t>
            </w:r>
          </w:p>
        </w:tc>
      </w:tr>
      <w:tr w:rsidR="00FB71BF" w:rsidRPr="00FB71BF" w14:paraId="25D4959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Ba-138</w:t>
            </w:r>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8.57820E+12</w:t>
            </w:r>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2.85940E+11</w:t>
            </w:r>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2.85940E+09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1.42970E+09</w:t>
            </w:r>
          </w:p>
        </w:tc>
      </w:tr>
      <w:tr w:rsidR="00FB71BF" w:rsidRPr="00FB71BF" w14:paraId="697FE77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Ba-140</w:t>
            </w:r>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4.84579E+14</w:t>
            </w:r>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1.61526E+13</w:t>
            </w:r>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1.61526E+11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8.07632E+10</w:t>
            </w:r>
          </w:p>
        </w:tc>
      </w:tr>
      <w:tr w:rsidR="00FB71BF" w:rsidRPr="00FB71BF" w14:paraId="593D091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Eu-147</w:t>
            </w:r>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2.13213E+17</w:t>
            </w:r>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7.10709E+15</w:t>
            </w:r>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7.10709E+13</w:t>
            </w:r>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3.55355E+13</w:t>
            </w:r>
          </w:p>
        </w:tc>
      </w:tr>
      <w:tr w:rsidR="00FB71BF" w:rsidRPr="00FB71BF" w14:paraId="56FE2D33" w14:textId="77777777" w:rsidTr="00FB71BF">
        <w:trPr>
          <w:trHeight w:val="261"/>
          <w:jc w:val="center"/>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Eu-149</w:t>
            </w:r>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1.41428E+17</w:t>
            </w:r>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4.71426E+15</w:t>
            </w:r>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4.71426E+13</w:t>
            </w:r>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2.35713E+13</w:t>
            </w:r>
          </w:p>
        </w:tc>
      </w:tr>
      <w:tr w:rsidR="00FB71BF" w:rsidRPr="00FB71BF" w14:paraId="105DC856" w14:textId="77777777" w:rsidTr="00FB71BF">
        <w:trPr>
          <w:trHeight w:val="261"/>
          <w:jc w:val="center"/>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Y-91</w:t>
            </w:r>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6.28136E+19</w:t>
            </w:r>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6.28136E+19</w:t>
            </w:r>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1.25627E+18</w:t>
            </w:r>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6.28136E+11</w:t>
            </w:r>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2.09379E+11</w:t>
            </w:r>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2.09379E+09</w:t>
            </w:r>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1.04689E+09</w:t>
            </w:r>
          </w:p>
        </w:tc>
      </w:tr>
      <w:tr w:rsidR="00FB71BF" w:rsidRPr="00FB71BF" w14:paraId="51D91D27"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Zr-93</w:t>
            </w:r>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2.88223E+13</w:t>
            </w:r>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2.88223E+13</w:t>
            </w:r>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5.76446E+11</w:t>
            </w:r>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2.88223E+05</w:t>
            </w:r>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9.60744E+04</w:t>
            </w:r>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9.60744E+02</w:t>
            </w:r>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4.80372E+02</w:t>
            </w:r>
          </w:p>
        </w:tc>
      </w:tr>
      <w:tr w:rsidR="00FB71BF" w:rsidRPr="00FB71BF" w14:paraId="747CEB01"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Zr-95</w:t>
            </w:r>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7.62097E+19</w:t>
            </w:r>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7.62097E+19</w:t>
            </w:r>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1.52419E+18</w:t>
            </w:r>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7.62097E+11</w:t>
            </w:r>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2.54032E+11</w:t>
            </w:r>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2.54032E+09</w:t>
            </w:r>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1.27016E+09</w:t>
            </w:r>
          </w:p>
        </w:tc>
      </w:tr>
      <w:tr w:rsidR="00FB71BF" w:rsidRPr="00FB71BF" w14:paraId="7C34BE1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Nb-95</w:t>
            </w:r>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6.47782E+19</w:t>
            </w:r>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6.47782E+19</w:t>
            </w:r>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1.29556E+18</w:t>
            </w:r>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6.47782E+11</w:t>
            </w:r>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2.15927E+11</w:t>
            </w:r>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2.15927E+09</w:t>
            </w:r>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1.07964E+09</w:t>
            </w:r>
          </w:p>
        </w:tc>
      </w:tr>
      <w:tr w:rsidR="00FB71BF" w:rsidRPr="00FB71BF" w14:paraId="0DFA1C8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Sm-140</w:t>
            </w:r>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2.07683E+25</w:t>
            </w:r>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2.07683E+25</w:t>
            </w:r>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4.15366E+23</w:t>
            </w:r>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2.07683E+17</w:t>
            </w:r>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6.92277E+15</w:t>
            </w:r>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6.92277E+13</w:t>
            </w:r>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3.46139E+13</w:t>
            </w:r>
          </w:p>
        </w:tc>
      </w:tr>
      <w:tr w:rsidR="00FB71BF" w:rsidRPr="00FB71BF" w14:paraId="446135C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Sm-141</w:t>
            </w:r>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3.81044E+23</w:t>
            </w:r>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3.81044E+23</w:t>
            </w:r>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7.62088E+21</w:t>
            </w:r>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3.81044E+15</w:t>
            </w:r>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1.27015E+14</w:t>
            </w:r>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1.27015E+12</w:t>
            </w:r>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6.35074E+11</w:t>
            </w:r>
          </w:p>
        </w:tc>
      </w:tr>
      <w:tr w:rsidR="00FB71BF" w:rsidRPr="00FB71BF" w14:paraId="010DCBB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Sm-142</w:t>
            </w:r>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2.32947E+25</w:t>
            </w:r>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2.32947E+25</w:t>
            </w:r>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4.65895E+23</w:t>
            </w:r>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2.32947E+17</w:t>
            </w:r>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7.76491E+15</w:t>
            </w:r>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7.76491E+13</w:t>
            </w:r>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3.88246E+13</w:t>
            </w:r>
          </w:p>
        </w:tc>
      </w:tr>
      <w:tr w:rsidR="00FB71BF" w:rsidRPr="00FB71BF" w14:paraId="0BB38CA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Sm-144</w:t>
            </w:r>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1.55439E+23</w:t>
            </w:r>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1.55439E+23</w:t>
            </w:r>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3.10878E+21</w:t>
            </w:r>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1.55439E+15</w:t>
            </w:r>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5.18130E+13</w:t>
            </w:r>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5.18130E+11</w:t>
            </w:r>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2.59065E+11</w:t>
            </w:r>
          </w:p>
        </w:tc>
      </w:tr>
      <w:tr w:rsidR="00FB71BF" w:rsidRPr="00FB71BF" w14:paraId="7D2D7DA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Pm-141</w:t>
            </w:r>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7.24828E+24</w:t>
            </w:r>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7.24828E+24</w:t>
            </w:r>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1.44966E+23</w:t>
            </w:r>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7.24828E+16</w:t>
            </w:r>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2.41609E+15</w:t>
            </w:r>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2.41609E+13</w:t>
            </w:r>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1.20805E+13</w:t>
            </w:r>
          </w:p>
        </w:tc>
      </w:tr>
      <w:tr w:rsidR="00FB71BF" w:rsidRPr="00FB71BF" w14:paraId="7CFBA43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Pm-143</w:t>
            </w:r>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1.72261E+24</w:t>
            </w:r>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1.72261E+24</w:t>
            </w:r>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3.44522E+22</w:t>
            </w:r>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1.72261E+16</w:t>
            </w:r>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5.74204E+14</w:t>
            </w:r>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5.74204E+12</w:t>
            </w:r>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2.87102E+12</w:t>
            </w:r>
          </w:p>
        </w:tc>
      </w:tr>
      <w:tr w:rsidR="00FB71BF" w:rsidRPr="00FB71BF" w14:paraId="3BB301A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Nd-143</w:t>
            </w:r>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4.40666E+24</w:t>
            </w:r>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4.40666E+24</w:t>
            </w:r>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8.81333E+22</w:t>
            </w:r>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4.40666E+16</w:t>
            </w:r>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1.46889E+15</w:t>
            </w:r>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1.46889E+13</w:t>
            </w:r>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7.34444E+12</w:t>
            </w:r>
          </w:p>
        </w:tc>
      </w:tr>
      <w:tr w:rsidR="00FB71BF" w:rsidRPr="00FB71BF" w14:paraId="5786438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Nd-144</w:t>
            </w:r>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5.01311E+24</w:t>
            </w:r>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5.01311E+24</w:t>
            </w:r>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1.00262E+23</w:t>
            </w:r>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5.01311E+16</w:t>
            </w:r>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1.67104E+15</w:t>
            </w:r>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1.67104E+13</w:t>
            </w:r>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8.35519E+12</w:t>
            </w:r>
          </w:p>
        </w:tc>
      </w:tr>
      <w:tr w:rsidR="00FB71BF" w:rsidRPr="00FB71BF" w14:paraId="731A0C2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Nd-145</w:t>
            </w:r>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6.52014E+22</w:t>
            </w:r>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6.52014E+22</w:t>
            </w:r>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1.30403E+21</w:t>
            </w:r>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6.52014E+14</w:t>
            </w:r>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2.17338E+13</w:t>
            </w:r>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2.17338E+11</w:t>
            </w:r>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1.08669E+11</w:t>
            </w:r>
          </w:p>
        </w:tc>
      </w:tr>
      <w:tr w:rsidR="00FB71BF" w:rsidRPr="00FB71BF" w14:paraId="689B31E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Nd-146</w:t>
            </w:r>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6.83960E+20</w:t>
            </w:r>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6.83960E+20</w:t>
            </w:r>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1.36792E+19</w:t>
            </w:r>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6.83960E+12</w:t>
            </w:r>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2.27987E+11</w:t>
            </w:r>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2.27987E+09</w:t>
            </w:r>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1.13993E+09</w:t>
            </w:r>
          </w:p>
        </w:tc>
      </w:tr>
      <w:tr w:rsidR="00FB71BF" w:rsidRPr="00FB71BF" w14:paraId="5BBE390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Nd-147</w:t>
            </w:r>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5.03266E+21</w:t>
            </w:r>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5.03266E+21</w:t>
            </w:r>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1.00653E+20</w:t>
            </w:r>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5.03266E+13</w:t>
            </w:r>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1.67755E+12</w:t>
            </w:r>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1.67755E+10</w:t>
            </w:r>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8.38777E+09</w:t>
            </w:r>
          </w:p>
        </w:tc>
      </w:tr>
      <w:tr w:rsidR="00FB71BF" w:rsidRPr="00FB71BF" w14:paraId="6250B78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Nd-150</w:t>
            </w:r>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8.06852E-01</w:t>
            </w:r>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8.06852E-01</w:t>
            </w:r>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1.61370E-02</w:t>
            </w:r>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8.06852E-09</w:t>
            </w:r>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2.68951E-10</w:t>
            </w:r>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2.68951E-12</w:t>
            </w:r>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1.34475E-12</w:t>
            </w:r>
          </w:p>
        </w:tc>
      </w:tr>
      <w:tr w:rsidR="00FB71BF" w:rsidRPr="00FB71BF" w14:paraId="79EB6A6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Gd-147</w:t>
            </w:r>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2.22422E+20</w:t>
            </w:r>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2.22422E+20</w:t>
            </w:r>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4.44845E+18</w:t>
            </w:r>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2.22422E+12</w:t>
            </w:r>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7.41408E+10</w:t>
            </w:r>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7.41408E+08</w:t>
            </w:r>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3.70704E+08</w:t>
            </w:r>
          </w:p>
        </w:tc>
      </w:tr>
      <w:tr w:rsidR="00FB71BF" w:rsidRPr="00FB71BF" w14:paraId="6A1C03C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Gd-149</w:t>
            </w:r>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5.13504E+20</w:t>
            </w:r>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5.13504E+20</w:t>
            </w:r>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1.02701E+19</w:t>
            </w:r>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5.13504E+12</w:t>
            </w:r>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1.71168E+11</w:t>
            </w:r>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1.71168E+09</w:t>
            </w:r>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8.55840E+08</w:t>
            </w:r>
          </w:p>
        </w:tc>
      </w:tr>
      <w:tr w:rsidR="00FB71BF" w:rsidRPr="00FB71BF" w14:paraId="1B13363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Gd-150</w:t>
            </w:r>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3.53286E+21</w:t>
            </w:r>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3.53286E+21</w:t>
            </w:r>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7.06572E+19</w:t>
            </w:r>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3.53286E+13</w:t>
            </w:r>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1.17762E+12</w:t>
            </w:r>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1.17762E+10</w:t>
            </w:r>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5.88810E+09</w:t>
            </w:r>
          </w:p>
        </w:tc>
      </w:tr>
      <w:tr w:rsidR="00FB71BF" w:rsidRPr="00FB71BF" w14:paraId="022816A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Gd-151</w:t>
            </w:r>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3.01384E+23</w:t>
            </w:r>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3.01384E+23</w:t>
            </w:r>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6.02767E+21</w:t>
            </w:r>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3.01384E+15</w:t>
            </w:r>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1.00461E+14</w:t>
            </w:r>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1.00461E+12</w:t>
            </w:r>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5.02306E+11</w:t>
            </w:r>
          </w:p>
        </w:tc>
      </w:tr>
      <w:tr w:rsidR="00FB71BF" w:rsidRPr="00FB71BF" w14:paraId="268653F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Gd-152</w:t>
            </w:r>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5.97585E+21</w:t>
            </w:r>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5.97585E+21</w:t>
            </w:r>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1.19517E+20</w:t>
            </w:r>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5.97585E+13</w:t>
            </w:r>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1.99195E+12</w:t>
            </w:r>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1.99195E+10</w:t>
            </w:r>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9.95975E+09</w:t>
            </w:r>
          </w:p>
        </w:tc>
      </w:tr>
      <w:tr w:rsidR="00FB71BF" w:rsidRPr="00FB71BF" w14:paraId="39E2DAB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Dy-153</w:t>
            </w:r>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8.31818E+23</w:t>
            </w:r>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8.31818E+23</w:t>
            </w:r>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1.66364E+22</w:t>
            </w:r>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8.31818E+15</w:t>
            </w:r>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2.77273E+14</w:t>
            </w:r>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2.77273E+12</w:t>
            </w:r>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1.38636E+12</w:t>
            </w:r>
          </w:p>
        </w:tc>
      </w:tr>
      <w:tr w:rsidR="00FB71BF" w:rsidRPr="00FB71BF" w14:paraId="57E5272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Dy-154</w:t>
            </w:r>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1.73624E+23</w:t>
            </w:r>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1.73624E+23</w:t>
            </w:r>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3.47248E+21</w:t>
            </w:r>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1.73624E+15</w:t>
            </w:r>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5.78746E+13</w:t>
            </w:r>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5.78746E+11</w:t>
            </w:r>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2.89373E+11</w:t>
            </w:r>
          </w:p>
        </w:tc>
      </w:tr>
      <w:tr w:rsidR="00FB71BF" w:rsidRPr="00FB71BF" w14:paraId="0E22AB0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Dy-155</w:t>
            </w:r>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4.04511E+22</w:t>
            </w:r>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4.04511E+22</w:t>
            </w:r>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8.09022E+20</w:t>
            </w:r>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4.04511E+14</w:t>
            </w:r>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1.34837E+13</w:t>
            </w:r>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1.34837E+11</w:t>
            </w:r>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6.74185E+10</w:t>
            </w:r>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0T22:20:48Z" w:initials="C">
    <w:p w14:paraId="3306FD06"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0T22:20:48Z" w:initials="C">
    <w:p w14:paraId="16435EDA"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0T22:20:48Z" w:initials="C">
    <w:p w14:paraId="02849E97"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0T22:20:48Z" w:initials="C">
    <w:p w14:paraId="568248C9"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0T22:20:48Z" w:initials="C">
    <w:p w14:paraId="412DAF0E"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0T22:20:48Z" w:initials="C">
    <w:p w14:paraId="4C84B25E" w14:textId="77777777">
      <w:r>
        <w:rPr>
          <w:rStyle w:val="CommentReference"/>
        </w:rPr>
        <w:annotationRef/>
      </w:r>
      <w:r>
        <w:rPr>
          <w:color w:val="000000"/>
          <w:sz w:val="20"/>
          <w:szCs w:val="20"/>
        </w:rPr>
        <w:t xml:space="preserve">Incoherencia: este capítulo menciona los escenarios E1 y E2 (y sus resultados), pero el capítulo de accidente postulado solo describe un SBO. Hay que definir E1 y E2 en ese capítulo o reescribir estas referencias.</w:t>
      </w:r>
    </w:p>
  </w:comment>
  <w:comment w:id="77" w:author="Claude" w:date="2026-10-20T22:20:48Z" w:initials="C">
    <w:p w14:paraId="75436366"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0T22:20:48Z" w:initials="C">
    <w:p w14:paraId="562524DC"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0T22:20:48Z" w:initials="C">
    <w:p w14:paraId="016A891F"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0T22:20:48Z" w:initials="C">
    <w:p w14:paraId="4385FA72" w14:textId="77777777">
      <w:r>
        <w:rPr>
          <w:rStyle w:val="CommentReference"/>
        </w:rPr>
        <w:annotationRef/>
      </w:r>
      <w:r>
        <w:rPr>
          <w:color w:val="000000"/>
          <w:sz w:val="20"/>
          <w:szCs w:val="20"/>
        </w:rPr>
        <w:t xml:space="preserve">Coherencia de potencia: el texto usa 320 MWth y 140 MWe en todo el documento. La ficha técnica original indicaba 150 MWe (2 × 75 MWe), el apartado de compatibilidad de potencia decía 140–150 MWth / 75 MWe, y el NIF de RADTRAD está normalizado a 530,4 MWth («i_SMR»). Confirmar el valor con la fuente de Kairos y alinear también el fichero .nif.</w:t>
      </w:r>
    </w:p>
  </w:comment>
  <w:comment w:id="81" w:author="Claude" w:date="2026-10-20T22:20:48Z" w:initials="C">
    <w:p w14:paraId="37D515B3" w14:textId="77777777">
      <w:r>
        <w:rPr>
          <w:rStyle w:val="CommentReference"/>
        </w:rPr>
        <w:annotationRef/>
      </w:r>
      <w:r>
        <w:rPr>
          <w:color w:val="000000"/>
          <w:sz w:val="20"/>
          <w:szCs w:val="20"/>
        </w:rPr>
        <w:t xml:space="preserve">Criterio C3: excluye los reactores de lecho de esferas, pero el KP-FHR también usa combustible en esferas (pebbles). Justificar explícitamente por qué no se le aplica (refrigerante líquido, esferas flotantes, menor sensibilidad a la dinámica del buque, etc.).</w:t>
      </w:r>
    </w:p>
  </w:comment>
  <w:comment w:id="82" w:author="Claude" w:date="2026-10-20T22:20:48Z" w:initials="C">
    <w:p w14:paraId="0F1F153D"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0T22:20:48Z" w:initials="C">
    <w:p w14:paraId="27DBBE67"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0T22:20:48Z" w:initials="C">
    <w:p w14:paraId="62956BC9"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0T22:20:48Z" w:initials="C">
    <w:p w14:paraId="220E650E"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0T22:20:49Z" w:initials="C">
    <w:p w14:paraId="5CCEF88E"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0T22:20:49Z" w:initials="C">
    <w:p w14:paraId="6F7CF1AC"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0T22:20:49Z" w:initials="C">
    <w:p w14:paraId="0FAABF93"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0T22:20:49Z" w:initials="C">
    <w:p w14:paraId="718E2BB6"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0T22:20:49Z" w:initials="C">
    <w:p w14:paraId="149520A4" w14:textId="77777777">
      <w:r>
        <w:rPr>
          <w:rStyle w:val="CommentReference"/>
        </w:rPr>
        <w:annotationRef/>
      </w:r>
      <w:r>
        <w:rPr>
          <w:color w:val="000000"/>
          <w:sz w:val="20"/>
          <w:szCs w:val="20"/>
        </w:rPr>
        <w:t xml:space="preserve">Incoherencia: el tritio se presenta como contribución dominante, pero no aparece en el inventario de la tabla de isótopos ni en el Anexo C. O se incluye en el término fuente o se justifica su exclusión.</w:t>
      </w:r>
    </w:p>
  </w:comment>
  <w:comment w:id="91" w:author="Claude" w:date="2026-10-20T22:20:49Z" w:initials="C">
    <w:p w14:paraId="735E79BB" w14:textId="77777777">
      <w:r>
        <w:rPr>
          <w:rStyle w:val="CommentReference"/>
        </w:rPr>
        <w:annotationRef/>
      </w:r>
      <w:r>
        <w:rPr>
          <w:color w:val="000000"/>
          <w:sz w:val="20"/>
          <w:szCs w:val="20"/>
        </w:rPr>
        <w:t xml:space="preserve">Crítico: en Calculosfueradelacontencion.xlsx las semividas proceden de las columnas «Laraweb», «copilot» y «chatGPT», y se usó la de ChatGPT, con errores graves (p. ej., U-237: 98 min en lugar de 6,75 d; Am-243: 5 h en lugar de 7.370 años; Eu-147: 1,6 h en lugar de 24,1 d; Ba-138, estable, con 30 años). Una herramienta de IA no es una fuente citable: hay que usar una base de datos evaluada (NUBASE2020, ENDF/B-VIII.0 o ICRP-107) y recalcular las actividades.</w:t>
      </w:r>
    </w:p>
  </w:comment>
  <w:comment w:id="92" w:author="Claude" w:date="2026-10-20T22:20:49Z" w:initials="C">
    <w:p w14:paraId="3ADBD4EA" w14:textId="77777777">
      <w:r>
        <w:rPr>
          <w:rStyle w:val="CommentReference"/>
        </w:rPr>
        <w:annotationRef/>
      </w:r>
      <w:r>
        <w:rPr>
          <w:color w:val="000000"/>
          <w:sz w:val="20"/>
          <w:szCs w:val="20"/>
        </w:rPr>
        <w:t xml:space="preserve">Las actividades de este anexo heredan las semividas erróneas: aparecen núclidos estables (Ba-138, Nd-144, Sm-144, Gd-152) con actividades enormes, y valores como 2·10²⁵ Bq para Sm-142, muy por encima del inventario total razonable de un núcleo de 320 MWth. Recalcular antes de usarlo en RADTRAD.</w:t>
      </w:r>
    </w:p>
  </w:comment>
  <w:comment w:id="93" w:author="Claude" w:date="2026-10-20T22:20:49Z" w:initials="C">
    <w:p w14:paraId="01B02818" w14:textId="77777777">
      <w:r>
        <w:rPr>
          <w:rStyle w:val="CommentReference"/>
        </w:rPr>
        <w:annotationRef/>
      </w:r>
      <w:r>
        <w:rPr>
          <w:color w:val="000000"/>
          <w:sz w:val="20"/>
          <w:szCs w:val="20"/>
        </w:rPr>
        <w:t xml:space="preserve">El factor AF_FLiBe = 100 no tiene justificación ni fuente. El informe KP-TR-012 (Tabla B-4) da factores de atenuación acumulados específicos para el FLiBe por grupo de radionucleidos; se recomienda usarlos o justificar el valor adoptado.</w:t>
      </w:r>
    </w:p>
  </w:comment>
  <w:comment w:id="94" w:author="Claude" w:date="2026-10-20T22:20:49Z" w:initials="C">
    <w:p w14:paraId="25CFB07A"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5" w:author="Claude" w:date="2026-10-20T22:20:49Z" w:initials="C">
    <w:p w14:paraId="5722B6AF"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6" w:author="Claude" w:date="2026-10-20T22:20:49Z" w:initials="C">
    <w:p w14:paraId="46C3AFD6" w14:textId="77777777">
      <w:r>
        <w:rPr>
          <w:rStyle w:val="CommentReference"/>
        </w:rPr>
        <w:annotationRef/>
      </w:r>
      <w:r>
        <w:rPr>
          <w:color w:val="000000"/>
          <w:sz w:val="20"/>
          <w:szCs w:val="20"/>
        </w:rPr>
        <w:t xml:space="preserve">Limitación metodológica importante: los cinco «años» se obtienen del mismo año con registros desfasados 10 minutos, así que no son independientes ni aportan variabilidad interanual. Recomiendo presentarlo explícitamente como limitación (o usar datos reales de varios años) y no como cumplimiento del requisito.</w:t>
      </w:r>
    </w:p>
  </w:comment>
  <w:comment w:id="97" w:author="Claude" w:date="2026-10-20T22:20:49Z" w:initials="C">
    <w:p w14:paraId="6CA049B4"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8" w:author="Claude" w:date="2026-10-20T22:20:49Z" w:initials="C">
    <w:p w14:paraId="718E81B4"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9" w:author="Claude" w:date="2026-10-20T22:20:49Z" w:initials="C">
    <w:p w14:paraId="3797EAE4"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0" w:author="Claude" w:date="2026-10-20T22:20:49Z" w:initials="C">
    <w:p w14:paraId="0069BCDD"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1" w:author="Claude" w:date="2026-10-20T22:20:49Z" w:initials="C">
    <w:p w14:paraId="6698AED4"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2" w:author="Claude" w:date="2026-10-20T22:20:49Z" w:initials="C">
    <w:p w14:paraId="13E7A08E"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3" w:author="Claude" w:date="2026-10-20T22:20:49Z" w:initials="C">
    <w:p w14:paraId="4F0C0452" w14:textId="77777777">
      <w:r>
        <w:rPr>
          <w:rStyle w:val="CommentReference"/>
        </w:rPr>
        <w:annotationRef/>
      </w:r>
      <w:r>
        <w:rPr>
          <w:color w:val="000000"/>
          <w:sz w:val="20"/>
          <w:szCs w:val="20"/>
        </w:rPr>
        <w:t xml:space="preserve">Posible incoherencia metodológica en PIPELINE.py: la tabla de χ/Q que se escribe en cada .psf usa directamente las medias desde 0 h hasta t (1, 2, 4… 720 h) como valores escalonados que empiezan en t = 1 h. La metodología de Kairos (Ec. 105 de KP-TR-012) y el manual de ARCON96 piden convertirlas a valores por intervalo, (t₂·χ/Q₀→t₂ − t₁·χ/Q₀→t₁)/(t₂ − t₁), y la tabla debería empezar en t = 0. Conviene decidir si se corrige el código antes de los cálculos definitivos.</w:t>
      </w:r>
    </w:p>
  </w:comment>
  <w:comment w:id="104" w:author="Claude" w:date="2026-10-20T22:20:49Z" w:initials="C">
    <w:p w14:paraId="2D004741" w14:textId="77777777">
      <w:r>
        <w:rPr>
          <w:rStyle w:val="CommentReference"/>
        </w:rPr>
        <w:annotationRef/>
      </w:r>
      <w:r>
        <w:rPr>
          <w:color w:val="000000"/>
          <w:sz w:val="20"/>
          <w:szCs w:val="20"/>
        </w:rPr>
        <w:t xml:space="preserve">Comprobar en un ISMR.cfd real: si sus columnas son 1, 2, 4, 8, 12, 24, 48, 96, 168, 360 y 720 h (las que da KP-TR-012 §7.9.2), el mapeo de columnas de PIPELINE.py (CFD_COL: 12 h → columna 6, 24 h → columna 7) estaría desplazado una posición para 12 h y 24 h.</w:t>
      </w:r>
    </w:p>
  </w:comment>
  <w:comment w:id="105" w:author="Claude" w:date="2026-10-20T22:20:50Z" w:initials="C">
    <w:p w14:paraId="059CC23B" w14:textId="77777777">
      <w:r>
        <w:rPr>
          <w:rStyle w:val="CommentReference"/>
        </w:rPr>
        <w:annotationRef/>
      </w:r>
      <w:r>
        <w:rPr>
          <w:color w:val="000000"/>
          <w:sz w:val="20"/>
          <w:szCs w:val="20"/>
        </w:rPr>
        <w:t xml:space="preserve">Coherencia de los ficheros de soporte: el .rft por defecto del pipeline es tid_dba.rft, que corresponde a fracciones de liberación de un reactor de agua ligera (TID-14844), y el .nif generado se titula «Normalized i_SMR 530.4 MWth Core Inventory». Ambos deberían corresponder al término fuente mecanicista del KP-FHR (capítulo de término fuente) y a 320 MWth.</w:t>
      </w:r>
    </w:p>
  </w:comment>
  <w:comment w:id="106" w:author="Claude" w:date="2026-10-20T22:20:50Z" w:initials="C">
    <w:p w14:paraId="103C1E64" w14:textId="77777777">
      <w:r>
        <w:rPr>
          <w:rStyle w:val="CommentReference"/>
        </w:rPr>
        <w:annotationRef/>
      </w:r>
      <w:r>
        <w:rPr>
          <w:color w:val="000000"/>
          <w:sz w:val="20"/>
          <w:szCs w:val="20"/>
        </w:rPr>
        <w:t xml:space="preserve">Capítulo vacío. Debe recoger, como mínimo, los χ/Q por distancia, la dosis TEDE de las peores 2 h frente a la distancia para cada juego de fracciones de yodo y las distancias de cada zona de la tabla de criterios adoptados.</w:t>
      </w:r>
    </w:p>
  </w:comment>
  <w:comment w:id="107" w:author="Claude" w:date="2026-10-20T22:20:50Z" w:initials="C">
    <w:p w14:paraId="7019CC54"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8" w:author="Claude" w:date="2026-10-20T22:20:50Z" w:initials="C">
    <w:p w14:paraId="39EB8651"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09" w:author="Claude" w:date="2026-10-20T22:20:50Z" w:initials="C">
    <w:p w14:paraId="754B96F6" w14:textId="77777777">
      <w:r>
        <w:rPr>
          <w:rStyle w:val="CommentReference"/>
        </w:rPr>
        <w:annotationRef/>
      </w:r>
      <w:r>
        <w:rPr>
          <w:color w:val="000000"/>
          <w:sz w:val="20"/>
          <w:szCs w:val="20"/>
        </w:rPr>
        <w:t xml:space="preserve">Falta el resumen (y, si la universidad lo exige, abstract y laburpena). Se han añadido los apartados vacíos.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3306FD06" w15:done="0"/>
  <w15:commentEx w15:paraId="16435EDA" w15:done="0"/>
  <w15:commentEx w15:paraId="02849E97" w15:done="0"/>
  <w15:commentEx w15:paraId="568248C9" w15:done="0"/>
  <w15:commentEx w15:paraId="412DAF0E" w15:done="0"/>
  <w15:commentEx w15:paraId="4C84B25E" w15:done="0"/>
  <w15:commentEx w15:paraId="75436366" w15:done="0"/>
  <w15:commentEx w15:paraId="562524DC" w15:done="0"/>
  <w15:commentEx w15:paraId="016A891F" w15:done="0"/>
  <w15:commentEx w15:paraId="4385FA72" w15:done="0"/>
  <w15:commentEx w15:paraId="37D515B3" w15:done="0"/>
  <w15:commentEx w15:paraId="0F1F153D" w15:done="0"/>
  <w15:commentEx w15:paraId="27DBBE67" w15:done="0"/>
  <w15:commentEx w15:paraId="62956BC9" w15:done="0"/>
  <w15:commentEx w15:paraId="220E650E" w15:done="0"/>
  <w15:commentEx w15:paraId="5CCEF88E" w15:done="0"/>
  <w15:commentEx w15:paraId="6F7CF1AC" w15:done="0"/>
  <w15:commentEx w15:paraId="0FAABF93" w15:done="0"/>
  <w15:commentEx w15:paraId="718E2BB6" w15:done="0"/>
  <w15:commentEx w15:paraId="149520A4" w15:done="0"/>
  <w15:commentEx w15:paraId="735E79BB" w15:done="0"/>
  <w15:commentEx w15:paraId="3ADBD4EA" w15:done="0"/>
  <w15:commentEx w15:paraId="01B02818" w15:done="0"/>
  <w15:commentEx w15:paraId="25CFB07A" w15:done="0"/>
  <w15:commentEx w15:paraId="5722B6AF" w15:done="0"/>
  <w15:commentEx w15:paraId="46C3AFD6" w15:done="0"/>
  <w15:commentEx w15:paraId="6CA049B4" w15:done="0"/>
  <w15:commentEx w15:paraId="718E81B4" w15:done="0"/>
  <w15:commentEx w15:paraId="3797EAE4" w15:done="0"/>
  <w15:commentEx w15:paraId="0069BCDD" w15:done="0"/>
  <w15:commentEx w15:paraId="6698AED4" w15:done="0"/>
  <w15:commentEx w15:paraId="13E7A08E" w15:done="0"/>
  <w15:commentEx w15:paraId="4F0C0452" w15:done="0"/>
  <w15:commentEx w15:paraId="2D004741" w15:done="0"/>
  <w15:commentEx w15:paraId="059CC23B" w15:done="0"/>
  <w15:commentEx w15:paraId="103C1E64" w15:done="0"/>
  <w15:commentEx w15:paraId="7019CC54" w15:done="0"/>
  <w15:commentEx w15:paraId="39EB8651" w15:done="0"/>
  <w15:commentEx w15:paraId="754B96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7F0D8815" w16cex:dateUtc="2026-10-20T22:20:48Z"/>
  <w16cex:commentExtensible w16cex:durableId="702B5593" w16cex:dateUtc="2026-10-20T22:20:48Z"/>
  <w16cex:commentExtensible w16cex:durableId="085CC5E5" w16cex:dateUtc="2026-10-20T22:20:48Z"/>
  <w16cex:commentExtensible w16cex:durableId="5B378611" w16cex:dateUtc="2026-10-20T22:20:48Z"/>
  <w16cex:commentExtensible w16cex:durableId="14E4844B" w16cex:dateUtc="2026-10-20T22:20:48Z"/>
  <w16cex:commentExtensible w16cex:durableId="1DEB762B" w16cex:dateUtc="2026-10-20T22:20:48Z"/>
  <w16cex:commentExtensible w16cex:durableId="06228BAC" w16cex:dateUtc="2026-10-20T22:20:48Z"/>
  <w16cex:commentExtensible w16cex:durableId="4A7A7980" w16cex:dateUtc="2026-10-20T22:20:48Z"/>
  <w16cex:commentExtensible w16cex:durableId="07F79AE0" w16cex:dateUtc="2026-10-20T22:20:48Z"/>
  <w16cex:commentExtensible w16cex:durableId="5E4101F4" w16cex:dateUtc="2026-10-20T22:20:48Z"/>
  <w16cex:commentExtensible w16cex:durableId="2573DAC4" w16cex:dateUtc="2026-10-20T22:20:48Z"/>
  <w16cex:commentExtensible w16cex:durableId="43340299" w16cex:dateUtc="2026-10-20T22:20:48Z"/>
  <w16cex:commentExtensible w16cex:durableId="22B9C3E2" w16cex:dateUtc="2026-10-20T22:20:48Z"/>
  <w16cex:commentExtensible w16cex:durableId="2EA9DE61" w16cex:dateUtc="2026-10-20T22:20:48Z"/>
  <w16cex:commentExtensible w16cex:durableId="2A09D386" w16cex:dateUtc="2026-10-20T22:20:48Z"/>
  <w16cex:commentExtensible w16cex:durableId="1E566145" w16cex:dateUtc="2026-10-20T22:20:49Z"/>
  <w16cex:commentExtensible w16cex:durableId="408FE402" w16cex:dateUtc="2026-10-20T22:20:49Z"/>
  <w16cex:commentExtensible w16cex:durableId="2FD06C18" w16cex:dateUtc="2026-10-20T22:20:49Z"/>
  <w16cex:commentExtensible w16cex:durableId="178B3013" w16cex:dateUtc="2026-10-20T22:20:49Z"/>
  <w16cex:commentExtensible w16cex:durableId="7229BAE8" w16cex:dateUtc="2026-10-20T22:20:49Z"/>
  <w16cex:commentExtensible w16cex:durableId="3C550D4D" w16cex:dateUtc="2026-10-20T22:20:49Z"/>
  <w16cex:commentExtensible w16cex:durableId="6B783D82" w16cex:dateUtc="2026-10-20T22:20:49Z"/>
  <w16cex:commentExtensible w16cex:durableId="11C68474" w16cex:dateUtc="2026-10-20T22:20:49Z"/>
  <w16cex:commentExtensible w16cex:durableId="66C3F535" w16cex:dateUtc="2026-10-20T22:20:49Z"/>
  <w16cex:commentExtensible w16cex:durableId="396BDE71" w16cex:dateUtc="2026-10-20T22:20:49Z"/>
  <w16cex:commentExtensible w16cex:durableId="11A0B97E" w16cex:dateUtc="2026-10-20T22:20:49Z"/>
  <w16cex:commentExtensible w16cex:durableId="6DBE7456" w16cex:dateUtc="2026-10-20T22:20:49Z"/>
  <w16cex:commentExtensible w16cex:durableId="5F5C8958" w16cex:dateUtc="2026-10-20T22:20:49Z"/>
  <w16cex:commentExtensible w16cex:durableId="598711B7" w16cex:dateUtc="2026-10-20T22:20:49Z"/>
  <w16cex:commentExtensible w16cex:durableId="6BE3D354" w16cex:dateUtc="2026-10-20T22:20:49Z"/>
  <w16cex:commentExtensible w16cex:durableId="4381028D" w16cex:dateUtc="2026-10-20T22:20:49Z"/>
  <w16cex:commentExtensible w16cex:durableId="63A5BF4A" w16cex:dateUtc="2026-10-20T22:20:49Z"/>
  <w16cex:commentExtensible w16cex:durableId="0D160387" w16cex:dateUtc="2026-10-20T22:20:49Z"/>
  <w16cex:commentExtensible w16cex:durableId="7F48A721" w16cex:dateUtc="2026-10-20T22:20:49Z"/>
  <w16cex:commentExtensible w16cex:durableId="64739D59" w16cex:dateUtc="2026-10-20T22:20:50Z"/>
  <w16cex:commentExtensible w16cex:durableId="628E04C8" w16cex:dateUtc="2026-10-20T22:20:50Z"/>
  <w16cex:commentExtensible w16cex:durableId="38A7F03D" w16cex:dateUtc="2026-10-20T22:20:50Z"/>
  <w16cex:commentExtensible w16cex:durableId="7009FF53" w16cex:dateUtc="2026-10-20T22:20:50Z"/>
  <w16cex:commentExtensible w16cex:durableId="31FF62C5" w16cex:dateUtc="2026-10-20T22:20:5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3306FD06" w16cid:durableId="7F0D8815"/>
  <w16cid:commentId w16cid:paraId="16435EDA" w16cid:durableId="702B5593"/>
  <w16cid:commentId w16cid:paraId="02849E97" w16cid:durableId="085CC5E5"/>
  <w16cid:commentId w16cid:paraId="568248C9" w16cid:durableId="5B378611"/>
  <w16cid:commentId w16cid:paraId="412DAF0E" w16cid:durableId="14E4844B"/>
  <w16cid:commentId w16cid:paraId="4C84B25E" w16cid:durableId="1DEB762B"/>
  <w16cid:commentId w16cid:paraId="75436366" w16cid:durableId="06228BAC"/>
  <w16cid:commentId w16cid:paraId="562524DC" w16cid:durableId="4A7A7980"/>
  <w16cid:commentId w16cid:paraId="016A891F" w16cid:durableId="07F79AE0"/>
  <w16cid:commentId w16cid:paraId="4385FA72" w16cid:durableId="5E4101F4"/>
  <w16cid:commentId w16cid:paraId="37D515B3" w16cid:durableId="2573DAC4"/>
  <w16cid:commentId w16cid:paraId="0F1F153D" w16cid:durableId="43340299"/>
  <w16cid:commentId w16cid:paraId="27DBBE67" w16cid:durableId="22B9C3E2"/>
  <w16cid:commentId w16cid:paraId="62956BC9" w16cid:durableId="2EA9DE61"/>
  <w16cid:commentId w16cid:paraId="220E650E" w16cid:durableId="2A09D386"/>
  <w16cid:commentId w16cid:paraId="5CCEF88E" w16cid:durableId="1E566145"/>
  <w16cid:commentId w16cid:paraId="6F7CF1AC" w16cid:durableId="408FE402"/>
  <w16cid:commentId w16cid:paraId="0FAABF93" w16cid:durableId="2FD06C18"/>
  <w16cid:commentId w16cid:paraId="718E2BB6" w16cid:durableId="178B3013"/>
  <w16cid:commentId w16cid:paraId="149520A4" w16cid:durableId="7229BAE8"/>
  <w16cid:commentId w16cid:paraId="735E79BB" w16cid:durableId="3C550D4D"/>
  <w16cid:commentId w16cid:paraId="3ADBD4EA" w16cid:durableId="6B783D82"/>
  <w16cid:commentId w16cid:paraId="01B02818" w16cid:durableId="11C68474"/>
  <w16cid:commentId w16cid:paraId="25CFB07A" w16cid:durableId="66C3F535"/>
  <w16cid:commentId w16cid:paraId="5722B6AF" w16cid:durableId="396BDE71"/>
  <w16cid:commentId w16cid:paraId="46C3AFD6" w16cid:durableId="11A0B97E"/>
  <w16cid:commentId w16cid:paraId="6CA049B4" w16cid:durableId="6DBE7456"/>
  <w16cid:commentId w16cid:paraId="718E81B4" w16cid:durableId="5F5C8958"/>
  <w16cid:commentId w16cid:paraId="3797EAE4" w16cid:durableId="598711B7"/>
  <w16cid:commentId w16cid:paraId="0069BCDD" w16cid:durableId="6BE3D354"/>
  <w16cid:commentId w16cid:paraId="6698AED4" w16cid:durableId="4381028D"/>
  <w16cid:commentId w16cid:paraId="13E7A08E" w16cid:durableId="63A5BF4A"/>
  <w16cid:commentId w16cid:paraId="4F0C0452" w16cid:durableId="0D160387"/>
  <w16cid:commentId w16cid:paraId="2D004741" w16cid:durableId="7F48A721"/>
  <w16cid:commentId w16cid:paraId="059CC23B" w16cid:durableId="64739D59"/>
  <w16cid:commentId w16cid:paraId="103C1E64" w16cid:durableId="628E04C8"/>
  <w16cid:commentId w16cid:paraId="7019CC54" w16cid:durableId="38A7F03D"/>
  <w16cid:commentId w16cid:paraId="39EB8651" w16cid:durableId="7009FF53"/>
  <w16cid:commentId w16cid:paraId="754B96F6" w16cid:durableId="31FF62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19</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21</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22</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23</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24</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25</b:RefOrder>
  </b:Source>
  <b:Source>
    <b:Tag>Kai</b:Tag>
    <b:SourceType>Report</b:SourceType>
    <b:Guid>{F9048C34-EC4D-4548-B780-78960FC554C9}</b:Guid>
    <b:Author>
      <b:Author>
        <b:Corporate>Kairos Power</b:Corporate>
      </b:Author>
    </b:Author>
    <b:Title>Equilibrium Core Concentrations Calculations for the KP-FHR (Public Release)</b:Title>
    <b:RefOrder>26</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28</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31</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30</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38</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12</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29</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13</b:RefOrder>
  </b:Source>
  <b:Source>
    <b:Tag>DTU</b:Tag>
    <b:SourceType>Report</b:SourceType>
    <b:Guid>{1F1799B1-1F78-4457-992B-D51F85EC615F}</b:Guid>
    <b:Author>
      <b:Author>
        <b:Corporate>DTU Wind Energy</b:Corporate>
      </b:Author>
    </b:Author>
    <b:Title>Global Wind Atlas</b:Title>
    <b:Comments>[Verificar: fuente de la imagen del puerto y de la rosa de los vientos de Bilbao.]</b:Comments>
    <b:RefOrder>39</b:RefOrder>
  </b:Source>
  <b:Source>
    <b:Tag>RD1546</b:Tag>
    <b:SourceType>Report</b:SourceType>
    <b:Guid>{FCB07C66-D36E-4DDE-880B-6CB18DEA7BF2}</b:Guid>
    <b:Author>
      <b:Author>
        <b:Corporate>Gobierno de España</b:Corporate>
      </b:Author>
    </b:Author>
    <b:Title>Real Decreto 1546/2004, de 25 de junio, por el que se aprueba el Plan Básico de Emergencia Nuclear (modificado por el Real Decreto 1428/2009)</b:Title>
    <b:Year>2004</b:Year>
    <b:City>BOE</b:City>
    <b:RefOrder>1</b:RefOrder>
  </b:Source>
  <b:Source>
    <b:Tag>RD1564</b:Tag>
    <b:SourceType>Report</b:SourceType>
    <b:Guid>{49EA13CA-A880-4F66-962E-A7BDEF8481AC}</b:Guid>
    <b:Author>
      <b:Author>
        <b:Corporate>Gobierno de España</b:Corporate>
      </b:Author>
    </b:Author>
    <b:Title>Real Decreto 1564/2010, de 19 de noviembre, por el que se aprueba la Directriz básica de planificación de protección civil ante el riesgo radiológico</b:Title>
    <b:Year>2010</b:Year>
    <b:City>BOE</b:City>
    <b:RefOrder>2</b:RefOrder>
  </b:Source>
  <b:Source>
    <b:Tag>RD524</b:Tag>
    <b:SourceType>Report</b:SourceType>
    <b:Guid>{B2282644-746B-4EB9-8D13-AF29504C7EF1}</b:Guid>
    <b:Author>
      <b:Author>
        <b:Corporate>Gobierno de España</b:Corporate>
      </b:Author>
    </b:Author>
    <b:Title>Real Decreto 524/2023, de 20 de junio, por el que se aprueba la Norma Básica de Protección Civil</b:Title>
    <b:Year>2023</b:Year>
    <b:City>BOE</b:City>
    <b:RefOrder>3</b:RefOrder>
  </b:Source>
  <b:Source>
    <b:Tag>Armada</b:Tag>
    <b:SourceType>Report</b:SourceType>
    <b:Guid>{070A1A33-E9DF-4B13-AC69-53AFBE3E7284}</b:Guid>
    <b:Author>
      <b:Author>
        <b:Corporate>Armada Española</b:Corporate>
      </b:Author>
    </b:Author>
    <b:Title>Plan de Vigilancia Radiológica Ambiental en escalas de buques de propulsión nuclear (GOVRA)</b:Title>
    <b:Comments>[Completar referencia.]</b:Comments>
    <b:RefOrder>4</b:RefOrder>
  </b:Source>
  <b:Source>
    <b:Tag>GSR7</b:Tag>
    <b:SourceType>Report</b:SourceType>
    <b:Guid>{2176DFC8-397A-4711-ACE2-94F5892664F4}</b:Guid>
    <b:Author>
      <b:Author>
        <b:Corporate>International Atomic Energy Agency</b:Corporate>
      </b:Author>
    </b:Author>
    <b:Title>Preparedness and Response for a Nuclear or Radiological Emergency, General Safety Requirements No. GSR Part 7</b:Title>
    <b:Year>2015</b:Year>
    <b:City>Viena</b:City>
    <b:RefOrder>5</b:RefOrder>
  </b:Source>
  <b:Source>
    <b:Tag>EPR13</b:Tag>
    <b:SourceType>Report</b:SourceType>
    <b:Guid>{9D0DCBA8-9004-484C-A0D2-D9A5B80D9838}</b:Guid>
    <b:Author>
      <b:Author>
        <b:Corporate>International Atomic Energy Agency</b:Corporate>
      </b:Author>
    </b:Author>
    <b:Title>Actions to Protect the Public in an Emergency due to Severe Conditions at a Light Water Reactor (EPR-NPP Public Protective Actions 2013)</b:Title>
    <b:Year>2013</b:Year>
    <b:City>Viena</b:City>
    <b:RefOrder>6</b:RefOrder>
  </b:Source>
  <b:Source>
    <b:Tag>EUR13</b:Tag>
    <b:SourceType>Report</b:SourceType>
    <b:Guid>{C0D5E47C-A16B-4062-9643-B104655F4E98}</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7</b:RefOrder>
  </b:Source>
  <b:Source>
    <b:Tag>IMO81</b:Tag>
    <b:SourceType>Report</b:SourceType>
    <b:Guid>{0418BE31-BC5D-4601-84D3-16F2F55CA0B6}</b:Guid>
    <b:Author>
      <b:Author>
        <b:Corporate>Organización Marítima Internacional</b:Corporate>
      </b:Author>
    </b:Author>
    <b:Title>Convenio SOLAS, Capítulo VIII, y Código de seguridad para buques mercantes nucleares, Resolución A.491(XII)</b:Title>
    <b:Year>1981</b:Year>
    <b:City>Londres</b:City>
    <b:RefOrder>8</b:RefOrder>
  </b:Source>
  <b:Source>
    <b:Tag>CFR50160</b:Tag>
    <b:SourceType>Report</b:SourceType>
    <b:Guid>{2F37606C-DC08-4ABA-B7E1-187D19CD8DD2}</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9</b:RefOrder>
  </b:Source>
  <b:Source>
    <b:Tag>RG1242</b:Tag>
    <b:SourceType>Report</b:SourceType>
    <b:Guid>{F6C30B0C-4010-4DCF-AC7E-727E7D0F9735}</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10</b:RefOrder>
  </b:Source>
  <b:Source>
    <b:Tag>EPZSMR</b:Tag>
    <b:SourceType>Report</b:SourceType>
    <b:Guid>{D7CEFA09-BAA5-4D70-B9F9-A2AEB1B51705}</b:Guid>
    <b:Author>
      <b:Author>
        <b:Corporate>[Completar]</b:Corporate>
      </b:Author>
    </b:Author>
    <b:Title>Metodología de dimensionamiento de la EPZ de un SMR avanzado presentada a la NRC</b:Title>
    <b:Comments>[Completar referencia.]</b:Comments>
    <b:RefOrder>11</b:RefOrder>
  </b:Source>
  <b:Source>
    <b:Tag>Devon</b:Tag>
    <b:SourceType>Report</b:SourceType>
    <b:Guid>{BF255D02-C3C0-404C-A335-6A77974B923D}</b:Guid>
    <b:Author>
      <b:Author>
        <b:Corporate>Plymouth City Council</b:Corporate>
      </b:Author>
    </b:Author>
    <b:Title>HMNB Devonport – REPPIR 2019 Detailed Emergency Planning Zone</b:Title>
    <b:City>Plymouth</b:City>
    <b:Comments>[Completar referencia.]</b:Comments>
    <b:RefOrder>14</b:RefOrder>
  </b:Source>
  <b:Source>
    <b:Tag>Barrow</b:Tag>
    <b:SourceType>Report</b:SourceType>
    <b:Guid>{10D23FA9-A69B-498F-A3CC-4B9C6F888057}</b:Guid>
    <b:Author>
      <b:Author>
        <b:Corporate>Royal Navy / BAE Systems</b:Corporate>
      </b:Author>
    </b:Author>
    <b:Title>REPPIR 2019 Consequences Report – Barrow-in-Furness (Ramsden Dock)</b:Title>
    <b:Comments>[Completar referencia.]</b:Comments>
    <b:RefOrder>15</b:RefOrder>
  </b:Source>
  <b:Source>
    <b:Tag>ARPANSA</b:Tag>
    <b:SourceType>Report</b:SourceType>
    <b:Guid>{309D12E4-E116-4152-8D33-29437BA2933A}</b:Guid>
    <b:Author>
      <b:Author>
        <b:Corporate>ARPANSA</b:Corporate>
      </b:Author>
    </b:Author>
    <b:Title>The 2000 Reference Accident Used to Assess the Suitability of Australian Ports for Visits by Nuclear Powered Warships</b:Title>
    <b:City>Yallambie</b:City>
    <b:Comments>[Completar serie y número.]</b:Comments>
    <b:RefOrder>16</b:RefOrder>
  </b:Source>
  <b:Source>
    <b:Tag>NSmerch</b:Tag>
    <b:SourceType>Report</b:SourceType>
    <b:Guid>{05F1925D-17FE-45ED-A7F8-F1B247C318A0}</b:Guid>
    <b:Author>
      <b:Author>
        <b:Corporate>[Completar]</b:Corporate>
      </b:Author>
    </b:Author>
    <b:Title>Restricciones de acceso a puerto de los buques mercantes nucleares (Savannah, Otto Hahn, Mutsu, Sevmorput)</b:Title>
    <b:Comments>[Completar referencia.]</b:Comments>
    <b:RefOrder>17</b:RefOrder>
  </b:Source>
  <b:Source>
    <b:Tag>DSA21</b:Tag>
    <b:SourceType>Report</b:SourceType>
    <b:Guid>{B7789097-286E-4D9C-983E-945D889977E1}</b:Guid>
    <b:Author>
      <b:Author>
        <b:Corporate>Direktoratet for strålevern og atomsikkerhet (DSA)</b:Corporate>
      </b:Author>
    </b:Author>
    <b:Title>DSA-rapport 2021:05 – accidente hipotético en el transporte marítimo de combustible gastado desde la bahía de Andréyeva</b:Title>
    <b:Year>2021</b:Year>
    <b:City>Østerås</b:City>
    <b:Comments>[Verificar título.]</b:Comments>
    <b:RefOrder>18</b:RefOrder>
  </b:Source>
  <b:Source>
    <b:Tag>RG123</b:Tag>
    <b:SourceType>Report</b:SourceType>
    <b:Guid>{6E2EBCF8-708F-49D9-B71F-5A80943158D1}</b:Guid>
    <b:Author>
      <b:Author>
        <b:Corporate>U.S. Nuclear Regulatory Commission</b:Corporate>
      </b:Author>
    </b:Author>
    <b:Title>Regulatory Guide 1.23, Revision 1: Meteorological Monitoring Programs for Nuclear Power Plants</b:Title>
    <b:Year>2007</b:Year>
    <b:City>Washington, DC</b:City>
    <b:RefOrder>36</b:RefOrder>
  </b:Source>
  <b:Source>
    <b:Tag>NUREG0800</b:Tag>
    <b:SourceType>Report</b:SourceType>
    <b:Guid>{A257C962-64F7-45C3-9A06-8A9B323559C7}</b:Guid>
    <b:Author>
      <b:Author>
        <b:Corporate>U.S. Nuclear Regulatory Commission</b:Corporate>
      </b:Author>
    </b:Author>
    <b:Title>NUREG-0800, Standard Review Plan, Section 2.3.3: Onsite Meteorological Measurements Programs</b:Title>
    <b:City>Washington, DC</b:City>
    <b:RefOrder>37</b:RefOrder>
  </b:Source>
  <b:Source>
    <b:Tag>PAVAN</b:Tag>
    <b:SourceType>Report</b:SourceType>
    <b:Guid>{F74EFB6E-32EE-4400-AC5B-15FE7D47D082}</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35</b:RefOrder>
  </b:Source>
  <b:Source>
    <b:Tag>RADTRAD</b:Tag>
    <b:SourceType>Report</b:SourceType>
    <b:Guid>{3222DC97-CA56-4AE9-B200-64D9F541D08B}</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32</b:RefOrder>
  </b:Source>
  <b:Source>
    <b:Tag>FGR11</b:Tag>
    <b:SourceType>Report</b:SourceType>
    <b:Guid>{D8B060B3-19BA-4666-840B-11357EC6538D}</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33</b:RefOrder>
  </b:Source>
  <b:Source>
    <b:Tag>FGR12</b:Tag>
    <b:SourceType>Report</b:SourceType>
    <b:Guid>{88C30F7D-2E22-42B1-9B9A-F6A66D59A66C}</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34</b:RefOrder>
  </b:Source>
  <b:Source>
    <b:Tag>NUBASE</b:Tag>
    <b:SourceType>Report</b:SourceType>
    <b:Guid>{2C5FA80E-311E-412B-9310-61999D701CD9}</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27</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