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CC6A" w14:textId="13EDFFA9" w:rsidR="00C6036D" w:rsidRDefault="00C6036D" w:rsidP="00C6036D">
      <w:pPr>
        <w:pStyle w:val="Heading1"/>
      </w:pPr>
      <w:r w:rsidRPr="00C6036D">
        <w:t>'loan_status_binary'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4"/>
      </w:tblGrid>
      <w:tr w:rsidR="00B41A25" w14:paraId="0D86709F" w14:textId="77777777" w:rsidTr="00B41A25">
        <w:tc>
          <w:tcPr>
            <w:tcW w:w="9854" w:type="dxa"/>
          </w:tcPr>
          <w:p w14:paraId="0C599DF7" w14:textId="669241E9" w:rsidR="00B41A25" w:rsidRDefault="00A52903" w:rsidP="00A5290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 xml:space="preserve">   </w:t>
            </w:r>
            <w:r w:rsidR="00B41A25" w:rsidRPr="00B41A25">
              <w:t>'loan_status_binary',         # 1 = Fully Paid / Current, 0 = otherwise</w:t>
            </w:r>
          </w:p>
          <w:p w14:paraId="5BD2C014" w14:textId="77777777" w:rsidR="00B41A25" w:rsidRDefault="00B41A25" w:rsidP="00291C2E"/>
          <w:p w14:paraId="61A760D1" w14:textId="6D3A290F" w:rsidR="00B41A25" w:rsidRDefault="00B41A25" w:rsidP="00291C2E">
            <w:r w:rsidRPr="00B41A25">
              <w:t>df_selected['loan_status_binary'] = df['loan_status'].apply(lambda x: 1 if x in ['Fully Paid', 'Current'] else 0)</w:t>
            </w:r>
          </w:p>
          <w:p w14:paraId="6B461D4E" w14:textId="77777777" w:rsidR="00B41A25" w:rsidRDefault="00B41A25" w:rsidP="00291C2E"/>
          <w:p w14:paraId="1A461453" w14:textId="49EAF502" w:rsidR="00B41A25" w:rsidRDefault="00B41A25" w:rsidP="00291C2E">
            <w:r w:rsidRPr="00B41A25">
              <w:rPr>
                <w:noProof/>
              </w:rPr>
              <w:drawing>
                <wp:inline distT="0" distB="0" distL="0" distR="0" wp14:anchorId="55C61AFA" wp14:editId="2C05CD13">
                  <wp:extent cx="6120130" cy="20186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A0FEC" w14:textId="4D30438A" w:rsidR="00C6036D" w:rsidRDefault="00C6036D"/>
    <w:p w14:paraId="4F9BDAC6" w14:textId="70459B78" w:rsidR="00C6036D" w:rsidRDefault="00C6036D" w:rsidP="00C6036D">
      <w:pPr>
        <w:pStyle w:val="Heading1"/>
      </w:pPr>
      <w:r w:rsidRPr="00C6036D">
        <w:t>'delinq_flag'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4"/>
      </w:tblGrid>
      <w:tr w:rsidR="00B41A25" w14:paraId="36C8844A" w14:textId="77777777" w:rsidTr="00B41A25">
        <w:tc>
          <w:tcPr>
            <w:tcW w:w="9854" w:type="dxa"/>
          </w:tcPr>
          <w:p w14:paraId="76DD4CD8" w14:textId="6D762359" w:rsidR="00B41A25" w:rsidRDefault="00A52903" w:rsidP="00A5290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 xml:space="preserve">   </w:t>
            </w:r>
            <w:r w:rsidRPr="00A52903">
              <w:t>'delinq_flag',                # 1 = delinquent in past 2 years, 0 = not</w:t>
            </w:r>
          </w:p>
          <w:p w14:paraId="2094BD19" w14:textId="77777777" w:rsidR="00A52903" w:rsidRDefault="00A52903" w:rsidP="00291C2E"/>
          <w:p w14:paraId="095412A5" w14:textId="77777777" w:rsidR="00A52903" w:rsidRDefault="00A52903" w:rsidP="00291C2E">
            <w:r w:rsidRPr="00A52903">
              <w:t>df_selected['delinq_flag'] = df['delinq_2yrs'].apply(lambda x: 1 if x &gt; 0 else 0)</w:t>
            </w:r>
          </w:p>
          <w:p w14:paraId="5B15342D" w14:textId="77777777" w:rsidR="00A52903" w:rsidRDefault="00A52903" w:rsidP="00291C2E"/>
          <w:p w14:paraId="60159AC6" w14:textId="77777777" w:rsidR="00A52903" w:rsidRDefault="00A52903" w:rsidP="00291C2E">
            <w:r w:rsidRPr="00A52903">
              <w:rPr>
                <w:noProof/>
              </w:rPr>
              <w:drawing>
                <wp:inline distT="0" distB="0" distL="0" distR="0" wp14:anchorId="46E21741" wp14:editId="6AA2EB08">
                  <wp:extent cx="6120130" cy="27184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BA227" w14:textId="071F8A9F" w:rsidR="00A52903" w:rsidRDefault="00A52903" w:rsidP="00291C2E">
            <w:pPr>
              <w:rPr>
                <w:rtl/>
              </w:rPr>
            </w:pPr>
          </w:p>
        </w:tc>
      </w:tr>
    </w:tbl>
    <w:p w14:paraId="30A3CDDF" w14:textId="77777777" w:rsidR="00746AA4" w:rsidRDefault="00746AA4">
      <w:pPr>
        <w:sectPr w:rsidR="00746AA4" w:rsidSect="002F0336">
          <w:footerReference w:type="default" r:id="rId10"/>
          <w:pgSz w:w="11906" w:h="16838"/>
          <w:pgMar w:top="1134" w:right="1021" w:bottom="1418" w:left="1021" w:header="709" w:footer="709" w:gutter="0"/>
          <w:cols w:space="708"/>
          <w:bidi/>
          <w:rtlGutter/>
          <w:docGrid w:linePitch="360"/>
        </w:sectPr>
      </w:pPr>
    </w:p>
    <w:p w14:paraId="7F6C1F5B" w14:textId="77777777" w:rsidR="00746AA4" w:rsidRDefault="00746AA4" w:rsidP="00C6036D">
      <w:pPr>
        <w:pStyle w:val="ListParagraph"/>
        <w:numPr>
          <w:ilvl w:val="0"/>
          <w:numId w:val="16"/>
        </w:numPr>
        <w:bidi w:val="0"/>
        <w:outlineLvl w:val="0"/>
      </w:pPr>
      <w:r w:rsidRPr="000235E0">
        <w:lastRenderedPageBreak/>
        <w:t>'revol_util'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4"/>
      </w:tblGrid>
      <w:tr w:rsidR="00B41A25" w14:paraId="09D159B6" w14:textId="77777777" w:rsidTr="00B41A25">
        <w:tc>
          <w:tcPr>
            <w:tcW w:w="9854" w:type="dxa"/>
          </w:tcPr>
          <w:p w14:paraId="5337C96A" w14:textId="6EA9449F" w:rsidR="00B41A25" w:rsidRDefault="000235E0" w:rsidP="00C6036D">
            <w:pPr>
              <w:pStyle w:val="Heading1"/>
            </w:pPr>
            <w:r>
              <w:t xml:space="preserve"> </w:t>
            </w:r>
            <w:r w:rsidRPr="000235E0">
              <w:t>'revol_util'</w:t>
            </w:r>
          </w:p>
          <w:p w14:paraId="32949C62" w14:textId="77777777" w:rsidR="000235E0" w:rsidRDefault="000235E0" w:rsidP="000235E0"/>
          <w:p w14:paraId="1EC16AE8" w14:textId="77777777" w:rsidR="000235E0" w:rsidRDefault="00746AA4" w:rsidP="000235E0">
            <w:pPr>
              <w:rPr>
                <w:rtl/>
              </w:rPr>
            </w:pPr>
            <w:r w:rsidRPr="00746AA4">
              <w:rPr>
                <w:noProof/>
              </w:rPr>
              <w:drawing>
                <wp:inline distT="0" distB="0" distL="0" distR="0" wp14:anchorId="0D25D731" wp14:editId="7FBD2F0A">
                  <wp:extent cx="6120130" cy="16344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7E7B8" w14:textId="12F03962" w:rsidR="00746AA4" w:rsidRDefault="00746AA4" w:rsidP="000235E0">
            <w:pPr>
              <w:rPr>
                <w:rtl/>
              </w:rPr>
            </w:pPr>
            <w:r w:rsidRPr="00746AA4">
              <w:rPr>
                <w:noProof/>
              </w:rPr>
              <w:drawing>
                <wp:inline distT="0" distB="0" distL="0" distR="0" wp14:anchorId="24D6275D" wp14:editId="46B0EE8E">
                  <wp:extent cx="6120130" cy="175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DB6CF" w14:textId="7AB6E597" w:rsidR="00746AA4" w:rsidRDefault="00746AA4"/>
    <w:p w14:paraId="7B2A90CF" w14:textId="77777777" w:rsidR="00C6036D" w:rsidRPr="00C6036D" w:rsidRDefault="00C6036D" w:rsidP="00C6036D">
      <w:pPr>
        <w:pStyle w:val="Heading1"/>
        <w:rPr>
          <w:rFonts w:eastAsia="Times New Roman"/>
          <w:sz w:val="24"/>
          <w:szCs w:val="24"/>
        </w:rPr>
      </w:pPr>
      <w:proofErr w:type="spellStart"/>
      <w:r w:rsidRPr="00C6036D">
        <w:rPr>
          <w:rFonts w:eastAsia="Times New Roman"/>
          <w:sz w:val="24"/>
          <w:szCs w:val="24"/>
        </w:rPr>
        <w:t>annual_inc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4"/>
      </w:tblGrid>
      <w:tr w:rsidR="00B41A25" w14:paraId="10ECC354" w14:textId="77777777" w:rsidTr="00B41A25">
        <w:tc>
          <w:tcPr>
            <w:tcW w:w="9854" w:type="dxa"/>
          </w:tcPr>
          <w:p w14:paraId="3F6B42C1" w14:textId="760EE651" w:rsidR="00B41A25" w:rsidRDefault="006759A6" w:rsidP="00291C2E">
            <w:bookmarkStart w:id="0" w:name="_GoBack"/>
            <w:bookmarkEnd w:id="0"/>
            <w:r w:rsidRPr="006759A6">
              <w:rPr>
                <w:noProof/>
              </w:rPr>
              <w:drawing>
                <wp:inline distT="0" distB="0" distL="0" distR="0" wp14:anchorId="34A6A2DE" wp14:editId="77C2F8C9">
                  <wp:extent cx="6120130" cy="24733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1462C" w14:textId="412E02E4" w:rsidR="003211ED" w:rsidRDefault="003211ED"/>
    <w:p w14:paraId="1D31B6E1" w14:textId="190BF7DB" w:rsidR="003211ED" w:rsidRDefault="003211ED" w:rsidP="003211ED">
      <w:pPr>
        <w:pStyle w:val="Heading1"/>
      </w:pPr>
      <w:r>
        <w:lastRenderedPageBreak/>
        <w:t>dti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4"/>
      </w:tblGrid>
      <w:tr w:rsidR="00B41A25" w14:paraId="46DB0488" w14:textId="77777777" w:rsidTr="00B41A25">
        <w:tc>
          <w:tcPr>
            <w:tcW w:w="9854" w:type="dxa"/>
          </w:tcPr>
          <w:p w14:paraId="77278F1A" w14:textId="77777777" w:rsidR="00B41A25" w:rsidRDefault="003211ED" w:rsidP="00291C2E">
            <w:pPr>
              <w:rPr>
                <w:rtl/>
              </w:rPr>
            </w:pPr>
            <w:r w:rsidRPr="003211ED">
              <w:rPr>
                <w:noProof/>
              </w:rPr>
              <w:drawing>
                <wp:inline distT="0" distB="0" distL="0" distR="0" wp14:anchorId="3BF2C6A8" wp14:editId="6BBBE1B0">
                  <wp:extent cx="6120130" cy="19424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E1F7E" w14:textId="48C3850B" w:rsidR="003211ED" w:rsidRDefault="00356FCA" w:rsidP="00291C2E">
            <w:pPr>
              <w:rPr>
                <w:rtl/>
              </w:rPr>
            </w:pPr>
            <w:r w:rsidRPr="00356FCA">
              <w:rPr>
                <w:noProof/>
              </w:rPr>
              <w:drawing>
                <wp:inline distT="0" distB="0" distL="0" distR="0" wp14:anchorId="0FD3D496" wp14:editId="4C8F2CF3">
                  <wp:extent cx="6120130" cy="27171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D10EA" w14:textId="2BBC316F" w:rsidR="0041748B" w:rsidRDefault="0041748B" w:rsidP="00291C2E"/>
    <w:p w14:paraId="533CB9D3" w14:textId="77777777" w:rsidR="00356FCA" w:rsidRPr="00356FCA" w:rsidRDefault="00356FCA" w:rsidP="00356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sz w:val="21"/>
          <w:szCs w:val="21"/>
        </w:rPr>
      </w:pPr>
      <w:r w:rsidRPr="00356FCA">
        <w:rPr>
          <w:rFonts w:ascii="Segoe UI Emoji" w:eastAsia="Times New Roman" w:hAnsi="Segoe UI Emoji" w:cs="Segoe UI Emoji"/>
          <w:sz w:val="21"/>
          <w:szCs w:val="21"/>
        </w:rPr>
        <w:t>✅</w:t>
      </w:r>
    </w:p>
    <w:p w14:paraId="6DC129EA" w14:textId="77777777" w:rsidR="00356FCA" w:rsidRPr="00291C2E" w:rsidRDefault="00356FCA" w:rsidP="00291C2E"/>
    <w:sectPr w:rsidR="00356FCA" w:rsidRPr="00291C2E" w:rsidSect="002F0336">
      <w:pgSz w:w="11906" w:h="16838"/>
      <w:pgMar w:top="1134" w:right="1021" w:bottom="1418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C6D7" w14:textId="77777777" w:rsidR="004675C2" w:rsidRDefault="004675C2">
      <w:pPr>
        <w:spacing w:after="0" w:line="240" w:lineRule="auto"/>
      </w:pPr>
      <w:r>
        <w:separator/>
      </w:r>
    </w:p>
  </w:endnote>
  <w:endnote w:type="continuationSeparator" w:id="0">
    <w:p w14:paraId="6B7DD5BE" w14:textId="77777777" w:rsidR="004675C2" w:rsidRDefault="0046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3FE2" w14:textId="77777777" w:rsidR="00AF0AC0" w:rsidRDefault="00EA62C0" w:rsidP="00AF0AC0">
    <w:pPr>
      <w:pStyle w:val="Footer"/>
      <w:tabs>
        <w:tab w:val="clear" w:pos="4320"/>
      </w:tabs>
      <w:jc w:val="center"/>
    </w:pPr>
    <w:r>
      <w:rPr>
        <w:noProof w:val="0"/>
      </w:rPr>
      <w:t xml:space="preserve">- </w:t>
    </w:r>
    <w:r>
      <w:rPr>
        <w:noProof w:val="0"/>
      </w:rPr>
      <w:fldChar w:fldCharType="begin"/>
    </w:r>
    <w:r>
      <w:rPr>
        <w:noProof w:val="0"/>
      </w:rP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  <w:r>
      <w:rPr>
        <w:noProof w:val="0"/>
      </w:rPr>
      <w:t xml:space="preserve"> -</w:t>
    </w:r>
  </w:p>
  <w:p w14:paraId="79CD87C1" w14:textId="77777777" w:rsidR="00AF0AC0" w:rsidRDefault="00AF0AC0">
    <w:pPr>
      <w:pStyle w:val="Footer"/>
    </w:pPr>
  </w:p>
  <w:p w14:paraId="00BD971E" w14:textId="77777777" w:rsidR="005B0A3A" w:rsidRDefault="005B0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ED58B" w14:textId="77777777" w:rsidR="004675C2" w:rsidRDefault="004675C2">
      <w:pPr>
        <w:spacing w:after="0" w:line="240" w:lineRule="auto"/>
      </w:pPr>
      <w:r>
        <w:separator/>
      </w:r>
    </w:p>
  </w:footnote>
  <w:footnote w:type="continuationSeparator" w:id="0">
    <w:p w14:paraId="1868F30A" w14:textId="77777777" w:rsidR="004675C2" w:rsidRDefault="0046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6105"/>
    <w:multiLevelType w:val="hybridMultilevel"/>
    <w:tmpl w:val="5AF021A0"/>
    <w:lvl w:ilvl="0" w:tplc="90243C0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b w:val="0"/>
        <w:i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2A5"/>
    <w:multiLevelType w:val="multilevel"/>
    <w:tmpl w:val="D0B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D1248"/>
    <w:multiLevelType w:val="hybridMultilevel"/>
    <w:tmpl w:val="2FC4E378"/>
    <w:lvl w:ilvl="0" w:tplc="08F880F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68F5"/>
    <w:multiLevelType w:val="hybridMultilevel"/>
    <w:tmpl w:val="369C7A72"/>
    <w:lvl w:ilvl="0" w:tplc="F814C572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1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F5D"/>
    <w:multiLevelType w:val="hybridMultilevel"/>
    <w:tmpl w:val="068ED75C"/>
    <w:lvl w:ilvl="0" w:tplc="1B7267DA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23C628CA"/>
    <w:multiLevelType w:val="multilevel"/>
    <w:tmpl w:val="D704637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F21E21"/>
    <w:multiLevelType w:val="hybridMultilevel"/>
    <w:tmpl w:val="AEAEEB3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70ECA206">
      <w:start w:val="7"/>
      <w:numFmt w:val="bullet"/>
      <w:lvlText w:val="-"/>
      <w:lvlJc w:val="left"/>
      <w:pPr>
        <w:ind w:left="2765" w:hanging="360"/>
      </w:pPr>
      <w:rPr>
        <w:rFonts w:ascii="Palatino Linotype" w:eastAsia="Times New Roman" w:hAnsi="Palatino Linotype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5984B5A"/>
    <w:multiLevelType w:val="hybridMultilevel"/>
    <w:tmpl w:val="6B6C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165B7"/>
    <w:multiLevelType w:val="hybridMultilevel"/>
    <w:tmpl w:val="E09694E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2DE617D"/>
    <w:multiLevelType w:val="multilevel"/>
    <w:tmpl w:val="6E0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75B53"/>
    <w:multiLevelType w:val="hybridMultilevel"/>
    <w:tmpl w:val="7022267A"/>
    <w:lvl w:ilvl="0" w:tplc="C250F99E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58487F85"/>
    <w:multiLevelType w:val="hybridMultilevel"/>
    <w:tmpl w:val="30A0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F2DA3"/>
    <w:multiLevelType w:val="hybridMultilevel"/>
    <w:tmpl w:val="01FEEE7C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6EBB4B25"/>
    <w:multiLevelType w:val="multilevel"/>
    <w:tmpl w:val="A7BE9146"/>
    <w:lvl w:ilvl="0">
      <w:start w:val="1"/>
      <w:numFmt w:val="decimal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1FB67F6"/>
    <w:multiLevelType w:val="hybridMultilevel"/>
    <w:tmpl w:val="6C2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D7C96"/>
    <w:multiLevelType w:val="hybridMultilevel"/>
    <w:tmpl w:val="7E3E99A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BF532C0"/>
    <w:multiLevelType w:val="multilevel"/>
    <w:tmpl w:val="3C3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9"/>
  </w:num>
  <w:num w:numId="16">
    <w:abstractNumId w:val="11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F6"/>
    <w:rsid w:val="00003373"/>
    <w:rsid w:val="00003A70"/>
    <w:rsid w:val="00005B3B"/>
    <w:rsid w:val="00006EDA"/>
    <w:rsid w:val="00012A3C"/>
    <w:rsid w:val="000235E0"/>
    <w:rsid w:val="00026CA9"/>
    <w:rsid w:val="00030A27"/>
    <w:rsid w:val="00030D87"/>
    <w:rsid w:val="00031A85"/>
    <w:rsid w:val="00031B54"/>
    <w:rsid w:val="000327BE"/>
    <w:rsid w:val="000327E5"/>
    <w:rsid w:val="00035BED"/>
    <w:rsid w:val="000418BD"/>
    <w:rsid w:val="000436CC"/>
    <w:rsid w:val="00047DB0"/>
    <w:rsid w:val="00050A3C"/>
    <w:rsid w:val="00053384"/>
    <w:rsid w:val="00065F40"/>
    <w:rsid w:val="000853DB"/>
    <w:rsid w:val="000A103A"/>
    <w:rsid w:val="000A1578"/>
    <w:rsid w:val="000A1A55"/>
    <w:rsid w:val="000A2E38"/>
    <w:rsid w:val="000A39FE"/>
    <w:rsid w:val="000A4D56"/>
    <w:rsid w:val="000A60CA"/>
    <w:rsid w:val="000A6316"/>
    <w:rsid w:val="000B2672"/>
    <w:rsid w:val="000B3043"/>
    <w:rsid w:val="000B3CDC"/>
    <w:rsid w:val="000B42F8"/>
    <w:rsid w:val="000B6736"/>
    <w:rsid w:val="000C06AB"/>
    <w:rsid w:val="000C2249"/>
    <w:rsid w:val="000C3F26"/>
    <w:rsid w:val="000C4ADA"/>
    <w:rsid w:val="000D2A22"/>
    <w:rsid w:val="000D4214"/>
    <w:rsid w:val="000D535E"/>
    <w:rsid w:val="000D5B93"/>
    <w:rsid w:val="000E30F6"/>
    <w:rsid w:val="000E5C22"/>
    <w:rsid w:val="000F27EB"/>
    <w:rsid w:val="000F63F0"/>
    <w:rsid w:val="000F7E0E"/>
    <w:rsid w:val="0010019D"/>
    <w:rsid w:val="0010300C"/>
    <w:rsid w:val="00106DBC"/>
    <w:rsid w:val="001102B6"/>
    <w:rsid w:val="00111DBC"/>
    <w:rsid w:val="00112573"/>
    <w:rsid w:val="001159DE"/>
    <w:rsid w:val="00115A9D"/>
    <w:rsid w:val="0011656A"/>
    <w:rsid w:val="00116F36"/>
    <w:rsid w:val="0011774C"/>
    <w:rsid w:val="00117D6A"/>
    <w:rsid w:val="00122C4F"/>
    <w:rsid w:val="00122EDE"/>
    <w:rsid w:val="00125B70"/>
    <w:rsid w:val="00127A54"/>
    <w:rsid w:val="0013124F"/>
    <w:rsid w:val="00133356"/>
    <w:rsid w:val="001334CC"/>
    <w:rsid w:val="00136C20"/>
    <w:rsid w:val="00144281"/>
    <w:rsid w:val="00144A86"/>
    <w:rsid w:val="00147031"/>
    <w:rsid w:val="00147585"/>
    <w:rsid w:val="0015215B"/>
    <w:rsid w:val="00152AFA"/>
    <w:rsid w:val="001535D1"/>
    <w:rsid w:val="001620BA"/>
    <w:rsid w:val="00166D68"/>
    <w:rsid w:val="00172355"/>
    <w:rsid w:val="001748EE"/>
    <w:rsid w:val="00181555"/>
    <w:rsid w:val="00182008"/>
    <w:rsid w:val="00187205"/>
    <w:rsid w:val="00192401"/>
    <w:rsid w:val="00194B29"/>
    <w:rsid w:val="00196944"/>
    <w:rsid w:val="001A0065"/>
    <w:rsid w:val="001A0F40"/>
    <w:rsid w:val="001A4AE8"/>
    <w:rsid w:val="001A4B1D"/>
    <w:rsid w:val="001B4ACD"/>
    <w:rsid w:val="001C370B"/>
    <w:rsid w:val="001C4CD8"/>
    <w:rsid w:val="001D7ECB"/>
    <w:rsid w:val="001E1EAF"/>
    <w:rsid w:val="001E264E"/>
    <w:rsid w:val="001E2D03"/>
    <w:rsid w:val="001E6DC9"/>
    <w:rsid w:val="001F4DDE"/>
    <w:rsid w:val="001F59DD"/>
    <w:rsid w:val="002013CF"/>
    <w:rsid w:val="0020193C"/>
    <w:rsid w:val="0020396C"/>
    <w:rsid w:val="00212F7A"/>
    <w:rsid w:val="002135CB"/>
    <w:rsid w:val="00216831"/>
    <w:rsid w:val="00222DB7"/>
    <w:rsid w:val="00223560"/>
    <w:rsid w:val="00227697"/>
    <w:rsid w:val="00232565"/>
    <w:rsid w:val="00233A6D"/>
    <w:rsid w:val="00237EAB"/>
    <w:rsid w:val="00243E1E"/>
    <w:rsid w:val="00244D07"/>
    <w:rsid w:val="002477B4"/>
    <w:rsid w:val="00254C96"/>
    <w:rsid w:val="002558A8"/>
    <w:rsid w:val="002562D7"/>
    <w:rsid w:val="00272FC7"/>
    <w:rsid w:val="00274055"/>
    <w:rsid w:val="00274BF6"/>
    <w:rsid w:val="0028623C"/>
    <w:rsid w:val="00287725"/>
    <w:rsid w:val="00287B14"/>
    <w:rsid w:val="0029022E"/>
    <w:rsid w:val="0029125E"/>
    <w:rsid w:val="00291C2E"/>
    <w:rsid w:val="00296C26"/>
    <w:rsid w:val="00297DA5"/>
    <w:rsid w:val="002A1F51"/>
    <w:rsid w:val="002A7BA1"/>
    <w:rsid w:val="002A7EC6"/>
    <w:rsid w:val="002B1584"/>
    <w:rsid w:val="002B3132"/>
    <w:rsid w:val="002B5D6B"/>
    <w:rsid w:val="002C1A78"/>
    <w:rsid w:val="002C25FC"/>
    <w:rsid w:val="002C2ECE"/>
    <w:rsid w:val="002C3CFF"/>
    <w:rsid w:val="002C5CA3"/>
    <w:rsid w:val="002D5AF7"/>
    <w:rsid w:val="002D66E8"/>
    <w:rsid w:val="002E0EEC"/>
    <w:rsid w:val="002E1020"/>
    <w:rsid w:val="002E1770"/>
    <w:rsid w:val="002F0336"/>
    <w:rsid w:val="002F4326"/>
    <w:rsid w:val="002F53E1"/>
    <w:rsid w:val="002F5F47"/>
    <w:rsid w:val="002F7C5A"/>
    <w:rsid w:val="00300E8D"/>
    <w:rsid w:val="003035F7"/>
    <w:rsid w:val="0030386F"/>
    <w:rsid w:val="00306ED6"/>
    <w:rsid w:val="00312901"/>
    <w:rsid w:val="00314CD9"/>
    <w:rsid w:val="00320630"/>
    <w:rsid w:val="003211ED"/>
    <w:rsid w:val="00326C8A"/>
    <w:rsid w:val="00326DC2"/>
    <w:rsid w:val="003311D2"/>
    <w:rsid w:val="0033525E"/>
    <w:rsid w:val="00336969"/>
    <w:rsid w:val="00340F22"/>
    <w:rsid w:val="003434A6"/>
    <w:rsid w:val="00347D91"/>
    <w:rsid w:val="00351EE3"/>
    <w:rsid w:val="0035358B"/>
    <w:rsid w:val="00356FCA"/>
    <w:rsid w:val="00360DF3"/>
    <w:rsid w:val="003623F9"/>
    <w:rsid w:val="00364259"/>
    <w:rsid w:val="003714CC"/>
    <w:rsid w:val="0037581C"/>
    <w:rsid w:val="00390238"/>
    <w:rsid w:val="00393ED0"/>
    <w:rsid w:val="003A064A"/>
    <w:rsid w:val="003A3676"/>
    <w:rsid w:val="003A39FA"/>
    <w:rsid w:val="003A59E1"/>
    <w:rsid w:val="003A73F6"/>
    <w:rsid w:val="003A7E1F"/>
    <w:rsid w:val="003B2BE5"/>
    <w:rsid w:val="003B7567"/>
    <w:rsid w:val="003C0CAD"/>
    <w:rsid w:val="003C1949"/>
    <w:rsid w:val="003C2FE0"/>
    <w:rsid w:val="003C33D0"/>
    <w:rsid w:val="003C3C30"/>
    <w:rsid w:val="003C5437"/>
    <w:rsid w:val="003C6020"/>
    <w:rsid w:val="003D2DE8"/>
    <w:rsid w:val="003D67B9"/>
    <w:rsid w:val="003E3018"/>
    <w:rsid w:val="003E34E4"/>
    <w:rsid w:val="003E6869"/>
    <w:rsid w:val="003F0EBD"/>
    <w:rsid w:val="003F17FE"/>
    <w:rsid w:val="003F66A1"/>
    <w:rsid w:val="003F77A5"/>
    <w:rsid w:val="0040182B"/>
    <w:rsid w:val="00405AA7"/>
    <w:rsid w:val="00405ECB"/>
    <w:rsid w:val="0040641A"/>
    <w:rsid w:val="00407700"/>
    <w:rsid w:val="00411091"/>
    <w:rsid w:val="00412B5D"/>
    <w:rsid w:val="0041406E"/>
    <w:rsid w:val="00415541"/>
    <w:rsid w:val="00416D89"/>
    <w:rsid w:val="0041748B"/>
    <w:rsid w:val="0042502F"/>
    <w:rsid w:val="004330BA"/>
    <w:rsid w:val="0043466F"/>
    <w:rsid w:val="00435C59"/>
    <w:rsid w:val="00436711"/>
    <w:rsid w:val="0044580B"/>
    <w:rsid w:val="004458D4"/>
    <w:rsid w:val="00453B72"/>
    <w:rsid w:val="004562C2"/>
    <w:rsid w:val="00456A3D"/>
    <w:rsid w:val="00456A41"/>
    <w:rsid w:val="00464C90"/>
    <w:rsid w:val="0046614F"/>
    <w:rsid w:val="004675C2"/>
    <w:rsid w:val="0047076C"/>
    <w:rsid w:val="00471F1F"/>
    <w:rsid w:val="00474AFB"/>
    <w:rsid w:val="00475E5B"/>
    <w:rsid w:val="00481EE7"/>
    <w:rsid w:val="00490205"/>
    <w:rsid w:val="00491898"/>
    <w:rsid w:val="004958F4"/>
    <w:rsid w:val="004959C7"/>
    <w:rsid w:val="00495E1E"/>
    <w:rsid w:val="004A014A"/>
    <w:rsid w:val="004A5B26"/>
    <w:rsid w:val="004A5CED"/>
    <w:rsid w:val="004B1E6F"/>
    <w:rsid w:val="004C54D5"/>
    <w:rsid w:val="004D0058"/>
    <w:rsid w:val="004D435B"/>
    <w:rsid w:val="004E0170"/>
    <w:rsid w:val="004E6EEA"/>
    <w:rsid w:val="004F277C"/>
    <w:rsid w:val="004F43EB"/>
    <w:rsid w:val="004F5606"/>
    <w:rsid w:val="004F6F01"/>
    <w:rsid w:val="0050313C"/>
    <w:rsid w:val="005033A9"/>
    <w:rsid w:val="00504760"/>
    <w:rsid w:val="005050F7"/>
    <w:rsid w:val="00505E52"/>
    <w:rsid w:val="00506862"/>
    <w:rsid w:val="005079F1"/>
    <w:rsid w:val="005124C9"/>
    <w:rsid w:val="00517F6F"/>
    <w:rsid w:val="005216E4"/>
    <w:rsid w:val="0052676A"/>
    <w:rsid w:val="00530E38"/>
    <w:rsid w:val="005312D3"/>
    <w:rsid w:val="00531F54"/>
    <w:rsid w:val="00532158"/>
    <w:rsid w:val="00532562"/>
    <w:rsid w:val="00535772"/>
    <w:rsid w:val="00537A86"/>
    <w:rsid w:val="005412EB"/>
    <w:rsid w:val="00544395"/>
    <w:rsid w:val="00550EFF"/>
    <w:rsid w:val="0055111F"/>
    <w:rsid w:val="00551551"/>
    <w:rsid w:val="00553371"/>
    <w:rsid w:val="005557FD"/>
    <w:rsid w:val="00562820"/>
    <w:rsid w:val="0056299C"/>
    <w:rsid w:val="0056367A"/>
    <w:rsid w:val="00563FBE"/>
    <w:rsid w:val="00567819"/>
    <w:rsid w:val="00572862"/>
    <w:rsid w:val="0057751B"/>
    <w:rsid w:val="00582DA5"/>
    <w:rsid w:val="00585B5B"/>
    <w:rsid w:val="00590721"/>
    <w:rsid w:val="0059590F"/>
    <w:rsid w:val="005A2280"/>
    <w:rsid w:val="005B0A3A"/>
    <w:rsid w:val="005B0B72"/>
    <w:rsid w:val="005B48DA"/>
    <w:rsid w:val="005B72FD"/>
    <w:rsid w:val="005C13E0"/>
    <w:rsid w:val="005C164C"/>
    <w:rsid w:val="005C1C14"/>
    <w:rsid w:val="005C3A93"/>
    <w:rsid w:val="005C3E08"/>
    <w:rsid w:val="005D7E17"/>
    <w:rsid w:val="005E45A0"/>
    <w:rsid w:val="005F0AB6"/>
    <w:rsid w:val="005F1C6D"/>
    <w:rsid w:val="005F2775"/>
    <w:rsid w:val="005F46E6"/>
    <w:rsid w:val="00602E23"/>
    <w:rsid w:val="006129A7"/>
    <w:rsid w:val="00625A91"/>
    <w:rsid w:val="00626D79"/>
    <w:rsid w:val="00627426"/>
    <w:rsid w:val="00636049"/>
    <w:rsid w:val="00637818"/>
    <w:rsid w:val="006417EB"/>
    <w:rsid w:val="0064242B"/>
    <w:rsid w:val="00642DE1"/>
    <w:rsid w:val="006432B1"/>
    <w:rsid w:val="006436F4"/>
    <w:rsid w:val="00656B98"/>
    <w:rsid w:val="0066033C"/>
    <w:rsid w:val="006606B1"/>
    <w:rsid w:val="00662264"/>
    <w:rsid w:val="00664A4F"/>
    <w:rsid w:val="00666BE8"/>
    <w:rsid w:val="006673BC"/>
    <w:rsid w:val="0067218B"/>
    <w:rsid w:val="006759A6"/>
    <w:rsid w:val="00682329"/>
    <w:rsid w:val="0068521C"/>
    <w:rsid w:val="006858BF"/>
    <w:rsid w:val="006864A0"/>
    <w:rsid w:val="00690A88"/>
    <w:rsid w:val="00692463"/>
    <w:rsid w:val="006943DD"/>
    <w:rsid w:val="00697051"/>
    <w:rsid w:val="0069764D"/>
    <w:rsid w:val="006A3511"/>
    <w:rsid w:val="006A36CF"/>
    <w:rsid w:val="006B06E4"/>
    <w:rsid w:val="006B4408"/>
    <w:rsid w:val="006C2E20"/>
    <w:rsid w:val="006C6C7B"/>
    <w:rsid w:val="006C7132"/>
    <w:rsid w:val="006D524F"/>
    <w:rsid w:val="006D582D"/>
    <w:rsid w:val="006D7350"/>
    <w:rsid w:val="006D7CEE"/>
    <w:rsid w:val="006E4246"/>
    <w:rsid w:val="006E51E9"/>
    <w:rsid w:val="006E6294"/>
    <w:rsid w:val="006E7821"/>
    <w:rsid w:val="006F2610"/>
    <w:rsid w:val="006F54AB"/>
    <w:rsid w:val="00701C8E"/>
    <w:rsid w:val="00701DC3"/>
    <w:rsid w:val="00702492"/>
    <w:rsid w:val="007039B4"/>
    <w:rsid w:val="007050BF"/>
    <w:rsid w:val="007061D5"/>
    <w:rsid w:val="00711F72"/>
    <w:rsid w:val="007125DC"/>
    <w:rsid w:val="00712EAC"/>
    <w:rsid w:val="007153E6"/>
    <w:rsid w:val="00717F28"/>
    <w:rsid w:val="007204B0"/>
    <w:rsid w:val="0072323E"/>
    <w:rsid w:val="007232CC"/>
    <w:rsid w:val="00723765"/>
    <w:rsid w:val="0072512A"/>
    <w:rsid w:val="007252ED"/>
    <w:rsid w:val="00725AEC"/>
    <w:rsid w:val="00731C50"/>
    <w:rsid w:val="007322B2"/>
    <w:rsid w:val="007356C1"/>
    <w:rsid w:val="00740377"/>
    <w:rsid w:val="00741398"/>
    <w:rsid w:val="00741E24"/>
    <w:rsid w:val="00742213"/>
    <w:rsid w:val="00742F7C"/>
    <w:rsid w:val="007446A5"/>
    <w:rsid w:val="007459D0"/>
    <w:rsid w:val="00746AA4"/>
    <w:rsid w:val="00747DE5"/>
    <w:rsid w:val="00751E76"/>
    <w:rsid w:val="00751E96"/>
    <w:rsid w:val="00754CEC"/>
    <w:rsid w:val="00754DDF"/>
    <w:rsid w:val="00754FD4"/>
    <w:rsid w:val="00755992"/>
    <w:rsid w:val="00755CF3"/>
    <w:rsid w:val="00763BA5"/>
    <w:rsid w:val="00766120"/>
    <w:rsid w:val="0076707F"/>
    <w:rsid w:val="00775AA8"/>
    <w:rsid w:val="007767E7"/>
    <w:rsid w:val="00785017"/>
    <w:rsid w:val="00785CD0"/>
    <w:rsid w:val="007868A6"/>
    <w:rsid w:val="007944F1"/>
    <w:rsid w:val="0079637F"/>
    <w:rsid w:val="007A0DC0"/>
    <w:rsid w:val="007B1108"/>
    <w:rsid w:val="007B1DCE"/>
    <w:rsid w:val="007C1887"/>
    <w:rsid w:val="007C3020"/>
    <w:rsid w:val="007C78C7"/>
    <w:rsid w:val="007D6454"/>
    <w:rsid w:val="007E3AE1"/>
    <w:rsid w:val="007E68E9"/>
    <w:rsid w:val="007F49E3"/>
    <w:rsid w:val="007F4DFC"/>
    <w:rsid w:val="007F5BB1"/>
    <w:rsid w:val="007F7075"/>
    <w:rsid w:val="00802100"/>
    <w:rsid w:val="00811792"/>
    <w:rsid w:val="00821334"/>
    <w:rsid w:val="008245A8"/>
    <w:rsid w:val="00824DEB"/>
    <w:rsid w:val="00825E86"/>
    <w:rsid w:val="0082636E"/>
    <w:rsid w:val="00847A47"/>
    <w:rsid w:val="00847C1B"/>
    <w:rsid w:val="00860385"/>
    <w:rsid w:val="00860CE1"/>
    <w:rsid w:val="008631A1"/>
    <w:rsid w:val="0086579B"/>
    <w:rsid w:val="008705DE"/>
    <w:rsid w:val="00870E9D"/>
    <w:rsid w:val="00875A05"/>
    <w:rsid w:val="008817AC"/>
    <w:rsid w:val="00886558"/>
    <w:rsid w:val="00886566"/>
    <w:rsid w:val="00886821"/>
    <w:rsid w:val="00887177"/>
    <w:rsid w:val="00894D2D"/>
    <w:rsid w:val="008A6300"/>
    <w:rsid w:val="008B01DC"/>
    <w:rsid w:val="008B0888"/>
    <w:rsid w:val="008B588A"/>
    <w:rsid w:val="008B6019"/>
    <w:rsid w:val="008B6CA4"/>
    <w:rsid w:val="008C02B2"/>
    <w:rsid w:val="008C0E26"/>
    <w:rsid w:val="008C219B"/>
    <w:rsid w:val="008C2DFC"/>
    <w:rsid w:val="008C3A2F"/>
    <w:rsid w:val="008C3E9B"/>
    <w:rsid w:val="008C5ADE"/>
    <w:rsid w:val="008C7F0C"/>
    <w:rsid w:val="008D50E9"/>
    <w:rsid w:val="008D69F2"/>
    <w:rsid w:val="008E00DC"/>
    <w:rsid w:val="008E1ED4"/>
    <w:rsid w:val="008E5F62"/>
    <w:rsid w:val="008E6EC6"/>
    <w:rsid w:val="008F133B"/>
    <w:rsid w:val="008F2A98"/>
    <w:rsid w:val="008F3F07"/>
    <w:rsid w:val="008F575B"/>
    <w:rsid w:val="008F677E"/>
    <w:rsid w:val="009053E8"/>
    <w:rsid w:val="00911D45"/>
    <w:rsid w:val="009120AD"/>
    <w:rsid w:val="00913D60"/>
    <w:rsid w:val="0092010B"/>
    <w:rsid w:val="00920208"/>
    <w:rsid w:val="0092072B"/>
    <w:rsid w:val="0092215D"/>
    <w:rsid w:val="00925784"/>
    <w:rsid w:val="009267FB"/>
    <w:rsid w:val="0093120B"/>
    <w:rsid w:val="0093375E"/>
    <w:rsid w:val="00937FE3"/>
    <w:rsid w:val="0095259A"/>
    <w:rsid w:val="00961190"/>
    <w:rsid w:val="009655FA"/>
    <w:rsid w:val="0096749C"/>
    <w:rsid w:val="00971C84"/>
    <w:rsid w:val="00973494"/>
    <w:rsid w:val="00975A98"/>
    <w:rsid w:val="00975FD2"/>
    <w:rsid w:val="00982F66"/>
    <w:rsid w:val="0098307C"/>
    <w:rsid w:val="0098429D"/>
    <w:rsid w:val="00992BDE"/>
    <w:rsid w:val="00993515"/>
    <w:rsid w:val="009968D6"/>
    <w:rsid w:val="009A06B1"/>
    <w:rsid w:val="009A0C50"/>
    <w:rsid w:val="009A2CC8"/>
    <w:rsid w:val="009A3428"/>
    <w:rsid w:val="009A4656"/>
    <w:rsid w:val="009A6C64"/>
    <w:rsid w:val="009B3713"/>
    <w:rsid w:val="009B4D27"/>
    <w:rsid w:val="009C2097"/>
    <w:rsid w:val="009C549A"/>
    <w:rsid w:val="009C7B08"/>
    <w:rsid w:val="009D6F91"/>
    <w:rsid w:val="009E0512"/>
    <w:rsid w:val="009E34FE"/>
    <w:rsid w:val="009F1C85"/>
    <w:rsid w:val="009F5C1E"/>
    <w:rsid w:val="009F785F"/>
    <w:rsid w:val="00A04B2A"/>
    <w:rsid w:val="00A10FDE"/>
    <w:rsid w:val="00A1397A"/>
    <w:rsid w:val="00A155A6"/>
    <w:rsid w:val="00A208E9"/>
    <w:rsid w:val="00A22013"/>
    <w:rsid w:val="00A263DB"/>
    <w:rsid w:val="00A30B3E"/>
    <w:rsid w:val="00A331E4"/>
    <w:rsid w:val="00A33E93"/>
    <w:rsid w:val="00A41D9C"/>
    <w:rsid w:val="00A420EC"/>
    <w:rsid w:val="00A43ADC"/>
    <w:rsid w:val="00A43FE8"/>
    <w:rsid w:val="00A4468F"/>
    <w:rsid w:val="00A52903"/>
    <w:rsid w:val="00A546F4"/>
    <w:rsid w:val="00A5645C"/>
    <w:rsid w:val="00A60831"/>
    <w:rsid w:val="00A61C89"/>
    <w:rsid w:val="00A628A8"/>
    <w:rsid w:val="00A6299D"/>
    <w:rsid w:val="00A62B1E"/>
    <w:rsid w:val="00A63160"/>
    <w:rsid w:val="00A66941"/>
    <w:rsid w:val="00A7376F"/>
    <w:rsid w:val="00A7580E"/>
    <w:rsid w:val="00A7702B"/>
    <w:rsid w:val="00A80752"/>
    <w:rsid w:val="00A80800"/>
    <w:rsid w:val="00A81088"/>
    <w:rsid w:val="00A832AE"/>
    <w:rsid w:val="00A928A7"/>
    <w:rsid w:val="00A95CF7"/>
    <w:rsid w:val="00A96F4B"/>
    <w:rsid w:val="00A974AE"/>
    <w:rsid w:val="00A97CBF"/>
    <w:rsid w:val="00AA359F"/>
    <w:rsid w:val="00AA6434"/>
    <w:rsid w:val="00AB0906"/>
    <w:rsid w:val="00AB3004"/>
    <w:rsid w:val="00AB4BE3"/>
    <w:rsid w:val="00AB6393"/>
    <w:rsid w:val="00AC1133"/>
    <w:rsid w:val="00AC7CF7"/>
    <w:rsid w:val="00AD4B9B"/>
    <w:rsid w:val="00AD50C0"/>
    <w:rsid w:val="00AD553B"/>
    <w:rsid w:val="00AD5962"/>
    <w:rsid w:val="00AD6EFB"/>
    <w:rsid w:val="00AE1A53"/>
    <w:rsid w:val="00AE1B02"/>
    <w:rsid w:val="00AE2224"/>
    <w:rsid w:val="00AE6569"/>
    <w:rsid w:val="00AF0AC0"/>
    <w:rsid w:val="00B05761"/>
    <w:rsid w:val="00B07A78"/>
    <w:rsid w:val="00B07ACB"/>
    <w:rsid w:val="00B12841"/>
    <w:rsid w:val="00B234CF"/>
    <w:rsid w:val="00B24183"/>
    <w:rsid w:val="00B248B8"/>
    <w:rsid w:val="00B27607"/>
    <w:rsid w:val="00B3199F"/>
    <w:rsid w:val="00B33E57"/>
    <w:rsid w:val="00B35153"/>
    <w:rsid w:val="00B403CE"/>
    <w:rsid w:val="00B41466"/>
    <w:rsid w:val="00B41A25"/>
    <w:rsid w:val="00B43092"/>
    <w:rsid w:val="00B452F3"/>
    <w:rsid w:val="00B46D71"/>
    <w:rsid w:val="00B543D6"/>
    <w:rsid w:val="00B65758"/>
    <w:rsid w:val="00B66822"/>
    <w:rsid w:val="00B67103"/>
    <w:rsid w:val="00B70101"/>
    <w:rsid w:val="00B706FC"/>
    <w:rsid w:val="00B76EB2"/>
    <w:rsid w:val="00B77A60"/>
    <w:rsid w:val="00B8566C"/>
    <w:rsid w:val="00B858F0"/>
    <w:rsid w:val="00B862C6"/>
    <w:rsid w:val="00B868AB"/>
    <w:rsid w:val="00B86918"/>
    <w:rsid w:val="00BB079B"/>
    <w:rsid w:val="00BB1C22"/>
    <w:rsid w:val="00BB590E"/>
    <w:rsid w:val="00BC022E"/>
    <w:rsid w:val="00BC2F35"/>
    <w:rsid w:val="00BC4DB4"/>
    <w:rsid w:val="00BC5467"/>
    <w:rsid w:val="00BC73D0"/>
    <w:rsid w:val="00BD0FA7"/>
    <w:rsid w:val="00BD29AC"/>
    <w:rsid w:val="00BD5C04"/>
    <w:rsid w:val="00BE26C9"/>
    <w:rsid w:val="00BE5C60"/>
    <w:rsid w:val="00BF047A"/>
    <w:rsid w:val="00BF2FBB"/>
    <w:rsid w:val="00BF6BC3"/>
    <w:rsid w:val="00C0345B"/>
    <w:rsid w:val="00C14D53"/>
    <w:rsid w:val="00C20CD7"/>
    <w:rsid w:val="00C213FB"/>
    <w:rsid w:val="00C22513"/>
    <w:rsid w:val="00C33D70"/>
    <w:rsid w:val="00C3456F"/>
    <w:rsid w:val="00C34D29"/>
    <w:rsid w:val="00C3589C"/>
    <w:rsid w:val="00C36C39"/>
    <w:rsid w:val="00C36DAD"/>
    <w:rsid w:val="00C42BDE"/>
    <w:rsid w:val="00C4351D"/>
    <w:rsid w:val="00C44D35"/>
    <w:rsid w:val="00C50727"/>
    <w:rsid w:val="00C52BC1"/>
    <w:rsid w:val="00C6036D"/>
    <w:rsid w:val="00C61562"/>
    <w:rsid w:val="00C621BE"/>
    <w:rsid w:val="00C66B68"/>
    <w:rsid w:val="00C81973"/>
    <w:rsid w:val="00C8390F"/>
    <w:rsid w:val="00C847A8"/>
    <w:rsid w:val="00C85C1F"/>
    <w:rsid w:val="00C91EE1"/>
    <w:rsid w:val="00C947B7"/>
    <w:rsid w:val="00C95987"/>
    <w:rsid w:val="00C9742D"/>
    <w:rsid w:val="00CA71A3"/>
    <w:rsid w:val="00CB518C"/>
    <w:rsid w:val="00CB5D78"/>
    <w:rsid w:val="00CB6292"/>
    <w:rsid w:val="00CC5846"/>
    <w:rsid w:val="00CD25F7"/>
    <w:rsid w:val="00CD354B"/>
    <w:rsid w:val="00CD7766"/>
    <w:rsid w:val="00CE3642"/>
    <w:rsid w:val="00CE3C2A"/>
    <w:rsid w:val="00CE74BA"/>
    <w:rsid w:val="00CE7F1D"/>
    <w:rsid w:val="00CF0FF9"/>
    <w:rsid w:val="00CF27B6"/>
    <w:rsid w:val="00CF5219"/>
    <w:rsid w:val="00CF64A8"/>
    <w:rsid w:val="00CF7A2F"/>
    <w:rsid w:val="00D0033C"/>
    <w:rsid w:val="00D00ABD"/>
    <w:rsid w:val="00D055F3"/>
    <w:rsid w:val="00D07AA0"/>
    <w:rsid w:val="00D11177"/>
    <w:rsid w:val="00D132E8"/>
    <w:rsid w:val="00D16CA2"/>
    <w:rsid w:val="00D17150"/>
    <w:rsid w:val="00D24008"/>
    <w:rsid w:val="00D242FD"/>
    <w:rsid w:val="00D2481E"/>
    <w:rsid w:val="00D30179"/>
    <w:rsid w:val="00D33DF4"/>
    <w:rsid w:val="00D36A7F"/>
    <w:rsid w:val="00D417A5"/>
    <w:rsid w:val="00D43657"/>
    <w:rsid w:val="00D45726"/>
    <w:rsid w:val="00D465BB"/>
    <w:rsid w:val="00D50107"/>
    <w:rsid w:val="00D544E9"/>
    <w:rsid w:val="00D5779E"/>
    <w:rsid w:val="00D653BF"/>
    <w:rsid w:val="00D7038E"/>
    <w:rsid w:val="00D7373E"/>
    <w:rsid w:val="00D7501E"/>
    <w:rsid w:val="00D75DCF"/>
    <w:rsid w:val="00D8162A"/>
    <w:rsid w:val="00D83284"/>
    <w:rsid w:val="00D84727"/>
    <w:rsid w:val="00D87303"/>
    <w:rsid w:val="00D901C6"/>
    <w:rsid w:val="00D9121D"/>
    <w:rsid w:val="00D91FD5"/>
    <w:rsid w:val="00D9302F"/>
    <w:rsid w:val="00D93050"/>
    <w:rsid w:val="00D953E4"/>
    <w:rsid w:val="00DA0CCB"/>
    <w:rsid w:val="00DA23FA"/>
    <w:rsid w:val="00DA6CDE"/>
    <w:rsid w:val="00DB2F76"/>
    <w:rsid w:val="00DC2BE0"/>
    <w:rsid w:val="00DC3F19"/>
    <w:rsid w:val="00DC6113"/>
    <w:rsid w:val="00DC66A8"/>
    <w:rsid w:val="00DD0886"/>
    <w:rsid w:val="00DD3EA7"/>
    <w:rsid w:val="00DD4ECF"/>
    <w:rsid w:val="00DD6115"/>
    <w:rsid w:val="00DE1060"/>
    <w:rsid w:val="00DE6B11"/>
    <w:rsid w:val="00DF24C9"/>
    <w:rsid w:val="00DF510A"/>
    <w:rsid w:val="00DF5B64"/>
    <w:rsid w:val="00DF777E"/>
    <w:rsid w:val="00E00BDA"/>
    <w:rsid w:val="00E040D7"/>
    <w:rsid w:val="00E1379C"/>
    <w:rsid w:val="00E14694"/>
    <w:rsid w:val="00E20223"/>
    <w:rsid w:val="00E243AE"/>
    <w:rsid w:val="00E26030"/>
    <w:rsid w:val="00E26514"/>
    <w:rsid w:val="00E26E7A"/>
    <w:rsid w:val="00E338DA"/>
    <w:rsid w:val="00E3504C"/>
    <w:rsid w:val="00E35652"/>
    <w:rsid w:val="00E37640"/>
    <w:rsid w:val="00E37E05"/>
    <w:rsid w:val="00E4036B"/>
    <w:rsid w:val="00E40FEA"/>
    <w:rsid w:val="00E423D6"/>
    <w:rsid w:val="00E42BE4"/>
    <w:rsid w:val="00E5335E"/>
    <w:rsid w:val="00E622A0"/>
    <w:rsid w:val="00E67205"/>
    <w:rsid w:val="00E70913"/>
    <w:rsid w:val="00E7293E"/>
    <w:rsid w:val="00E81595"/>
    <w:rsid w:val="00E8276E"/>
    <w:rsid w:val="00E834DB"/>
    <w:rsid w:val="00E84E67"/>
    <w:rsid w:val="00E912CB"/>
    <w:rsid w:val="00E9268D"/>
    <w:rsid w:val="00E9456D"/>
    <w:rsid w:val="00E94AC9"/>
    <w:rsid w:val="00E970B2"/>
    <w:rsid w:val="00EA425D"/>
    <w:rsid w:val="00EA4615"/>
    <w:rsid w:val="00EA62C0"/>
    <w:rsid w:val="00EB0B18"/>
    <w:rsid w:val="00EB1498"/>
    <w:rsid w:val="00EB1D5F"/>
    <w:rsid w:val="00EB2972"/>
    <w:rsid w:val="00EB3259"/>
    <w:rsid w:val="00EC4649"/>
    <w:rsid w:val="00EC6A5A"/>
    <w:rsid w:val="00EC743D"/>
    <w:rsid w:val="00ED0E96"/>
    <w:rsid w:val="00ED3191"/>
    <w:rsid w:val="00ED4F4E"/>
    <w:rsid w:val="00ED52A0"/>
    <w:rsid w:val="00ED5CF8"/>
    <w:rsid w:val="00EE3A44"/>
    <w:rsid w:val="00EE4C96"/>
    <w:rsid w:val="00EE597B"/>
    <w:rsid w:val="00EE63B7"/>
    <w:rsid w:val="00EE6756"/>
    <w:rsid w:val="00EF114A"/>
    <w:rsid w:val="00EF1761"/>
    <w:rsid w:val="00EF23D2"/>
    <w:rsid w:val="00EF7073"/>
    <w:rsid w:val="00F008AA"/>
    <w:rsid w:val="00F00E60"/>
    <w:rsid w:val="00F04C3D"/>
    <w:rsid w:val="00F0787C"/>
    <w:rsid w:val="00F13F0B"/>
    <w:rsid w:val="00F211C5"/>
    <w:rsid w:val="00F21FC8"/>
    <w:rsid w:val="00F25D17"/>
    <w:rsid w:val="00F31842"/>
    <w:rsid w:val="00F35A86"/>
    <w:rsid w:val="00F35DE9"/>
    <w:rsid w:val="00F41CC1"/>
    <w:rsid w:val="00F41FD9"/>
    <w:rsid w:val="00F42656"/>
    <w:rsid w:val="00F43635"/>
    <w:rsid w:val="00F43E66"/>
    <w:rsid w:val="00F46175"/>
    <w:rsid w:val="00F46FA0"/>
    <w:rsid w:val="00F5300D"/>
    <w:rsid w:val="00F55FB1"/>
    <w:rsid w:val="00F64D5A"/>
    <w:rsid w:val="00F66E9B"/>
    <w:rsid w:val="00F67531"/>
    <w:rsid w:val="00F73D13"/>
    <w:rsid w:val="00F7627D"/>
    <w:rsid w:val="00F808FA"/>
    <w:rsid w:val="00F8233D"/>
    <w:rsid w:val="00F826EE"/>
    <w:rsid w:val="00F94FFF"/>
    <w:rsid w:val="00F965D2"/>
    <w:rsid w:val="00F97EC9"/>
    <w:rsid w:val="00FA54A8"/>
    <w:rsid w:val="00FB1B50"/>
    <w:rsid w:val="00FB4076"/>
    <w:rsid w:val="00FB6D70"/>
    <w:rsid w:val="00FC256E"/>
    <w:rsid w:val="00FC5805"/>
    <w:rsid w:val="00FD0807"/>
    <w:rsid w:val="00FD3063"/>
    <w:rsid w:val="00FD4F53"/>
    <w:rsid w:val="00FD6D82"/>
    <w:rsid w:val="00FE0686"/>
    <w:rsid w:val="00FE3B97"/>
    <w:rsid w:val="00FE6B6B"/>
    <w:rsid w:val="00FF304E"/>
    <w:rsid w:val="00FF47AB"/>
    <w:rsid w:val="00FF59A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B0ADD"/>
  <w15:docId w15:val="{4399B2B4-0E85-4CC6-A13E-B2396EDB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he-IL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30F6"/>
  </w:style>
  <w:style w:type="paragraph" w:styleId="Heading1">
    <w:name w:val="heading 1"/>
    <w:basedOn w:val="Normal"/>
    <w:next w:val="Normal"/>
    <w:link w:val="Heading1Char"/>
    <w:qFormat/>
    <w:rsid w:val="000E30F6"/>
    <w:pPr>
      <w:keepNext/>
      <w:numPr>
        <w:numId w:val="1"/>
      </w:numPr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30F6"/>
    <w:pPr>
      <w:keepNext/>
      <w:numPr>
        <w:ilvl w:val="1"/>
        <w:numId w:val="1"/>
      </w:numPr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603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C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/>
      <w:color w:val="365F91" w:themeColor="accent1" w:themeShade="BF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C0"/>
    <w:pPr>
      <w:keepNext/>
      <w:keepLines/>
      <w:spacing w:before="80" w:after="40" w:line="259" w:lineRule="auto"/>
      <w:outlineLvl w:val="4"/>
    </w:pPr>
    <w:rPr>
      <w:rFonts w:eastAsiaTheme="majorEastAsia" w:cstheme="majorBidi"/>
      <w:noProof/>
      <w:color w:val="365F91" w:themeColor="accent1" w:themeShade="BF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C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noProof/>
      <w:color w:val="595959" w:themeColor="text1" w:themeTint="A6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C0"/>
    <w:pPr>
      <w:keepNext/>
      <w:keepLines/>
      <w:spacing w:before="40" w:after="0" w:line="259" w:lineRule="auto"/>
      <w:outlineLvl w:val="6"/>
    </w:pPr>
    <w:rPr>
      <w:rFonts w:eastAsiaTheme="majorEastAsia" w:cstheme="majorBidi"/>
      <w:noProof/>
      <w:color w:val="595959" w:themeColor="text1" w:themeTint="A6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C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noProof/>
      <w:color w:val="272727" w:themeColor="text1" w:themeTint="D8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C0"/>
    <w:pPr>
      <w:keepNext/>
      <w:keepLines/>
      <w:spacing w:after="0" w:line="259" w:lineRule="auto"/>
      <w:outlineLvl w:val="8"/>
    </w:pPr>
    <w:rPr>
      <w:rFonts w:eastAsiaTheme="majorEastAsia" w:cstheme="majorBidi"/>
      <w:noProof/>
      <w:color w:val="272727" w:themeColor="text1" w:themeTint="D8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E30F6"/>
    <w:pPr>
      <w:ind w:left="504"/>
    </w:pPr>
  </w:style>
  <w:style w:type="paragraph" w:styleId="BodyTextIndent2">
    <w:name w:val="Body Text Indent 2"/>
    <w:basedOn w:val="Normal"/>
    <w:rsid w:val="000E30F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77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A155A6"/>
    <w:pPr>
      <w:pBdr>
        <w:bottom w:val="single" w:sz="6" w:space="1" w:color="auto"/>
      </w:pBdr>
      <w:jc w:val="center"/>
    </w:pPr>
    <w:rPr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A155A6"/>
    <w:pPr>
      <w:pBdr>
        <w:top w:val="single" w:sz="6" w:space="1" w:color="auto"/>
      </w:pBdr>
      <w:jc w:val="center"/>
    </w:pPr>
    <w:rPr>
      <w:vanish/>
      <w:sz w:val="16"/>
      <w:szCs w:val="16"/>
      <w:lang w:eastAsia="zh-CN"/>
    </w:rPr>
  </w:style>
  <w:style w:type="paragraph" w:styleId="BodyTextIndent3">
    <w:name w:val="Body Text Indent 3"/>
    <w:basedOn w:val="Normal"/>
    <w:rsid w:val="00913D60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9C7B08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uiPriority w:val="99"/>
    <w:rsid w:val="00FF7E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417EB"/>
    <w:pPr>
      <w:tabs>
        <w:tab w:val="center" w:pos="4320"/>
        <w:tab w:val="right" w:pos="8640"/>
      </w:tabs>
    </w:pPr>
  </w:style>
  <w:style w:type="character" w:styleId="Emphasis">
    <w:name w:val="Emphasis"/>
    <w:uiPriority w:val="20"/>
    <w:qFormat/>
    <w:rsid w:val="00E2603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784"/>
    <w:rPr>
      <w:rFonts w:ascii="Courier New" w:hAnsi="Courier New" w:cs="Courier New"/>
      <w:lang w:eastAsia="zh-CN" w:bidi="ar-SA"/>
    </w:rPr>
  </w:style>
  <w:style w:type="character" w:customStyle="1" w:styleId="gghfmyibcpb">
    <w:name w:val="gghfmyibcpb"/>
    <w:basedOn w:val="DefaultParagraphFont"/>
    <w:rsid w:val="00925784"/>
  </w:style>
  <w:style w:type="character" w:customStyle="1" w:styleId="gghfmyibcob">
    <w:name w:val="gghfmyibcob"/>
    <w:basedOn w:val="DefaultParagraphFont"/>
    <w:rsid w:val="00925784"/>
  </w:style>
  <w:style w:type="character" w:customStyle="1" w:styleId="gghfmyibgob">
    <w:name w:val="gghfmyibgob"/>
    <w:basedOn w:val="DefaultParagraphFont"/>
    <w:rsid w:val="00C9742D"/>
  </w:style>
  <w:style w:type="paragraph" w:styleId="NoSpacing">
    <w:name w:val="No Spacing"/>
    <w:uiPriority w:val="1"/>
    <w:qFormat/>
    <w:rsid w:val="007204B0"/>
    <w:rPr>
      <w:rFonts w:eastAsia="Times New Roman"/>
      <w:sz w:val="40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B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4B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204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B0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BalloonText">
    <w:name w:val="Balloon Text"/>
    <w:basedOn w:val="Normal"/>
    <w:link w:val="BalloonTextChar"/>
    <w:uiPriority w:val="99"/>
    <w:unhideWhenUsed/>
    <w:rsid w:val="00626D79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6D79"/>
    <w:rPr>
      <w:rFonts w:ascii="Tahoma" w:eastAsia="Times New Roman" w:hAnsi="Tahoma" w:cs="Tahoma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2A7EC6"/>
    <w:rPr>
      <w:b/>
      <w:bCs/>
    </w:rPr>
  </w:style>
  <w:style w:type="paragraph" w:customStyle="1" w:styleId="Table">
    <w:name w:val="Table"/>
    <w:basedOn w:val="Normal"/>
    <w:link w:val="TableChar"/>
    <w:qFormat/>
    <w:rsid w:val="005312D3"/>
    <w:pPr>
      <w:autoSpaceDE w:val="0"/>
      <w:autoSpaceDN w:val="0"/>
      <w:adjustRightInd w:val="0"/>
      <w:spacing w:after="0" w:line="320" w:lineRule="atLeast"/>
      <w:ind w:left="60" w:right="60"/>
    </w:pPr>
    <w:rPr>
      <w:rFonts w:asciiTheme="majorBidi" w:hAnsiTheme="majorBidi" w:cstheme="majorBidi"/>
      <w:sz w:val="18"/>
      <w:szCs w:val="18"/>
      <w:lang w:eastAsia="ko-KR"/>
    </w:rPr>
  </w:style>
  <w:style w:type="character" w:customStyle="1" w:styleId="TableChar">
    <w:name w:val="Table Char"/>
    <w:link w:val="Table"/>
    <w:rsid w:val="005312D3"/>
    <w:rPr>
      <w:rFonts w:asciiTheme="majorBidi" w:eastAsia="Times New Roman" w:hAnsiTheme="majorBidi" w:cstheme="majorBidi"/>
      <w:sz w:val="18"/>
      <w:szCs w:val="18"/>
      <w:lang w:eastAsia="ko-KR" w:bidi="ar-SA"/>
    </w:rPr>
  </w:style>
  <w:style w:type="table" w:styleId="TableGridLight">
    <w:name w:val="Grid Table Light"/>
    <w:basedOn w:val="TableNormal"/>
    <w:uiPriority w:val="40"/>
    <w:rsid w:val="00627426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1C50"/>
    <w:pPr>
      <w:bidi/>
      <w:spacing w:after="0" w:line="240" w:lineRule="auto"/>
      <w:ind w:left="720"/>
      <w:contextualSpacing/>
    </w:pPr>
    <w:rPr>
      <w:rFonts w:eastAsia="Times New Roman" w:cs="David"/>
      <w:sz w:val="24"/>
      <w:szCs w:val="28"/>
    </w:rPr>
  </w:style>
  <w:style w:type="table" w:styleId="TableGrid">
    <w:name w:val="Table Grid"/>
    <w:basedOn w:val="TableNormal"/>
    <w:rsid w:val="0093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59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nhideWhenUsed/>
    <w:rsid w:val="000D535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D535E"/>
    <w:pPr>
      <w:bidi/>
      <w:spacing w:line="240" w:lineRule="auto"/>
    </w:pPr>
    <w:rPr>
      <w:rFonts w:asciiTheme="minorHAnsi" w:eastAsiaTheme="minorHAnsi" w:hAnsiTheme="minorHAnsi" w:cs="Narkisim"/>
    </w:rPr>
  </w:style>
  <w:style w:type="character" w:customStyle="1" w:styleId="CommentTextChar">
    <w:name w:val="Comment Text Char"/>
    <w:basedOn w:val="DefaultParagraphFont"/>
    <w:link w:val="CommentText"/>
    <w:rsid w:val="000D535E"/>
    <w:rPr>
      <w:rFonts w:asciiTheme="minorHAnsi" w:eastAsiaTheme="minorHAnsi" w:hAnsiTheme="minorHAnsi" w:cs="Narkisim"/>
      <w:sz w:val="20"/>
      <w:szCs w:val="20"/>
    </w:rPr>
  </w:style>
  <w:style w:type="character" w:customStyle="1" w:styleId="pl-c1">
    <w:name w:val="pl-c1"/>
    <w:basedOn w:val="DefaultParagraphFont"/>
    <w:rsid w:val="00D84727"/>
  </w:style>
  <w:style w:type="character" w:customStyle="1" w:styleId="pl-en">
    <w:name w:val="pl-en"/>
    <w:basedOn w:val="DefaultParagraphFont"/>
    <w:rsid w:val="00D84727"/>
  </w:style>
  <w:style w:type="character" w:customStyle="1" w:styleId="pl-s1">
    <w:name w:val="pl-s1"/>
    <w:basedOn w:val="DefaultParagraphFont"/>
    <w:rsid w:val="00D84727"/>
  </w:style>
  <w:style w:type="character" w:customStyle="1" w:styleId="pl-s">
    <w:name w:val="pl-s"/>
    <w:basedOn w:val="DefaultParagraphFont"/>
    <w:rsid w:val="00D84727"/>
  </w:style>
  <w:style w:type="character" w:customStyle="1" w:styleId="z-TopofFormChar">
    <w:name w:val="z-Top of Form Char"/>
    <w:basedOn w:val="DefaultParagraphFont"/>
    <w:link w:val="z-TopofForm"/>
    <w:uiPriority w:val="99"/>
    <w:rsid w:val="00802100"/>
    <w:rPr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02100"/>
    <w:rPr>
      <w:vanish/>
      <w:sz w:val="16"/>
      <w:szCs w:val="16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3199F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8F677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EA62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62C0"/>
  </w:style>
  <w:style w:type="character" w:customStyle="1" w:styleId="Heading4Char">
    <w:name w:val="Heading 4 Char"/>
    <w:basedOn w:val="DefaultParagraphFont"/>
    <w:link w:val="Heading4"/>
    <w:uiPriority w:val="9"/>
    <w:rsid w:val="00EA62C0"/>
    <w:rPr>
      <w:rFonts w:eastAsiaTheme="majorEastAsia" w:cstheme="majorBidi"/>
      <w:i/>
      <w:iCs/>
      <w:noProof/>
      <w:color w:val="365F91" w:themeColor="accent1" w:themeShade="BF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EA62C0"/>
    <w:rPr>
      <w:rFonts w:eastAsiaTheme="majorEastAsia" w:cstheme="majorBidi"/>
      <w:noProof/>
      <w:color w:val="365F91" w:themeColor="accent1" w:themeShade="BF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C0"/>
    <w:rPr>
      <w:rFonts w:eastAsiaTheme="majorEastAsia" w:cstheme="majorBidi"/>
      <w:i/>
      <w:iCs/>
      <w:noProof/>
      <w:color w:val="595959" w:themeColor="text1" w:themeTint="A6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C0"/>
    <w:rPr>
      <w:rFonts w:eastAsiaTheme="majorEastAsia" w:cstheme="majorBidi"/>
      <w:noProof/>
      <w:color w:val="595959" w:themeColor="text1" w:themeTint="A6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C0"/>
    <w:rPr>
      <w:rFonts w:eastAsiaTheme="majorEastAsia" w:cstheme="majorBidi"/>
      <w:i/>
      <w:iCs/>
      <w:noProof/>
      <w:color w:val="272727" w:themeColor="text1" w:themeTint="D8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C0"/>
    <w:rPr>
      <w:rFonts w:eastAsiaTheme="majorEastAsia" w:cstheme="majorBidi"/>
      <w:noProof/>
      <w:color w:val="272727" w:themeColor="text1" w:themeTint="D8"/>
      <w:szCs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EA62C0"/>
    <w:rPr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EA62C0"/>
    <w:rPr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C0"/>
    <w:rPr>
      <w:b/>
      <w:bCs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A62C0"/>
    <w:pPr>
      <w:spacing w:before="160" w:line="259" w:lineRule="auto"/>
      <w:jc w:val="center"/>
    </w:pPr>
    <w:rPr>
      <w:rFonts w:eastAsiaTheme="minorHAnsi" w:cstheme="minorBidi"/>
      <w:i/>
      <w:iCs/>
      <w:noProof/>
      <w:color w:val="404040" w:themeColor="text1" w:themeTint="BF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62C0"/>
    <w:rPr>
      <w:rFonts w:eastAsiaTheme="minorHAnsi" w:cstheme="minorBidi"/>
      <w:i/>
      <w:iCs/>
      <w:noProof/>
      <w:color w:val="404040" w:themeColor="text1" w:themeTint="BF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62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noProof/>
      <w:color w:val="365F91" w:themeColor="accent1" w:themeShade="BF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C0"/>
    <w:rPr>
      <w:rFonts w:eastAsiaTheme="minorHAnsi" w:cstheme="minorBidi"/>
      <w:i/>
      <w:iCs/>
      <w:noProof/>
      <w:color w:val="365F91" w:themeColor="accent1" w:themeShade="BF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EA62C0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semiHidden/>
    <w:unhideWhenUsed/>
    <w:rsid w:val="00EA62C0"/>
    <w:pPr>
      <w:spacing w:after="0" w:line="240" w:lineRule="auto"/>
    </w:pPr>
    <w:rPr>
      <w:rFonts w:eastAsiaTheme="minorHAnsi" w:cstheme="minorBidi"/>
      <w:noProof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semiHidden/>
    <w:rsid w:val="00EA62C0"/>
    <w:rPr>
      <w:rFonts w:eastAsiaTheme="minorHAnsi" w:cstheme="minorBidi"/>
      <w:noProof/>
      <w14:ligatures w14:val="standardContextual"/>
    </w:rPr>
  </w:style>
  <w:style w:type="character" w:styleId="EndnoteReference">
    <w:name w:val="endnote reference"/>
    <w:basedOn w:val="DefaultParagraphFont"/>
    <w:unhideWhenUsed/>
    <w:rsid w:val="00EA62C0"/>
    <w:rPr>
      <w:vertAlign w:val="superscript"/>
    </w:rPr>
  </w:style>
  <w:style w:type="paragraph" w:customStyle="1" w:styleId="Abstract">
    <w:name w:val="Abstract"/>
    <w:basedOn w:val="Normal"/>
    <w:qFormat/>
    <w:rsid w:val="00EA62C0"/>
    <w:pPr>
      <w:spacing w:before="240" w:after="240" w:line="240" w:lineRule="auto"/>
      <w:contextualSpacing/>
      <w:jc w:val="both"/>
    </w:pPr>
    <w:rPr>
      <w:rFonts w:eastAsiaTheme="minorHAnsi" w:cstheme="minorBidi"/>
      <w:i/>
      <w:iCs/>
      <w:noProof/>
      <w:szCs w:val="22"/>
      <w14:ligatures w14:val="standardContextual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EA62C0"/>
    <w:pPr>
      <w:spacing w:after="60" w:line="240" w:lineRule="auto"/>
      <w:ind w:left="720" w:hanging="720"/>
    </w:pPr>
    <w:rPr>
      <w:rFonts w:eastAsiaTheme="minorHAnsi" w:cstheme="minorBidi"/>
      <w:noProof/>
      <w:szCs w:val="22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A62C0"/>
    <w:pPr>
      <w:bidi w:val="0"/>
    </w:pPr>
    <w:rPr>
      <w:rFonts w:ascii="Times New Roman" w:hAnsi="Times New Roman" w:cstheme="minorBidi"/>
      <w:b/>
      <w:bCs/>
      <w:noProof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rsid w:val="00EA62C0"/>
    <w:rPr>
      <w:rFonts w:asciiTheme="minorHAnsi" w:eastAsiaTheme="minorHAnsi" w:hAnsiTheme="minorHAnsi" w:cstheme="minorBidi"/>
      <w:b/>
      <w:bCs/>
      <w:noProof/>
      <w:sz w:val="20"/>
      <w:szCs w:val="20"/>
      <w14:ligatures w14:val="standardContextual"/>
    </w:rPr>
  </w:style>
  <w:style w:type="paragraph" w:customStyle="1" w:styleId="equation">
    <w:name w:val="equation"/>
    <w:basedOn w:val="Normal"/>
    <w:qFormat/>
    <w:rsid w:val="00EA62C0"/>
    <w:pPr>
      <w:spacing w:line="259" w:lineRule="auto"/>
    </w:pPr>
    <w:rPr>
      <w:rFonts w:ascii="Cambria Math" w:eastAsiaTheme="minorHAnsi" w:hAnsi="Cambria Math"/>
      <w:i/>
      <w:noProof/>
      <w:sz w:val="18"/>
      <w:szCs w:val="22"/>
      <w14:ligatures w14:val="standardContextual"/>
    </w:rPr>
  </w:style>
  <w:style w:type="paragraph" w:customStyle="1" w:styleId="bulletlist">
    <w:name w:val="bullet list"/>
    <w:basedOn w:val="BodyText"/>
    <w:qFormat/>
    <w:rsid w:val="00EA62C0"/>
    <w:pPr>
      <w:numPr>
        <w:numId w:val="2"/>
      </w:numPr>
      <w:spacing w:after="0" w:line="240" w:lineRule="auto"/>
      <w:jc w:val="both"/>
    </w:pPr>
    <w:rPr>
      <w:rFonts w:eastAsiaTheme="minorHAnsi" w:cstheme="minorBidi"/>
      <w:szCs w:val="22"/>
      <w14:ligatures w14:val="standardContextual"/>
    </w:rPr>
  </w:style>
  <w:style w:type="paragraph" w:customStyle="1" w:styleId="tablenumber">
    <w:name w:val="table number"/>
    <w:basedOn w:val="BodyText"/>
    <w:qFormat/>
    <w:rsid w:val="00EA62C0"/>
    <w:pPr>
      <w:spacing w:before="120" w:line="240" w:lineRule="auto"/>
      <w:ind w:firstLine="340"/>
      <w:jc w:val="right"/>
    </w:pPr>
    <w:rPr>
      <w:rFonts w:eastAsiaTheme="minorHAnsi" w:cstheme="minorBidi"/>
      <w:sz w:val="18"/>
      <w:szCs w:val="22"/>
      <w14:ligatures w14:val="standardContextual"/>
    </w:rPr>
  </w:style>
  <w:style w:type="paragraph" w:customStyle="1" w:styleId="tabletitle">
    <w:name w:val="table title"/>
    <w:basedOn w:val="Normal"/>
    <w:qFormat/>
    <w:rsid w:val="00EA62C0"/>
    <w:pPr>
      <w:spacing w:after="120" w:line="240" w:lineRule="auto"/>
      <w:jc w:val="center"/>
    </w:pPr>
    <w:rPr>
      <w:rFonts w:eastAsiaTheme="minorHAnsi" w:cstheme="minorBidi"/>
      <w:b/>
      <w:bCs/>
      <w:noProof/>
      <w:sz w:val="18"/>
      <w14:ligatures w14:val="standardContextual"/>
    </w:rPr>
  </w:style>
  <w:style w:type="paragraph" w:customStyle="1" w:styleId="Tablecaption">
    <w:name w:val="Table_caption"/>
    <w:basedOn w:val="tabletitle"/>
    <w:qFormat/>
    <w:rsid w:val="00EA62C0"/>
  </w:style>
  <w:style w:type="character" w:customStyle="1" w:styleId="Tabletext">
    <w:name w:val="Table_text"/>
    <w:basedOn w:val="DefaultParagraphFont"/>
    <w:uiPriority w:val="1"/>
    <w:qFormat/>
    <w:rsid w:val="00EA62C0"/>
    <w:rPr>
      <w:rFonts w:ascii="Times New Roman" w:hAnsi="Times New Roman" w:cs="Times New Roman"/>
      <w:sz w:val="18"/>
      <w:szCs w:val="18"/>
    </w:rPr>
  </w:style>
  <w:style w:type="paragraph" w:customStyle="1" w:styleId="Tablecontent">
    <w:name w:val="Table_content"/>
    <w:basedOn w:val="Normal"/>
    <w:link w:val="TablecontentChar"/>
    <w:qFormat/>
    <w:rsid w:val="00EA62C0"/>
    <w:pPr>
      <w:spacing w:after="0" w:line="240" w:lineRule="auto"/>
    </w:pPr>
    <w:rPr>
      <w:rFonts w:eastAsiaTheme="minorHAnsi"/>
      <w:noProof/>
      <w:sz w:val="18"/>
      <w:szCs w:val="18"/>
      <w14:ligatures w14:val="standardContextual"/>
    </w:rPr>
  </w:style>
  <w:style w:type="character" w:customStyle="1" w:styleId="TablecontentChar">
    <w:name w:val="Table_content Char"/>
    <w:basedOn w:val="DefaultParagraphFont"/>
    <w:link w:val="Tablecontent"/>
    <w:rsid w:val="00EA62C0"/>
    <w:rPr>
      <w:rFonts w:eastAsiaTheme="minorHAnsi"/>
      <w:noProof/>
      <w:sz w:val="18"/>
      <w:szCs w:val="18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A62C0"/>
  </w:style>
  <w:style w:type="paragraph" w:styleId="Footer">
    <w:name w:val="footer"/>
    <w:basedOn w:val="Normal"/>
    <w:link w:val="FooterChar"/>
    <w:uiPriority w:val="99"/>
    <w:unhideWhenUsed/>
    <w:rsid w:val="00EA62C0"/>
    <w:pPr>
      <w:tabs>
        <w:tab w:val="center" w:pos="4320"/>
        <w:tab w:val="right" w:pos="8640"/>
      </w:tabs>
      <w:spacing w:after="0" w:line="240" w:lineRule="auto"/>
    </w:pPr>
    <w:rPr>
      <w:rFonts w:eastAsiaTheme="minorHAnsi" w:cstheme="minorBidi"/>
      <w:noProof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A62C0"/>
    <w:rPr>
      <w:rFonts w:eastAsiaTheme="minorHAnsi" w:cstheme="minorBidi"/>
      <w:noProof/>
      <w:szCs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EA62C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A62C0"/>
    <w:pPr>
      <w:spacing w:after="100" w:line="259" w:lineRule="auto"/>
    </w:pPr>
    <w:rPr>
      <w:rFonts w:eastAsiaTheme="minorHAnsi" w:cstheme="minorBidi"/>
      <w:noProof/>
      <w:szCs w:val="2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EA62C0"/>
    <w:pPr>
      <w:spacing w:after="100" w:line="259" w:lineRule="auto"/>
      <w:ind w:left="200"/>
    </w:pPr>
    <w:rPr>
      <w:rFonts w:eastAsiaTheme="minorHAnsi" w:cstheme="minorBidi"/>
      <w:noProof/>
      <w:szCs w:val="22"/>
      <w14:ligatures w14:val="standardContextual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EA62C0"/>
    <w:rPr>
      <w:rFonts w:eastAsiaTheme="minorHAnsi" w:cstheme="minorBidi"/>
      <w:noProof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F7C5A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031A85"/>
  </w:style>
  <w:style w:type="table" w:customStyle="1" w:styleId="TableGrid1">
    <w:name w:val="Table Grid1"/>
    <w:basedOn w:val="TableNormal"/>
    <w:next w:val="TableGrid"/>
    <w:uiPriority w:val="39"/>
    <w:rsid w:val="00031A85"/>
    <w:pPr>
      <w:spacing w:after="0" w:line="240" w:lineRule="auto"/>
    </w:pPr>
    <w:rPr>
      <w:rFonts w:ascii="Aptos" w:eastAsia="Aptos" w:hAnsi="Aptos" w:cs="Arial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59590F"/>
    <w:rPr>
      <w:rFonts w:ascii="Courier New" w:eastAsia="Times New Roman" w:hAnsi="Courier New" w:cs="Courier New"/>
      <w:sz w:val="20"/>
      <w:szCs w:val="20"/>
    </w:rPr>
  </w:style>
  <w:style w:type="character" w:customStyle="1" w:styleId="anchor-text">
    <w:name w:val="anchor-text"/>
    <w:basedOn w:val="DefaultParagraphFont"/>
    <w:rsid w:val="0059590F"/>
  </w:style>
  <w:style w:type="paragraph" w:customStyle="1" w:styleId="default">
    <w:name w:val="default"/>
    <w:basedOn w:val="Normal"/>
    <w:rsid w:val="0059590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CB518C"/>
  </w:style>
  <w:style w:type="paragraph" w:customStyle="1" w:styleId="msonormal0">
    <w:name w:val="msonormal"/>
    <w:basedOn w:val="Normal"/>
    <w:rsid w:val="00CB518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lex">
    <w:name w:val="flex"/>
    <w:basedOn w:val="DefaultParagraphFont"/>
    <w:rsid w:val="00CB518C"/>
  </w:style>
  <w:style w:type="character" w:styleId="FollowedHyperlink">
    <w:name w:val="FollowedHyperlink"/>
    <w:basedOn w:val="DefaultParagraphFont"/>
    <w:unhideWhenUsed/>
    <w:rsid w:val="00CB518C"/>
    <w:rPr>
      <w:color w:val="800080"/>
      <w:u w:val="single"/>
    </w:rPr>
  </w:style>
  <w:style w:type="character" w:customStyle="1" w:styleId="text-sm">
    <w:name w:val="text-sm"/>
    <w:basedOn w:val="DefaultParagraphFont"/>
    <w:rsid w:val="00CB518C"/>
  </w:style>
  <w:style w:type="paragraph" w:customStyle="1" w:styleId="relative">
    <w:name w:val="relative"/>
    <w:basedOn w:val="Normal"/>
    <w:rsid w:val="00CB518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ine-clamp-1">
    <w:name w:val="line-clamp-1"/>
    <w:basedOn w:val="DefaultParagraphFont"/>
    <w:rsid w:val="00CB518C"/>
  </w:style>
  <w:style w:type="character" w:customStyle="1" w:styleId="text-token-text-secondary">
    <w:name w:val="text-token-text-secondary"/>
    <w:basedOn w:val="DefaultParagraphFont"/>
    <w:rsid w:val="00CB518C"/>
  </w:style>
  <w:style w:type="character" w:customStyle="1" w:styleId="katex-display">
    <w:name w:val="katex-display"/>
    <w:basedOn w:val="DefaultParagraphFont"/>
    <w:rsid w:val="00CB518C"/>
  </w:style>
  <w:style w:type="character" w:customStyle="1" w:styleId="katex">
    <w:name w:val="katex"/>
    <w:basedOn w:val="DefaultParagraphFont"/>
    <w:rsid w:val="00CB518C"/>
  </w:style>
  <w:style w:type="character" w:customStyle="1" w:styleId="katex-mathml">
    <w:name w:val="katex-mathml"/>
    <w:basedOn w:val="DefaultParagraphFont"/>
    <w:rsid w:val="00CB518C"/>
  </w:style>
  <w:style w:type="character" w:customStyle="1" w:styleId="katex-html">
    <w:name w:val="katex-html"/>
    <w:basedOn w:val="DefaultParagraphFont"/>
    <w:rsid w:val="00CB518C"/>
  </w:style>
  <w:style w:type="character" w:customStyle="1" w:styleId="base">
    <w:name w:val="base"/>
    <w:basedOn w:val="DefaultParagraphFont"/>
    <w:rsid w:val="00CB518C"/>
  </w:style>
  <w:style w:type="character" w:customStyle="1" w:styleId="strut">
    <w:name w:val="strut"/>
    <w:basedOn w:val="DefaultParagraphFont"/>
    <w:rsid w:val="00CB518C"/>
  </w:style>
  <w:style w:type="character" w:customStyle="1" w:styleId="mord">
    <w:name w:val="mord"/>
    <w:basedOn w:val="DefaultParagraphFont"/>
    <w:rsid w:val="00CB518C"/>
  </w:style>
  <w:style w:type="character" w:customStyle="1" w:styleId="mopen">
    <w:name w:val="mopen"/>
    <w:basedOn w:val="DefaultParagraphFont"/>
    <w:rsid w:val="00CB518C"/>
  </w:style>
  <w:style w:type="character" w:customStyle="1" w:styleId="mpunct">
    <w:name w:val="mpunct"/>
    <w:basedOn w:val="DefaultParagraphFont"/>
    <w:rsid w:val="00CB518C"/>
  </w:style>
  <w:style w:type="character" w:customStyle="1" w:styleId="mspace">
    <w:name w:val="mspace"/>
    <w:basedOn w:val="DefaultParagraphFont"/>
    <w:rsid w:val="00CB518C"/>
  </w:style>
  <w:style w:type="character" w:customStyle="1" w:styleId="mclose">
    <w:name w:val="mclose"/>
    <w:basedOn w:val="DefaultParagraphFont"/>
    <w:rsid w:val="00CB518C"/>
  </w:style>
  <w:style w:type="character" w:customStyle="1" w:styleId="mrel">
    <w:name w:val="mrel"/>
    <w:basedOn w:val="DefaultParagraphFont"/>
    <w:rsid w:val="00CB518C"/>
  </w:style>
  <w:style w:type="character" w:customStyle="1" w:styleId="mop">
    <w:name w:val="mop"/>
    <w:basedOn w:val="DefaultParagraphFont"/>
    <w:rsid w:val="00CB518C"/>
  </w:style>
  <w:style w:type="character" w:customStyle="1" w:styleId="minner">
    <w:name w:val="minner"/>
    <w:basedOn w:val="DefaultParagraphFont"/>
    <w:rsid w:val="00CB518C"/>
  </w:style>
  <w:style w:type="character" w:customStyle="1" w:styleId="delimsizing">
    <w:name w:val="delimsizing"/>
    <w:basedOn w:val="DefaultParagraphFont"/>
    <w:rsid w:val="00CB518C"/>
  </w:style>
  <w:style w:type="character" w:customStyle="1" w:styleId="mfrac">
    <w:name w:val="mfrac"/>
    <w:basedOn w:val="DefaultParagraphFont"/>
    <w:rsid w:val="00CB518C"/>
  </w:style>
  <w:style w:type="character" w:customStyle="1" w:styleId="vlist-t">
    <w:name w:val="vlist-t"/>
    <w:basedOn w:val="DefaultParagraphFont"/>
    <w:rsid w:val="00CB518C"/>
  </w:style>
  <w:style w:type="character" w:customStyle="1" w:styleId="vlist-r">
    <w:name w:val="vlist-r"/>
    <w:basedOn w:val="DefaultParagraphFont"/>
    <w:rsid w:val="00CB518C"/>
  </w:style>
  <w:style w:type="character" w:customStyle="1" w:styleId="vlist">
    <w:name w:val="vlist"/>
    <w:basedOn w:val="DefaultParagraphFont"/>
    <w:rsid w:val="00CB518C"/>
  </w:style>
  <w:style w:type="character" w:customStyle="1" w:styleId="pstrut">
    <w:name w:val="pstrut"/>
    <w:basedOn w:val="DefaultParagraphFont"/>
    <w:rsid w:val="00CB518C"/>
  </w:style>
  <w:style w:type="character" w:customStyle="1" w:styleId="msupsub">
    <w:name w:val="msupsub"/>
    <w:basedOn w:val="DefaultParagraphFont"/>
    <w:rsid w:val="00CB518C"/>
  </w:style>
  <w:style w:type="character" w:customStyle="1" w:styleId="sizing">
    <w:name w:val="sizing"/>
    <w:basedOn w:val="DefaultParagraphFont"/>
    <w:rsid w:val="00CB518C"/>
  </w:style>
  <w:style w:type="character" w:customStyle="1" w:styleId="frac-line">
    <w:name w:val="frac-line"/>
    <w:basedOn w:val="DefaultParagraphFont"/>
    <w:rsid w:val="00CB518C"/>
  </w:style>
  <w:style w:type="character" w:customStyle="1" w:styleId="mbin">
    <w:name w:val="mbin"/>
    <w:basedOn w:val="DefaultParagraphFont"/>
    <w:rsid w:val="00CB518C"/>
  </w:style>
  <w:style w:type="character" w:customStyle="1" w:styleId="vlist-s">
    <w:name w:val="vlist-s"/>
    <w:basedOn w:val="DefaultParagraphFont"/>
    <w:rsid w:val="00CB518C"/>
  </w:style>
  <w:style w:type="character" w:customStyle="1" w:styleId="mtable">
    <w:name w:val="mtable"/>
    <w:basedOn w:val="DefaultParagraphFont"/>
    <w:rsid w:val="00CB518C"/>
  </w:style>
  <w:style w:type="character" w:customStyle="1" w:styleId="col-align-l">
    <w:name w:val="col-align-l"/>
    <w:basedOn w:val="DefaultParagraphFont"/>
    <w:rsid w:val="00CB518C"/>
  </w:style>
  <w:style w:type="character" w:customStyle="1" w:styleId="arraycolsep">
    <w:name w:val="arraycolsep"/>
    <w:basedOn w:val="DefaultParagraphFont"/>
    <w:rsid w:val="00CB518C"/>
  </w:style>
  <w:style w:type="character" w:customStyle="1" w:styleId="overflow-hidden">
    <w:name w:val="overflow-hidden"/>
    <w:basedOn w:val="DefaultParagraphFont"/>
    <w:rsid w:val="00CB518C"/>
  </w:style>
  <w:style w:type="paragraph" w:customStyle="1" w:styleId="a">
    <w:name w:val="פרקים"/>
    <w:basedOn w:val="ListParagraph"/>
    <w:qFormat/>
    <w:rsid w:val="001620BA"/>
    <w:pPr>
      <w:widowControl w:val="0"/>
      <w:numPr>
        <w:numId w:val="3"/>
      </w:numPr>
      <w:bidi w:val="0"/>
      <w:adjustRightInd w:val="0"/>
      <w:spacing w:line="360" w:lineRule="auto"/>
      <w:jc w:val="both"/>
      <w:textAlignment w:val="baseline"/>
    </w:pPr>
    <w:rPr>
      <w:rFonts w:ascii="Narkisim" w:eastAsiaTheme="minorHAnsi" w:hAnsi="Narkisim" w:cs="Arial"/>
      <w:bCs/>
      <w:sz w:val="28"/>
      <w:szCs w:val="32"/>
    </w:rPr>
  </w:style>
  <w:style w:type="paragraph" w:customStyle="1" w:styleId="a0">
    <w:name w:val="משנה"/>
    <w:basedOn w:val="a"/>
    <w:qFormat/>
    <w:rsid w:val="001620BA"/>
    <w:pPr>
      <w:numPr>
        <w:ilvl w:val="1"/>
      </w:numPr>
    </w:pPr>
    <w:rPr>
      <w:sz w:val="32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20BA"/>
    <w:rPr>
      <w:rFonts w:eastAsia="Times New Roman" w:cs="David"/>
      <w:sz w:val="24"/>
      <w:szCs w:val="28"/>
    </w:rPr>
  </w:style>
  <w:style w:type="paragraph" w:customStyle="1" w:styleId="3">
    <w:name w:val="משנה 3"/>
    <w:basedOn w:val="a0"/>
    <w:qFormat/>
    <w:rsid w:val="001620BA"/>
    <w:pPr>
      <w:numPr>
        <w:ilvl w:val="2"/>
      </w:numPr>
    </w:pPr>
    <w:rPr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1620BA"/>
    <w:rPr>
      <w:i/>
      <w:iCs/>
      <w:color w:val="404040" w:themeColor="text1" w:themeTint="BF"/>
    </w:rPr>
  </w:style>
  <w:style w:type="paragraph" w:customStyle="1" w:styleId="MDPI11articletype">
    <w:name w:val="MDPI_1.1_article_type"/>
    <w:next w:val="Normal"/>
    <w:qFormat/>
    <w:rsid w:val="00785CD0"/>
    <w:pPr>
      <w:adjustRightInd w:val="0"/>
      <w:snapToGrid w:val="0"/>
      <w:spacing w:before="240" w:after="0" w:line="260" w:lineRule="atLeast"/>
      <w:ind w:firstLine="397"/>
      <w:jc w:val="both"/>
    </w:pPr>
    <w:rPr>
      <w:rFonts w:ascii="Palatino Linotype" w:eastAsia="Times New Roman" w:hAnsi="Palatino Linotype"/>
      <w:i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12title">
    <w:name w:val="MDPI_1.2_title"/>
    <w:next w:val="Normal"/>
    <w:qFormat/>
    <w:rsid w:val="00785CD0"/>
    <w:pPr>
      <w:adjustRightInd w:val="0"/>
      <w:snapToGrid w:val="0"/>
      <w:spacing w:after="240" w:line="240" w:lineRule="atLeast"/>
      <w:ind w:firstLine="397"/>
      <w:jc w:val="both"/>
    </w:pPr>
    <w:rPr>
      <w:rFonts w:ascii="Palatino Linotype" w:eastAsia="Times New Roman" w:hAnsi="Palatino Linotype"/>
      <w:b/>
      <w:snapToGrid w:val="0"/>
      <w:color w:val="000000"/>
      <w:kern w:val="2"/>
      <w:sz w:val="36"/>
      <w:lang w:eastAsia="de-DE" w:bidi="en-US"/>
      <w14:ligatures w14:val="standardContextual"/>
    </w:rPr>
  </w:style>
  <w:style w:type="paragraph" w:customStyle="1" w:styleId="MDPI13authornames">
    <w:name w:val="MDPI_1.3_authornames"/>
    <w:next w:val="Normal"/>
    <w:qFormat/>
    <w:rsid w:val="00785CD0"/>
    <w:pPr>
      <w:adjustRightInd w:val="0"/>
      <w:snapToGrid w:val="0"/>
      <w:spacing w:after="360" w:line="260" w:lineRule="atLeast"/>
      <w:ind w:firstLine="397"/>
      <w:jc w:val="both"/>
    </w:pPr>
    <w:rPr>
      <w:rFonts w:ascii="Palatino Linotype" w:eastAsia="Times New Roman" w:hAnsi="Palatino Linotype"/>
      <w:b/>
      <w:color w:val="000000"/>
      <w:kern w:val="2"/>
      <w:szCs w:val="22"/>
      <w:lang w:eastAsia="de-DE" w:bidi="en-US"/>
      <w14:ligatures w14:val="standardContextual"/>
    </w:rPr>
  </w:style>
  <w:style w:type="paragraph" w:customStyle="1" w:styleId="MDPI14history">
    <w:name w:val="MDPI_1.4_history"/>
    <w:basedOn w:val="Normal"/>
    <w:next w:val="Normal"/>
    <w:qFormat/>
    <w:rsid w:val="00785CD0"/>
    <w:pPr>
      <w:adjustRightInd w:val="0"/>
      <w:snapToGrid w:val="0"/>
      <w:spacing w:after="0" w:line="240" w:lineRule="atLeast"/>
      <w:ind w:right="113" w:firstLine="397"/>
    </w:pPr>
    <w:rPr>
      <w:rFonts w:ascii="Palatino Linotype" w:eastAsia="Times New Roman" w:hAnsi="Palatino Linotype"/>
      <w:color w:val="000000"/>
      <w:kern w:val="2"/>
      <w:sz w:val="14"/>
      <w:lang w:eastAsia="de-DE" w:bidi="en-US"/>
      <w14:ligatures w14:val="standardContextual"/>
    </w:rPr>
  </w:style>
  <w:style w:type="paragraph" w:customStyle="1" w:styleId="MDPI16affiliation">
    <w:name w:val="MDPI_1.6_affiliation"/>
    <w:qFormat/>
    <w:rsid w:val="00785CD0"/>
    <w:pPr>
      <w:adjustRightInd w:val="0"/>
      <w:snapToGrid w:val="0"/>
      <w:spacing w:after="0" w:line="200" w:lineRule="atLeast"/>
      <w:ind w:left="2806" w:hanging="198"/>
      <w:jc w:val="both"/>
    </w:pPr>
    <w:rPr>
      <w:rFonts w:ascii="Palatino Linotype" w:eastAsia="Times New Roman" w:hAnsi="Palatino Linotype"/>
      <w:color w:val="000000"/>
      <w:kern w:val="2"/>
      <w:sz w:val="16"/>
      <w:szCs w:val="18"/>
      <w:lang w:eastAsia="de-DE" w:bidi="en-US"/>
      <w14:ligatures w14:val="standardContextual"/>
    </w:rPr>
  </w:style>
  <w:style w:type="paragraph" w:customStyle="1" w:styleId="MDPI17abstract">
    <w:name w:val="MDPI_1.7_abstract"/>
    <w:next w:val="Normal"/>
    <w:qFormat/>
    <w:rsid w:val="00785CD0"/>
    <w:pPr>
      <w:adjustRightInd w:val="0"/>
      <w:snapToGrid w:val="0"/>
      <w:spacing w:before="240" w:after="0" w:line="260" w:lineRule="atLeast"/>
      <w:ind w:left="2608" w:firstLine="397"/>
      <w:jc w:val="both"/>
    </w:pPr>
    <w:rPr>
      <w:rFonts w:ascii="Palatino Linotype" w:eastAsia="Times New Roman" w:hAnsi="Palatino Linotype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18keywords">
    <w:name w:val="MDPI_1.8_keywords"/>
    <w:next w:val="Normal"/>
    <w:qFormat/>
    <w:rsid w:val="00785CD0"/>
    <w:pPr>
      <w:adjustRightInd w:val="0"/>
      <w:snapToGrid w:val="0"/>
      <w:spacing w:before="240" w:after="0" w:line="260" w:lineRule="atLeast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19line">
    <w:name w:val="MDPI_1.9_line"/>
    <w:qFormat/>
    <w:rsid w:val="00785CD0"/>
    <w:pPr>
      <w:pBdr>
        <w:bottom w:val="single" w:sz="4" w:space="1" w:color="auto"/>
      </w:pBdr>
      <w:adjustRightInd w:val="0"/>
      <w:snapToGrid w:val="0"/>
      <w:spacing w:after="480" w:line="260" w:lineRule="atLeast"/>
      <w:ind w:left="2608" w:firstLine="397"/>
      <w:jc w:val="both"/>
    </w:pPr>
    <w:rPr>
      <w:rFonts w:ascii="Palatino Linotype" w:eastAsia="Times New Roman" w:hAnsi="Palatino Linotype" w:cs="Cordia New"/>
      <w:color w:val="000000"/>
      <w:kern w:val="2"/>
      <w:szCs w:val="24"/>
      <w:lang w:eastAsia="de-DE" w:bidi="en-US"/>
      <w14:ligatures w14:val="standardContextual"/>
    </w:rPr>
  </w:style>
  <w:style w:type="paragraph" w:customStyle="1" w:styleId="MDPIheaderjournallogo">
    <w:name w:val="MDPI_header_journal_logo"/>
    <w:qFormat/>
    <w:rsid w:val="00785CD0"/>
    <w:pPr>
      <w:adjustRightInd w:val="0"/>
      <w:snapToGrid w:val="0"/>
      <w:spacing w:after="0" w:line="260" w:lineRule="atLeast"/>
      <w:ind w:firstLine="397"/>
      <w:jc w:val="both"/>
    </w:pPr>
    <w:rPr>
      <w:rFonts w:ascii="Palatino Linotype" w:eastAsia="Times New Roman" w:hAnsi="Palatino Linotype"/>
      <w:i/>
      <w:color w:val="000000"/>
      <w:kern w:val="2"/>
      <w:sz w:val="24"/>
      <w:szCs w:val="22"/>
      <w:lang w:eastAsia="de-CH" w:bidi="ar-SA"/>
      <w14:ligatures w14:val="standardContextual"/>
    </w:rPr>
  </w:style>
  <w:style w:type="paragraph" w:customStyle="1" w:styleId="MDPI32textnoindent">
    <w:name w:val="MDPI_3.2_text_no_indent"/>
    <w:basedOn w:val="MDPI31text"/>
    <w:qFormat/>
    <w:rsid w:val="00785CD0"/>
    <w:pPr>
      <w:ind w:firstLine="0"/>
    </w:pPr>
  </w:style>
  <w:style w:type="paragraph" w:customStyle="1" w:styleId="MDPI31text">
    <w:name w:val="MDPI_3.1_text"/>
    <w:qFormat/>
    <w:rsid w:val="00785CD0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3textspaceafter">
    <w:name w:val="MDPI_3.3_text_space_after"/>
    <w:qFormat/>
    <w:rsid w:val="00785CD0"/>
    <w:pPr>
      <w:adjustRightInd w:val="0"/>
      <w:snapToGrid w:val="0"/>
      <w:spacing w:after="24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5textbeforelist">
    <w:name w:val="MDPI_3.5_text_before_list"/>
    <w:qFormat/>
    <w:rsid w:val="00785CD0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6textafterlist">
    <w:name w:val="MDPI_3.6_text_after_list"/>
    <w:qFormat/>
    <w:rsid w:val="00785CD0"/>
    <w:pPr>
      <w:adjustRightInd w:val="0"/>
      <w:snapToGrid w:val="0"/>
      <w:spacing w:before="120" w:after="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7itemize">
    <w:name w:val="MDPI_3.7_itemize"/>
    <w:qFormat/>
    <w:rsid w:val="00785CD0"/>
    <w:pPr>
      <w:numPr>
        <w:numId w:val="4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8bullet">
    <w:name w:val="MDPI_3.8_bullet"/>
    <w:qFormat/>
    <w:rsid w:val="00785CD0"/>
    <w:pPr>
      <w:numPr>
        <w:numId w:val="5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9equation">
    <w:name w:val="MDPI_3.9_equation"/>
    <w:qFormat/>
    <w:rsid w:val="00785CD0"/>
    <w:pPr>
      <w:adjustRightInd w:val="0"/>
      <w:snapToGrid w:val="0"/>
      <w:spacing w:before="120" w:after="120" w:line="260" w:lineRule="atLeast"/>
      <w:ind w:left="709" w:firstLine="397"/>
      <w:jc w:val="center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aequationnumber">
    <w:name w:val="MDPI_3.a_equation_number"/>
    <w:qFormat/>
    <w:rsid w:val="00785CD0"/>
    <w:pPr>
      <w:spacing w:before="120" w:after="120" w:line="260" w:lineRule="atLeast"/>
      <w:ind w:firstLine="397"/>
      <w:jc w:val="right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41tablecaption">
    <w:name w:val="MDPI_4.1_table_caption"/>
    <w:qFormat/>
    <w:rsid w:val="00785CD0"/>
    <w:pPr>
      <w:adjustRightInd w:val="0"/>
      <w:snapToGrid w:val="0"/>
      <w:spacing w:before="240" w:after="120" w:line="228" w:lineRule="auto"/>
      <w:ind w:left="2608" w:firstLine="397"/>
      <w:jc w:val="both"/>
    </w:pPr>
    <w:rPr>
      <w:rFonts w:ascii="Palatino Linotype" w:eastAsia="Times New Roman" w:hAnsi="Palatino Linotype" w:cstheme="minorBidi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42tablebody">
    <w:name w:val="MDPI_4.2_table_body"/>
    <w:qFormat/>
    <w:rsid w:val="00785CD0"/>
    <w:pPr>
      <w:adjustRightInd w:val="0"/>
      <w:snapToGrid w:val="0"/>
      <w:spacing w:after="0" w:line="260" w:lineRule="atLeast"/>
      <w:ind w:firstLine="397"/>
      <w:jc w:val="center"/>
    </w:pPr>
    <w:rPr>
      <w:rFonts w:ascii="Palatino Linotype" w:eastAsia="Times New Roman" w:hAnsi="Palatino Linotype"/>
      <w:snapToGrid w:val="0"/>
      <w:color w:val="000000"/>
      <w:kern w:val="2"/>
      <w:lang w:eastAsia="de-DE" w:bidi="en-US"/>
      <w14:ligatures w14:val="standardContextual"/>
    </w:rPr>
  </w:style>
  <w:style w:type="paragraph" w:customStyle="1" w:styleId="MDPI43tablefooter">
    <w:name w:val="MDPI_4.3_table_footer"/>
    <w:next w:val="MDPI31text"/>
    <w:qFormat/>
    <w:rsid w:val="00785CD0"/>
    <w:pPr>
      <w:adjustRightInd w:val="0"/>
      <w:snapToGrid w:val="0"/>
      <w:spacing w:after="0" w:line="228" w:lineRule="auto"/>
      <w:ind w:left="2608" w:firstLine="397"/>
      <w:jc w:val="both"/>
    </w:pPr>
    <w:rPr>
      <w:rFonts w:ascii="Palatino Linotype" w:eastAsia="Times New Roman" w:hAnsi="Palatino Linotype" w:cs="Cordia New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51figurecaption">
    <w:name w:val="MDPI_5.1_figure_caption"/>
    <w:qFormat/>
    <w:rsid w:val="00785CD0"/>
    <w:pPr>
      <w:adjustRightInd w:val="0"/>
      <w:snapToGrid w:val="0"/>
      <w:spacing w:before="120" w:after="240" w:line="228" w:lineRule="auto"/>
      <w:ind w:left="2608" w:firstLine="397"/>
      <w:jc w:val="both"/>
    </w:pPr>
    <w:rPr>
      <w:rFonts w:ascii="Palatino Linotype" w:eastAsia="Times New Roman" w:hAnsi="Palatino Linotype"/>
      <w:color w:val="000000"/>
      <w:kern w:val="2"/>
      <w:sz w:val="18"/>
      <w:lang w:eastAsia="de-DE" w:bidi="en-US"/>
      <w14:ligatures w14:val="standardContextual"/>
    </w:rPr>
  </w:style>
  <w:style w:type="paragraph" w:customStyle="1" w:styleId="MDPI52figure">
    <w:name w:val="MDPI_5.2_figure"/>
    <w:qFormat/>
    <w:rsid w:val="00785CD0"/>
    <w:pPr>
      <w:adjustRightInd w:val="0"/>
      <w:snapToGrid w:val="0"/>
      <w:spacing w:before="240" w:after="120" w:line="260" w:lineRule="atLeast"/>
      <w:ind w:firstLine="397"/>
      <w:jc w:val="center"/>
    </w:pPr>
    <w:rPr>
      <w:rFonts w:ascii="Palatino Linotype" w:eastAsia="Times New Roman" w:hAnsi="Palatino Linotype"/>
      <w:snapToGrid w:val="0"/>
      <w:color w:val="000000"/>
      <w:kern w:val="2"/>
      <w:lang w:eastAsia="de-DE" w:bidi="en-US"/>
      <w14:ligatures w14:val="standardContextual"/>
    </w:rPr>
  </w:style>
  <w:style w:type="paragraph" w:customStyle="1" w:styleId="MDPI23heading3">
    <w:name w:val="MDPI_2.3_heading3"/>
    <w:qFormat/>
    <w:rsid w:val="00785CD0"/>
    <w:pPr>
      <w:adjustRightInd w:val="0"/>
      <w:snapToGrid w:val="0"/>
      <w:spacing w:before="60" w:after="60" w:line="228" w:lineRule="auto"/>
      <w:ind w:left="2608" w:firstLine="397"/>
      <w:jc w:val="both"/>
      <w:outlineLvl w:val="2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21heading1">
    <w:name w:val="MDPI_2.1_heading1"/>
    <w:qFormat/>
    <w:rsid w:val="00785CD0"/>
    <w:pPr>
      <w:adjustRightInd w:val="0"/>
      <w:snapToGrid w:val="0"/>
      <w:spacing w:before="240" w:after="60" w:line="228" w:lineRule="auto"/>
      <w:ind w:left="2608" w:firstLine="397"/>
      <w:jc w:val="both"/>
      <w:outlineLvl w:val="0"/>
    </w:pPr>
    <w:rPr>
      <w:rFonts w:ascii="Palatino Linotype" w:eastAsia="Times New Roman" w:hAnsi="Palatino Linotype"/>
      <w:b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22heading2">
    <w:name w:val="MDPI_2.2_heading2"/>
    <w:qFormat/>
    <w:rsid w:val="00785CD0"/>
    <w:pPr>
      <w:adjustRightInd w:val="0"/>
      <w:snapToGrid w:val="0"/>
      <w:spacing w:before="60" w:after="60" w:line="228" w:lineRule="auto"/>
      <w:ind w:left="2608" w:firstLine="397"/>
      <w:jc w:val="both"/>
      <w:outlineLvl w:val="1"/>
    </w:pPr>
    <w:rPr>
      <w:rFonts w:ascii="Palatino Linotype" w:eastAsia="Times New Roman" w:hAnsi="Palatino Linotype"/>
      <w:i/>
      <w:noProof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71References">
    <w:name w:val="MDPI_7.1_References"/>
    <w:qFormat/>
    <w:rsid w:val="00785CD0"/>
    <w:pPr>
      <w:numPr>
        <w:numId w:val="6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/>
      <w:color w:val="000000"/>
      <w:kern w:val="2"/>
      <w:sz w:val="18"/>
      <w:lang w:eastAsia="de-DE" w:bidi="en-US"/>
      <w14:ligatures w14:val="standardContextual"/>
    </w:rPr>
  </w:style>
  <w:style w:type="character" w:styleId="LineNumber">
    <w:name w:val="line number"/>
    <w:uiPriority w:val="99"/>
    <w:rsid w:val="00785CD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785CD0"/>
    <w:pPr>
      <w:adjustRightInd w:val="0"/>
      <w:snapToGrid w:val="0"/>
      <w:spacing w:after="0" w:line="260" w:lineRule="atLeast"/>
      <w:ind w:firstLine="397"/>
      <w:jc w:val="center"/>
    </w:pPr>
    <w:rPr>
      <w:rFonts w:ascii="Palatino Linotype" w:eastAsiaTheme="minorEastAsia" w:hAnsi="Palatino Linotype"/>
      <w:color w:val="000000"/>
      <w:kern w:val="2"/>
      <w:lang w:eastAsia="zh-CN" w:bidi="ar-SA"/>
      <w14:ligatures w14:val="standardContextual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table" w:styleId="PlainTable4">
    <w:name w:val="Plain Table 4"/>
    <w:basedOn w:val="TableNormal"/>
    <w:uiPriority w:val="44"/>
    <w:rsid w:val="00785CD0"/>
    <w:pPr>
      <w:spacing w:after="0" w:line="260" w:lineRule="atLeast"/>
      <w:ind w:firstLine="397"/>
      <w:jc w:val="both"/>
    </w:pPr>
    <w:rPr>
      <w:rFonts w:ascii="Calibri" w:eastAsia="SimSun" w:hAnsi="Calibri"/>
      <w:lang w:eastAsia="zh-CN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785CD0"/>
    <w:pPr>
      <w:adjustRightInd w:val="0"/>
      <w:snapToGrid w:val="0"/>
      <w:spacing w:before="240" w:after="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81theorem">
    <w:name w:val="MDPI_8.1_theorem"/>
    <w:qFormat/>
    <w:rsid w:val="00785CD0"/>
    <w:pPr>
      <w:adjustRightInd w:val="0"/>
      <w:snapToGrid w:val="0"/>
      <w:spacing w:after="0" w:line="228" w:lineRule="auto"/>
      <w:ind w:left="2608" w:firstLine="397"/>
      <w:jc w:val="both"/>
    </w:pPr>
    <w:rPr>
      <w:rFonts w:ascii="Palatino Linotype" w:eastAsia="Times New Roman" w:hAnsi="Palatino Linotype"/>
      <w:i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82proof">
    <w:name w:val="MDPI_8.2_proof"/>
    <w:qFormat/>
    <w:rsid w:val="00785CD0"/>
    <w:pPr>
      <w:adjustRightInd w:val="0"/>
      <w:snapToGrid w:val="0"/>
      <w:spacing w:after="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61Citation">
    <w:name w:val="MDPI_6.1_Citation"/>
    <w:qFormat/>
    <w:rsid w:val="00785CD0"/>
    <w:pPr>
      <w:adjustRightInd w:val="0"/>
      <w:snapToGrid w:val="0"/>
      <w:spacing w:after="0" w:line="240" w:lineRule="atLeast"/>
      <w:ind w:right="113" w:firstLine="397"/>
      <w:jc w:val="both"/>
    </w:pPr>
    <w:rPr>
      <w:rFonts w:ascii="Palatino Linotype" w:eastAsia="SimSun" w:hAnsi="Palatino Linotype" w:cs="Cordia New"/>
      <w:kern w:val="2"/>
      <w:sz w:val="14"/>
      <w:szCs w:val="22"/>
      <w:lang w:eastAsia="zh-CN" w:bidi="ar-SA"/>
      <w14:ligatures w14:val="standardContextual"/>
    </w:rPr>
  </w:style>
  <w:style w:type="paragraph" w:customStyle="1" w:styleId="MDPI62BackMatter">
    <w:name w:val="MDPI_6.2_BackMatter"/>
    <w:qFormat/>
    <w:rsid w:val="00785CD0"/>
    <w:pPr>
      <w:adjustRightInd w:val="0"/>
      <w:snapToGrid w:val="0"/>
      <w:spacing w:after="12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 w:val="18"/>
      <w:lang w:eastAsia="zh-CN" w:bidi="en-US"/>
      <w14:ligatures w14:val="standardContextual"/>
    </w:rPr>
  </w:style>
  <w:style w:type="paragraph" w:customStyle="1" w:styleId="MDPI63Notes">
    <w:name w:val="MDPI_6.3_Notes"/>
    <w:qFormat/>
    <w:rsid w:val="00785CD0"/>
    <w:pPr>
      <w:adjustRightInd w:val="0"/>
      <w:snapToGrid w:val="0"/>
      <w:spacing w:before="240" w:after="0" w:line="228" w:lineRule="auto"/>
      <w:ind w:firstLine="397"/>
      <w:jc w:val="both"/>
    </w:pPr>
    <w:rPr>
      <w:rFonts w:ascii="Palatino Linotype" w:eastAsia="SimSun" w:hAnsi="Palatino Linotype"/>
      <w:snapToGrid w:val="0"/>
      <w:color w:val="000000"/>
      <w:kern w:val="2"/>
      <w:sz w:val="18"/>
      <w:lang w:eastAsia="zh-CN" w:bidi="en-US"/>
      <w14:ligatures w14:val="standardContextual"/>
    </w:rPr>
  </w:style>
  <w:style w:type="paragraph" w:customStyle="1" w:styleId="MDPI15academiceditor">
    <w:name w:val="MDPI_1.5_academic_editor"/>
    <w:qFormat/>
    <w:rsid w:val="00785CD0"/>
    <w:pPr>
      <w:adjustRightInd w:val="0"/>
      <w:snapToGrid w:val="0"/>
      <w:spacing w:before="120" w:after="0" w:line="240" w:lineRule="atLeast"/>
      <w:ind w:right="113" w:firstLine="397"/>
      <w:jc w:val="both"/>
    </w:pPr>
    <w:rPr>
      <w:rFonts w:ascii="Palatino Linotype" w:eastAsia="Times New Roman" w:hAnsi="Palatino Linotype"/>
      <w:color w:val="000000"/>
      <w:kern w:val="2"/>
      <w:sz w:val="14"/>
      <w:szCs w:val="22"/>
      <w:lang w:eastAsia="de-DE" w:bidi="en-US"/>
      <w14:ligatures w14:val="standardContextual"/>
    </w:rPr>
  </w:style>
  <w:style w:type="paragraph" w:customStyle="1" w:styleId="MDPI19classification">
    <w:name w:val="MDPI_1.9_classification"/>
    <w:qFormat/>
    <w:rsid w:val="00785CD0"/>
    <w:pPr>
      <w:spacing w:before="240" w:after="0" w:line="260" w:lineRule="atLeast"/>
      <w:ind w:left="113" w:firstLine="397"/>
      <w:jc w:val="both"/>
    </w:pPr>
    <w:rPr>
      <w:rFonts w:ascii="Palatino Linotype" w:eastAsia="Times New Roman" w:hAnsi="Palatino Linotype"/>
      <w:b/>
      <w:color w:val="000000"/>
      <w:kern w:val="2"/>
      <w:szCs w:val="22"/>
      <w:lang w:eastAsia="de-DE" w:bidi="en-US"/>
      <w14:ligatures w14:val="standardContextual"/>
    </w:rPr>
  </w:style>
  <w:style w:type="paragraph" w:customStyle="1" w:styleId="MDPI411onetablecaption">
    <w:name w:val="MDPI_4.1.1_one_table_caption"/>
    <w:qFormat/>
    <w:rsid w:val="00785CD0"/>
    <w:pPr>
      <w:adjustRightInd w:val="0"/>
      <w:snapToGrid w:val="0"/>
      <w:spacing w:before="240" w:after="120" w:line="260" w:lineRule="atLeast"/>
      <w:ind w:firstLine="397"/>
      <w:jc w:val="center"/>
    </w:pPr>
    <w:rPr>
      <w:rFonts w:ascii="Palatino Linotype" w:eastAsiaTheme="minorEastAsia" w:hAnsi="Palatino Linotype" w:cstheme="minorBidi"/>
      <w:noProof/>
      <w:color w:val="000000"/>
      <w:kern w:val="2"/>
      <w:sz w:val="18"/>
      <w:szCs w:val="22"/>
      <w:lang w:eastAsia="zh-CN" w:bidi="en-US"/>
      <w14:ligatures w14:val="standardContextual"/>
    </w:rPr>
  </w:style>
  <w:style w:type="paragraph" w:customStyle="1" w:styleId="MDPI511onefigurecaption">
    <w:name w:val="MDPI_5.1.1_one_figure_caption"/>
    <w:qFormat/>
    <w:rsid w:val="00785CD0"/>
    <w:pPr>
      <w:adjustRightInd w:val="0"/>
      <w:snapToGrid w:val="0"/>
      <w:spacing w:before="240" w:after="120" w:line="260" w:lineRule="atLeast"/>
      <w:ind w:firstLine="397"/>
      <w:jc w:val="center"/>
    </w:pPr>
    <w:rPr>
      <w:rFonts w:ascii="Palatino Linotype" w:eastAsiaTheme="minorEastAsia" w:hAnsi="Palatino Linotype"/>
      <w:noProof/>
      <w:color w:val="000000"/>
      <w:kern w:val="2"/>
      <w:sz w:val="18"/>
      <w:lang w:eastAsia="zh-CN" w:bidi="en-US"/>
      <w14:ligatures w14:val="standardContextual"/>
    </w:rPr>
  </w:style>
  <w:style w:type="paragraph" w:customStyle="1" w:styleId="MDPI72Copyright">
    <w:name w:val="MDPI_7.2_Copyright"/>
    <w:qFormat/>
    <w:rsid w:val="00785CD0"/>
    <w:pPr>
      <w:adjustRightInd w:val="0"/>
      <w:snapToGrid w:val="0"/>
      <w:spacing w:before="60" w:after="0" w:line="240" w:lineRule="atLeast"/>
      <w:ind w:right="113" w:firstLine="397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 w:bidi="ar-SA"/>
    </w:rPr>
  </w:style>
  <w:style w:type="paragraph" w:customStyle="1" w:styleId="MDPI73CopyrightImage">
    <w:name w:val="MDPI_7.3_CopyrightImage"/>
    <w:rsid w:val="00785CD0"/>
    <w:pPr>
      <w:adjustRightInd w:val="0"/>
      <w:snapToGrid w:val="0"/>
      <w:spacing w:after="100" w:line="260" w:lineRule="atLeast"/>
      <w:ind w:firstLine="397"/>
      <w:jc w:val="right"/>
    </w:pPr>
    <w:rPr>
      <w:rFonts w:ascii="Palatino Linotype" w:eastAsia="Times New Roman" w:hAnsi="Palatino Linotype"/>
      <w:color w:val="000000"/>
      <w:kern w:val="2"/>
      <w:lang w:eastAsia="de-CH" w:bidi="ar-SA"/>
      <w14:ligatures w14:val="standardContextual"/>
    </w:rPr>
  </w:style>
  <w:style w:type="paragraph" w:customStyle="1" w:styleId="MDPIequationFram">
    <w:name w:val="MDPI_equationFram"/>
    <w:qFormat/>
    <w:rsid w:val="00785CD0"/>
    <w:pPr>
      <w:adjustRightInd w:val="0"/>
      <w:snapToGrid w:val="0"/>
      <w:spacing w:before="120" w:after="120" w:line="260" w:lineRule="atLeast"/>
      <w:ind w:firstLine="397"/>
      <w:jc w:val="center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footer">
    <w:name w:val="MDPI_footer"/>
    <w:qFormat/>
    <w:rsid w:val="00785CD0"/>
    <w:pPr>
      <w:adjustRightInd w:val="0"/>
      <w:snapToGrid w:val="0"/>
      <w:spacing w:before="120" w:after="0" w:line="260" w:lineRule="atLeast"/>
      <w:ind w:firstLine="397"/>
      <w:jc w:val="center"/>
    </w:pPr>
    <w:rPr>
      <w:rFonts w:ascii="Palatino Linotype" w:eastAsia="Times New Roman" w:hAnsi="Palatino Linotype"/>
      <w:color w:val="000000"/>
      <w:kern w:val="2"/>
      <w:lang w:eastAsia="de-DE" w:bidi="ar-SA"/>
      <w14:ligatures w14:val="standardContextual"/>
    </w:rPr>
  </w:style>
  <w:style w:type="paragraph" w:customStyle="1" w:styleId="MDPIfooterfirstpage">
    <w:name w:val="MDPI_footer_firstpage"/>
    <w:qFormat/>
    <w:rsid w:val="00785CD0"/>
    <w:pPr>
      <w:tabs>
        <w:tab w:val="right" w:pos="8845"/>
      </w:tabs>
      <w:spacing w:after="0" w:line="160" w:lineRule="exact"/>
      <w:ind w:firstLine="397"/>
      <w:jc w:val="both"/>
    </w:pPr>
    <w:rPr>
      <w:rFonts w:ascii="Palatino Linotype" w:eastAsia="Times New Roman" w:hAnsi="Palatino Linotype"/>
      <w:color w:val="000000"/>
      <w:kern w:val="2"/>
      <w:sz w:val="16"/>
      <w:lang w:eastAsia="de-DE" w:bidi="ar-SA"/>
      <w14:ligatures w14:val="standardContextual"/>
    </w:rPr>
  </w:style>
  <w:style w:type="paragraph" w:customStyle="1" w:styleId="MDPIheader">
    <w:name w:val="MDPI_header"/>
    <w:qFormat/>
    <w:rsid w:val="00785CD0"/>
    <w:pPr>
      <w:adjustRightInd w:val="0"/>
      <w:snapToGrid w:val="0"/>
      <w:spacing w:after="240" w:line="260" w:lineRule="atLeast"/>
      <w:ind w:firstLine="397"/>
      <w:jc w:val="both"/>
    </w:pPr>
    <w:rPr>
      <w:rFonts w:ascii="Palatino Linotype" w:eastAsia="Times New Roman" w:hAnsi="Palatino Linotype"/>
      <w:iCs/>
      <w:color w:val="000000"/>
      <w:kern w:val="2"/>
      <w:sz w:val="16"/>
      <w:lang w:eastAsia="de-DE" w:bidi="ar-SA"/>
      <w14:ligatures w14:val="standardContextual"/>
    </w:rPr>
  </w:style>
  <w:style w:type="paragraph" w:customStyle="1" w:styleId="MDPIheadercitation">
    <w:name w:val="MDPI_header_citation"/>
    <w:rsid w:val="00785CD0"/>
    <w:pPr>
      <w:spacing w:after="240" w:line="260" w:lineRule="atLeast"/>
      <w:ind w:firstLine="397"/>
      <w:jc w:val="both"/>
    </w:pPr>
    <w:rPr>
      <w:rFonts w:ascii="Palatino Linotype" w:eastAsia="Times New Roman" w:hAnsi="Palatino Linotype"/>
      <w:snapToGrid w:val="0"/>
      <w:color w:val="000000"/>
      <w:kern w:val="2"/>
      <w:sz w:val="18"/>
      <w:lang w:eastAsia="de-DE" w:bidi="en-US"/>
      <w14:ligatures w14:val="standardContextual"/>
    </w:rPr>
  </w:style>
  <w:style w:type="paragraph" w:customStyle="1" w:styleId="MDPIheadermdpilogo">
    <w:name w:val="MDPI_header_mdpi_logo"/>
    <w:qFormat/>
    <w:rsid w:val="00785CD0"/>
    <w:pPr>
      <w:adjustRightInd w:val="0"/>
      <w:snapToGrid w:val="0"/>
      <w:spacing w:after="0" w:line="260" w:lineRule="atLeast"/>
      <w:ind w:firstLine="397"/>
      <w:jc w:val="right"/>
    </w:pPr>
    <w:rPr>
      <w:rFonts w:ascii="Palatino Linotype" w:eastAsia="Times New Roman" w:hAnsi="Palatino Linotype"/>
      <w:color w:val="000000"/>
      <w:kern w:val="2"/>
      <w:sz w:val="24"/>
      <w:szCs w:val="22"/>
      <w:lang w:eastAsia="de-CH" w:bidi="ar-SA"/>
      <w14:ligatures w14:val="standardContextual"/>
    </w:rPr>
  </w:style>
  <w:style w:type="table" w:customStyle="1" w:styleId="MDPITable">
    <w:name w:val="MDPI_Table"/>
    <w:basedOn w:val="TableNormal"/>
    <w:uiPriority w:val="99"/>
    <w:rsid w:val="00785CD0"/>
    <w:pPr>
      <w:spacing w:after="0" w:line="260" w:lineRule="atLeast"/>
      <w:ind w:firstLine="397"/>
      <w:jc w:val="both"/>
    </w:pPr>
    <w:rPr>
      <w:rFonts w:ascii="Palatino Linotype" w:eastAsia="SimSun" w:hAnsi="Palatino Linotype"/>
      <w:color w:val="000000" w:themeColor="text1"/>
      <w:kern w:val="2"/>
      <w:lang w:val="en-CA" w:eastAsia="zh-CN" w:bidi="ar-SA"/>
      <w14:ligatures w14:val="standardContextual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785CD0"/>
    <w:pPr>
      <w:spacing w:after="0" w:line="260" w:lineRule="atLeast"/>
      <w:ind w:left="425" w:right="425" w:firstLine="284"/>
      <w:jc w:val="both"/>
    </w:pPr>
    <w:rPr>
      <w:rFonts w:eastAsia="Times New Roman"/>
      <w:noProof/>
      <w:snapToGrid w:val="0"/>
      <w:color w:val="000000"/>
      <w:kern w:val="2"/>
      <w:sz w:val="22"/>
      <w:szCs w:val="22"/>
      <w:lang w:eastAsia="de-DE" w:bidi="en-US"/>
      <w14:ligatures w14:val="standardContextual"/>
    </w:rPr>
  </w:style>
  <w:style w:type="paragraph" w:customStyle="1" w:styleId="MDPItitle">
    <w:name w:val="MDPI_title"/>
    <w:qFormat/>
    <w:rsid w:val="00785CD0"/>
    <w:pPr>
      <w:adjustRightInd w:val="0"/>
      <w:snapToGrid w:val="0"/>
      <w:spacing w:after="240" w:line="260" w:lineRule="atLeast"/>
      <w:ind w:firstLine="397"/>
      <w:jc w:val="both"/>
    </w:pPr>
    <w:rPr>
      <w:rFonts w:ascii="Palatino Linotype" w:eastAsia="Times New Roman" w:hAnsi="Palatino Linotype"/>
      <w:b/>
      <w:snapToGrid w:val="0"/>
      <w:color w:val="000000"/>
      <w:kern w:val="2"/>
      <w:sz w:val="36"/>
      <w:lang w:eastAsia="de-DE" w:bidi="en-US"/>
      <w14:ligatures w14:val="standardContextual"/>
    </w:rPr>
  </w:style>
  <w:style w:type="character" w:customStyle="1" w:styleId="apple-converted-space">
    <w:name w:val="apple-converted-space"/>
    <w:rsid w:val="00785CD0"/>
  </w:style>
  <w:style w:type="paragraph" w:styleId="FootnoteText">
    <w:name w:val="footnote text"/>
    <w:basedOn w:val="Normal"/>
    <w:link w:val="FootnoteTextChar"/>
    <w:semiHidden/>
    <w:unhideWhenUsed/>
    <w:rsid w:val="00785CD0"/>
    <w:pPr>
      <w:spacing w:after="0" w:line="240" w:lineRule="auto"/>
      <w:ind w:firstLine="397"/>
      <w:jc w:val="both"/>
    </w:pPr>
    <w:rPr>
      <w:rFonts w:ascii="Palatino Linotype" w:eastAsia="SimSun" w:hAnsi="Palatino Linotype"/>
      <w:noProof/>
      <w:color w:val="000000"/>
      <w:lang w:eastAsia="zh-CN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785CD0"/>
    <w:rPr>
      <w:rFonts w:ascii="Palatino Linotype" w:eastAsia="SimSun" w:hAnsi="Palatino Linotype"/>
      <w:noProof/>
      <w:color w:val="000000"/>
      <w:lang w:eastAsia="zh-CN" w:bidi="ar-SA"/>
    </w:rPr>
  </w:style>
  <w:style w:type="paragraph" w:customStyle="1" w:styleId="MsoFootnoteText0">
    <w:name w:val="MsoFootnoteText"/>
    <w:basedOn w:val="NormalWeb"/>
    <w:qFormat/>
    <w:rsid w:val="00785CD0"/>
    <w:pPr>
      <w:spacing w:before="0" w:beforeAutospacing="0" w:after="0" w:afterAutospacing="0" w:line="260" w:lineRule="atLeast"/>
      <w:ind w:firstLine="397"/>
      <w:jc w:val="both"/>
    </w:pPr>
    <w:rPr>
      <w:rFonts w:eastAsia="SimSun"/>
      <w:noProof/>
      <w:color w:val="000000"/>
      <w:sz w:val="20"/>
      <w:lang w:bidi="ar-SA"/>
    </w:rPr>
  </w:style>
  <w:style w:type="character" w:styleId="PageNumber">
    <w:name w:val="page number"/>
    <w:rsid w:val="00785CD0"/>
  </w:style>
  <w:style w:type="paragraph" w:customStyle="1" w:styleId="MDPI71FootNotes">
    <w:name w:val="MDPI_7.1_FootNotes"/>
    <w:qFormat/>
    <w:rsid w:val="00785CD0"/>
    <w:pPr>
      <w:numPr>
        <w:numId w:val="7"/>
      </w:numPr>
      <w:adjustRightInd w:val="0"/>
      <w:snapToGrid w:val="0"/>
      <w:spacing w:after="0" w:line="228" w:lineRule="auto"/>
      <w:jc w:val="both"/>
    </w:pPr>
    <w:rPr>
      <w:rFonts w:ascii="Palatino Linotype" w:eastAsiaTheme="minorEastAsia" w:hAnsi="Palatino Linotype"/>
      <w:noProof/>
      <w:color w:val="000000"/>
      <w:kern w:val="2"/>
      <w:sz w:val="18"/>
      <w:lang w:eastAsia="zh-CN" w:bidi="ar-SA"/>
      <w14:ligatures w14:val="standardContextual"/>
    </w:rPr>
  </w:style>
  <w:style w:type="paragraph" w:styleId="Revision">
    <w:name w:val="Revision"/>
    <w:hidden/>
    <w:uiPriority w:val="99"/>
    <w:semiHidden/>
    <w:rsid w:val="00785CD0"/>
    <w:pPr>
      <w:spacing w:after="0" w:line="260" w:lineRule="atLeast"/>
      <w:ind w:firstLine="397"/>
      <w:jc w:val="both"/>
    </w:pPr>
    <w:rPr>
      <w:rFonts w:ascii="Palatino Linotype" w:eastAsia="SimSun" w:hAnsi="Palatino Linotype"/>
      <w:noProof/>
      <w:color w:val="000000"/>
      <w:lang w:eastAsia="zh-CN" w:bidi="ar-SA"/>
    </w:rPr>
  </w:style>
  <w:style w:type="character" w:customStyle="1" w:styleId="diff-deletion">
    <w:name w:val="diff-deletion"/>
    <w:basedOn w:val="DefaultParagraphFont"/>
    <w:rsid w:val="00785CD0"/>
  </w:style>
  <w:style w:type="character" w:customStyle="1" w:styleId="fscriptj">
    <w:name w:val="f_scriptj"/>
    <w:basedOn w:val="DefaultParagraphFont"/>
    <w:rsid w:val="0078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92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41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799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243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7833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2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82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116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9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41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80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52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94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58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49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52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19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8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56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3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59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36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49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50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7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7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8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50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14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2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45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55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13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80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92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69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63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5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07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656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65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50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15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5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8642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824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8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56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08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19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672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136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633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6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82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9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995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33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872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969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419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68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9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660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3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61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8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289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878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182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504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00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629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9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297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1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8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7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52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696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02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0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48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89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8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82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0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801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9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741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71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26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4353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0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6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7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0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356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790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2248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74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9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14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89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11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949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68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27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950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9274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06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32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78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1420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578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33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225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2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45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7729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506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85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343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9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91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6131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97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10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38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6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528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470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441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908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862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933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2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041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4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84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47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71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5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44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8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66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1880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920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0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371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67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54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07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88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89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58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4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766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30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62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4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99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5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324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73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9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52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25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62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57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8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094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81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199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604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7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6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92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06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0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0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99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8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57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369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61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360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47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29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36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951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0225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597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891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61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647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24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173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405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7137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8536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05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68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31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372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534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533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011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07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783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685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910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691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989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95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442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573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773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298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6894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0617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8281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8654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46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1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401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424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621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4633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134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685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164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321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712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4203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5043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53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2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615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519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62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721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3385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843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2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923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04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105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723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297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403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320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22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35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979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240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133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2136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3321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21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13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986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375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716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166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487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20749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0157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74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1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12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31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324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598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2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36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694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03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64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2065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081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28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404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881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955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534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286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8138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4717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3039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711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661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69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29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531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784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071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565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371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979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770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7917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15365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815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2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959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063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318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727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741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54487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2695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60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219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077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948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943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153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33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031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746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68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154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704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00217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773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921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233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0094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441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615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106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097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72084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91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580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159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27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406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922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070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097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393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204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776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683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8337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68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640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812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9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8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981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98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744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714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8276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6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4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701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616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71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748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40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808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171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879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867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060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1058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37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45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524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974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013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981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9799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9150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27500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6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421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597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42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4194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144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97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200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188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604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722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510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2748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35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03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082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069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95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6011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89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379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8361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759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68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478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068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026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990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33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989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86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80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035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008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1188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0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630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238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62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867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0922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097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5456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9056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29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743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06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042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261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139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521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967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426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67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73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8118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902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093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73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983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479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960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761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600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8093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9416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84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35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543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905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739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6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0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659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176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241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9189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6209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771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956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702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164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105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461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533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5860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835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875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887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28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701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937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851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4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098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931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2633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923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414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8743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8829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354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937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49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994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660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236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2778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035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2111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646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265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88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227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02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0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327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09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071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475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8280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8222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055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42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677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817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883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32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221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0409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3885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18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4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69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189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323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942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4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603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531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724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8224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9155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48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75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778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654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43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039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979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3659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5236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9062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254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63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68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744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89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989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85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561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785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037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6501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2098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9670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93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212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601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22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870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857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1818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5782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9352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86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83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236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60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62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143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91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450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472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46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802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399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6181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79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4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533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578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539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871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3203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919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71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8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701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768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01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824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392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6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65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337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320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957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547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95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29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964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42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026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2295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71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515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51838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75238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5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315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39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520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510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882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17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060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739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050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351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34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454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656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63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805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95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602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763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739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3776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442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3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02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192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185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6715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739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85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80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70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201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097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120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1663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79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919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528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644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106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287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462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964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133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196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561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258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883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337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4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09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135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336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39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056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730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6840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3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981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873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978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1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659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92284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4982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98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46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657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087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352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982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85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64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335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726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53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5271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8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9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047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59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97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933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5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3116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0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29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57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336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8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1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185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067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495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1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7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408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8217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54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477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959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822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850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612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4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64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779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088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96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1749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92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0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1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9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Ryf</b:Tag>
    <b:SourceType>JournalArticle</b:SourceType>
    <b:Guid>{F91FF63A-2B8B-4002-B2E5-00044E3D8126}</b:Guid>
    <b:Author>
      <b:Author>
        <b:NameList>
          <b:Person>
            <b:Last>Ryff</b:Last>
            <b:First>C.</b:First>
            <b:Middle>D.</b:Middle>
          </b:Person>
          <b:Person>
            <b:Last>Keyes</b:Last>
            <b:First>Corey</b:First>
            <b:Middle>L. M.</b:Middle>
          </b:Person>
          <b:Person>
            <b:Last>Hughes</b:Last>
            <b:First>D.</b:First>
            <b:Middle>L.</b:Middle>
          </b:Person>
        </b:NameList>
      </b:Author>
    </b:Author>
    <b:Title>Status inequalities, perceived discrimination, and eudaimonic well-being: Do the chal-lenges of minority life hone purpose and growth?</b:Title>
    <b:JournalName>Journal of Health and Social Behavior</b:JournalName>
    <b:Year>2003</b:Year>
    <b:Pages>275–291</b:Pages>
    <b:Volume>44</b:Volume>
    <b:Issue>3</b:Issue>
    <b:URL>https://doi.org/10.2307/1519779</b:URL>
    <b:DOI>10.2307/1519779</b:DOI>
    <b:RefOrder>1</b:RefOrder>
  </b:Source>
  <b:Source>
    <b:Tag>Akr</b:Tag>
    <b:SourceType>JournalArticle</b:SourceType>
    <b:Guid>{62A9D7F8-8C18-425E-80F0-A121C5A68E2A}</b:Guid>
    <b:Author>
      <b:Author>
        <b:NameList>
          <b:Person>
            <b:Last>Akram</b:Last>
            <b:First>M.</b:First>
          </b:Person>
        </b:NameList>
      </b:Author>
    </b:Author>
    <b:Title>Self-esteem and psychological well-being among working and non-working women</b:Title>
    <b:JournalName>The International Journal of Indian Psychology</b:JournalName>
    <b:Year>2017</b:Year>
    <b:Pages>147-153</b:Pages>
    <b:Volume>5</b:Volume>
    <b:Issue>1</b:Issue>
    <b:URL>https://doi.org/10.25215/0501.077</b:URL>
    <b:DOI>10.25215/0501.077</b:DOI>
    <b:StandardNumber>DIP: 18.01.077/20170501</b:StandardNumber>
    <b:RefOrder>2</b:RefOrder>
  </b:Source>
  <b:Source>
    <b:Tag>DAc11</b:Tag>
    <b:SourceType>JournalArticle</b:SourceType>
    <b:Guid>{F430C15E-6F8C-4B0F-A788-45953DF17E34}</b:Guid>
    <b:Author>
      <b:Author>
        <b:NameList>
          <b:Person>
            <b:Last>D'Acci</b:Last>
            <b:First>L.</b:First>
          </b:Person>
        </b:NameList>
      </b:Author>
    </b:Author>
    <b:Title>Measuring well-being and progress</b:Title>
    <b:JournalName>Social Indicators Research</b:JournalName>
    <b:Year>2011</b:Year>
    <b:Pages>47–65</b:Pages>
    <b:Volume>104</b:Volume>
    <b:Issue>1</b:Issue>
    <b:URL>https://doi.org/10.1007/s11205-010-9717-1</b:URL>
    <b:DOI>10.1007/s11205-010-9717-1</b:DOI>
    <b:RefOrder>3</b:RefOrder>
  </b:Source>
  <b:Source>
    <b:Tag>Dav14</b:Tag>
    <b:SourceType>Report</b:SourceType>
    <b:Guid>{19903A0C-FDBE-44C6-BA25-270E2D922451}</b:Guid>
    <b:Title>Measuring well-being and progress: Looking beyond GDP</b:Title>
    <b:Year>2014</b:Year>
    <b:Author>
      <b:Author>
        <b:NameList>
          <b:Person>
            <b:Last>Davies</b:Last>
            <b:First>R.</b:First>
          </b:Person>
        </b:NameList>
      </b:Author>
    </b:Author>
    <b:Publisher>European Parliamentary Research Service</b:Publisher>
    <b:URL>https://www.europarl.europa.eu/EPRS/140738REV1-Measuring-well-being-and-progress-FINAL.pdf</b:URL>
    <b:RefOrder>4</b:RefOrder>
  </b:Source>
  <b:Source>
    <b:Tag>Sch14</b:Tag>
    <b:SourceType>JournalArticle</b:SourceType>
    <b:Guid>{07C67A30-8F0D-488E-A661-15F121CB9545}</b:Guid>
    <b:Author>
      <b:Author>
        <b:NameList>
          <b:Person>
            <b:Last>Schmitt</b:Last>
            <b:First>M.</b:First>
            <b:Middle>T.</b:Middle>
          </b:Person>
          <b:Person>
            <b:Last>Branscombe</b:Last>
            <b:First>N.</b:First>
            <b:Middle>R.</b:Middle>
          </b:Person>
          <b:Person>
            <b:Last>Postmes</b:Last>
            <b:First>T.</b:First>
          </b:Person>
          <b:Person>
            <b:Last>Garcia</b:Last>
            <b:First>A.</b:First>
          </b:Person>
        </b:NameList>
      </b:Author>
    </b:Author>
    <b:Title>The consequences of perceived discrimination for psychological well-being: A meta-analytic review</b:Title>
    <b:JournalName>Psychological Bulletin</b:JournalName>
    <b:Year>2014</b:Year>
    <b:Pages>921–948</b:Pages>
    <b:Volume>140</b:Volume>
    <b:Issue>4</b:Issue>
    <b:URL>https://doi.org/10.1037/a0035754</b:URL>
    <b:DOI>10.1037/a0035754</b:DOI>
    <b:RefOrder>5</b:RefOrder>
  </b:Source>
  <b:Source>
    <b:Tag>Coh85</b:Tag>
    <b:SourceType>JournalArticle</b:SourceType>
    <b:Guid>{9556B2B8-3DD4-4603-9879-4098720AAC32}</b:Guid>
    <b:Author>
      <b:Author>
        <b:NameList>
          <b:Person>
            <b:Last>Cohen</b:Last>
            <b:First>S.</b:First>
          </b:Person>
          <b:Person>
            <b:Last>Wills</b:Last>
            <b:First>T.</b:First>
            <b:Middle>A.</b:Middle>
          </b:Person>
        </b:NameList>
      </b:Author>
    </b:Author>
    <b:Title>Stress, social support, and the buffering hypothesis</b:Title>
    <b:JournalName>Psychological Bulletin</b:JournalName>
    <b:Year>1985</b:Year>
    <b:Pages>310–357</b:Pages>
    <b:Volume>98</b:Volume>
    <b:Issue>2</b:Issue>
    <b:URL>https://doi.org/10.1037/0033-2909.98.2.310</b:URL>
    <b:DOI>10.1037/0033-2909.98.2.310</b:DOI>
    <b:RefOrder>6</b:RefOrder>
  </b:Source>
  <b:Source>
    <b:Tag>Flo20</b:Tag>
    <b:SourceType>JournalArticle</b:SourceType>
    <b:Guid>{D6421958-62D3-4D6E-B352-A3C03F780C9C}</b:Guid>
    <b:Author>
      <b:Author>
        <b:NameList>
          <b:Person>
            <b:Last>Florez</b:Last>
            <b:First>E.</b:First>
          </b:Person>
          <b:Person>
            <b:Last>Cohen</b:Last>
            <b:First>K.</b:First>
          </b:Person>
          <b:Person>
            <b:Last>Ferenczi</b:Last>
            <b:First>N.</b:First>
          </b:Person>
          <b:Person>
            <b:Last>Linnell</b:Last>
            <b:First>K.</b:First>
          </b:Person>
          <b:Person>
            <b:Last>Lloyd</b:Last>
            <b:First>J.</b:First>
          </b:Person>
          <b:Person>
            <b:Last>Goddard</b:Last>
            <b:First>L.</b:First>
          </b:Person>
          <b:Person>
            <b:Last>Kumashiro</b:Last>
            <b:First>M.</b:First>
          </b:Person>
          <b:Person>
            <b:Last>Freeman</b:Last>
            <b:First>J.</b:First>
          </b:Person>
        </b:NameList>
      </b:Author>
    </b:Author>
    <b:Title>Linking recent discrimination-related experiences and wellbeing via social cohesion and resilience</b:Title>
    <b:JournalName>Journal of Positive Psychology and Wellbeing</b:JournalName>
    <b:Year>2020</b:Year>
    <b:Pages>92-104</b:Pages>
    <b:Volume>4</b:Volume>
    <b:Issue>1S</b:Issue>
    <b:URL>	https://journalppw.com/index.php/jppw/article/view/70</b:URL>
    <b:RefOrder>7</b:RefOrder>
  </b:Source>
  <b:Source>
    <b:Tag>DuH17</b:Tag>
    <b:SourceType>JournalArticle</b:SourceType>
    <b:Guid>{8875741A-ED46-4745-871F-DA01B82BEA44}</b:Guid>
    <b:Title>Self-esteem and subjective well-being revisited: The roles of personal, relational, and collective self-esteem</b:Title>
    <b:Year>2017</b:Year>
    <b:Author>
      <b:Author>
        <b:NameList>
          <b:Person>
            <b:Last>Du</b:Last>
            <b:First>H.</b:First>
          </b:Person>
          <b:Person>
            <b:Last>King</b:Last>
            <b:First>R.</b:First>
            <b:Middle>B.</b:Middle>
          </b:Person>
          <b:Person>
            <b:Last>Chi</b:Last>
            <b:First>P.</b:First>
          </b:Person>
        </b:NameList>
      </b:Author>
    </b:Author>
    <b:JournalName>PLOS ONE</b:JournalName>
    <b:Pages>e0183958</b:Pages>
    <b:Volume>12</b:Volume>
    <b:Issue>8</b:Issue>
    <b:URL>https://doi.org/10.1371/journal.pone.0183958</b:URL>
    <b:DOI>10.1371/journal.pone.0183958</b:DOI>
    <b:RefOrder>8</b:RefOrder>
  </b:Source>
  <b:Source>
    <b:Tag>Fag18</b:Tag>
    <b:SourceType>JournalArticle</b:SourceType>
    <b:Guid>{3FD6FE2D-1683-4266-833B-DF93640F93AE}</b:Guid>
    <b:Author>
      <b:Author>
        <b:NameList>
          <b:Person>
            <b:Last>Fagley</b:Last>
            <b:First>N.</b:First>
            <b:Middle>S.</b:Middle>
          </b:Person>
        </b:NameList>
      </b:Author>
    </b:Author>
    <b:Title>Appreciation (including gratitude) and affective well-being: Appreciation predicts positive and negative affect above the big five personality factors and demographics</b:Title>
    <b:JournalName>SAGE Open</b:JournalName>
    <b:Year>2018</b:Year>
    <b:Pages>1-11</b:Pages>
    <b:Volume>8</b:Volume>
    <b:Issue>4</b:Issue>
    <b:URL>https://doi.org/10.1177/2158244018818621</b:URL>
    <b:DOI>10.1177/2158244018818621</b:DOI>
    <b:RefOrder>9</b:RefOrder>
  </b:Source>
  <b:Source>
    <b:Tag>Alk20</b:Tag>
    <b:SourceType>Report</b:SourceType>
    <b:Guid>{DACA281E-EE52-40BC-AEC1-BCF3AB5DFFF6}</b:Guid>
    <b:Title>A bird’s-eye view of well-being: Exploring a multidimensional measure for the United Kingdom</b:Title>
    <b:Year>2020</b:Year>
    <b:Author>
      <b:Author>
        <b:NameList>
          <b:Person>
            <b:Last>Alkire</b:Last>
            <b:First>S.</b:First>
          </b:Person>
          <b:Person>
            <b:Last>Kovesdi</b:Last>
            <b:First>F.</b:First>
          </b:Person>
        </b:NameList>
      </b:Author>
    </b:Author>
    <b:Publisher>United Nations Development Programme (Background Paper No. 6-2020)</b:Publisher>
    <b:URL>https://doi.org/10.25215/0501.077</b:URL>
    <b:DOI>10.25215/0501.077</b:DOI>
    <b:RefOrder>10</b:RefOrder>
  </b:Source>
  <b:Source>
    <b:Tag>Die85</b:Tag>
    <b:SourceType>JournalArticle</b:SourceType>
    <b:Guid>{F5F1D0C6-EFF5-42D2-A762-BDC6C4CCC018}</b:Guid>
    <b:Author>
      <b:Author>
        <b:NameList>
          <b:Person>
            <b:Last>Diener</b:Last>
            <b:First>E.</b:First>
          </b:Person>
          <b:Person>
            <b:Last>Emmons</b:Last>
            <b:First>R.</b:First>
            <b:Middle>A.</b:Middle>
          </b:Person>
          <b:Person>
            <b:Last>Larsen</b:Last>
            <b:First>R.</b:First>
            <b:Middle>J.</b:Middle>
          </b:Person>
          <b:Person>
            <b:Last>Griffin</b:Last>
            <b:First>S</b:First>
          </b:Person>
        </b:NameList>
      </b:Author>
    </b:Author>
    <b:Title>The satisfaction with life scale</b:Title>
    <b:JournalName>Journal of Personality Assessment</b:JournalName>
    <b:Year>1985</b:Year>
    <b:Pages>71-75</b:Pages>
    <b:Volume>49</b:Volume>
    <b:Issue>1</b:Issue>
    <b:URL>https://doi.org/10.1207/s15327752jpa4901_13</b:URL>
    <b:DOI>10.1207/s15327752jpa4901_13</b:DOI>
    <b:RefOrder>11</b:RefOrder>
  </b:Source>
  <b:Source>
    <b:Tag>Ryf89</b:Tag>
    <b:SourceType>JournalArticle</b:SourceType>
    <b:Guid>{418B2716-2298-40D5-81F3-122D173B3F24}</b:Guid>
    <b:Author>
      <b:Author>
        <b:NameList>
          <b:Person>
            <b:Last>Ryff</b:Last>
            <b:First>C.</b:First>
            <b:Middle>D.</b:Middle>
          </b:Person>
        </b:NameList>
      </b:Author>
    </b:Author>
    <b:Title>Happiness is everything, or is it? Explorations on the meaning of psychological well-being</b:Title>
    <b:JournalName>Journal of Personality and Social Psychology</b:JournalName>
    <b:Year>1989</b:Year>
    <b:Pages>1069–1081</b:Pages>
    <b:Volume>57</b:Volume>
    <b:Issue>6</b:Issue>
    <b:URL>https://doi.org/10.1037/0022-3514.57.6.1069</b:URL>
    <b:DOI>10.1037/0022-3514.57.6.1069</b:DOI>
    <b:RefOrder>12</b:RefOrder>
  </b:Source>
  <b:Source>
    <b:Tag>Sel04</b:Tag>
    <b:SourceType>Book</b:SourceType>
    <b:Guid>{CAD04D2E-E7C9-4D07-AE35-1C7E7009DF31}</b:Guid>
    <b:Title>Authentic happiness: Using the new positive psychology to realize your potential for lasting fulfillment</b:Title>
    <b:Year>2004</b:Year>
    <b:Author>
      <b:Author>
        <b:NameList>
          <b:Person>
            <b:Last>Seligman</b:Last>
            <b:First>M.</b:First>
            <b:Middle>E.</b:Middle>
          </b:Person>
        </b:NameList>
      </b:Author>
    </b:Author>
    <b:Publisher>Simon and Schuster</b:Publisher>
    <b:RefOrder>13</b:RefOrder>
  </b:Source>
  <b:Source>
    <b:Tag>Kõr11</b:Tag>
    <b:SourceType>BookSection</b:SourceType>
    <b:Guid>{CEE5ECDC-2E39-4555-8055-E6BF33CEA312}</b:Guid>
    <b:Title>Measuring well-being and quality of life using OECD indicators</b:Title>
    <b:Year>2011</b:Year>
    <b:Publisher>Quarterly Bulletin of Statistics</b:Publisher>
    <b:Author>
      <b:Author>
        <b:NameList>
          <b:Person>
            <b:Last>Kõrreveski</b:Last>
            <b:First>K.</b:First>
          </b:Person>
        </b:NameList>
      </b:Author>
    </b:Author>
    <b:BookTitle>Well-Being and Quality of Life</b:BookTitle>
    <b:Pages>38-44</b:Pages>
    <b:CountryRegion>Estonia</b:CountryRegion>
    <b:Volume>4(2011)</b:Volume>
    <b:URL>https://www.stat.ee/sites/default/files/2020-07/kvartalikiri_4-11_weebi_0.pdf</b:URL>
    <b:RefOrder>14</b:RefOrder>
  </b:Source>
  <b:Source>
    <b:Tag>Kah06</b:Tag>
    <b:SourceType>JournalArticle</b:SourceType>
    <b:Guid>{15D725D5-B985-4261-ACAE-F498E62BC32A}</b:Guid>
    <b:Title>Developments in the measurement of subjective well-being</b:Title>
    <b:Year>2006</b:Year>
    <b:Pages>3-24</b:Pages>
    <b:Author>
      <b:Author>
        <b:NameList>
          <b:Person>
            <b:Last>Kahneman</b:Last>
            <b:First>D.</b:First>
          </b:Person>
          <b:Person>
            <b:Last>Krueger</b:Last>
            <b:First>A.</b:First>
            <b:Middle>B.</b:Middle>
          </b:Person>
        </b:NameList>
      </b:Author>
    </b:Author>
    <b:JournalName>Journal of Economic Perspectives</b:JournalName>
    <b:Volume>20</b:Volume>
    <b:Issue>1</b:Issue>
    <b:URL>https://doi.org/10.1257/089533006776526030</b:URL>
    <b:DOI>10.1257/089533006776526030</b:DOI>
    <b:RefOrder>15</b:RefOrder>
  </b:Source>
  <b:Source>
    <b:Tag>Kaw01</b:Tag>
    <b:SourceType>JournalArticle</b:SourceType>
    <b:Guid>{A5A42A25-DDE7-4719-A0B9-878903AE1067}</b:Guid>
    <b:Author>
      <b:Author>
        <b:NameList>
          <b:Person>
            <b:Last>Kawachi</b:Last>
            <b:First>I.</b:First>
          </b:Person>
          <b:Person>
            <b:Last>Berkman</b:Last>
            <b:First>L.</b:First>
            <b:Middle>F.</b:Middle>
          </b:Person>
        </b:NameList>
      </b:Author>
    </b:Author>
    <b:Title>Social ties and mental health</b:Title>
    <b:JournalName>Journal of Urban Health</b:JournalName>
    <b:Year>2001</b:Year>
    <b:Pages>458–467</b:Pages>
    <b:URL>https://doi.org/10.1093/jurban/78.3.458</b:URL>
    <b:DOI>10.1093/jurban/78.3.458</b:DOI>
    <b:RefOrder>16</b:RefOrder>
  </b:Source>
  <b:Source>
    <b:Tag>Wil09</b:Tag>
    <b:SourceType>JournalArticle</b:SourceType>
    <b:Guid>{C360DF2B-9F43-40E2-84B9-A3C14EE83241}</b:Guid>
    <b:Title>Discrimination and racial disparities in health: Evidence and needed research</b:Title>
    <b:Year>2009</b:Year>
    <b:Author>
      <b:Author>
        <b:NameList>
          <b:Person>
            <b:Last>Williams</b:Last>
            <b:First>D.</b:First>
            <b:Middle>R.</b:Middle>
          </b:Person>
          <b:Person>
            <b:Last>Mohammed</b:Last>
            <b:First>S.</b:First>
            <b:Middle>A.</b:Middle>
          </b:Person>
        </b:NameList>
      </b:Author>
    </b:Author>
    <b:JournalName>Journal of Behavioral Medicine</b:JournalName>
    <b:Pages>20-47</b:Pages>
    <b:URL>https://doi.org/10.1007/s10865-008-9185-0</b:URL>
    <b:DOI>10.1007/s10865-008-9185-0</b:DOI>
    <b:RefOrder>17</b:RefOrder>
  </b:Source>
  <b:Source>
    <b:Tag>Pop17</b:Tag>
    <b:SourceType>BookSection</b:SourceType>
    <b:Guid>{EE3B768B-36FD-492F-BE3E-39C2B7BBD5AA}</b:Guid>
    <b:Title>Physical activity, body image, and subjective well-being</b:Title>
    <b:Year>2017</b:Year>
    <b:Author>
      <b:Author>
        <b:NameList>
          <b:Person>
            <b:Last>Pop</b:Last>
            <b:First>C.</b:First>
            <b:Middle>L.</b:Middle>
          </b:Person>
        </b:NameList>
      </b:Author>
      <b:Editor>
        <b:NameList>
          <b:Person>
            <b:Last>Mollaoğlu</b:Last>
            <b:First>M.</b:First>
          </b:Person>
        </b:NameList>
      </b:Editor>
    </b:Author>
    <b:BookTitle>Well-being and quality of life - Medical perspective</b:BookTitle>
    <b:Publisher>IntechOpen</b:Publisher>
    <b:URL>https://doi.org/10.5772/intechopen.68333</b:URL>
    <b:DOI>10.5772/intechopen.68333</b:DOI>
    <b:RefOrder>18</b:RefOrder>
  </b:Source>
  <b:Source>
    <b:Tag>Hyd13</b:Tag>
    <b:SourceType>JournalArticle</b:SourceType>
    <b:Guid>{4388B0F5-62E1-448E-A92C-8A0556139AA3}</b:Guid>
    <b:Author>
      <b:Author>
        <b:NameList>
          <b:Person>
            <b:Last>Hyde</b:Last>
            <b:First>A.</b:First>
            <b:Middle>L.</b:Middle>
          </b:Person>
          <b:Person>
            <b:Last>Maher</b:Last>
            <b:First>J.</b:First>
            <b:Middle>P.</b:Middle>
          </b:Person>
          <b:Person>
            <b:Last>Elavsky</b:Last>
            <b:First>S.</b:First>
          </b:Person>
        </b:NameList>
      </b:Author>
    </b:Author>
    <b:Title>Enhancing our understanding of physical activity and wellbeing with a lifespan perspective</b:Title>
    <b:Year>2013</b:Year>
    <b:JournalName>International Journal of Wellbeing</b:JournalName>
    <b:Volume>3</b:Volume>
    <b:Issue>1</b:Issue>
    <b:URL>https://doi.org/10.5502/ijw.v3i1.1 </b:URL>
    <b:DOI>10.5502/ijw.v3i1.1 </b:DOI>
    <b:Pages>98-115</b:Pages>
    <b:RefOrder>19</b:RefOrder>
  </b:Source>
  <b:Source>
    <b:Tag>Hea04</b:Tag>
    <b:SourceType>JournalArticle</b:SourceType>
    <b:Guid>{D394FF4C-8133-461D-BBC9-852BC596E4C8}</b:Guid>
    <b:Author>
      <b:Author>
        <b:NameList>
          <b:Person>
            <b:Last>Headey</b:Last>
            <b:First>B.</b:First>
          </b:Person>
          <b:Person>
            <b:Last>Wooden</b:Last>
            <b:First>M.</b:First>
          </b:Person>
        </b:NameList>
      </b:Author>
    </b:Author>
    <b:Title>The effects of wealth and income on subjective well-being and ill-being</b:Title>
    <b:JournalName>Economic Record</b:JournalName>
    <b:Year>2004</b:Year>
    <b:Pages>S24-S33</b:Pages>
    <b:Volume>80</b:Volume>
    <b:Issue>1</b:Issue>
    <b:URL>https://doi.org/10.1111/j.1475-4932.2004.00181.x</b:URL>
    <b:DOI>10.1111/j.1475-4932.2004.00181.x</b:DOI>
    <b:RefOrder>20</b:RefOrder>
  </b:Source>
  <b:Source>
    <b:Tag>Gal121</b:Tag>
    <b:SourceType>Report</b:SourceType>
    <b:Guid>{C715E33C-9E8C-4125-B51B-DEF5519CC5C7}</b:Guid>
    <b:Author>
      <b:Author>
        <b:NameList>
          <b:Person>
            <b:Last>Galay</b:Last>
            <b:First>K.</b:First>
          </b:Person>
        </b:NameList>
      </b:Author>
    </b:Author>
    <b:Title>Standard of living and happiness</b:Title>
    <b:Year>2012</b:Year>
    <b:Pages>31-58</b:Pages>
    <b:URL>http://www.grossnationalhappiness.com/wp-content/uploads/2012/05/Living-Standard.pdf</b:URL>
    <b:Publisher>Gross National Happiness Survey Findings</b:Publisher>
    <b:RefOrder>21</b:RefOrder>
  </b:Source>
  <b:Source>
    <b:Tag>Kal171</b:Tag>
    <b:SourceType>JournalArticle</b:SourceType>
    <b:Guid>{BB2333F5-71E2-484D-B909-9F0FEA4A70C4}</b:Guid>
    <b:Author>
      <b:Author>
        <b:NameList>
          <b:Person>
            <b:Last>Kalsoom</b:Last>
            <b:First>R.</b:First>
          </b:Person>
          <b:Person>
            <b:Last>Yaseen</b:Last>
            <b:First>M.</b:First>
            <b:Middle>R.</b:Middle>
          </b:Person>
          <b:Person>
            <b:Last>Asif</b:Last>
            <b:First>A.</b:First>
          </b:Person>
          <b:Person>
            <b:Last>Sardar</b:Last>
            <b:First>A.</b:First>
          </b:Person>
          <b:Person>
            <b:Last>Quddoos</b:Last>
            <b:First>A.</b:First>
          </b:Person>
        </b:NameList>
      </b:Author>
    </b:Author>
    <b:Title>Impact of institutional trust on subjective well-being in selected Asian countries</b:Title>
    <b:JournalName>Papers and Proceedings of the Pakistan Society of Development Economists</b:JournalName>
    <b:Year>2017</b:Year>
    <b:Pages>745–760</b:Pages>
    <b:Volume>33</b:Volume>
    <b:RefOrder>22</b:RefOrder>
  </b:Source>
  <b:Source>
    <b:Tag>Cle211</b:Tag>
    <b:SourceType>JournalArticle</b:SourceType>
    <b:Guid>{2F629F28-6D3B-4925-A01E-6456F2E12894}</b:Guid>
    <b:Author>
      <b:Author>
        <b:NameList>
          <b:Person>
            <b:Last>Clench-Aas</b:Last>
            <b:First>J.</b:First>
          </b:Person>
          <b:Person>
            <b:Last>Holte</b:Last>
            <b:First>A.</b:First>
          </b:Person>
        </b:NameList>
      </b:Author>
    </b:Author>
    <b:Title>Political trust influences the relationship between income and life satisfaction in Europe: Differential associations with trust at national, community, and individual levels</b:Title>
    <b:JournalName>Frontiers in Public Health</b:JournalName>
    <b:Year>2021</b:Year>
    <b:Pages>629118</b:Pages>
    <b:Volume>9</b:Volume>
    <b:URL>https://doi.org/10.3389/fpubh.2021.629118</b:URL>
    <b:DOI>10.3389/fpubh.2021.629118</b:DOI>
    <b:RefOrder>23</b:RefOrder>
  </b:Source>
  <b:Source>
    <b:Tag>How11</b:Tag>
    <b:SourceType>Report</b:SourceType>
    <b:Guid>{8F2D1202-EAFC-4A22-AD2C-2D987A1C64DE}</b:Guid>
    <b:Title>The impact of digital technologies on human well-being</b:Title>
    <b:Year>2011</b:Year>
    <b:Author>
      <b:Author>
        <b:NameList>
          <b:Person>
            <b:Last>Howard-Jones</b:Last>
            <b:First>P.</b:First>
            <b:Middle>A.</b:Middle>
          </b:Person>
        </b:NameList>
      </b:Author>
    </b:Author>
    <b:Publisher>Nominet Trust</b:Publisher>
    <b:URL>http://www.nominettrust.org.uk/soa-impact-internet-brain</b:URL>
    <b:RefOrder>24</b:RefOrder>
  </b:Source>
  <b:Source>
    <b:Tag>Hup17</b:Tag>
    <b:SourceType>Report</b:SourceType>
    <b:Guid>{B149F725-5183-4941-A1F2-9D5756D3A237}</b:Guid>
    <b:Author>
      <b:Author>
        <b:NameList>
          <b:Person>
            <b:Last>Huppert</b:Last>
            <b:First>F.</b:First>
            <b:Middle>A.</b:Middle>
          </b:Person>
        </b:NameList>
      </b:Author>
    </b:Author>
    <b:Title>Measurement really matters</b:Title>
    <b:Year>2017</b:Year>
    <b:Publisher>Measuring Wellbeing Series</b:Publisher>
    <b:URL>https://whatworkswellbeing.org/wp-content/uploads/2020/01/MEASUREMENT-MATTERS-Measuring-Wellbeing-Series-2-Sept-2017.pdf</b:URL>
    <b:RefOrder>25</b:RefOrder>
  </b:Source>
  <b:Source>
    <b:Tag>Bug19</b:Tag>
    <b:SourceType>Report</b:SourceType>
    <b:Guid>{49D328B7-8391-42D0-8325-6D35A4AD7295}</b:Guid>
    <b:Author>
      <b:Author>
        <b:NameList>
          <b:Person>
            <b:Last>Bughin</b:Last>
            <b:First>J.</b:First>
          </b:Person>
          <b:Person>
            <b:Last>Hazan</b:Last>
            <b:First>E.</b:First>
          </b:Person>
          <b:Person>
            <b:Last>Allas</b:Last>
            <b:First>T.</b:First>
          </b:Person>
          <b:Person>
            <b:Last>Hjartar</b:Last>
            <b:First>K.</b:First>
          </b:Person>
          <b:Person>
            <b:Last>Manyika</b:Last>
            <b:First>J.</b:First>
          </b:Person>
          <b:Person>
            <b:Last>Sjatil</b:Last>
            <b:First>E.</b:First>
          </b:Person>
          <b:Person>
            <b:Last>Shigina</b:Last>
            <b:First>I.</b:First>
          </b:Person>
        </b:NameList>
      </b:Author>
    </b:Author>
    <b:Title>Tech for good: Smoothing disruption, improving well-being</b:Title>
    <b:Year>2019</b:Year>
    <b:Publisher>McKinsey &amp; Company</b:Publisher>
    <b:URL>https://apo.org.au/node/238931?utm_source=APO-feed&amp;utm_medium=RSS&amp;utm_campaign=rss-research</b:URL>
    <b:RefOrder>26</b:RefOrder>
  </b:Source>
  <b:Source>
    <b:Tag>Glu18</b:Tag>
    <b:SourceType>Report</b:SourceType>
    <b:Guid>{796AA9AC-2AB1-439F-A72A-6587512EE091}</b:Guid>
    <b:Author>
      <b:Author>
        <b:NameList>
          <b:Person>
            <b:Last>Gluckman</b:Last>
            <b:First>P.</b:First>
          </b:Person>
          <b:Person>
            <b:Last>Allen</b:Last>
            <b:First>K.</b:First>
          </b:Person>
        </b:NameList>
      </b:Author>
    </b:Author>
    <b:Title>Understanding wellbeing in the context of rapid digital and associated transformations</b:Title>
    <b:Year>2018</b:Year>
    <b:Publisher>International Network for Government Science Advice</b:Publisher>
    <b:URL> https://www.ingsa.org/wp-content/uploads/2018/10/INGSA-Digital-Wellbeing-Sept18.pdf</b:URL>
    <b:RefOrder>27</b:RefOrder>
  </b:Source>
  <b:Source>
    <b:Tag>Cud92</b:Tag>
    <b:SourceType>JournalArticle</b:SourceType>
    <b:Guid>{52E518C2-3FE8-4A3C-8079-DE57DB22E76A}</b:Guid>
    <b:Author>
      <b:Author>
        <b:NameList>
          <b:Person>
            <b:Last>Cudeck</b:Last>
            <b:First>R.</b:First>
          </b:Person>
          <b:Person>
            <b:Last>Browne</b:Last>
            <b:First>M.</b:First>
            <b:Middle>W.</b:Middle>
          </b:Person>
        </b:NameList>
      </b:Author>
    </b:Author>
    <b:Title>Constructing a covariance matrix that yields a specified minimizer and a specified minimum discrepancy function value</b:Title>
    <b:JournalName>Psychometrika</b:JournalName>
    <b:Year>1992</b:Year>
    <b:Pages>357–369</b:Pages>
    <b:Volume>57</b:Volume>
    <b:Issue>3</b:Issue>
    <b:DOI>10.1007/BF02295424</b:DOI>
    <b:RefOrder>28</b:RefOrder>
  </b:Source>
  <b:Source>
    <b:Tag>Ben80</b:Tag>
    <b:SourceType>JournalArticle</b:SourceType>
    <b:Guid>{D894B017-06D3-45FC-A30B-BBFE8C14FECC}</b:Guid>
    <b:Author>
      <b:Author>
        <b:NameList>
          <b:Person>
            <b:Last>Bentler</b:Last>
            <b:First>P.</b:First>
            <b:Middle>M.</b:Middle>
          </b:Person>
          <b:Person>
            <b:Last>Bonett</b:Last>
            <b:First>D.</b:First>
            <b:Middle>G.</b:Middle>
          </b:Person>
        </b:NameList>
      </b:Author>
    </b:Author>
    <b:Title>Significance tests and goodness of fit in the analysis of covariance structures</b:Title>
    <b:JournalName>Psychological Bulletin</b:JournalName>
    <b:Year>1980</b:Year>
    <b:Pages>588–606</b:Pages>
    <b:Volume>88</b:Volume>
    <b:Issue>3</b:Issue>
    <b:DOI>10.1037/0033-2909.88.3.58</b:DOI>
    <b:RefOrder>29</b:RefOrder>
  </b:Source>
  <b:Source>
    <b:Tag>Bol90</b:Tag>
    <b:SourceType>JournalArticle</b:SourceType>
    <b:Guid>{457B4DDB-EE43-4A22-921E-BFDD913B090F}</b:Guid>
    <b:Author>
      <b:Author>
        <b:NameList>
          <b:Person>
            <b:Last>Bollen</b:Last>
            <b:First>K.</b:First>
            <b:Middle>A.</b:Middle>
          </b:Person>
        </b:NameList>
      </b:Author>
    </b:Author>
    <b:Title>Overall fit in covariance structure models - 2 types of sample-size effects</b:Title>
    <b:JournalName>Psychological Bulletin</b:JournalName>
    <b:Year>1990</b:Year>
    <b:Pages>256–259</b:Pages>
    <b:Volume>107</b:Volume>
    <b:Issue>2</b:Issue>
    <b:DOI>10.1037//0033-2909.107.2.256</b:DOI>
    <b:RefOrder>30</b:RefOrder>
  </b:Source>
  <b:Source>
    <b:Tag>Ben90</b:Tag>
    <b:SourceType>JournalArticle</b:SourceType>
    <b:Guid>{5A172007-86EF-4F6A-93DB-125C5994B53F}</b:Guid>
    <b:Author>
      <b:Author>
        <b:NameList>
          <b:Person>
            <b:Last>Bentler</b:Last>
            <b:First>P.</b:First>
            <b:Middle>M.</b:Middle>
          </b:Person>
        </b:NameList>
      </b:Author>
    </b:Author>
    <b:Title>Comparative fit indexes in structural models</b:Title>
    <b:JournalName>Psychological Bulletin</b:JournalName>
    <b:Year>1990</b:Year>
    <b:Pages>238–246</b:Pages>
    <b:Volume>107</b:Volume>
    <b:Issue>2</b:Issue>
    <b:DOI>10.1037/0033-2909.107.2.238</b:DOI>
    <b:RefOrder>31</b:RefOrder>
  </b:Source>
  <b:Source>
    <b:Tag>Kli</b:Tag>
    <b:SourceType>Book</b:SourceType>
    <b:Guid>{C28E8F12-8702-4853-9C7F-543025FC00DF}</b:Guid>
    <b:Title>Principles and practice of structural equation modeling</b:Title>
    <b:Author>
      <b:Author>
        <b:NameList>
          <b:Person>
            <b:Last>Kline</b:Last>
            <b:First>R.</b:First>
            <b:Middle>B.</b:Middle>
          </b:Person>
        </b:NameList>
      </b:Author>
    </b:Author>
    <b:City>New York</b:City>
    <b:Publisher>Guilford Press</b:Publisher>
    <b:Year>2023</b:Year>
    <b:RefOrder>32</b:RefOrder>
  </b:Source>
  <b:Source>
    <b:Tag>Shr02</b:Tag>
    <b:SourceType>JournalArticle</b:SourceType>
    <b:Guid>{E603FF8E-7459-4F74-B896-756C73A2C7D2}</b:Guid>
    <b:Author>
      <b:Author>
        <b:NameList>
          <b:Person>
            <b:Last>Shrout</b:Last>
            <b:First>P.</b:First>
            <b:Middle>E.</b:Middle>
          </b:Person>
          <b:Person>
            <b:Last>Bolger</b:Last>
            <b:First>N.</b:First>
          </b:Person>
        </b:NameList>
      </b:Author>
    </b:Author>
    <b:Title>Mediation in experimental and nonexperimental studies: New procedures and recommendations</b:Title>
    <b:JournalName>Psychological Methods</b:JournalName>
    <b:Year>2002</b:Year>
    <b:Pages>422–445</b:Pages>
    <b:Volume>7</b:Volume>
    <b:Issue>4</b:Issue>
    <b:DOI>10.1037/1082-989X.7.4.422</b:DOI>
    <b:RefOrder>33</b:RefOrder>
  </b:Source>
  <b:Source>
    <b:Tag>Mac04</b:Tag>
    <b:SourceType>JournalArticle</b:SourceType>
    <b:Guid>{45B52F9B-69EE-4060-94B0-AF24BB388DE1}</b:Guid>
    <b:Author>
      <b:Author>
        <b:NameList>
          <b:Person>
            <b:Last>MacKinnon</b:Last>
            <b:First>D.</b:First>
            <b:Middle>P.</b:Middle>
          </b:Person>
          <b:Person>
            <b:Last>Lockwood</b:Last>
            <b:First>C.</b:First>
            <b:Middle>M.</b:Middle>
          </b:Person>
          <b:Person>
            <b:Last>Williams</b:Last>
            <b:First>J.</b:First>
          </b:Person>
        </b:NameList>
      </b:Author>
    </b:Author>
    <b:Title>Confidence limits for the indirect effect: Distribution of the product and resampling methods</b:Title>
    <b:Year>2004</b:Year>
    <b:Volume>39</b:Volume>
    <b:Pages>99–128</b:Pages>
    <b:DOI>10.1207/s15327906mbr3901_4</b:DOI>
    <b:JournalName>Multivariate Behavioral Research</b:JournalName>
    <b:Issue>1</b:Issue>
    <b:RefOrder>34</b:RefOrder>
  </b:Source>
  <b:Source>
    <b:Tag>Pre08</b:Tag>
    <b:SourceType>JournalArticle</b:SourceType>
    <b:Guid>{8B17D2CF-E4A6-453F-8C72-419EF43CB5D4}</b:Guid>
    <b:Author>
      <b:Author>
        <b:NameList>
          <b:Person>
            <b:Last>Preacher</b:Last>
            <b:First>K.</b:First>
            <b:Middle>J.</b:Middle>
          </b:Person>
          <b:Person>
            <b:Last>Hayes</b:Last>
            <b:First>A.</b:First>
            <b:Middle>F.</b:Middle>
          </b:Person>
        </b:NameList>
      </b:Author>
    </b:Author>
    <b:Title>Asymptotic and resampling strategies for assessing and comparing indirect effects in multiple mediator models</b:Title>
    <b:JournalName>Behavior Research Methods</b:JournalName>
    <b:Year>2008</b:Year>
    <b:Pages>879–891</b:Pages>
    <b:Volume>40</b:Volume>
    <b:Issue>3</b:Issue>
    <b:DOI>10.3758/BRM.40.3.879</b:DOI>
    <b:RefOrder>35</b:RefOrder>
  </b:Source>
  <b:Source>
    <b:Tag>Pet20</b:Tag>
    <b:SourceType>JournalArticle</b:SourceType>
    <b:Guid>{BF626897-FEAF-4C9F-AFFB-7F6759D465FB}</b:Guid>
    <b:Author>
      <b:Author>
        <b:NameList>
          <b:Person>
            <b:Last>Peterson</b:Last>
            <b:First>R.</b:First>
            <b:Middle>A.</b:Middle>
          </b:Person>
          <b:Person>
            <b:Last>Cavanaugh</b:Last>
            <b:First>J.</b:First>
            <b:Middle>E.</b:Middle>
          </b:Person>
        </b:NameList>
      </b:Author>
    </b:Author>
    <b:Title>Ordered quantile normalization: a semiparametric transformation built for the cross-validation era</b:Title>
    <b:JournalName>Journal of Applied Statistics</b:JournalName>
    <b:Year>2020</b:Year>
    <b:Pages>2312–2327</b:Pages>
    <b:Volume>47</b:Volume>
    <b:Issue>13-15</b:Issue>
    <b:DOI>10.1080/02664763.2019.1630372</b:DOI>
    <b:RefOrder>36</b:RefOrder>
  </b:Source>
  <b:Source>
    <b:Tag>Pet21</b:Tag>
    <b:SourceType>JournalArticle</b:SourceType>
    <b:Guid>{5C7CE77F-28FF-45D8-84F4-D43A619DCDE2}</b:Guid>
    <b:Author>
      <b:Author>
        <b:NameList>
          <b:Person>
            <b:Last>Peterson</b:Last>
            <b:First>R.</b:First>
            <b:Middle>A.</b:Middle>
          </b:Person>
        </b:NameList>
      </b:Author>
    </b:Author>
    <b:Title>Finding optimal normalizing transformations via bestNormalize</b:Title>
    <b:JournalName>The R Journal</b:JournalName>
    <b:Year>2021</b:Year>
    <b:Pages>310–329</b:Pages>
    <b:Volume>13</b:Volume>
    <b:Issue>1</b:Issue>
    <b:DOI>10.32614/RJ-2021-041</b:DOI>
    <b:RefOrder>37</b:RefOrder>
  </b:Source>
  <b:Source>
    <b:Tag>Jör84</b:Tag>
    <b:SourceType>Book</b:SourceType>
    <b:Guid>{3A6470EF-D6A4-4A32-BEFA-7C4645BB8E4D}</b:Guid>
    <b:Author>
      <b:Author>
        <b:NameList>
          <b:Person>
            <b:Last>Jöreskog</b:Last>
            <b:First>K.G.</b:First>
          </b:Person>
          <b:Person>
            <b:Last>Sörbom</b:Last>
            <b:First>D.</b:First>
          </b:Person>
        </b:NameList>
      </b:Author>
    </b:Author>
    <b:Title>LISREL-VI user's guide</b:Title>
    <b:Year>1984</b:Year>
    <b:City>Mooresville, IN</b:City>
    <b:Publisher>Scientific Software</b:Publisher>
    <b:Edition>3</b:Edition>
    <b:RefOrder>38</b:RefOrder>
  </b:Source>
  <b:Source>
    <b:Tag>Tan85</b:Tag>
    <b:SourceType>JournalArticle</b:SourceType>
    <b:Guid>{71081C72-B8DB-4FB7-A60E-D48C0FBA9F0E}</b:Guid>
    <b:Title>A fit index for covariance structure models under arbitrary GLS estimation</b:Title>
    <b:Year>1985</b:Year>
    <b:Author>
      <b:Author>
        <b:NameList>
          <b:Person>
            <b:Last>Tanaka</b:Last>
            <b:First>J.S.</b:First>
          </b:Person>
          <b:Person>
            <b:Last>Huba</b:Last>
            <b:First>G.J.</b:First>
          </b:Person>
        </b:NameList>
      </b:Author>
    </b:Author>
    <b:JournalName>British Journal of Mathematical and Statistical Psychology</b:JournalName>
    <b:Pages>197–201</b:Pages>
    <b:RefOrder>39</b:RefOrder>
  </b:Source>
  <b:Source>
    <b:Tag>Jam82</b:Tag>
    <b:SourceType>Book</b:SourceType>
    <b:Guid>{3FD18DE0-B416-4AEE-95FD-666A1EB929A8}</b:Guid>
    <b:Title>Causal analysis: Assumptions, models and data</b:Title>
    <b:Year>1982</b:Year>
    <b:Author>
      <b:Author>
        <b:NameList>
          <b:Person>
            <b:Last>James</b:Last>
            <b:First>L.R.,</b:First>
            <b:Middle>Mulaik, S.A.</b:Middle>
          </b:Person>
          <b:Person>
            <b:Last>Brett</b:Last>
            <b:First>J.M.</b:First>
          </b:Person>
        </b:NameList>
      </b:Author>
    </b:Author>
    <b:City>Beverly Hills</b:City>
    <b:Publisher>Sage</b:Publisher>
    <b:RefOrder>40</b:RefOrder>
  </b:Source>
  <b:Source>
    <b:Tag>Hoe83</b:Tag>
    <b:SourceType>JournalArticle</b:SourceType>
    <b:Guid>{F6F8CD94-91C5-4AA4-834F-02F7C8788010}</b:Guid>
    <b:Title>The analysis of covariance structures: Goodness-of-fit indices</b:Title>
    <b:Year>1983</b:Year>
    <b:Author>
      <b:Author>
        <b:NameList>
          <b:Person>
            <b:Last>Hoelter</b:Last>
            <b:First>J.W.</b:First>
          </b:Person>
        </b:NameList>
      </b:Author>
    </b:Author>
    <b:JournalName>Sociological Methods and Research</b:JournalName>
    <b:Pages>325–344</b:Pages>
    <b:Volume>11</b:Volume>
    <b:RefOrder>41</b:RefOrder>
  </b:Source>
</b:Sources>
</file>

<file path=customXml/itemProps1.xml><?xml version="1.0" encoding="utf-8"?>
<ds:datastoreItem xmlns:ds="http://schemas.openxmlformats.org/officeDocument/2006/customXml" ds:itemID="{C044C600-4467-4066-81F4-96D432C2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University of Minnesota, Morris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Sci &amp; Math Division</dc:creator>
  <cp:keywords/>
  <dc:description/>
  <cp:lastModifiedBy>shimon fridkin</cp:lastModifiedBy>
  <cp:revision>3</cp:revision>
  <cp:lastPrinted>2024-08-18T06:47:00Z</cp:lastPrinted>
  <dcterms:created xsi:type="dcterms:W3CDTF">2025-04-08T16:09:00Z</dcterms:created>
  <dcterms:modified xsi:type="dcterms:W3CDTF">2025-04-08T16:12:00Z</dcterms:modified>
</cp:coreProperties>
</file>