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Memorandum: Data Processing System Description Submission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Memo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 | `[Insert approving authority, DPO, and system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From | `[Insert responsible officer or technical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Subject | `Submission of the Citizen Incident Reporting System Data Processing System Description`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Date | `2026-04-30`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Classification | `Internal`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memorandum transmits the Data Processing System Description for the Citizen Incident Reporting System (CIRS) for governance review and approval.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attached system description explains: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the purpose of processing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categories of data subjects and personal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retention posture and internal access model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third-party sharing and cross-border transfer posture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automated processing posture and security controls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Action Requested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confirm that the description reflects the intended live deployment and processor inventory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replace placeholders with final office, owner, and approval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approve the document for registration and governance use or return it for revision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Attachments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`docs/data-processing-system-description.md`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`docs/data-processing-system-description.docx`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Signature Block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Item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by | `[Insert responsible officer or technical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Reviewed by | `[Insert DPO or privacy reviewer]`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by | `[Insert approving authority]`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