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Taxonomy for open planet portal (Version 2.0)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SDG Goals and Targets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hd w:fill="e6e6e6" w:val="clear"/>
        </w:rPr>
        <w:drawing>
          <wp:inline distB="0" distT="0" distL="0" distR="0">
            <wp:extent cx="5943600" cy="165735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hd w:fill="e6e6e6" w:val="clear"/>
        </w:rPr>
        <w:drawing>
          <wp:inline distB="0" distT="0" distL="0" distR="0">
            <wp:extent cx="3804869" cy="1717883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4869" cy="1717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e6e6e6" w:val="clear"/>
        </w:rPr>
        <w:drawing>
          <wp:inline distB="0" distT="0" distL="0" distR="0">
            <wp:extent cx="2203854" cy="1726502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3854" cy="172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hd w:fill="e6e6e6" w:val="clear"/>
        </w:rPr>
        <w:drawing>
          <wp:inline distB="0" distT="0" distL="0" distR="0">
            <wp:extent cx="5943600" cy="145923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hd w:fill="e6e6e6" w:val="clear"/>
        </w:rPr>
        <w:drawing>
          <wp:inline distB="0" distT="0" distL="0" distR="0">
            <wp:extent cx="2565226" cy="2371332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226" cy="2371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Thematic areas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Technical teams</w:t>
      </w:r>
    </w:p>
    <w:tbl>
      <w:tblPr>
        <w:tblStyle w:val="Table1"/>
        <w:tblW w:w="918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4500"/>
        <w:tblGridChange w:id="0">
          <w:tblGrid>
            <w:gridCol w:w="4680"/>
            <w:gridCol w:w="4500"/>
          </w:tblGrid>
        </w:tblGridChange>
      </w:tblGrid>
      <w:tr>
        <w:trPr>
          <w:trHeight w:val="315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Ecosystems_and_Biodiversity_Programme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Climate_Change_Mitigation_Programme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Mainstreaming Biodiversity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Energy Program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Strengthening conservation areas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Energy_Efficiency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Ecosystem management and restoration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---Appliances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***Remember to tag the sectors that are transformed. Sub-tags as below apply to all the three themes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---Agriculture/irrigation 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---Access and benefit sharing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---Buildings</w:t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---Agrobiodiversity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---Cooling 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Chemicals_and_Waste_Programme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---Emobility 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Persistent Organic Pollutants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---Industrial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---Pesticide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---Lighting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---Flame retardants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---Transport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---Unintentional POPs (e.g. furans, dioxins)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Renewable_Energy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Ozone Depleting Substances 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***Tag both type and resource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---CFCs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On-grid, utility-scale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---HCFCs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On-grid, rooftop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Heavy metals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Off-grid, mini-grids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---Mercury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Off-grid, standalone systems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---Lead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Thermal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---Source from ASGM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Resource: Battery 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---Source from Health sector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Resource: Biomass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---Source from Industrial processes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Resource: Diesel hybrid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Waste Management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Resource: Geothermal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---Hazardous chemical waste (e.g. legacy waste)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Resource: Hydro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---Waste to energy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Resource: Solar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---E-waste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Resource: Waste (municipal)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HFCs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Resource: Waste (agriculture)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Cooling Alternatives 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Resource: Wind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***Remember to choose cooling "strategy" under Technology_Innovation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Energy_Access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---Natural Refrigerants (CO2, Ammonia, Propane, Isobutane)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---Clean cooking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---HFOs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---Sustainable charcoal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---Not-in-kind technology (alternative cooling systems, e.g. heat pumps, district cooling)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Miscellaneous_Energy_Program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---Carbon Pricing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Oceans_and_Water_Programme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---Crisis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Climate Resilient Access to Water Supply &amp; Sanitation​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---Digital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Protection of Transboundary Surface &amp; Groundwater Resources in a Changing Climate 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---Enabling activities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Climate Resilient Integrated Water Resource &amp; Coastal Area Management​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---Fossil fuel subsidy reform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Sustainable Management of Oceans in a Changing Climate​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---Health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Cross Cutting Governance and Learning​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---Sustainable cities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Small Island Dev States Program (SIDS)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---Tourism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---Other energy projects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Climate_Change_Adaptation_Programme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Climate and Forest Program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Mainstreaming integrated policy and planning for climate-resilient &amp; sustainable development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---Carbon conservation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Cross-sectoral climate resilient livelihoods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---Carbon sequestration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Fostering Food Security and resilient Agricultural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---Climate Financing for REDD/REDD+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Ecosystem-based adaptation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Climate Resilient Integrated Water Resource and Coastal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Urban Resilience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Climate Information and Early Warning Systems (CI &amp; EWS)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Climate_Strategies_and_Policy_Programme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***Link to all the existing tags under each technical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Environmental_Governance_Programme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***Its own categories as below are listed in a separate column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Mainstreaming Green Economy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Capacity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 Flagship Programmes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CBIT (Capacity-building initiative for transparency)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---PAGE​ (Partnership for Action on Green Economy)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GCF Readiness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---PEA (Poverty-Environment Action)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 Communications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---GCP (Green Commodities Programme)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Grants Programme (global level)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 Programmes and Pilots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Grants Programme (country level)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---One Planet network ​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numPr>
          <w:ilvl w:val="0"/>
          <w:numId w:val="2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Landscapes</w:t>
      </w:r>
    </w:p>
    <w:tbl>
      <w:tblPr>
        <w:tblStyle w:val="Table2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5"/>
        <w:gridCol w:w="5220"/>
        <w:tblGridChange w:id="0">
          <w:tblGrid>
            <w:gridCol w:w="4135"/>
            <w:gridCol w:w="5220"/>
          </w:tblGrid>
        </w:tblGridChange>
      </w:tblGrid>
      <w:tr>
        <w:trPr>
          <w:trHeight w:val="315" w:hRule="atLeast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Forest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Conserved_Areas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---Boreal forests (Taiga forests)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---Marine and Coastal Protected Areas 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---Tropical forests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---Terrestrial Protected Areas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---Temperate forests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---Indigenous and Communities Conserved Area (ICCA)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---Dryland forests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---Specially Protected Areas (SPAs)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---Montane forests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---Transboundary Conservation Area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---Intact forests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---Productive Landscapes/Seascapes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---Key Biodiversity Area (KBA)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Tundra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------Important Bird and Biodiversity Areas (IBAs)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---Arctic tundra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---OECM (conserved areas other than protected areas)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---Alpine tundra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---Antarctic tundra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---Seas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FreshWater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---Coasts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---Rivers and river basins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---Seagrasses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---Lakes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---Coral reefs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---Aquifers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---Ice/ Glacier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---Estuaries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---Large marine ecosystem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---Exclusive economic zone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Grassland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---Areas beyond National Jurisdiction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---Grazing Land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---Rift valley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---Tropical Grassland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Wetlands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---Temperate grassland (Prairie)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---Mangroves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---Savanna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---Marshes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---Steppes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---Peatlands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---Drylands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---Swamps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Human-altered 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---Sub-tropical (hot and dry) desert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---Urban area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---Semi-arid (cold winter) desert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---Rural area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---Coast desert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---Mining site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---Cold (polar) desert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---Industrial site 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---Heritage site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---Contaminated site</w:t>
            </w:r>
          </w:p>
        </w:tc>
      </w:tr>
    </w:tbl>
    <w:p w:rsidR="00000000" w:rsidDel="00000000" w:rsidP="00000000" w:rsidRDefault="00000000" w:rsidRPr="00000000" w14:paraId="000000C0">
      <w:pPr>
        <w:rPr/>
      </w:pPr>
      <w:bookmarkStart w:colFirst="0" w:colLast="0" w:name="_heading=h.2s8eyo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Sectors to be transformed</w:t>
      </w:r>
    </w:p>
    <w:tbl>
      <w:tblPr>
        <w:tblStyle w:val="Table3"/>
        <w:tblW w:w="41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5"/>
        <w:tblGridChange w:id="0">
          <w:tblGrid>
            <w:gridCol w:w="4135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Agriculture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Aquaculture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Fisheries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Forestry and other land use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Livestock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Materials and Manufacturing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---Metals and Mining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------ASGM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---Oil, gas and fuels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---Coal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Transportation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---Shipping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Retail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Tourism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Electronic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 Care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sectors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Strategies</w:t>
      </w:r>
    </w:p>
    <w:tbl>
      <w:tblPr>
        <w:tblStyle w:val="Table4"/>
        <w:tblW w:w="927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0"/>
        <w:gridCol w:w="5130"/>
        <w:tblGridChange w:id="0">
          <w:tblGrid>
            <w:gridCol w:w="4140"/>
            <w:gridCol w:w="513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Governance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Law_Regulation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Institutional framework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Laws/ Policy formulation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Partnerships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Standards/ Labeling/ Guideline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Transboundary governance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Laws enforcement/ Regulation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Inter-sectoral coordination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Conflict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Adaptive governance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Pollution control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governance models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Surveillance &amp; Compliance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---Co-management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---Community Governance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Monitor_Inventory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---Cooperative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quality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Transparency governance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 assessment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Waste/pollutants monitoring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Finance_Economy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quality/quantity</w:t>
            </w:r>
          </w:p>
        </w:tc>
      </w:tr>
      <w:tr>
        <w:trPr>
          <w:trHeight w:val="315" w:hRule="atLeast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Nature finance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Ecological monitoring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---Conservation trust funds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---Species survey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---Payment for ecosystem services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---Forest survey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---Biodiversity finance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---Coral reef survey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 finance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Spatial monitoring/analysis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Circular economy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Ecosystem services monitoring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 economy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Management effectiveness (METT)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 economy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Accounting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---Carbon pricing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---Natural capital assessment and accounting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---Fossil fuel subsidy reform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---GHG accounting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---Green marketing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Knowledge/Data management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Financial screening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New/other financial schemes/mechanism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Fiscal planning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Education_Capacity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Mainstream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Awareness raising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Alignment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Advocacy (towards decision makers)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Institutional capacity building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campaign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Community capacity building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Community engagement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Technical capacity building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Education/Courses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Food_and_Agricultural_Commodities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Traditional knowledge application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Improved &amp; diversified sustainable livelihoods (TP5)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Portfolio learning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---Beekeeping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---Agroforestry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Mitigation_Adaptation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---Apiculture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adaptation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Sustainable agriculture practices and use of resources (TP 2,7, 8, 9)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Ecosystem mitigation and adaptation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---Water for food (TP 8)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Drought Mitigation/Early Warning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---Clean energy for food (TP 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Flood prevention/Early Warning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---Land for food (TP7)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Sustainable Fire Management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Climate resilience for FAC system (TP 6)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Erosion prevention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strategies for sustainable supply chain (TP 4)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Heatwave adaptation/Early Warning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---Policies, investment and incentives for food sustainability (New TP4)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Storm mitigation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---Transparent supply chains and improved governance on FACS (New TP5)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Coastal risk reduction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---Market and consumer demand for healthy and sustainable products (New TP6)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 level rise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Crops diversity, nutrition and ABS (TP 1, 10)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Infrastructure against natural hazards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 loss and waste reduction (TP3)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Ocean acidification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 carbon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Technology_Innovation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Management_Operation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Transition to safer alternatives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Ecosystem-based management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Cooling Energy Efficiency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Sustainable land management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---Replacement/Updating of compressors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---Sustainable agriculture/rangeland/pasture</w:t>
            </w:r>
          </w:p>
        </w:tc>
      </w:tr>
      <w:tr>
        <w:trPr>
          <w:trHeight w:val="315" w:hRule="atLeast"/>
        </w:trPr>
        <w:tc>
          <w:tcPr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---Replacement/Updating of heat exchangers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---Sustainable forest management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Energy Sources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-----High carbon stock forest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---Hydro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---Land degradation/desertification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---Biomass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Ecosystem services conservation/restoration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---Wind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Conserved areas/ protected areas management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---Solar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---Conserved areas/ protected areas expansion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Urban green space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Wildlife and habitat conservation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 building practices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---Wildlife corridors and habitat connectivity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Biochar (soil amendment)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---Illegal wildlife trade/trafficking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Clearing house mechanism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Genetic diversity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Improved Soil and Water Management Techniques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Invasive and alien species (IAS)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supply and sanitation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Management effectiveness (METT)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Infrastructure building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Integrated water resource management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Rainwater harvesting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Integrated River Basin Management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 Available Techniques &amp; Best Environmental Practices (BAT &amp; BEP)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Marine Spatial Planning, 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Innovations in Techniques/ Approaches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Locally Managed Marine Area</w:t>
            </w:r>
          </w:p>
        </w:tc>
      </w:tr>
      <w:tr>
        <w:trPr>
          <w:trHeight w:val="315" w:hRule="atLeast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Integrated coastal zone management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Waste management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Wastewater management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Demonstration sites/Pilot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Cross-cutting areas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0"/>
        <w:gridCol w:w="5220"/>
        <w:tblGridChange w:id="0">
          <w:tblGrid>
            <w:gridCol w:w="4140"/>
            <w:gridCol w:w="522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71">
            <w:pPr>
              <w:ind w:left="720" w:hanging="74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Pathways</w:t>
            </w:r>
          </w:p>
        </w:tc>
        <w:tc>
          <w:tcPr/>
          <w:p w:rsidR="00000000" w:rsidDel="00000000" w:rsidP="00000000" w:rsidRDefault="00000000" w:rsidRPr="00000000" w14:paraId="00000172">
            <w:pPr>
              <w:ind w:left="720" w:hanging="73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Reduction Target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73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People pathway</w:t>
            </w:r>
          </w:p>
        </w:tc>
        <w:tc>
          <w:tcPr/>
          <w:p w:rsidR="00000000" w:rsidDel="00000000" w:rsidP="00000000" w:rsidRDefault="00000000" w:rsidRPr="00000000" w14:paraId="00000174">
            <w:pPr>
              <w:ind w:left="720" w:hanging="734"/>
              <w:rPr/>
            </w:pPr>
            <w:r w:rsidDel="00000000" w:rsidR="00000000" w:rsidRPr="00000000">
              <w:rPr>
                <w:rtl w:val="0"/>
              </w:rPr>
              <w:t xml:space="preserve">Hazard Control/Mitigation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75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Systems pathway</w:t>
            </w:r>
          </w:p>
        </w:tc>
        <w:tc>
          <w:tcPr/>
          <w:p w:rsidR="00000000" w:rsidDel="00000000" w:rsidP="00000000" w:rsidRDefault="00000000" w:rsidRPr="00000000" w14:paraId="00000176">
            <w:pPr>
              <w:ind w:left="720" w:hanging="734"/>
              <w:rPr/>
            </w:pPr>
            <w:r w:rsidDel="00000000" w:rsidR="00000000" w:rsidRPr="00000000">
              <w:rPr>
                <w:rtl w:val="0"/>
              </w:rPr>
              <w:t xml:space="preserve">Reduce Exposure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77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Sci-tech pathway</w:t>
            </w:r>
          </w:p>
        </w:tc>
        <w:tc>
          <w:tcPr/>
          <w:p w:rsidR="00000000" w:rsidDel="00000000" w:rsidP="00000000" w:rsidRDefault="00000000" w:rsidRPr="00000000" w14:paraId="00000178">
            <w:pPr>
              <w:ind w:left="720" w:hanging="734"/>
              <w:rPr/>
            </w:pPr>
            <w:r w:rsidDel="00000000" w:rsidR="00000000" w:rsidRPr="00000000">
              <w:rPr>
                <w:rtl w:val="0"/>
              </w:rPr>
              <w:t xml:space="preserve">Improve Resilience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79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ind w:left="720" w:hanging="73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7B">
            <w:pPr>
              <w:ind w:left="720" w:hanging="74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Social Inclusion and Engagement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PROTOCOLS_PLANS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7D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Youth/Children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NDC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7F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Disabled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Strategic Action Programme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81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Elderly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NBSAP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83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Women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 Action Plan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85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Refugees/Displaced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 Communications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87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Indigenous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 Development Policies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89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Local Community/CSOs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Nagoya protocol (ABS)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8B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Private Sector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Cartagena Protocol on Biosafety (LMOs, GMOs)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Artisanal miners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Montreal Protocols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Waste picker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Stockholm Convention (POPs)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UNFCCC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 w14:paraId="00000193">
            <w:pPr>
              <w:ind w:left="720" w:hanging="743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Gender Result Effectiveness 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Minamata Convention on Mercury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 w14:paraId="00000195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Gender blind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Regional Seas Conventions and Action Plans 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 w14:paraId="00000197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Gender responsive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LME Conventions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 w14:paraId="00000199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Gender targeted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International Maritime Organization Conventions (IME) 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 w14:paraId="0000019B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Gender transformational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global conventions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 w14:paraId="0000019D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9F">
            <w:pPr>
              <w:ind w:left="720" w:hanging="74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 Equality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Private Sector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A1">
            <w:pPr>
              <w:ind w:left="-23" w:firstLine="0"/>
              <w:rPr/>
            </w:pPr>
            <w:r w:rsidDel="00000000" w:rsidR="00000000" w:rsidRPr="00000000">
              <w:rPr>
                <w:rtl w:val="0"/>
              </w:rPr>
              <w:t xml:space="preserve">Women's access to and control over resources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Capital providers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A3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Women decision making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Financial intermediaries and market facilitators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A5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Land rights for women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Large corporations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A7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Women Farmers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and Medium-sized Enterprises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A9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Livelihoods for women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Individuals/Entrepreneurs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AB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Women's cooperatives and groups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Non-Grant Pilot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AD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Awareness raising (on gender)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Reflow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AF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Women park rangers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B1">
            <w:pPr>
              <w:ind w:left="720" w:hanging="743"/>
              <w:rPr/>
            </w:pPr>
            <w:r w:rsidDel="00000000" w:rsidR="00000000" w:rsidRPr="00000000">
              <w:rPr>
                <w:rtl w:val="0"/>
              </w:rPr>
              <w:t xml:space="preserve">Gender-responsive policies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2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6"/>
        <w:tblGridChange w:id="0">
          <w:tblGrid>
            <w:gridCol w:w="3216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HOT_TOPICS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Human rights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Cov-19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 Recovery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Structural/system transformation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Digital transformation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Poverty reduction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Multi-stakeholder collaboration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Public-private partnership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Nature-based solution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SIDS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Crisis setting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Leaving no one behind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Plastic</w:t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SGP website? - API? - Frequency of the updates (Annual updates) (portfolio profile - regional allocation of grant amount/co-financing/funder/themes?) - cautions on sharing with public  - Figures (annual updates)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amount for each child project?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Taxonomy mapping - accumulated (by end next week)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Community-based taxonomy 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Possibility of piloting countries, machine learning</w:t>
      </w:r>
    </w:p>
    <w:p w:rsidR="00000000" w:rsidDel="00000000" w:rsidP="00000000" w:rsidRDefault="00000000" w:rsidRPr="00000000" w14:paraId="000001CC">
      <w:pPr>
        <w:tabs>
          <w:tab w:val="left" w:pos="1417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D">
      <w:pPr>
        <w:tabs>
          <w:tab w:val="left" w:pos="141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pos="1417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C4C2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C2C"/>
  </w:style>
  <w:style w:type="paragraph" w:styleId="Footer">
    <w:name w:val="footer"/>
    <w:basedOn w:val="Normal"/>
    <w:link w:val="FooterChar"/>
    <w:uiPriority w:val="99"/>
    <w:unhideWhenUsed w:val="1"/>
    <w:rsid w:val="000C4C2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C2C"/>
  </w:style>
  <w:style w:type="paragraph" w:styleId="ListParagraph">
    <w:name w:val="List Paragraph"/>
    <w:basedOn w:val="Normal"/>
    <w:uiPriority w:val="34"/>
    <w:qFormat w:val="1"/>
    <w:rsid w:val="00C620C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6E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364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364A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364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364A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364AA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364A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364AA"/>
    <w:rPr>
      <w:rFonts w:ascii="Segoe UI" w:cs="Segoe UI" w:hAnsi="Segoe UI"/>
      <w:sz w:val="18"/>
      <w:szCs w:val="18"/>
    </w:rPr>
  </w:style>
  <w:style w:type="character" w:styleId="Mention">
    <w:name w:val="Mention"/>
    <w:basedOn w:val="DefaultParagraphFont"/>
    <w:uiPriority w:val="99"/>
    <w:unhideWhenUsed w:val="1"/>
    <w:rsid w:val="00666FA9"/>
    <w:rPr>
      <w:color w:val="2b579a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HJB7jByuT6fX1IFEabNw4V6sw==">AMUW2mULkCFeqFJ1cL6xaM+INEVlCNVx5CO8RokpAEyLmPyUCo9BScDYcnmUbk224DZ2S3iLSXGc1xy6Ugew4P8c1SsX+jxsS5f7wSTTx0jAnR12KWA8K9/T/nQ3+hE4KN/n+r+FZI9F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2020-08-25T15:44:00Z</dcterms:created>
  <dc:creator>lin rachel 4</dc:creator>
</cp:coreProperties>
</file>