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exact" w:line="240" w:before="60" w:after="60"/>
        <w:ind w:left="60" w:right="6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Table 3. Correlations of demographics, attachment representation, general and parental reflective functioning and sensitivity for mothers and fathers.</w:t>
      </w:r>
    </w:p>
    <w:tbl>
      <w:tblPr>
        <w:tblW w:w="90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621"/>
        <w:gridCol w:w="928"/>
        <w:gridCol w:w="581"/>
        <w:gridCol w:w="421"/>
        <w:gridCol w:w="501"/>
        <w:gridCol w:w="501"/>
        <w:gridCol w:w="421"/>
        <w:gridCol w:w="581"/>
        <w:gridCol w:w="581"/>
        <w:gridCol w:w="581"/>
        <w:gridCol w:w="581"/>
        <w:gridCol w:w="581"/>
        <w:gridCol w:w="581"/>
        <w:gridCol w:w="581"/>
      </w:tblGrid>
      <w:tr>
        <w:trPr>
          <w:tblHeader w:val="true"/>
          <w:trHeight w:val="360" w:hRule="atLeast"/>
        </w:trPr>
        <w:tc>
          <w:tcPr>
            <w:tcW w:w="162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9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 xml:space="preserve">  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[2]</w:t>
            </w:r>
          </w:p>
        </w:tc>
        <w:tc>
          <w:tcPr>
            <w:tcW w:w="42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[3]</w:t>
            </w:r>
          </w:p>
        </w:tc>
        <w:tc>
          <w:tcPr>
            <w:tcW w:w="5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[4]</w:t>
            </w:r>
          </w:p>
        </w:tc>
        <w:tc>
          <w:tcPr>
            <w:tcW w:w="5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[5]</w:t>
            </w:r>
          </w:p>
        </w:tc>
        <w:tc>
          <w:tcPr>
            <w:tcW w:w="42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[6]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[7]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[8]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[9]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[10]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[11]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[12]</w:t>
            </w:r>
          </w:p>
        </w:tc>
        <w:tc>
          <w:tcPr>
            <w:tcW w:w="5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[13]</w:t>
            </w:r>
          </w:p>
        </w:tc>
      </w:tr>
      <w:tr>
        <w:trPr>
          <w:trHeight w:val="360" w:hRule="atLeast"/>
        </w:trPr>
        <w:tc>
          <w:tcPr>
            <w:tcW w:w="16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[1] age (F)</w:t>
            </w:r>
          </w:p>
        </w:tc>
        <w:tc>
          <w:tcPr>
            <w:tcW w:w="9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32.8 (5.8)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.61**</w:t>
            </w:r>
          </w:p>
        </w:tc>
        <w:tc>
          <w:tcPr>
            <w:tcW w:w="4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.27</w:t>
            </w:r>
          </w:p>
        </w:tc>
        <w:tc>
          <w:tcPr>
            <w:tcW w:w="5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.4**</w:t>
            </w:r>
          </w:p>
        </w:tc>
        <w:tc>
          <w:tcPr>
            <w:tcW w:w="5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.29*</w:t>
            </w:r>
          </w:p>
        </w:tc>
        <w:tc>
          <w:tcPr>
            <w:tcW w:w="4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.14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.31**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.06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-.04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-.02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-.09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.08</w:t>
            </w:r>
          </w:p>
        </w:tc>
        <w:tc>
          <w:tcPr>
            <w:tcW w:w="5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.24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[2] age (M)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31.6 (3.8)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.11</w:t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.13</w:t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.21</w:t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.39**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-.01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-.18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-.16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.13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.18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[3] annual net income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.19</w:t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.19</w:t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.11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.21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.07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.09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.03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.11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[4] education (F)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.46*</w:t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.19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-.02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.23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.26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[5] education (M)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.25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.24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.48**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.44*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.42**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.44**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.44**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[6] sensitivity (F)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4.95 (1.17)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.27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.34*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.29*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.63**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.36**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.34*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[7] sensitivity (M)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5.66 (1.12)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.03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.11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.07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.21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[8] attachment (F)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27 (68%)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.52**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.55**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.26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.75**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.61**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[9] attachment (M)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31 (78%)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.35*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.22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.28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.67**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[10] RF (F, PDI)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4.43 (1.72)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.51**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.59**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.52**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[11] RF (M, PDI)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5.35 (1.17)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.45**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.43**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[12] RF (F, AAI)</w:t>
            </w:r>
          </w:p>
        </w:tc>
        <w:tc>
          <w:tcPr>
            <w:tcW w:w="9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5.10 (1.50)</w:t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.58**</w:t>
            </w:r>
          </w:p>
        </w:tc>
      </w:tr>
      <w:tr>
        <w:trPr>
          <w:trHeight w:val="360" w:hRule="atLeast"/>
        </w:trPr>
        <w:tc>
          <w:tcPr>
            <w:tcW w:w="16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[13] RF (M, AAI)</w:t>
            </w:r>
          </w:p>
        </w:tc>
        <w:tc>
          <w:tcPr>
            <w:tcW w:w="9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5.66 (1.30)</w:t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041" w:type="dxa"/>
            <w:gridSpan w:val="14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Note. Descriptive statistics in the first column are either mean (sd) or n (%).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Correlations are calculated using Pearson's r for continuous and binary variables and Kendall's tau for ordered variables.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left="100" w:right="100" w:hanging="0"/>
              <w:jc w:val="left"/>
              <w:rPr>
                <w:rFonts w:ascii="Times New Roman" w:hAnsi="Times New Roman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Arial" w:cs="Arial" w:ascii="Times New Roman" w:hAnsi="Times New Roman"/>
                <w:b w:val="false"/>
                <w:i w:val="false"/>
                <w:color w:val="000000"/>
                <w:sz w:val="16"/>
                <w:szCs w:val="16"/>
                <w:u w:val="none"/>
              </w:rPr>
              <w:t>*p &lt; .05; **p &lt; .01. p-values refer to 2000 bootstrap replicates.</w:t>
            </w:r>
          </w:p>
        </w:tc>
      </w:tr>
    </w:tbl>
    <w:sectPr>
      <w:type w:val="nextPage"/>
      <w:pgSz w:w="11952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LibreOffice/7.1.2.2$Windows_X86_64 LibreOffice_project/8a45595d069ef5570103caea1b71cc9d82b2aae4</Application>
  <AppVersion>15.0000</AppVersion>
  <Pages>1</Pages>
  <Words>215</Words>
  <Characters>961</Characters>
  <CharactersWithSpaces>1062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2025-04-03T14:56:11Z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