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November 2024</w:t>
      </w:r>
    </w:p>
    <w:p>
      <w:pPr>
        <w:jc w:val="center"/>
      </w:pPr>
      <w:r>
        <w:t>Genereret: 08-12-2024 21:21</w:t>
      </w:r>
    </w:p>
    <w:p>
      <w:r>
        <w:t>Gruppe: Test 1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Nedenstående tabel viser den samlede rangering af chauffører baseret på deres placering i kategorierne: Tomgang, Fartpilot Anvendelse, Brug af Motorbremse og Påløbsdrift. Den samlede score er summen af placeringerne i hver kategori, hvor en lavere score er bedre.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Pedersen, Henning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21.2%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83.3%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8.9%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59.6%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19.5%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6.3%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4.0km/l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3.6km/l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4.1%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51.5%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2767.5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10932.8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280.5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473.6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8314.9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1668.1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284.2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418.6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5634.0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167:23:12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154:13:42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13:09:29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+60.3%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t>87.6%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+18.0%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70.9 km/t</w:t>
            </w:r>
          </w:p>
        </w:tc>
        <w:tc>
          <w:tcPr>
            <w:tcW w:type="dxa" w:w="2160"/>
          </w:tcPr>
          <w:p>
            <w:r>
              <w:t>75.7 km/t</w:t>
            </w:r>
          </w:p>
        </w:tc>
        <w:tc>
          <w:tcPr>
            <w:tcW w:type="dxa" w:w="2160"/>
          </w:tcPr>
          <w:p>
            <w:r>
              <w:t>-6.4%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59.6%</w:t>
            </w:r>
          </w:p>
        </w:tc>
        <w:tc>
          <w:tcPr>
            <w:tcW w:type="dxa" w:w="2160"/>
          </w:tcPr>
          <w:p>
            <w:r>
              <w:t>67.3%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3.95 km/l</w:t>
            </w:r>
          </w:p>
        </w:tc>
        <w:tc>
          <w:tcPr>
            <w:tcW w:type="dxa" w:w="2160"/>
          </w:tcPr>
          <w:p>
            <w:r>
              <w:t>4.51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0.879 l/100km/t</w:t>
            </w:r>
          </w:p>
        </w:tc>
        <w:tc>
          <w:tcPr>
            <w:tcW w:type="dxa" w:w="2160"/>
          </w:tcPr>
          <w:p>
            <w:r>
              <w:t>0.790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-9.2%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Pedersen, Henning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875.0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3110.8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185.8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226.8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2318.5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177.1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42.8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127.7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64:57:52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51:10:12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13:47:39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t>21.0%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t>0.9%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+874.0%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60.8 km/t</w:t>
            </w:r>
          </w:p>
        </w:tc>
        <w:tc>
          <w:tcPr>
            <w:tcW w:type="dxa" w:w="2160"/>
          </w:tcPr>
          <w:p>
            <w:r>
              <w:t>62.2 km/t</w:t>
            </w:r>
          </w:p>
        </w:tc>
        <w:tc>
          <w:tcPr>
            <w:tcW w:type="dxa" w:w="2160"/>
          </w:tcPr>
          <w:p>
            <w:r>
              <w:t>-2.3%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19.5%</w:t>
            </w:r>
          </w:p>
        </w:tc>
        <w:tc>
          <w:tcPr>
            <w:tcW w:type="dxa" w:w="2160"/>
          </w:tcPr>
          <w:p>
            <w:r>
              <w:t>20.6%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3.56 km/l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1.027 l/100km/t</w:t>
            </w:r>
          </w:p>
        </w:tc>
        <w:tc>
          <w:tcPr>
            <w:tcW w:type="dxa" w:w="2160"/>
          </w:tcPr>
          <w:p>
            <w:r>
              <w:t>1.036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t>14.8%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-72.3%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