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69AA"/>
          <w:sz w:val="22"/>
        </w:rPr>
        <w:t>PROJET TRACKIT</w:t>
      </w:r>
    </w:p>
    <w:p>
      <w:pPr>
        <w:spacing w:after="80"/>
        <w:pBdr>
          <w:bottom w:val="single" w:sz="6" w:space="4" w:color="163658"/>
        </w:pBdr>
      </w:pPr>
      <w:r>
        <w:rPr>
          <w:rFonts w:ascii="Arial" w:hAnsi="Arial"/>
          <w:b/>
          <w:color w:val="163658"/>
          <w:sz w:val="52"/>
        </w:rPr>
        <w:t>17 — Stratégie de référencement</w:t>
      </w:r>
    </w:p>
    <w:p>
      <w:pPr>
        <w:spacing w:after="80"/>
      </w:pPr>
      <w:r>
        <w:rPr>
          <w:rFonts w:ascii="Arial" w:hAnsi="Arial"/>
          <w:i w:val="0"/>
          <w:color w:val="5B6878"/>
          <w:sz w:val="22"/>
        </w:rPr>
        <w:t>SEO, SEA et SMO — éléments mis en place et plan d'optimisation de la visibilité de l'application web TrackIT</w:t>
      </w:r>
    </w:p>
    <w:p>
      <w:pPr>
        <w:pageBreakBefore/>
        <w:spacing w:after="0" w:before="0"/>
      </w:pPr>
      <w:r>
        <w:rPr>
          <w:sz w:val="2"/>
        </w:rPr>
      </w:r>
    </w:p>
    <w:p>
      <w:pPr>
        <w:keepNext/>
        <w:spacing w:before="300" w:after="100"/>
        <w:pBdr>
          <w:bottom w:val="single" w:sz="4" w:space="3" w:color="C8D4E2"/>
        </w:pBdr>
      </w:pPr>
      <w:r>
        <w:rPr>
          <w:rFonts w:ascii="Arial" w:hAnsi="Arial"/>
          <w:b/>
          <w:color w:val="163658"/>
          <w:sz w:val="32"/>
        </w:rPr>
        <w:t>Sommaire</w:t>
      </w:r>
    </w:p>
    <w:p>
      <w:pPr>
        <w:spacing w:after="60"/>
        <w:ind w:left="170"/>
      </w:pPr>
      <w:r>
        <w:rPr>
          <w:rFonts w:ascii="Arial" w:hAnsi="Arial"/>
          <w:color w:val="202B38"/>
          <w:sz w:val="21"/>
        </w:rPr>
        <w:t>1. Objet, périmètre et enjeu</w:t>
      </w:r>
    </w:p>
    <w:p>
      <w:pPr>
        <w:spacing w:after="60"/>
        <w:ind w:left="170"/>
      </w:pPr>
      <w:r>
        <w:rPr>
          <w:rFonts w:ascii="Arial" w:hAnsi="Arial"/>
          <w:color w:val="202B38"/>
          <w:sz w:val="21"/>
        </w:rPr>
        <w:t>2. Positionnement et univers sémantique</w:t>
      </w:r>
    </w:p>
    <w:p>
      <w:pPr>
        <w:spacing w:after="60"/>
        <w:ind w:left="170"/>
      </w:pPr>
      <w:r>
        <w:rPr>
          <w:rFonts w:ascii="Arial" w:hAnsi="Arial"/>
          <w:color w:val="202B38"/>
          <w:sz w:val="21"/>
        </w:rPr>
        <w:t>3. Référencement naturel — audit technique</w:t>
      </w:r>
    </w:p>
    <w:p>
      <w:pPr>
        <w:spacing w:after="60"/>
        <w:ind w:left="170"/>
      </w:pPr>
      <w:r>
        <w:rPr>
          <w:rFonts w:ascii="Arial" w:hAnsi="Arial"/>
          <w:color w:val="202B38"/>
          <w:sz w:val="21"/>
        </w:rPr>
        <w:t>4. Optimisations on-page</w:t>
      </w:r>
    </w:p>
    <w:p>
      <w:pPr>
        <w:spacing w:after="60"/>
        <w:ind w:left="170"/>
      </w:pPr>
      <w:r>
        <w:rPr>
          <w:rFonts w:ascii="Arial" w:hAnsi="Arial"/>
          <w:color w:val="202B38"/>
          <w:sz w:val="21"/>
        </w:rPr>
        <w:t>5. Stratégie de contenu</w:t>
      </w:r>
    </w:p>
    <w:p>
      <w:pPr>
        <w:spacing w:after="60"/>
        <w:ind w:left="170"/>
      </w:pPr>
      <w:r>
        <w:rPr>
          <w:rFonts w:ascii="Arial" w:hAnsi="Arial"/>
          <w:color w:val="202B38"/>
          <w:sz w:val="21"/>
        </w:rPr>
        <w:t>6. Popularité et référencement off-site</w:t>
      </w:r>
    </w:p>
    <w:p>
      <w:pPr>
        <w:spacing w:after="60"/>
        <w:ind w:left="170"/>
      </w:pPr>
      <w:r>
        <w:rPr>
          <w:rFonts w:ascii="Arial" w:hAnsi="Arial"/>
          <w:color w:val="202B38"/>
          <w:sz w:val="21"/>
        </w:rPr>
        <w:t>7. Référencement payant (SEA)</w:t>
      </w:r>
    </w:p>
    <w:p>
      <w:pPr>
        <w:spacing w:after="60"/>
        <w:ind w:left="170"/>
      </w:pPr>
      <w:r>
        <w:rPr>
          <w:rFonts w:ascii="Arial" w:hAnsi="Arial"/>
          <w:color w:val="202B38"/>
          <w:sz w:val="21"/>
        </w:rPr>
        <w:t>8. Optimisation sur les médias sociaux (SMO)</w:t>
      </w:r>
    </w:p>
    <w:p>
      <w:pPr>
        <w:spacing w:after="60"/>
        <w:ind w:left="170"/>
      </w:pPr>
      <w:r>
        <w:rPr>
          <w:rFonts w:ascii="Arial" w:hAnsi="Arial"/>
          <w:color w:val="202B38"/>
          <w:sz w:val="21"/>
        </w:rPr>
        <w:t>9. Mesure et pilotage</w:t>
      </w:r>
    </w:p>
    <w:p>
      <w:pPr>
        <w:spacing w:after="60"/>
        <w:ind w:left="170"/>
      </w:pPr>
      <w:r>
        <w:rPr>
          <w:rFonts w:ascii="Arial" w:hAnsi="Arial"/>
          <w:color w:val="202B38"/>
          <w:sz w:val="21"/>
        </w:rPr>
        <w:t>10. Plan d'action priorisé</w:t>
      </w:r>
    </w:p>
    <w:p>
      <w:pPr>
        <w:spacing w:after="60"/>
        <w:ind w:left="170"/>
      </w:pPr>
      <w:r>
        <w:rPr>
          <w:rFonts w:ascii="Arial" w:hAnsi="Arial"/>
          <w:color w:val="202B38"/>
          <w:sz w:val="21"/>
        </w:rPr>
        <w:t>11. Conclusion</w:t>
      </w:r>
    </w:p>
    <w:p>
      <w:pPr>
        <w:pageBreakBefore/>
        <w:spacing w:after="0" w:before="0"/>
      </w:pPr>
      <w:r>
        <w:rPr>
          <w:sz w:val="2"/>
        </w:rPr>
      </w:r>
    </w:p>
    <w:p>
      <w:pPr>
        <w:keepNext/>
        <w:spacing w:before="300" w:after="100"/>
        <w:pBdr>
          <w:bottom w:val="single" w:sz="4" w:space="3" w:color="C8D4E2"/>
        </w:pBdr>
      </w:pPr>
      <w:r>
        <w:rPr>
          <w:rFonts w:ascii="Arial" w:hAnsi="Arial"/>
          <w:b/>
          <w:color w:val="163658"/>
          <w:sz w:val="32"/>
        </w:rPr>
        <w:t>1. Objet, périmètre et enjeu</w:t>
      </w:r>
    </w:p>
    <w:p>
      <w:pPr>
        <w:keepNext/>
        <w:spacing w:before="180" w:after="60"/>
      </w:pPr>
      <w:r>
        <w:rPr>
          <w:rFonts w:ascii="Arial" w:hAnsi="Arial"/>
          <w:b/>
          <w:color w:val="163658"/>
          <w:sz w:val="25"/>
        </w:rPr>
        <w:t>1.1 Objet du document</w:t>
      </w:r>
    </w:p>
    <w:p>
      <w:pPr>
        <w:spacing w:after="80"/>
        <w:jc w:val="both"/>
      </w:pPr>
      <w:r>
        <w:rPr>
          <w:rFonts w:ascii="Arial" w:hAnsi="Arial"/>
          <w:i w:val="0"/>
          <w:color w:val="202B38"/>
          <w:sz w:val="21"/>
        </w:rPr>
        <w:t>Ce document répond à une question simple : quels éléments ont été mis en place, et lesquels restent à mettre en place, pour optimiser le référencement de TrackIT. Il distingue systématiquement l'existant du projeté, et chaque constat technique a été vérifié dans le code du site.</w:t>
      </w:r>
    </w:p>
    <w:p>
      <w:pPr>
        <w:spacing w:after="80"/>
        <w:jc w:val="both"/>
      </w:pPr>
      <w:r>
        <w:rPr>
          <w:rFonts w:ascii="Arial" w:hAnsi="Arial"/>
          <w:i w:val="0"/>
          <w:color w:val="202B38"/>
          <w:sz w:val="21"/>
        </w:rPr>
        <w:t xml:space="preserve">Le vocabulaire retenu est celui du </w:t>
      </w:r>
      <w:r>
        <w:rPr>
          <w:rFonts w:ascii="Arial" w:hAnsi="Arial"/>
          <w:b/>
          <w:i w:val="0"/>
          <w:color w:val="202B38"/>
          <w:sz w:val="21"/>
        </w:rPr>
        <w:t>SEM</w:t>
      </w:r>
      <w:r>
        <w:rPr>
          <w:rFonts w:ascii="Arial" w:hAnsi="Arial"/>
          <w:i w:val="0"/>
          <w:color w:val="202B38"/>
          <w:sz w:val="21"/>
        </w:rPr>
        <w:t xml:space="preserve"> (Search Engine Marketing), qui regroupe trois leviers complémentaires : le </w:t>
      </w:r>
      <w:r>
        <w:rPr>
          <w:rFonts w:ascii="Arial" w:hAnsi="Arial"/>
          <w:b/>
          <w:i w:val="0"/>
          <w:color w:val="202B38"/>
          <w:sz w:val="21"/>
        </w:rPr>
        <w:t>SEO</w:t>
      </w:r>
      <w:r>
        <w:rPr>
          <w:rFonts w:ascii="Arial" w:hAnsi="Arial"/>
          <w:i w:val="0"/>
          <w:color w:val="202B38"/>
          <w:sz w:val="21"/>
        </w:rPr>
        <w:t xml:space="preserve">, référencement naturel ; le </w:t>
      </w:r>
      <w:r>
        <w:rPr>
          <w:rFonts w:ascii="Arial" w:hAnsi="Arial"/>
          <w:b/>
          <w:i w:val="0"/>
          <w:color w:val="202B38"/>
          <w:sz w:val="21"/>
        </w:rPr>
        <w:t>SEA</w:t>
      </w:r>
      <w:r>
        <w:rPr>
          <w:rFonts w:ascii="Arial" w:hAnsi="Arial"/>
          <w:i w:val="0"/>
          <w:color w:val="202B38"/>
          <w:sz w:val="21"/>
        </w:rPr>
        <w:t xml:space="preserve">, référencement payant ; et le </w:t>
      </w:r>
      <w:r>
        <w:rPr>
          <w:rFonts w:ascii="Arial" w:hAnsi="Arial"/>
          <w:b/>
          <w:i w:val="0"/>
          <w:color w:val="202B38"/>
          <w:sz w:val="21"/>
        </w:rPr>
        <w:t>SMO</w:t>
      </w:r>
      <w:r>
        <w:rPr>
          <w:rFonts w:ascii="Arial" w:hAnsi="Arial"/>
          <w:i w:val="0"/>
          <w:color w:val="202B38"/>
          <w:sz w:val="21"/>
        </w:rPr>
        <w:t xml:space="preserve">, optimisation sur les médias sociaux. La formule usuelle </w:t>
      </w:r>
      <w:r>
        <w:rPr>
          <w:rFonts w:ascii="Courier New" w:hAnsi="Courier New"/>
          <w:color w:val="1769AA"/>
          <w:sz w:val="18"/>
        </w:rPr>
        <w:t>SEM = SEO + SEA + SMO</w:t>
      </w:r>
      <w:r>
        <w:rPr>
          <w:rFonts w:ascii="Arial" w:hAnsi="Arial"/>
          <w:i w:val="0"/>
          <w:color w:val="202B38"/>
          <w:sz w:val="21"/>
        </w:rPr>
        <w:t xml:space="preserve"> structure les chapitres 3 à 8.</w:t>
      </w:r>
    </w:p>
    <w:p>
      <w:pPr>
        <w:keepNext/>
        <w:spacing w:before="180" w:after="60"/>
      </w:pPr>
      <w:r>
        <w:rPr>
          <w:rFonts w:ascii="Arial" w:hAnsi="Arial"/>
          <w:b/>
          <w:color w:val="163658"/>
          <w:sz w:val="25"/>
        </w:rPr>
        <w:t>1.2 Une particularité déterminante : un site majoritairement privé</w:t>
      </w:r>
    </w:p>
    <w:p>
      <w:pPr>
        <w:spacing w:after="80"/>
        <w:jc w:val="both"/>
      </w:pPr>
      <w:r>
        <w:rPr>
          <w:rFonts w:ascii="Arial" w:hAnsi="Arial"/>
          <w:i w:val="0"/>
          <w:color w:val="202B38"/>
          <w:sz w:val="21"/>
        </w:rPr>
        <w:t xml:space="preserve">Avant toute recommandation, un constat s'impose, et il conditionne l'ensemble de la stratégie. TrackIT n'est pas un site de contenu : c'est une application métier dont la quasi-totalité des écrans est protégée par authentification. Sur les vingt routes de l'interface, </w:t>
      </w:r>
      <w:r>
        <w:rPr>
          <w:rFonts w:ascii="Arial" w:hAnsi="Arial"/>
          <w:b/>
          <w:i w:val="0"/>
          <w:color w:val="202B38"/>
          <w:sz w:val="21"/>
        </w:rPr>
        <w:t>trois seulement sont publiques</w:t>
      </w:r>
      <w:r>
        <w:rPr>
          <w:rFonts w:ascii="Arial" w:hAnsi="Arial"/>
          <w:i w:val="0"/>
          <w:color w:val="202B38"/>
          <w:sz w:val="21"/>
        </w:rPr>
        <w:t>.</w:t>
      </w:r>
    </w:p>
    <w:tbl>
      <w:tblPr>
        <w:tblStyle w:val="TableGrid"/>
        <w:tblW w:type="auto" w:w="0"/>
        <w:jc w:val="center"/>
        <w:tblLayout w:type="fixed"/>
        <w:tblLook w:firstColumn="1" w:firstRow="1" w:lastColumn="0" w:lastRow="0" w:noHBand="0" w:noVBand="1" w:val="04A0"/>
        <w:tblLayout w:type="fixed"/>
      </w:tblPr>
      <w:tblGrid>
        <w:gridCol w:w="1701"/>
        <w:gridCol w:w="2608"/>
        <w:gridCol w:w="1474"/>
        <w:gridCol w:w="3855"/>
      </w:tblGrid>
      <w:tr>
        <w:trPr>
          <w:tblHeader w:val="true"/>
          <w:cantSplit/>
        </w:trPr>
        <w:tc>
          <w:tcPr>
            <w:tcW w:type="dxa" w:w="1701"/>
            <w:shd w:fill="163658"/>
          </w:tcPr>
          <w:p>
            <w:pPr>
              <w:spacing w:after="40" w:before="40"/>
            </w:pPr>
            <w:r/>
            <w:r>
              <w:rPr>
                <w:rFonts w:ascii="Arial" w:hAnsi="Arial"/>
                <w:b/>
                <w:color w:val="FFFFFF"/>
                <w:sz w:val="17"/>
              </w:rPr>
              <w:t>Zone</w:t>
            </w:r>
          </w:p>
        </w:tc>
        <w:tc>
          <w:tcPr>
            <w:tcW w:type="dxa" w:w="2608"/>
            <w:shd w:fill="163658"/>
          </w:tcPr>
          <w:p>
            <w:pPr>
              <w:spacing w:after="40" w:before="40"/>
            </w:pPr>
            <w:r/>
            <w:r>
              <w:rPr>
                <w:rFonts w:ascii="Arial" w:hAnsi="Arial"/>
                <w:b/>
                <w:color w:val="FFFFFF"/>
                <w:sz w:val="17"/>
              </w:rPr>
              <w:t>Routes</w:t>
            </w:r>
          </w:p>
        </w:tc>
        <w:tc>
          <w:tcPr>
            <w:tcW w:type="dxa" w:w="1474"/>
            <w:shd w:fill="163658"/>
          </w:tcPr>
          <w:p>
            <w:pPr>
              <w:spacing w:after="40" w:before="40"/>
            </w:pPr>
            <w:r/>
            <w:r>
              <w:rPr>
                <w:rFonts w:ascii="Arial" w:hAnsi="Arial"/>
                <w:b/>
                <w:color w:val="FFFFFF"/>
                <w:sz w:val="17"/>
              </w:rPr>
              <w:t>Accessible sans compte</w:t>
            </w:r>
          </w:p>
        </w:tc>
        <w:tc>
          <w:tcPr>
            <w:tcW w:type="dxa" w:w="3855"/>
            <w:shd w:fill="163658"/>
          </w:tcPr>
          <w:p>
            <w:pPr>
              <w:spacing w:after="40" w:before="40"/>
            </w:pPr>
            <w:r/>
            <w:r>
              <w:rPr>
                <w:rFonts w:ascii="Arial" w:hAnsi="Arial"/>
                <w:b/>
                <w:color w:val="FFFFFF"/>
                <w:sz w:val="17"/>
              </w:rPr>
              <w:t>Rôle dans la stratégie</w:t>
            </w:r>
          </w:p>
        </w:tc>
      </w:tr>
      <w:tr>
        <w:trPr>
          <w:cantSplit/>
        </w:trPr>
        <w:tc>
          <w:tcPr>
            <w:tcW w:type="dxa" w:w="1701"/>
          </w:tcPr>
          <w:p>
            <w:pPr>
              <w:spacing w:after="40" w:before="40"/>
            </w:pPr>
            <w:r/>
            <w:r>
              <w:rPr>
                <w:rFonts w:ascii="Arial" w:hAnsi="Arial"/>
                <w:i w:val="0"/>
                <w:color w:val="202B38"/>
                <w:sz w:val="17"/>
              </w:rPr>
              <w:t>Site vitrine</w:t>
            </w:r>
          </w:p>
        </w:tc>
        <w:tc>
          <w:tcPr>
            <w:tcW w:type="dxa" w:w="2608"/>
          </w:tcPr>
          <w:p>
            <w:pPr>
              <w:spacing w:after="40" w:before="40"/>
            </w:pPr>
            <w:r/>
            <w:r>
              <w:rPr>
                <w:rFonts w:ascii="Arial" w:hAnsi="Arial"/>
                <w:i w:val="0"/>
                <w:color w:val="202B38"/>
                <w:sz w:val="17"/>
              </w:rPr>
              <w:t>/</w:t>
            </w:r>
          </w:p>
        </w:tc>
        <w:tc>
          <w:tcPr>
            <w:tcW w:type="dxa" w:w="1474"/>
          </w:tcPr>
          <w:p>
            <w:pPr>
              <w:spacing w:after="40" w:before="40"/>
            </w:pPr>
            <w:r/>
            <w:r>
              <w:rPr>
                <w:rFonts w:ascii="Arial" w:hAnsi="Arial"/>
                <w:i w:val="0"/>
                <w:color w:val="202B38"/>
                <w:sz w:val="17"/>
              </w:rPr>
              <w:t>Oui</w:t>
            </w:r>
          </w:p>
        </w:tc>
        <w:tc>
          <w:tcPr>
            <w:tcW w:type="dxa" w:w="3855"/>
          </w:tcPr>
          <w:p>
            <w:pPr>
              <w:spacing w:after="40" w:before="40"/>
            </w:pPr>
            <w:r/>
            <w:r>
              <w:rPr>
                <w:rFonts w:ascii="Arial" w:hAnsi="Arial"/>
                <w:b/>
                <w:i w:val="0"/>
                <w:color w:val="202B38"/>
                <w:sz w:val="17"/>
              </w:rPr>
              <w:t>Unique cible du référencement naturel</w:t>
            </w:r>
            <w:r>
              <w:rPr>
                <w:rFonts w:ascii="Arial" w:hAnsi="Arial"/>
                <w:i w:val="0"/>
                <w:color w:val="202B38"/>
                <w:sz w:val="17"/>
              </w:rPr>
              <w:t xml:space="preserve"> : présentation, fonctionnalités, tarifs, contact</w:t>
            </w:r>
          </w:p>
        </w:tc>
      </w:tr>
      <w:tr>
        <w:trPr>
          <w:cantSplit/>
        </w:trPr>
        <w:tc>
          <w:tcPr>
            <w:tcW w:type="dxa" w:w="1701"/>
            <w:shd w:fill="F4F7FA"/>
          </w:tcPr>
          <w:p>
            <w:pPr>
              <w:spacing w:after="40" w:before="40"/>
            </w:pPr>
            <w:r/>
            <w:r>
              <w:rPr>
                <w:rFonts w:ascii="Arial" w:hAnsi="Arial"/>
                <w:i w:val="0"/>
                <w:color w:val="202B38"/>
                <w:sz w:val="17"/>
              </w:rPr>
              <w:t>Entrée dans l'application</w:t>
            </w:r>
          </w:p>
        </w:tc>
        <w:tc>
          <w:tcPr>
            <w:tcW w:type="dxa" w:w="2608"/>
            <w:shd w:fill="F4F7FA"/>
          </w:tcPr>
          <w:p>
            <w:pPr>
              <w:spacing w:after="40" w:before="40"/>
            </w:pPr>
            <w:r/>
            <w:r>
              <w:rPr>
                <w:rFonts w:ascii="Arial" w:hAnsi="Arial"/>
                <w:i w:val="0"/>
                <w:color w:val="202B38"/>
                <w:sz w:val="17"/>
              </w:rPr>
              <w:t>/connexion, /inscription</w:t>
            </w:r>
          </w:p>
        </w:tc>
        <w:tc>
          <w:tcPr>
            <w:tcW w:type="dxa" w:w="1474"/>
            <w:shd w:fill="F4F7FA"/>
          </w:tcPr>
          <w:p>
            <w:pPr>
              <w:spacing w:after="40" w:before="40"/>
            </w:pPr>
            <w:r/>
            <w:r>
              <w:rPr>
                <w:rFonts w:ascii="Arial" w:hAnsi="Arial"/>
                <w:i w:val="0"/>
                <w:color w:val="202B38"/>
                <w:sz w:val="17"/>
              </w:rPr>
              <w:t>Oui</w:t>
            </w:r>
          </w:p>
        </w:tc>
        <w:tc>
          <w:tcPr>
            <w:tcW w:type="dxa" w:w="3855"/>
            <w:shd w:fill="F4F7FA"/>
          </w:tcPr>
          <w:p>
            <w:pPr>
              <w:spacing w:after="40" w:before="40"/>
            </w:pPr>
            <w:r/>
            <w:r>
              <w:rPr>
                <w:rFonts w:ascii="Arial" w:hAnsi="Arial"/>
                <w:i w:val="0"/>
                <w:color w:val="202B38"/>
                <w:sz w:val="17"/>
              </w:rPr>
              <w:t>Pages de conversion ; indexation possible mais sans intérêt de positionnement</w:t>
            </w:r>
          </w:p>
        </w:tc>
      </w:tr>
      <w:tr>
        <w:trPr>
          <w:cantSplit/>
        </w:trPr>
        <w:tc>
          <w:tcPr>
            <w:tcW w:type="dxa" w:w="1701"/>
          </w:tcPr>
          <w:p>
            <w:pPr>
              <w:spacing w:after="40" w:before="40"/>
            </w:pPr>
            <w:r/>
            <w:r>
              <w:rPr>
                <w:rFonts w:ascii="Arial" w:hAnsi="Arial"/>
                <w:i w:val="0"/>
                <w:color w:val="202B38"/>
                <w:sz w:val="17"/>
              </w:rPr>
              <w:t>Application</w:t>
            </w:r>
          </w:p>
        </w:tc>
        <w:tc>
          <w:tcPr>
            <w:tcW w:type="dxa" w:w="2608"/>
          </w:tcPr>
          <w:p>
            <w:pPr>
              <w:spacing w:after="40" w:before="40"/>
            </w:pPr>
            <w:r/>
            <w:r>
              <w:rPr>
                <w:rFonts w:ascii="Arial" w:hAnsi="Arial"/>
                <w:i w:val="0"/>
                <w:color w:val="202B38"/>
                <w:sz w:val="17"/>
              </w:rPr>
              <w:t>17 routes (tableau de bord, anomalies, rapports, administration…)</w:t>
            </w:r>
          </w:p>
        </w:tc>
        <w:tc>
          <w:tcPr>
            <w:tcW w:type="dxa" w:w="1474"/>
          </w:tcPr>
          <w:p>
            <w:pPr>
              <w:spacing w:after="40" w:before="40"/>
            </w:pPr>
            <w:r/>
            <w:r>
              <w:rPr>
                <w:rFonts w:ascii="Arial" w:hAnsi="Arial"/>
                <w:i w:val="0"/>
                <w:color w:val="202B38"/>
                <w:sz w:val="17"/>
              </w:rPr>
              <w:t>Non</w:t>
            </w:r>
          </w:p>
        </w:tc>
        <w:tc>
          <w:tcPr>
            <w:tcW w:type="dxa" w:w="3855"/>
          </w:tcPr>
          <w:p>
            <w:pPr>
              <w:spacing w:after="40" w:before="40"/>
            </w:pPr>
            <w:r/>
            <w:r>
              <w:rPr>
                <w:rFonts w:ascii="Arial" w:hAnsi="Arial"/>
                <w:b/>
                <w:i w:val="0"/>
                <w:color w:val="202B38"/>
                <w:sz w:val="17"/>
              </w:rPr>
              <w:t>À exclure explicitement de l'indexation</w:t>
            </w:r>
            <w:r>
              <w:rPr>
                <w:rFonts w:ascii="Arial" w:hAnsi="Arial"/>
                <w:i w:val="0"/>
                <w:color w:val="202B38"/>
                <w:sz w:val="17"/>
              </w:rPr>
              <w:t xml:space="preserve"> : données clients, aucun intérêt public</w:t>
            </w:r>
          </w:p>
        </w:tc>
      </w:tr>
    </w:tbl>
    <w:p>
      <w:pPr>
        <w:spacing w:after="0"/>
      </w:pPr>
    </w:p>
    <w:p>
      <w:pPr>
        <w:spacing w:after="80"/>
        <w:jc w:val="both"/>
      </w:pPr>
      <w:r>
        <w:rPr>
          <w:rFonts w:ascii="Arial" w:hAnsi="Arial"/>
          <w:i w:val="0"/>
          <w:color w:val="202B38"/>
          <w:sz w:val="21"/>
        </w:rPr>
        <w:t>Cette asymétrie a une conséquence directe : l'objectif n'est pas d'indexer le site, mais d'</w:t>
      </w:r>
      <w:r>
        <w:rPr>
          <w:rFonts w:ascii="Arial" w:hAnsi="Arial"/>
          <w:b/>
          <w:i w:val="0"/>
          <w:color w:val="202B38"/>
          <w:sz w:val="21"/>
        </w:rPr>
        <w:t>indexer une page et d'en exclure dix-sept</w:t>
      </w:r>
      <w:r>
        <w:rPr>
          <w:rFonts w:ascii="Arial" w:hAnsi="Arial"/>
          <w:i w:val="0"/>
          <w:color w:val="202B38"/>
          <w:sz w:val="21"/>
        </w:rPr>
        <w:t>. Un référencement réussi pour TrackIT se mesure donc au positionnement de la page d'accueil sur quelques requêtes commerciales précises, et non au nombre de pages indexées.</w:t>
      </w:r>
    </w:p>
    <w:p>
      <w:pPr>
        <w:keepNext/>
        <w:spacing w:before="160" w:after="40"/>
        <w:shd w:val="clear" w:fill="EAF1F8"/>
        <w:pBdr>
          <w:top w:val="single" w:sz="6" w:space="6" w:color="1769AA"/>
          <w:left w:val="single" w:sz="6" w:space="8" w:color="1769AA"/>
          <w:bottom w:val="nil" w:sz="6" w:space="6" w:color="1769AA"/>
          <w:right w:val="single" w:sz="6" w:space="8" w:color="1769AA"/>
        </w:pBdr>
        <w:ind w:left="142" w:right="142"/>
      </w:pPr>
      <w:r>
        <w:rPr>
          <w:rFonts w:ascii="Arial" w:hAnsi="Arial"/>
          <w:b/>
          <w:color w:val="1769AA"/>
          <w:sz w:val="20"/>
        </w:rPr>
        <w:t>Conséquence à retenir</w:t>
      </w:r>
    </w:p>
    <w:p>
      <w:pPr>
        <w:spacing w:after="120"/>
        <w:ind w:left="142" w:right="142"/>
        <w:jc w:val="both"/>
        <w:shd w:val="clear" w:fill="EAF1F8"/>
        <w:pBdr>
          <w:top w:val="nil" w:sz="6" w:space="6" w:color="1769AA"/>
          <w:left w:val="single" w:sz="6" w:space="8" w:color="1769AA"/>
          <w:bottom w:val="single" w:sz="6" w:space="6" w:color="1769AA"/>
          <w:right w:val="single" w:sz="6" w:space="8" w:color="1769AA"/>
        </w:pBdr>
      </w:pPr>
      <w:r>
        <w:rPr>
          <w:rFonts w:ascii="Arial" w:hAnsi="Arial"/>
          <w:i w:val="0"/>
          <w:color w:val="202B38"/>
          <w:sz w:val="19"/>
        </w:rPr>
        <w:t>Pour une application de ce type, une stratégie de référencement qui viserait le volume de pages indexées serait un contresens. L'effort doit porter sur la qualité d'une vitrine réduite et sur l'acquisition payante, qui compense la faible surface éditoriale.</w:t>
      </w:r>
    </w:p>
    <w:p>
      <w:pPr>
        <w:spacing w:after="0"/>
      </w:pPr>
    </w:p>
    <w:p>
      <w:pPr>
        <w:keepNext/>
        <w:spacing w:before="180" w:after="60"/>
      </w:pPr>
      <w:r>
        <w:rPr>
          <w:rFonts w:ascii="Arial" w:hAnsi="Arial"/>
          <w:b/>
          <w:color w:val="163658"/>
          <w:sz w:val="25"/>
        </w:rPr>
        <w:t>1.3 Méthode et références</w:t>
      </w:r>
    </w:p>
    <w:p>
      <w:pPr>
        <w:spacing w:after="80"/>
        <w:jc w:val="both"/>
      </w:pPr>
      <w:r>
        <w:rPr>
          <w:rFonts w:ascii="Arial" w:hAnsi="Arial"/>
          <w:i w:val="0"/>
          <w:color w:val="202B38"/>
          <w:sz w:val="21"/>
        </w:rPr>
        <w:t xml:space="preserve">L'analyse technique repose sur une lecture du code du site : fichier </w:t>
      </w:r>
      <w:r>
        <w:rPr>
          <w:rFonts w:ascii="Courier New" w:hAnsi="Courier New"/>
          <w:color w:val="1769AA"/>
          <w:sz w:val="18"/>
        </w:rPr>
        <w:t>index.html</w:t>
      </w:r>
      <w:r>
        <w:rPr>
          <w:rFonts w:ascii="Arial" w:hAnsi="Arial"/>
          <w:i w:val="0"/>
          <w:color w:val="202B38"/>
          <w:sz w:val="21"/>
        </w:rPr>
        <w:t>, feuille de style, modules JavaScript, table de routage et serveur statique. Les recommandations s'appuient sur le guide de démarrage SEO de Google (Google Search Central) et sur la définition du SEM retenue en introduction.</w:t>
      </w:r>
    </w:p>
    <w:p>
      <w:pPr>
        <w:keepNext/>
        <w:spacing w:before="300" w:after="100"/>
        <w:pBdr>
          <w:bottom w:val="single" w:sz="4" w:space="3" w:color="C8D4E2"/>
        </w:pBdr>
      </w:pPr>
      <w:r>
        <w:rPr>
          <w:rFonts w:ascii="Arial" w:hAnsi="Arial"/>
          <w:b/>
          <w:color w:val="163658"/>
          <w:sz w:val="32"/>
        </w:rPr>
        <w:t>2. Positionnement et univers sémantique</w:t>
      </w:r>
    </w:p>
    <w:p>
      <w:pPr>
        <w:keepNext/>
        <w:spacing w:before="180" w:after="60"/>
      </w:pPr>
      <w:r>
        <w:rPr>
          <w:rFonts w:ascii="Arial" w:hAnsi="Arial"/>
          <w:b/>
          <w:color w:val="163658"/>
          <w:sz w:val="25"/>
        </w:rPr>
        <w:t>2.1 Cible et intentions de recherche</w:t>
      </w:r>
    </w:p>
    <w:p>
      <w:pPr>
        <w:spacing w:after="80"/>
        <w:jc w:val="both"/>
      </w:pPr>
      <w:r>
        <w:rPr>
          <w:rFonts w:ascii="Arial" w:hAnsi="Arial"/>
          <w:i w:val="0"/>
          <w:color w:val="202B38"/>
          <w:sz w:val="21"/>
        </w:rPr>
        <w:t>TrackIT s'adresse à des organisations, non à des particuliers : responsables informatiques, DSI de PME et d'ETI, prestataires infogérance. Les requêtes visées sont donc peu volumineuses mais très qualifiées — un positionnement sur une requête métier précise vaut mieux qu'un trafic généraliste important.</w:t>
      </w:r>
    </w:p>
    <w:p>
      <w:pPr>
        <w:spacing w:after="80"/>
        <w:jc w:val="both"/>
      </w:pPr>
      <w:r>
        <w:rPr>
          <w:rFonts w:ascii="Arial" w:hAnsi="Arial"/>
          <w:i w:val="0"/>
          <w:color w:val="202B38"/>
          <w:sz w:val="21"/>
        </w:rPr>
        <w:t xml:space="preserve">Quatre intentions de recherche sont distinguées, car elles n'appellent pas le même contenu : </w:t>
      </w:r>
      <w:r>
        <w:rPr>
          <w:rFonts w:ascii="Arial" w:hAnsi="Arial"/>
          <w:b/>
          <w:i w:val="0"/>
          <w:color w:val="202B38"/>
          <w:sz w:val="21"/>
        </w:rPr>
        <w:t>informationnelle</w:t>
      </w:r>
      <w:r>
        <w:rPr>
          <w:rFonts w:ascii="Arial" w:hAnsi="Arial"/>
          <w:i w:val="0"/>
          <w:color w:val="202B38"/>
          <w:sz w:val="21"/>
        </w:rPr>
        <w:t xml:space="preserve"> (comprendre un sujet), </w:t>
      </w:r>
      <w:r>
        <w:rPr>
          <w:rFonts w:ascii="Arial" w:hAnsi="Arial"/>
          <w:b/>
          <w:i w:val="0"/>
          <w:color w:val="202B38"/>
          <w:sz w:val="21"/>
        </w:rPr>
        <w:t>commerciale</w:t>
      </w:r>
      <w:r>
        <w:rPr>
          <w:rFonts w:ascii="Arial" w:hAnsi="Arial"/>
          <w:i w:val="0"/>
          <w:color w:val="202B38"/>
          <w:sz w:val="21"/>
        </w:rPr>
        <w:t xml:space="preserve"> (comparer des solutions), </w:t>
      </w:r>
      <w:r>
        <w:rPr>
          <w:rFonts w:ascii="Arial" w:hAnsi="Arial"/>
          <w:b/>
          <w:i w:val="0"/>
          <w:color w:val="202B38"/>
          <w:sz w:val="21"/>
        </w:rPr>
        <w:t>transactionnelle</w:t>
      </w:r>
      <w:r>
        <w:rPr>
          <w:rFonts w:ascii="Arial" w:hAnsi="Arial"/>
          <w:i w:val="0"/>
          <w:color w:val="202B38"/>
          <w:sz w:val="21"/>
        </w:rPr>
        <w:t xml:space="preserve"> (passer à l'acte) et </w:t>
      </w:r>
      <w:r>
        <w:rPr>
          <w:rFonts w:ascii="Arial" w:hAnsi="Arial"/>
          <w:b/>
          <w:i w:val="0"/>
          <w:color w:val="202B38"/>
          <w:sz w:val="21"/>
        </w:rPr>
        <w:t>navigationnelle</w:t>
      </w:r>
      <w:r>
        <w:rPr>
          <w:rFonts w:ascii="Arial" w:hAnsi="Arial"/>
          <w:i w:val="0"/>
          <w:color w:val="202B38"/>
          <w:sz w:val="21"/>
        </w:rPr>
        <w:t xml:space="preserve"> (chercher une marque précise).</w:t>
      </w:r>
    </w:p>
    <w:p>
      <w:pPr>
        <w:keepNext/>
        <w:spacing w:before="180" w:after="60"/>
      </w:pPr>
      <w:r>
        <w:rPr>
          <w:rFonts w:ascii="Arial" w:hAnsi="Arial"/>
          <w:b/>
          <w:color w:val="163658"/>
          <w:sz w:val="25"/>
        </w:rPr>
        <w:t>2.2 Univers sémantique proposé</w:t>
      </w:r>
    </w:p>
    <w:p>
      <w:pPr>
        <w:spacing w:after="80"/>
        <w:jc w:val="both"/>
      </w:pPr>
      <w:r>
        <w:rPr>
          <w:rFonts w:ascii="Arial" w:hAnsi="Arial"/>
          <w:i w:val="0"/>
          <w:color w:val="202B38"/>
          <w:sz w:val="21"/>
        </w:rPr>
        <w:t>Le tableau ci-dessous propose les requêtes à viser. La colonne « concurrence » est une appréciation qualitative fondée sur la nature du marché — l'édition de logiciels de gestion d'incidents est un secteur disputé par des acteurs établis.</w:t>
      </w:r>
    </w:p>
    <w:tbl>
      <w:tblPr>
        <w:tblStyle w:val="TableGrid"/>
        <w:tblW w:type="auto" w:w="0"/>
        <w:jc w:val="center"/>
        <w:tblLayout w:type="fixed"/>
        <w:tblLook w:firstColumn="1" w:firstRow="1" w:lastColumn="0" w:lastRow="0" w:noHBand="0" w:noVBand="1" w:val="04A0"/>
        <w:tblLayout w:type="fixed"/>
      </w:tblPr>
      <w:tblGrid>
        <w:gridCol w:w="3175"/>
        <w:gridCol w:w="1587"/>
        <w:gridCol w:w="1247"/>
        <w:gridCol w:w="2268"/>
        <w:gridCol w:w="907"/>
      </w:tblGrid>
      <w:tr>
        <w:trPr>
          <w:tblHeader w:val="true"/>
          <w:cantSplit/>
        </w:trPr>
        <w:tc>
          <w:tcPr>
            <w:tcW w:type="dxa" w:w="3175"/>
            <w:shd w:fill="163658"/>
          </w:tcPr>
          <w:p>
            <w:pPr>
              <w:spacing w:after="40" w:before="40"/>
            </w:pPr>
            <w:r/>
            <w:r>
              <w:rPr>
                <w:rFonts w:ascii="Arial" w:hAnsi="Arial"/>
                <w:b/>
                <w:color w:val="FFFFFF"/>
                <w:sz w:val="17"/>
              </w:rPr>
              <w:t>Requête visée</w:t>
            </w:r>
          </w:p>
        </w:tc>
        <w:tc>
          <w:tcPr>
            <w:tcW w:type="dxa" w:w="1587"/>
            <w:shd w:fill="163658"/>
          </w:tcPr>
          <w:p>
            <w:pPr>
              <w:spacing w:after="40" w:before="40"/>
            </w:pPr>
            <w:r/>
            <w:r>
              <w:rPr>
                <w:rFonts w:ascii="Arial" w:hAnsi="Arial"/>
                <w:b/>
                <w:color w:val="FFFFFF"/>
                <w:sz w:val="17"/>
              </w:rPr>
              <w:t>Intention</w:t>
            </w:r>
          </w:p>
        </w:tc>
        <w:tc>
          <w:tcPr>
            <w:tcW w:type="dxa" w:w="1247"/>
            <w:shd w:fill="163658"/>
          </w:tcPr>
          <w:p>
            <w:pPr>
              <w:spacing w:after="40" w:before="40"/>
            </w:pPr>
            <w:r/>
            <w:r>
              <w:rPr>
                <w:rFonts w:ascii="Arial" w:hAnsi="Arial"/>
                <w:b/>
                <w:color w:val="FFFFFF"/>
                <w:sz w:val="17"/>
              </w:rPr>
              <w:t>Concurrence</w:t>
            </w:r>
          </w:p>
        </w:tc>
        <w:tc>
          <w:tcPr>
            <w:tcW w:type="dxa" w:w="2268"/>
            <w:shd w:fill="163658"/>
          </w:tcPr>
          <w:p>
            <w:pPr>
              <w:spacing w:after="40" w:before="40"/>
            </w:pPr>
            <w:r/>
            <w:r>
              <w:rPr>
                <w:rFonts w:ascii="Arial" w:hAnsi="Arial"/>
                <w:b/>
                <w:color w:val="FFFFFF"/>
                <w:sz w:val="17"/>
              </w:rPr>
              <w:t>Page cible</w:t>
            </w:r>
          </w:p>
        </w:tc>
        <w:tc>
          <w:tcPr>
            <w:tcW w:type="dxa" w:w="907"/>
            <w:shd w:fill="163658"/>
          </w:tcPr>
          <w:p>
            <w:pPr>
              <w:spacing w:after="40" w:before="40"/>
            </w:pPr>
            <w:r/>
            <w:r>
              <w:rPr>
                <w:rFonts w:ascii="Arial" w:hAnsi="Arial"/>
                <w:b/>
                <w:color w:val="FFFFFF"/>
                <w:sz w:val="17"/>
              </w:rPr>
              <w:t>Priorité</w:t>
            </w:r>
          </w:p>
        </w:tc>
      </w:tr>
      <w:tr>
        <w:trPr>
          <w:cantSplit/>
        </w:trPr>
        <w:tc>
          <w:tcPr>
            <w:tcW w:type="dxa" w:w="3175"/>
          </w:tcPr>
          <w:p>
            <w:pPr>
              <w:spacing w:after="40" w:before="40"/>
            </w:pPr>
            <w:r/>
            <w:r>
              <w:rPr>
                <w:rFonts w:ascii="Arial" w:hAnsi="Arial"/>
                <w:i w:val="0"/>
                <w:color w:val="202B38"/>
                <w:sz w:val="17"/>
              </w:rPr>
              <w:t>logiciel de gestion des anomalies informatiques</w:t>
            </w:r>
          </w:p>
        </w:tc>
        <w:tc>
          <w:tcPr>
            <w:tcW w:type="dxa" w:w="1587"/>
          </w:tcPr>
          <w:p>
            <w:pPr>
              <w:spacing w:after="40" w:before="40"/>
            </w:pPr>
            <w:r/>
            <w:r>
              <w:rPr>
                <w:rFonts w:ascii="Arial" w:hAnsi="Arial"/>
                <w:i w:val="0"/>
                <w:color w:val="202B38"/>
                <w:sz w:val="17"/>
              </w:rPr>
              <w:t>Commerciale</w:t>
            </w:r>
          </w:p>
        </w:tc>
        <w:tc>
          <w:tcPr>
            <w:tcW w:type="dxa" w:w="1247"/>
          </w:tcPr>
          <w:p>
            <w:pPr>
              <w:spacing w:after="40" w:before="40"/>
            </w:pPr>
            <w:r>
              <w:rPr>
                <w:b/>
              </w:rPr>
            </w:r>
            <w:r>
              <w:rPr>
                <w:rFonts w:ascii="Arial" w:hAnsi="Arial"/>
                <w:b/>
                <w:i w:val="0"/>
                <w:color w:val="B42332"/>
                <w:sz w:val="17"/>
              </w:rPr>
              <w:t>Forte</w:t>
            </w:r>
          </w:p>
        </w:tc>
        <w:tc>
          <w:tcPr>
            <w:tcW w:type="dxa" w:w="2268"/>
          </w:tcPr>
          <w:p>
            <w:pPr>
              <w:spacing w:after="40" w:before="40"/>
            </w:pPr>
            <w:r/>
            <w:r>
              <w:rPr>
                <w:rFonts w:ascii="Arial" w:hAnsi="Arial"/>
                <w:i w:val="0"/>
                <w:color w:val="202B38"/>
                <w:sz w:val="17"/>
              </w:rPr>
              <w:t>Accueil</w:t>
            </w:r>
          </w:p>
        </w:tc>
        <w:tc>
          <w:tcPr>
            <w:tcW w:type="dxa" w:w="907"/>
          </w:tcPr>
          <w:p>
            <w:pPr>
              <w:spacing w:after="40" w:before="40"/>
            </w:pPr>
            <w:r/>
            <w:r>
              <w:rPr>
                <w:rFonts w:ascii="Arial" w:hAnsi="Arial"/>
                <w:i w:val="0"/>
                <w:color w:val="202B38"/>
                <w:sz w:val="17"/>
              </w:rPr>
              <w:t>1</w:t>
            </w:r>
          </w:p>
        </w:tc>
      </w:tr>
      <w:tr>
        <w:trPr>
          <w:cantSplit/>
        </w:trPr>
        <w:tc>
          <w:tcPr>
            <w:tcW w:type="dxa" w:w="3175"/>
            <w:shd w:fill="F4F7FA"/>
          </w:tcPr>
          <w:p>
            <w:pPr>
              <w:spacing w:after="40" w:before="40"/>
            </w:pPr>
            <w:r/>
            <w:r>
              <w:rPr>
                <w:rFonts w:ascii="Arial" w:hAnsi="Arial"/>
                <w:i w:val="0"/>
                <w:color w:val="202B38"/>
                <w:sz w:val="17"/>
              </w:rPr>
              <w:t>outil de suivi des incidents IT</w:t>
            </w:r>
          </w:p>
        </w:tc>
        <w:tc>
          <w:tcPr>
            <w:tcW w:type="dxa" w:w="1587"/>
            <w:shd w:fill="F4F7FA"/>
          </w:tcPr>
          <w:p>
            <w:pPr>
              <w:spacing w:after="40" w:before="40"/>
            </w:pPr>
            <w:r/>
            <w:r>
              <w:rPr>
                <w:rFonts w:ascii="Arial" w:hAnsi="Arial"/>
                <w:i w:val="0"/>
                <w:color w:val="202B38"/>
                <w:sz w:val="17"/>
              </w:rPr>
              <w:t>Commerciale</w:t>
            </w:r>
          </w:p>
        </w:tc>
        <w:tc>
          <w:tcPr>
            <w:tcW w:type="dxa" w:w="1247"/>
            <w:shd w:fill="F4F7FA"/>
          </w:tcPr>
          <w:p>
            <w:pPr>
              <w:spacing w:after="40" w:before="40"/>
            </w:pPr>
            <w:r>
              <w:rPr>
                <w:b/>
              </w:rPr>
            </w:r>
            <w:r>
              <w:rPr>
                <w:rFonts w:ascii="Arial" w:hAnsi="Arial"/>
                <w:b/>
                <w:i w:val="0"/>
                <w:color w:val="B42332"/>
                <w:sz w:val="17"/>
              </w:rPr>
              <w:t>Forte</w:t>
            </w:r>
          </w:p>
        </w:tc>
        <w:tc>
          <w:tcPr>
            <w:tcW w:type="dxa" w:w="2268"/>
            <w:shd w:fill="F4F7FA"/>
          </w:tcPr>
          <w:p>
            <w:pPr>
              <w:spacing w:after="40" w:before="40"/>
            </w:pPr>
            <w:r/>
            <w:r>
              <w:rPr>
                <w:rFonts w:ascii="Arial" w:hAnsi="Arial"/>
                <w:i w:val="0"/>
                <w:color w:val="202B38"/>
                <w:sz w:val="17"/>
              </w:rPr>
              <w:t>Accueil</w:t>
            </w:r>
          </w:p>
        </w:tc>
        <w:tc>
          <w:tcPr>
            <w:tcW w:type="dxa" w:w="907"/>
            <w:shd w:fill="F4F7FA"/>
          </w:tcPr>
          <w:p>
            <w:pPr>
              <w:spacing w:after="40" w:before="40"/>
            </w:pPr>
            <w:r/>
            <w:r>
              <w:rPr>
                <w:rFonts w:ascii="Arial" w:hAnsi="Arial"/>
                <w:i w:val="0"/>
                <w:color w:val="202B38"/>
                <w:sz w:val="17"/>
              </w:rPr>
              <w:t>1</w:t>
            </w:r>
          </w:p>
        </w:tc>
      </w:tr>
      <w:tr>
        <w:trPr>
          <w:cantSplit/>
        </w:trPr>
        <w:tc>
          <w:tcPr>
            <w:tcW w:type="dxa" w:w="3175"/>
          </w:tcPr>
          <w:p>
            <w:pPr>
              <w:spacing w:after="40" w:before="40"/>
            </w:pPr>
            <w:r/>
            <w:r>
              <w:rPr>
                <w:rFonts w:ascii="Arial" w:hAnsi="Arial"/>
                <w:i w:val="0"/>
                <w:color w:val="202B38"/>
                <w:sz w:val="17"/>
              </w:rPr>
              <w:t>comment déclarer une anomalie informatique</w:t>
            </w:r>
          </w:p>
        </w:tc>
        <w:tc>
          <w:tcPr>
            <w:tcW w:type="dxa" w:w="1587"/>
          </w:tcPr>
          <w:p>
            <w:pPr>
              <w:spacing w:after="40" w:before="40"/>
            </w:pPr>
            <w:r/>
            <w:r>
              <w:rPr>
                <w:rFonts w:ascii="Arial" w:hAnsi="Arial"/>
                <w:i w:val="0"/>
                <w:color w:val="202B38"/>
                <w:sz w:val="17"/>
              </w:rPr>
              <w:t>Informationnelle</w:t>
            </w:r>
          </w:p>
        </w:tc>
        <w:tc>
          <w:tcPr>
            <w:tcW w:type="dxa" w:w="1247"/>
          </w:tcPr>
          <w:p>
            <w:pPr>
              <w:spacing w:after="40" w:before="40"/>
            </w:pPr>
            <w:r>
              <w:rPr>
                <w:b/>
              </w:rPr>
            </w:r>
            <w:r>
              <w:rPr>
                <w:rFonts w:ascii="Arial" w:hAnsi="Arial"/>
                <w:b/>
                <w:i w:val="0"/>
                <w:color w:val="237A53"/>
                <w:sz w:val="17"/>
              </w:rPr>
              <w:t>Faible</w:t>
            </w:r>
          </w:p>
        </w:tc>
        <w:tc>
          <w:tcPr>
            <w:tcW w:type="dxa" w:w="2268"/>
          </w:tcPr>
          <w:p>
            <w:pPr>
              <w:spacing w:after="40" w:before="40"/>
            </w:pPr>
            <w:r/>
            <w:r>
              <w:rPr>
                <w:rFonts w:ascii="Arial" w:hAnsi="Arial"/>
                <w:i w:val="0"/>
                <w:color w:val="202B38"/>
                <w:sz w:val="17"/>
              </w:rPr>
              <w:t>Article de blog</w:t>
            </w:r>
          </w:p>
        </w:tc>
        <w:tc>
          <w:tcPr>
            <w:tcW w:type="dxa" w:w="907"/>
          </w:tcPr>
          <w:p>
            <w:pPr>
              <w:spacing w:after="40" w:before="40"/>
            </w:pPr>
            <w:r/>
            <w:r>
              <w:rPr>
                <w:rFonts w:ascii="Arial" w:hAnsi="Arial"/>
                <w:i w:val="0"/>
                <w:color w:val="202B38"/>
                <w:sz w:val="17"/>
              </w:rPr>
              <w:t>1</w:t>
            </w:r>
          </w:p>
        </w:tc>
      </w:tr>
      <w:tr>
        <w:trPr>
          <w:cantSplit/>
        </w:trPr>
        <w:tc>
          <w:tcPr>
            <w:tcW w:type="dxa" w:w="3175"/>
            <w:shd w:fill="F4F7FA"/>
          </w:tcPr>
          <w:p>
            <w:pPr>
              <w:spacing w:after="40" w:before="40"/>
            </w:pPr>
            <w:r/>
            <w:r>
              <w:rPr>
                <w:rFonts w:ascii="Arial" w:hAnsi="Arial"/>
                <w:i w:val="0"/>
                <w:color w:val="202B38"/>
                <w:sz w:val="17"/>
              </w:rPr>
              <w:t>gestion des anomalies informatiques</w:t>
            </w:r>
          </w:p>
        </w:tc>
        <w:tc>
          <w:tcPr>
            <w:tcW w:type="dxa" w:w="1587"/>
            <w:shd w:fill="F4F7FA"/>
          </w:tcPr>
          <w:p>
            <w:pPr>
              <w:spacing w:after="40" w:before="40"/>
            </w:pPr>
            <w:r/>
            <w:r>
              <w:rPr>
                <w:rFonts w:ascii="Arial" w:hAnsi="Arial"/>
                <w:i w:val="0"/>
                <w:color w:val="202B38"/>
                <w:sz w:val="17"/>
              </w:rPr>
              <w:t>Informationnelle</w:t>
            </w:r>
          </w:p>
        </w:tc>
        <w:tc>
          <w:tcPr>
            <w:tcW w:type="dxa" w:w="1247"/>
            <w:shd w:fill="F4F7FA"/>
          </w:tcPr>
          <w:p>
            <w:pPr>
              <w:spacing w:after="40" w:before="40"/>
            </w:pPr>
            <w:r>
              <w:rPr>
                <w:b/>
              </w:rPr>
            </w:r>
            <w:r>
              <w:rPr>
                <w:rFonts w:ascii="Arial" w:hAnsi="Arial"/>
                <w:b/>
                <w:i w:val="0"/>
                <w:color w:val="A65A12"/>
                <w:sz w:val="17"/>
              </w:rPr>
              <w:t>Moyenne</w:t>
            </w:r>
          </w:p>
        </w:tc>
        <w:tc>
          <w:tcPr>
            <w:tcW w:type="dxa" w:w="2268"/>
            <w:shd w:fill="F4F7FA"/>
          </w:tcPr>
          <w:p>
            <w:pPr>
              <w:spacing w:after="40" w:before="40"/>
            </w:pPr>
            <w:r/>
            <w:r>
              <w:rPr>
                <w:rFonts w:ascii="Arial" w:hAnsi="Arial"/>
                <w:i w:val="0"/>
                <w:color w:val="202B38"/>
                <w:sz w:val="17"/>
              </w:rPr>
              <w:t>Page « Fonctionnalités »</w:t>
            </w:r>
          </w:p>
        </w:tc>
        <w:tc>
          <w:tcPr>
            <w:tcW w:type="dxa" w:w="907"/>
            <w:shd w:fill="F4F7FA"/>
          </w:tcPr>
          <w:p>
            <w:pPr>
              <w:spacing w:after="40" w:before="40"/>
            </w:pPr>
            <w:r/>
            <w:r>
              <w:rPr>
                <w:rFonts w:ascii="Arial" w:hAnsi="Arial"/>
                <w:i w:val="0"/>
                <w:color w:val="202B38"/>
                <w:sz w:val="17"/>
              </w:rPr>
              <w:t>2</w:t>
            </w:r>
          </w:p>
        </w:tc>
      </w:tr>
      <w:tr>
        <w:trPr>
          <w:cantSplit/>
        </w:trPr>
        <w:tc>
          <w:tcPr>
            <w:tcW w:type="dxa" w:w="3175"/>
          </w:tcPr>
          <w:p>
            <w:pPr>
              <w:spacing w:after="40" w:before="40"/>
            </w:pPr>
            <w:r/>
            <w:r>
              <w:rPr>
                <w:rFonts w:ascii="Arial" w:hAnsi="Arial"/>
                <w:i w:val="0"/>
                <w:color w:val="202B38"/>
                <w:sz w:val="17"/>
              </w:rPr>
              <w:t>tableau de bord des incidents informatiques</w:t>
            </w:r>
          </w:p>
        </w:tc>
        <w:tc>
          <w:tcPr>
            <w:tcW w:type="dxa" w:w="1587"/>
          </w:tcPr>
          <w:p>
            <w:pPr>
              <w:spacing w:after="40" w:before="40"/>
            </w:pPr>
            <w:r/>
            <w:r>
              <w:rPr>
                <w:rFonts w:ascii="Arial" w:hAnsi="Arial"/>
                <w:i w:val="0"/>
                <w:color w:val="202B38"/>
                <w:sz w:val="17"/>
              </w:rPr>
              <w:t>Commerciale</w:t>
            </w:r>
          </w:p>
        </w:tc>
        <w:tc>
          <w:tcPr>
            <w:tcW w:type="dxa" w:w="1247"/>
          </w:tcPr>
          <w:p>
            <w:pPr>
              <w:spacing w:after="40" w:before="40"/>
            </w:pPr>
            <w:r>
              <w:rPr>
                <w:b/>
              </w:rPr>
            </w:r>
            <w:r>
              <w:rPr>
                <w:rFonts w:ascii="Arial" w:hAnsi="Arial"/>
                <w:b/>
                <w:i w:val="0"/>
                <w:color w:val="A65A12"/>
                <w:sz w:val="17"/>
              </w:rPr>
              <w:t>Moyenne</w:t>
            </w:r>
          </w:p>
        </w:tc>
        <w:tc>
          <w:tcPr>
            <w:tcW w:type="dxa" w:w="2268"/>
          </w:tcPr>
          <w:p>
            <w:pPr>
              <w:spacing w:after="40" w:before="40"/>
            </w:pPr>
            <w:r/>
            <w:r>
              <w:rPr>
                <w:rFonts w:ascii="Arial" w:hAnsi="Arial"/>
                <w:i w:val="0"/>
                <w:color w:val="202B38"/>
                <w:sz w:val="17"/>
              </w:rPr>
              <w:t>Page « Fonctionnalités »</w:t>
            </w:r>
          </w:p>
        </w:tc>
        <w:tc>
          <w:tcPr>
            <w:tcW w:type="dxa" w:w="907"/>
          </w:tcPr>
          <w:p>
            <w:pPr>
              <w:spacing w:after="40" w:before="40"/>
            </w:pPr>
            <w:r/>
            <w:r>
              <w:rPr>
                <w:rFonts w:ascii="Arial" w:hAnsi="Arial"/>
                <w:i w:val="0"/>
                <w:color w:val="202B38"/>
                <w:sz w:val="17"/>
              </w:rPr>
              <w:t>2</w:t>
            </w:r>
          </w:p>
        </w:tc>
      </w:tr>
      <w:tr>
        <w:trPr>
          <w:cantSplit/>
        </w:trPr>
        <w:tc>
          <w:tcPr>
            <w:tcW w:type="dxa" w:w="3175"/>
            <w:shd w:fill="F4F7FA"/>
          </w:tcPr>
          <w:p>
            <w:pPr>
              <w:spacing w:after="40" w:before="40"/>
            </w:pPr>
            <w:r/>
            <w:r>
              <w:rPr>
                <w:rFonts w:ascii="Arial" w:hAnsi="Arial"/>
                <w:i w:val="0"/>
                <w:color w:val="202B38"/>
                <w:sz w:val="17"/>
              </w:rPr>
              <w:t>logiciel de ticketing informatique gratuit</w:t>
            </w:r>
          </w:p>
        </w:tc>
        <w:tc>
          <w:tcPr>
            <w:tcW w:type="dxa" w:w="1587"/>
            <w:shd w:fill="F4F7FA"/>
          </w:tcPr>
          <w:p>
            <w:pPr>
              <w:spacing w:after="40" w:before="40"/>
            </w:pPr>
            <w:r/>
            <w:r>
              <w:rPr>
                <w:rFonts w:ascii="Arial" w:hAnsi="Arial"/>
                <w:i w:val="0"/>
                <w:color w:val="202B38"/>
                <w:sz w:val="17"/>
              </w:rPr>
              <w:t>Transactionnelle</w:t>
            </w:r>
          </w:p>
        </w:tc>
        <w:tc>
          <w:tcPr>
            <w:tcW w:type="dxa" w:w="1247"/>
            <w:shd w:fill="F4F7FA"/>
          </w:tcPr>
          <w:p>
            <w:pPr>
              <w:spacing w:after="40" w:before="40"/>
            </w:pPr>
            <w:r/>
            <w:r>
              <w:rPr>
                <w:rFonts w:ascii="Arial" w:hAnsi="Arial"/>
                <w:i w:val="0"/>
                <w:color w:val="202B38"/>
                <w:sz w:val="17"/>
              </w:rPr>
              <w:t>Très forte</w:t>
            </w:r>
          </w:p>
        </w:tc>
        <w:tc>
          <w:tcPr>
            <w:tcW w:type="dxa" w:w="2268"/>
            <w:shd w:fill="F4F7FA"/>
          </w:tcPr>
          <w:p>
            <w:pPr>
              <w:spacing w:after="40" w:before="40"/>
            </w:pPr>
            <w:r/>
            <w:r>
              <w:rPr>
                <w:rFonts w:ascii="Arial" w:hAnsi="Arial"/>
                <w:i w:val="0"/>
                <w:color w:val="202B38"/>
                <w:sz w:val="17"/>
              </w:rPr>
              <w:t>Page « Tarifs »</w:t>
            </w:r>
          </w:p>
        </w:tc>
        <w:tc>
          <w:tcPr>
            <w:tcW w:type="dxa" w:w="907"/>
            <w:shd w:fill="F4F7FA"/>
          </w:tcPr>
          <w:p>
            <w:pPr>
              <w:spacing w:after="40" w:before="40"/>
            </w:pPr>
            <w:r/>
            <w:r>
              <w:rPr>
                <w:rFonts w:ascii="Arial" w:hAnsi="Arial"/>
                <w:i w:val="0"/>
                <w:color w:val="202B38"/>
                <w:sz w:val="17"/>
              </w:rPr>
              <w:t>2</w:t>
            </w:r>
          </w:p>
        </w:tc>
      </w:tr>
      <w:tr>
        <w:trPr>
          <w:cantSplit/>
        </w:trPr>
        <w:tc>
          <w:tcPr>
            <w:tcW w:type="dxa" w:w="3175"/>
          </w:tcPr>
          <w:p>
            <w:pPr>
              <w:spacing w:after="40" w:before="40"/>
            </w:pPr>
            <w:r/>
            <w:r>
              <w:rPr>
                <w:rFonts w:ascii="Arial" w:hAnsi="Arial"/>
                <w:i w:val="0"/>
                <w:color w:val="202B38"/>
                <w:sz w:val="17"/>
              </w:rPr>
              <w:t>suivi des anomalies PME</w:t>
            </w:r>
          </w:p>
        </w:tc>
        <w:tc>
          <w:tcPr>
            <w:tcW w:type="dxa" w:w="1587"/>
          </w:tcPr>
          <w:p>
            <w:pPr>
              <w:spacing w:after="40" w:before="40"/>
            </w:pPr>
            <w:r/>
            <w:r>
              <w:rPr>
                <w:rFonts w:ascii="Arial" w:hAnsi="Arial"/>
                <w:i w:val="0"/>
                <w:color w:val="202B38"/>
                <w:sz w:val="17"/>
              </w:rPr>
              <w:t>Commerciale</w:t>
            </w:r>
          </w:p>
        </w:tc>
        <w:tc>
          <w:tcPr>
            <w:tcW w:type="dxa" w:w="1247"/>
          </w:tcPr>
          <w:p>
            <w:pPr>
              <w:spacing w:after="40" w:before="40"/>
            </w:pPr>
            <w:r>
              <w:rPr>
                <w:b/>
              </w:rPr>
            </w:r>
            <w:r>
              <w:rPr>
                <w:rFonts w:ascii="Arial" w:hAnsi="Arial"/>
                <w:b/>
                <w:i w:val="0"/>
                <w:color w:val="237A53"/>
                <w:sz w:val="17"/>
              </w:rPr>
              <w:t>Faible</w:t>
            </w:r>
          </w:p>
        </w:tc>
        <w:tc>
          <w:tcPr>
            <w:tcW w:type="dxa" w:w="2268"/>
          </w:tcPr>
          <w:p>
            <w:pPr>
              <w:spacing w:after="40" w:before="40"/>
            </w:pPr>
            <w:r/>
            <w:r>
              <w:rPr>
                <w:rFonts w:ascii="Arial" w:hAnsi="Arial"/>
                <w:i w:val="0"/>
                <w:color w:val="202B38"/>
                <w:sz w:val="17"/>
              </w:rPr>
              <w:t>Article de blog</w:t>
            </w:r>
          </w:p>
        </w:tc>
        <w:tc>
          <w:tcPr>
            <w:tcW w:type="dxa" w:w="907"/>
          </w:tcPr>
          <w:p>
            <w:pPr>
              <w:spacing w:after="40" w:before="40"/>
            </w:pPr>
            <w:r/>
            <w:r>
              <w:rPr>
                <w:rFonts w:ascii="Arial" w:hAnsi="Arial"/>
                <w:i w:val="0"/>
                <w:color w:val="202B38"/>
                <w:sz w:val="17"/>
              </w:rPr>
              <w:t>2</w:t>
            </w:r>
          </w:p>
        </w:tc>
      </w:tr>
      <w:tr>
        <w:trPr>
          <w:cantSplit/>
        </w:trPr>
        <w:tc>
          <w:tcPr>
            <w:tcW w:type="dxa" w:w="3175"/>
            <w:shd w:fill="F4F7FA"/>
          </w:tcPr>
          <w:p>
            <w:pPr>
              <w:spacing w:after="40" w:before="40"/>
            </w:pPr>
            <w:r/>
            <w:r>
              <w:rPr>
                <w:rFonts w:ascii="Arial" w:hAnsi="Arial"/>
                <w:i w:val="0"/>
                <w:color w:val="202B38"/>
                <w:sz w:val="17"/>
              </w:rPr>
              <w:t>TrackIT</w:t>
            </w:r>
          </w:p>
        </w:tc>
        <w:tc>
          <w:tcPr>
            <w:tcW w:type="dxa" w:w="1587"/>
            <w:shd w:fill="F4F7FA"/>
          </w:tcPr>
          <w:p>
            <w:pPr>
              <w:spacing w:after="40" w:before="40"/>
            </w:pPr>
            <w:r/>
            <w:r>
              <w:rPr>
                <w:rFonts w:ascii="Arial" w:hAnsi="Arial"/>
                <w:i w:val="0"/>
                <w:color w:val="202B38"/>
                <w:sz w:val="17"/>
              </w:rPr>
              <w:t>Navigationnelle</w:t>
            </w:r>
          </w:p>
        </w:tc>
        <w:tc>
          <w:tcPr>
            <w:tcW w:type="dxa" w:w="1247"/>
            <w:shd w:fill="F4F7FA"/>
          </w:tcPr>
          <w:p>
            <w:pPr>
              <w:spacing w:after="40" w:before="40"/>
            </w:pPr>
            <w:r>
              <w:rPr>
                <w:b/>
              </w:rPr>
            </w:r>
            <w:r>
              <w:rPr>
                <w:rFonts w:ascii="Arial" w:hAnsi="Arial"/>
                <w:b/>
                <w:i w:val="0"/>
                <w:color w:val="237A53"/>
                <w:sz w:val="17"/>
              </w:rPr>
              <w:t>Faible</w:t>
            </w:r>
          </w:p>
        </w:tc>
        <w:tc>
          <w:tcPr>
            <w:tcW w:type="dxa" w:w="2268"/>
            <w:shd w:fill="F4F7FA"/>
          </w:tcPr>
          <w:p>
            <w:pPr>
              <w:spacing w:after="40" w:before="40"/>
            </w:pPr>
            <w:r/>
            <w:r>
              <w:rPr>
                <w:rFonts w:ascii="Arial" w:hAnsi="Arial"/>
                <w:i w:val="0"/>
                <w:color w:val="202B38"/>
                <w:sz w:val="17"/>
              </w:rPr>
              <w:t>Accueil</w:t>
            </w:r>
          </w:p>
        </w:tc>
        <w:tc>
          <w:tcPr>
            <w:tcW w:type="dxa" w:w="907"/>
            <w:shd w:fill="F4F7FA"/>
          </w:tcPr>
          <w:p>
            <w:pPr>
              <w:spacing w:after="40" w:before="40"/>
            </w:pPr>
            <w:r/>
            <w:r>
              <w:rPr>
                <w:rFonts w:ascii="Arial" w:hAnsi="Arial"/>
                <w:i w:val="0"/>
                <w:color w:val="202B38"/>
                <w:sz w:val="17"/>
              </w:rPr>
              <w:t>3</w:t>
            </w:r>
          </w:p>
        </w:tc>
      </w:tr>
    </w:tbl>
    <w:p>
      <w:pPr>
        <w:spacing w:after="0"/>
      </w:pP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Limite de cette analyse</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Les volumes de recherche réels n'ont pas été mesurés : ils supposent un compte Google Ads actif et l'outil de planification des mots clés. Les priorités proposées reposent donc sur la pertinence métier et sur une estimation de la concurrence, et devront être confirmées par des volumes chiffrés avant tout investissement publicitaire.</w:t>
      </w:r>
    </w:p>
    <w:p>
      <w:pPr>
        <w:spacing w:after="0"/>
      </w:pPr>
    </w:p>
    <w:p>
      <w:pPr>
        <w:keepNext/>
        <w:spacing w:before="180" w:after="60"/>
      </w:pPr>
      <w:r>
        <w:rPr>
          <w:rFonts w:ascii="Arial" w:hAnsi="Arial"/>
          <w:b/>
          <w:color w:val="163658"/>
          <w:sz w:val="25"/>
        </w:rPr>
        <w:t>2.3 Arborescence éditoriale cible</w:t>
      </w:r>
    </w:p>
    <w:p>
      <w:pPr>
        <w:spacing w:after="80"/>
        <w:jc w:val="both"/>
      </w:pPr>
      <w:r>
        <w:rPr>
          <w:rFonts w:ascii="Arial" w:hAnsi="Arial"/>
          <w:i w:val="0"/>
          <w:color w:val="202B38"/>
          <w:sz w:val="21"/>
        </w:rPr>
        <w:t>Le site ne comporte aujourd'hui qu'une page publique, découpée en sections ancrées. Pour exister sur plusieurs requêtes, il faut plusieurs pages distinctes, chacune répondant à une intention. L'arborescence proposée reste volontairement modeste :</w:t>
      </w:r>
    </w:p>
    <w:tbl>
      <w:tblPr>
        <w:tblStyle w:val="TableGrid"/>
        <w:tblW w:type="auto" w:w="0"/>
        <w:jc w:val="center"/>
        <w:tblLayout w:type="fixed"/>
        <w:tblLook w:firstColumn="1" w:firstRow="1" w:lastColumn="0" w:lastRow="0" w:noHBand="0" w:noVBand="1" w:val="04A0"/>
        <w:tblLayout w:type="fixed"/>
      </w:tblPr>
      <w:tblGrid>
        <w:gridCol w:w="3061"/>
        <w:gridCol w:w="3628"/>
        <w:gridCol w:w="2948"/>
      </w:tblGrid>
      <w:tr>
        <w:trPr>
          <w:tblHeader w:val="true"/>
          <w:cantSplit/>
        </w:trPr>
        <w:tc>
          <w:tcPr>
            <w:tcW w:type="dxa" w:w="3061"/>
            <w:shd w:fill="163658"/>
          </w:tcPr>
          <w:p>
            <w:pPr>
              <w:spacing w:after="40" w:before="40"/>
            </w:pPr>
            <w:r/>
            <w:r>
              <w:rPr>
                <w:rFonts w:ascii="Arial" w:hAnsi="Arial"/>
                <w:b/>
                <w:color w:val="FFFFFF"/>
                <w:sz w:val="17"/>
              </w:rPr>
              <w:t>Adresse proposée</w:t>
            </w:r>
          </w:p>
        </w:tc>
        <w:tc>
          <w:tcPr>
            <w:tcW w:type="dxa" w:w="3628"/>
            <w:shd w:fill="163658"/>
          </w:tcPr>
          <w:p>
            <w:pPr>
              <w:spacing w:after="40" w:before="40"/>
            </w:pPr>
            <w:r/>
            <w:r>
              <w:rPr>
                <w:rFonts w:ascii="Arial" w:hAnsi="Arial"/>
                <w:b/>
                <w:color w:val="FFFFFF"/>
                <w:sz w:val="17"/>
              </w:rPr>
              <w:t>Contenu</w:t>
            </w:r>
          </w:p>
        </w:tc>
        <w:tc>
          <w:tcPr>
            <w:tcW w:type="dxa" w:w="2948"/>
            <w:shd w:fill="163658"/>
          </w:tcPr>
          <w:p>
            <w:pPr>
              <w:spacing w:after="40" w:before="40"/>
            </w:pPr>
            <w:r/>
            <w:r>
              <w:rPr>
                <w:rFonts w:ascii="Arial" w:hAnsi="Arial"/>
                <w:b/>
                <w:color w:val="FFFFFF"/>
                <w:sz w:val="17"/>
              </w:rPr>
              <w:t>Requête principale visée</w:t>
            </w:r>
          </w:p>
        </w:tc>
      </w:tr>
      <w:tr>
        <w:trPr>
          <w:cantSplit/>
        </w:trPr>
        <w:tc>
          <w:tcPr>
            <w:tcW w:type="dxa" w:w="3061"/>
          </w:tcPr>
          <w:p>
            <w:pPr>
              <w:spacing w:after="40" w:before="40"/>
            </w:pPr>
            <w:r/>
            <w:r>
              <w:rPr>
                <w:rFonts w:ascii="Arial" w:hAnsi="Arial"/>
                <w:i w:val="0"/>
                <w:color w:val="202B38"/>
                <w:sz w:val="17"/>
              </w:rPr>
              <w:t>/</w:t>
            </w:r>
          </w:p>
        </w:tc>
        <w:tc>
          <w:tcPr>
            <w:tcW w:type="dxa" w:w="3628"/>
          </w:tcPr>
          <w:p>
            <w:pPr>
              <w:spacing w:after="40" w:before="40"/>
            </w:pPr>
            <w:r/>
            <w:r>
              <w:rPr>
                <w:rFonts w:ascii="Arial" w:hAnsi="Arial"/>
                <w:i w:val="0"/>
                <w:color w:val="202B38"/>
                <w:sz w:val="17"/>
              </w:rPr>
              <w:t>Proposition de valeur, bénéfices, appel à l'action</w:t>
            </w:r>
          </w:p>
        </w:tc>
        <w:tc>
          <w:tcPr>
            <w:tcW w:type="dxa" w:w="2948"/>
          </w:tcPr>
          <w:p>
            <w:pPr>
              <w:spacing w:after="40" w:before="40"/>
            </w:pPr>
            <w:r/>
            <w:r>
              <w:rPr>
                <w:rFonts w:ascii="Arial" w:hAnsi="Arial"/>
                <w:i w:val="0"/>
                <w:color w:val="202B38"/>
                <w:sz w:val="17"/>
              </w:rPr>
              <w:t>logiciel de gestion des anomalies informatiques</w:t>
            </w:r>
          </w:p>
        </w:tc>
      </w:tr>
      <w:tr>
        <w:trPr>
          <w:cantSplit/>
        </w:trPr>
        <w:tc>
          <w:tcPr>
            <w:tcW w:type="dxa" w:w="3061"/>
            <w:shd w:fill="F4F7FA"/>
          </w:tcPr>
          <w:p>
            <w:pPr>
              <w:spacing w:after="40" w:before="40"/>
            </w:pPr>
            <w:r/>
            <w:r>
              <w:rPr>
                <w:rFonts w:ascii="Arial" w:hAnsi="Arial"/>
                <w:i w:val="0"/>
                <w:color w:val="202B38"/>
                <w:sz w:val="17"/>
              </w:rPr>
              <w:t>/fonctionnalites</w:t>
            </w:r>
          </w:p>
        </w:tc>
        <w:tc>
          <w:tcPr>
            <w:tcW w:type="dxa" w:w="3628"/>
            <w:shd w:fill="F4F7FA"/>
          </w:tcPr>
          <w:p>
            <w:pPr>
              <w:spacing w:after="40" w:before="40"/>
            </w:pPr>
            <w:r/>
            <w:r>
              <w:rPr>
                <w:rFonts w:ascii="Arial" w:hAnsi="Arial"/>
                <w:i w:val="0"/>
                <w:color w:val="202B38"/>
                <w:sz w:val="17"/>
              </w:rPr>
              <w:t>Détail des fonctions : déclaration, suivi, tableau de bord, rapports</w:t>
            </w:r>
          </w:p>
        </w:tc>
        <w:tc>
          <w:tcPr>
            <w:tcW w:type="dxa" w:w="2948"/>
            <w:shd w:fill="F4F7FA"/>
          </w:tcPr>
          <w:p>
            <w:pPr>
              <w:spacing w:after="40" w:before="40"/>
            </w:pPr>
            <w:r/>
            <w:r>
              <w:rPr>
                <w:rFonts w:ascii="Arial" w:hAnsi="Arial"/>
                <w:i w:val="0"/>
                <w:color w:val="202B38"/>
                <w:sz w:val="17"/>
              </w:rPr>
              <w:t>outil de suivi des incidents IT</w:t>
            </w:r>
          </w:p>
        </w:tc>
      </w:tr>
      <w:tr>
        <w:trPr>
          <w:cantSplit/>
        </w:trPr>
        <w:tc>
          <w:tcPr>
            <w:tcW w:type="dxa" w:w="3061"/>
          </w:tcPr>
          <w:p>
            <w:pPr>
              <w:spacing w:after="40" w:before="40"/>
            </w:pPr>
            <w:r/>
            <w:r>
              <w:rPr>
                <w:rFonts w:ascii="Arial" w:hAnsi="Arial"/>
                <w:i w:val="0"/>
                <w:color w:val="202B38"/>
                <w:sz w:val="17"/>
              </w:rPr>
              <w:t>/tarifs</w:t>
            </w:r>
          </w:p>
        </w:tc>
        <w:tc>
          <w:tcPr>
            <w:tcW w:type="dxa" w:w="3628"/>
          </w:tcPr>
          <w:p>
            <w:pPr>
              <w:spacing w:after="40" w:before="40"/>
            </w:pPr>
            <w:r/>
            <w:r>
              <w:rPr>
                <w:rFonts w:ascii="Arial" w:hAnsi="Arial"/>
                <w:i w:val="0"/>
                <w:color w:val="202B38"/>
                <w:sz w:val="17"/>
              </w:rPr>
              <w:t>Offre gratuite et offre Premium, comparaison</w:t>
            </w:r>
          </w:p>
        </w:tc>
        <w:tc>
          <w:tcPr>
            <w:tcW w:type="dxa" w:w="2948"/>
          </w:tcPr>
          <w:p>
            <w:pPr>
              <w:spacing w:after="40" w:before="40"/>
            </w:pPr>
            <w:r/>
            <w:r>
              <w:rPr>
                <w:rFonts w:ascii="Arial" w:hAnsi="Arial"/>
                <w:i w:val="0"/>
                <w:color w:val="202B38"/>
                <w:sz w:val="17"/>
              </w:rPr>
              <w:t>logiciel de ticketing informatique gratuit</w:t>
            </w:r>
          </w:p>
        </w:tc>
      </w:tr>
      <w:tr>
        <w:trPr>
          <w:cantSplit/>
        </w:trPr>
        <w:tc>
          <w:tcPr>
            <w:tcW w:type="dxa" w:w="3061"/>
            <w:shd w:fill="F4F7FA"/>
          </w:tcPr>
          <w:p>
            <w:pPr>
              <w:spacing w:after="40" w:before="40"/>
            </w:pPr>
            <w:r/>
            <w:r>
              <w:rPr>
                <w:rFonts w:ascii="Arial" w:hAnsi="Arial"/>
                <w:i w:val="0"/>
                <w:color w:val="202B38"/>
                <w:sz w:val="17"/>
              </w:rPr>
              <w:t>/blog/declarer-une-anomalie-informatique</w:t>
            </w:r>
          </w:p>
        </w:tc>
        <w:tc>
          <w:tcPr>
            <w:tcW w:type="dxa" w:w="3628"/>
            <w:shd w:fill="F4F7FA"/>
          </w:tcPr>
          <w:p>
            <w:pPr>
              <w:spacing w:after="40" w:before="40"/>
            </w:pPr>
            <w:r/>
            <w:r>
              <w:rPr>
                <w:rFonts w:ascii="Arial" w:hAnsi="Arial"/>
                <w:i w:val="0"/>
                <w:color w:val="202B38"/>
                <w:sz w:val="17"/>
              </w:rPr>
              <w:t>Guide pratique de la déclaration d'incident</w:t>
            </w:r>
          </w:p>
        </w:tc>
        <w:tc>
          <w:tcPr>
            <w:tcW w:type="dxa" w:w="2948"/>
            <w:shd w:fill="F4F7FA"/>
          </w:tcPr>
          <w:p>
            <w:pPr>
              <w:spacing w:after="40" w:before="40"/>
            </w:pPr>
            <w:r/>
            <w:r>
              <w:rPr>
                <w:rFonts w:ascii="Arial" w:hAnsi="Arial"/>
                <w:i w:val="0"/>
                <w:color w:val="202B38"/>
                <w:sz w:val="17"/>
              </w:rPr>
              <w:t>comment déclarer une anomalie informatique</w:t>
            </w:r>
          </w:p>
        </w:tc>
      </w:tr>
      <w:tr>
        <w:trPr>
          <w:cantSplit/>
        </w:trPr>
        <w:tc>
          <w:tcPr>
            <w:tcW w:type="dxa" w:w="3061"/>
          </w:tcPr>
          <w:p>
            <w:pPr>
              <w:spacing w:after="40" w:before="40"/>
            </w:pPr>
            <w:r/>
            <w:r>
              <w:rPr>
                <w:rFonts w:ascii="Arial" w:hAnsi="Arial"/>
                <w:i w:val="0"/>
                <w:color w:val="202B38"/>
                <w:sz w:val="17"/>
              </w:rPr>
              <w:t>/blog/suivi-des-incidents-en-pme</w:t>
            </w:r>
          </w:p>
        </w:tc>
        <w:tc>
          <w:tcPr>
            <w:tcW w:type="dxa" w:w="3628"/>
          </w:tcPr>
          <w:p>
            <w:pPr>
              <w:spacing w:after="40" w:before="40"/>
            </w:pPr>
            <w:r/>
            <w:r>
              <w:rPr>
                <w:rFonts w:ascii="Arial" w:hAnsi="Arial"/>
                <w:i w:val="0"/>
                <w:color w:val="202B38"/>
                <w:sz w:val="17"/>
              </w:rPr>
              <w:t>Enjeux et méthode pour une petite structure</w:t>
            </w:r>
          </w:p>
        </w:tc>
        <w:tc>
          <w:tcPr>
            <w:tcW w:type="dxa" w:w="2948"/>
          </w:tcPr>
          <w:p>
            <w:pPr>
              <w:spacing w:after="40" w:before="40"/>
            </w:pPr>
            <w:r/>
            <w:r>
              <w:rPr>
                <w:rFonts w:ascii="Arial" w:hAnsi="Arial"/>
                <w:i w:val="0"/>
                <w:color w:val="202B38"/>
                <w:sz w:val="17"/>
              </w:rPr>
              <w:t>suivi des anomalies PME</w:t>
            </w:r>
          </w:p>
        </w:tc>
      </w:tr>
      <w:tr>
        <w:trPr>
          <w:cantSplit/>
        </w:trPr>
        <w:tc>
          <w:tcPr>
            <w:tcW w:type="dxa" w:w="3061"/>
            <w:shd w:fill="F4F7FA"/>
          </w:tcPr>
          <w:p>
            <w:pPr>
              <w:spacing w:after="40" w:before="40"/>
            </w:pPr>
            <w:r/>
            <w:r>
              <w:rPr>
                <w:rFonts w:ascii="Arial" w:hAnsi="Arial"/>
                <w:i w:val="0"/>
                <w:color w:val="202B38"/>
                <w:sz w:val="17"/>
              </w:rPr>
              <w:t>/contact</w:t>
            </w:r>
          </w:p>
        </w:tc>
        <w:tc>
          <w:tcPr>
            <w:tcW w:type="dxa" w:w="3628"/>
            <w:shd w:fill="F4F7FA"/>
          </w:tcPr>
          <w:p>
            <w:pPr>
              <w:spacing w:after="40" w:before="40"/>
            </w:pPr>
            <w:r/>
            <w:r>
              <w:rPr>
                <w:rFonts w:ascii="Arial" w:hAnsi="Arial"/>
                <w:i w:val="0"/>
                <w:color w:val="202B38"/>
                <w:sz w:val="17"/>
              </w:rPr>
              <w:t>Formulaire et coordonnées</w:t>
            </w:r>
          </w:p>
        </w:tc>
        <w:tc>
          <w:tcPr>
            <w:tcW w:type="dxa" w:w="2948"/>
            <w:shd w:fill="F4F7FA"/>
          </w:tcPr>
          <w:p>
            <w:pPr>
              <w:spacing w:after="40" w:before="40"/>
            </w:pPr>
            <w:r/>
            <w:r>
              <w:rPr>
                <w:rFonts w:ascii="Arial" w:hAnsi="Arial"/>
                <w:i w:val="0"/>
                <w:color w:val="202B38"/>
                <w:sz w:val="17"/>
              </w:rPr>
              <w:t>contact TrackIT</w:t>
            </w:r>
          </w:p>
        </w:tc>
      </w:tr>
    </w:tbl>
    <w:p>
      <w:pPr>
        <w:spacing w:after="0"/>
      </w:pPr>
    </w:p>
    <w:p>
      <w:pPr>
        <w:spacing w:after="80"/>
        <w:jc w:val="both"/>
      </w:pPr>
      <w:r>
        <w:rPr>
          <w:rFonts w:ascii="Arial" w:hAnsi="Arial"/>
          <w:i w:val="0"/>
          <w:color w:val="202B38"/>
          <w:sz w:val="21"/>
        </w:rPr>
        <w:t xml:space="preserve">Les adresses sont </w:t>
      </w:r>
      <w:r>
        <w:rPr>
          <w:rFonts w:ascii="Arial" w:hAnsi="Arial"/>
          <w:b/>
          <w:i w:val="0"/>
          <w:color w:val="202B38"/>
          <w:sz w:val="21"/>
        </w:rPr>
        <w:t>descriptives</w:t>
      </w:r>
      <w:r>
        <w:rPr>
          <w:rFonts w:ascii="Arial" w:hAnsi="Arial"/>
          <w:i w:val="0"/>
          <w:color w:val="202B38"/>
          <w:sz w:val="21"/>
        </w:rPr>
        <w:t xml:space="preserve"> et composées de mots porteurs de sens, conformément à la recommandation de Google sur la structure des URL. Elles supposent toutefois une modification du mode de routage, objet du point 3.2.</w:t>
      </w:r>
    </w:p>
    <w:p>
      <w:pPr>
        <w:keepNext/>
        <w:spacing w:before="300" w:after="100"/>
        <w:pBdr>
          <w:bottom w:val="single" w:sz="4" w:space="3" w:color="C8D4E2"/>
        </w:pBdr>
      </w:pPr>
      <w:r>
        <w:rPr>
          <w:rFonts w:ascii="Arial" w:hAnsi="Arial"/>
          <w:b/>
          <w:color w:val="163658"/>
          <w:sz w:val="32"/>
        </w:rPr>
        <w:t>3. Référencement naturel — audit technique</w:t>
      </w:r>
    </w:p>
    <w:p>
      <w:pPr>
        <w:keepNext/>
        <w:spacing w:before="180" w:after="60"/>
      </w:pPr>
      <w:r>
        <w:rPr>
          <w:rFonts w:ascii="Arial" w:hAnsi="Arial"/>
          <w:b/>
          <w:color w:val="163658"/>
          <w:sz w:val="25"/>
        </w:rPr>
        <w:t>3.1 État des lieux</w:t>
      </w:r>
    </w:p>
    <w:p>
      <w:pPr>
        <w:spacing w:after="80"/>
        <w:jc w:val="both"/>
      </w:pPr>
      <w:r>
        <w:rPr>
          <w:rFonts w:ascii="Arial" w:hAnsi="Arial"/>
          <w:i w:val="0"/>
          <w:color w:val="202B38"/>
          <w:sz w:val="21"/>
        </w:rPr>
        <w:t>L'audit porte sur les éléments que Google examine en premier lieu. Le bilan est contrasté : les fondamentaux déclaratifs sont corrects, mais les mécanismes d'indexation sont absents.</w:t>
      </w:r>
    </w:p>
    <w:tbl>
      <w:tblPr>
        <w:tblStyle w:val="TableGrid"/>
        <w:tblW w:type="auto" w:w="0"/>
        <w:jc w:val="center"/>
        <w:tblLayout w:type="fixed"/>
        <w:tblLook w:firstColumn="1" w:firstRow="1" w:lastColumn="0" w:lastRow="0" w:noHBand="0" w:noVBand="1" w:val="04A0"/>
        <w:tblLayout w:type="fixed"/>
      </w:tblPr>
      <w:tblGrid>
        <w:gridCol w:w="2041"/>
        <w:gridCol w:w="5896"/>
        <w:gridCol w:w="1701"/>
      </w:tblGrid>
      <w:tr>
        <w:trPr>
          <w:tblHeader w:val="true"/>
          <w:cantSplit/>
        </w:trPr>
        <w:tc>
          <w:tcPr>
            <w:tcW w:type="dxa" w:w="2041"/>
            <w:shd w:fill="163658"/>
          </w:tcPr>
          <w:p>
            <w:pPr>
              <w:spacing w:after="40" w:before="40"/>
            </w:pPr>
            <w:r/>
            <w:r>
              <w:rPr>
                <w:rFonts w:ascii="Arial" w:hAnsi="Arial"/>
                <w:b/>
                <w:color w:val="FFFFFF"/>
                <w:sz w:val="17"/>
              </w:rPr>
              <w:t>Élément</w:t>
            </w:r>
          </w:p>
        </w:tc>
        <w:tc>
          <w:tcPr>
            <w:tcW w:type="dxa" w:w="5896"/>
            <w:shd w:fill="163658"/>
          </w:tcPr>
          <w:p>
            <w:pPr>
              <w:spacing w:after="40" w:before="40"/>
            </w:pPr>
            <w:r/>
            <w:r>
              <w:rPr>
                <w:rFonts w:ascii="Arial" w:hAnsi="Arial"/>
                <w:b/>
                <w:color w:val="FFFFFF"/>
                <w:sz w:val="17"/>
              </w:rPr>
              <w:t>Constat dans le code</w:t>
            </w:r>
          </w:p>
        </w:tc>
        <w:tc>
          <w:tcPr>
            <w:tcW w:type="dxa" w:w="1701"/>
            <w:shd w:fill="163658"/>
          </w:tcPr>
          <w:p>
            <w:pPr>
              <w:spacing w:after="40" w:before="40"/>
            </w:pPr>
            <w:r/>
            <w:r>
              <w:rPr>
                <w:rFonts w:ascii="Arial" w:hAnsi="Arial"/>
                <w:b/>
                <w:color w:val="FFFFFF"/>
                <w:sz w:val="17"/>
              </w:rPr>
              <w:t>État</w:t>
            </w:r>
          </w:p>
        </w:tc>
      </w:tr>
      <w:tr>
        <w:trPr>
          <w:cantSplit/>
        </w:trPr>
        <w:tc>
          <w:tcPr>
            <w:tcW w:type="dxa" w:w="2041"/>
          </w:tcPr>
          <w:p>
            <w:pPr>
              <w:spacing w:after="40" w:before="40"/>
            </w:pPr>
            <w:r/>
            <w:r>
              <w:rPr>
                <w:rFonts w:ascii="Arial" w:hAnsi="Arial"/>
                <w:i w:val="0"/>
                <w:color w:val="202B38"/>
                <w:sz w:val="17"/>
              </w:rPr>
              <w:t>Langue du document</w:t>
            </w:r>
          </w:p>
        </w:tc>
        <w:tc>
          <w:tcPr>
            <w:tcW w:type="dxa" w:w="5896"/>
          </w:tcPr>
          <w:p>
            <w:pPr>
              <w:spacing w:after="40" w:before="40"/>
            </w:pPr>
            <w:r/>
            <w:r>
              <w:rPr>
                <w:rFonts w:ascii="Courier New" w:hAnsi="Courier New"/>
                <w:color w:val="1769AA"/>
                <w:sz w:val="14"/>
              </w:rPr>
              <w:t>&lt;html lang="fr"&gt;</w:t>
            </w:r>
            <w:r>
              <w:rPr>
                <w:rFonts w:ascii="Arial" w:hAnsi="Arial"/>
                <w:i w:val="0"/>
                <w:color w:val="202B38"/>
                <w:sz w:val="17"/>
              </w:rPr>
              <w:t xml:space="preserve"> renseigné</w:t>
            </w:r>
          </w:p>
        </w:tc>
        <w:tc>
          <w:tcPr>
            <w:tcW w:type="dxa" w:w="1701"/>
          </w:tcPr>
          <w:p>
            <w:pPr>
              <w:spacing w:after="40" w:before="40"/>
            </w:pPr>
            <w:r>
              <w:rPr>
                <w:b/>
              </w:rPr>
            </w:r>
            <w:r>
              <w:rPr>
                <w:rFonts w:ascii="Arial" w:hAnsi="Arial"/>
                <w:b/>
                <w:i w:val="0"/>
                <w:color w:val="237A53"/>
                <w:sz w:val="17"/>
              </w:rPr>
              <w:t>En place</w:t>
            </w:r>
          </w:p>
        </w:tc>
      </w:tr>
      <w:tr>
        <w:trPr>
          <w:cantSplit/>
        </w:trPr>
        <w:tc>
          <w:tcPr>
            <w:tcW w:type="dxa" w:w="2041"/>
            <w:shd w:fill="F4F7FA"/>
          </w:tcPr>
          <w:p>
            <w:pPr>
              <w:spacing w:after="40" w:before="40"/>
            </w:pPr>
            <w:r/>
            <w:r>
              <w:rPr>
                <w:rFonts w:ascii="Arial" w:hAnsi="Arial"/>
                <w:i w:val="0"/>
                <w:color w:val="202B38"/>
                <w:sz w:val="17"/>
              </w:rPr>
              <w:t>Encodage</w:t>
            </w:r>
          </w:p>
        </w:tc>
        <w:tc>
          <w:tcPr>
            <w:tcW w:type="dxa" w:w="5896"/>
            <w:shd w:fill="F4F7FA"/>
          </w:tcPr>
          <w:p>
            <w:pPr>
              <w:spacing w:after="40" w:before="40"/>
            </w:pPr>
            <w:r/>
            <w:r>
              <w:rPr>
                <w:rFonts w:ascii="Courier New" w:hAnsi="Courier New"/>
                <w:color w:val="1769AA"/>
                <w:sz w:val="14"/>
              </w:rPr>
              <w:t>&lt;meta charset="utf-8"&gt;</w:t>
            </w:r>
          </w:p>
        </w:tc>
        <w:tc>
          <w:tcPr>
            <w:tcW w:type="dxa" w:w="1701"/>
            <w:shd w:fill="F4F7FA"/>
          </w:tcPr>
          <w:p>
            <w:pPr>
              <w:spacing w:after="40" w:before="40"/>
            </w:pPr>
            <w:r>
              <w:rPr>
                <w:b/>
              </w:rPr>
            </w:r>
            <w:r>
              <w:rPr>
                <w:rFonts w:ascii="Arial" w:hAnsi="Arial"/>
                <w:b/>
                <w:i w:val="0"/>
                <w:color w:val="237A53"/>
                <w:sz w:val="17"/>
              </w:rPr>
              <w:t>En place</w:t>
            </w:r>
          </w:p>
        </w:tc>
      </w:tr>
      <w:tr>
        <w:trPr>
          <w:cantSplit/>
        </w:trPr>
        <w:tc>
          <w:tcPr>
            <w:tcW w:type="dxa" w:w="2041"/>
          </w:tcPr>
          <w:p>
            <w:pPr>
              <w:spacing w:after="40" w:before="40"/>
            </w:pPr>
            <w:r/>
            <w:r>
              <w:rPr>
                <w:rFonts w:ascii="Arial" w:hAnsi="Arial"/>
                <w:i w:val="0"/>
                <w:color w:val="202B38"/>
                <w:sz w:val="17"/>
              </w:rPr>
              <w:t>Compatibilité mobile</w:t>
            </w:r>
          </w:p>
        </w:tc>
        <w:tc>
          <w:tcPr>
            <w:tcW w:type="dxa" w:w="5896"/>
          </w:tcPr>
          <w:p>
            <w:pPr>
              <w:spacing w:after="40" w:before="40"/>
            </w:pPr>
            <w:r/>
            <w:r>
              <w:rPr>
                <w:rFonts w:ascii="Arial" w:hAnsi="Arial"/>
                <w:i w:val="0"/>
                <w:color w:val="202B38"/>
                <w:sz w:val="17"/>
              </w:rPr>
              <w:t xml:space="preserve">Balise </w:t>
            </w:r>
            <w:r>
              <w:rPr>
                <w:rFonts w:ascii="Courier New" w:hAnsi="Courier New"/>
                <w:color w:val="1769AA"/>
                <w:sz w:val="14"/>
              </w:rPr>
              <w:t>viewport</w:t>
            </w:r>
            <w:r>
              <w:rPr>
                <w:rFonts w:ascii="Arial" w:hAnsi="Arial"/>
                <w:i w:val="0"/>
                <w:color w:val="202B38"/>
                <w:sz w:val="17"/>
              </w:rPr>
              <w:t xml:space="preserve"> + 3 points de rupture dans la feuille de style</w:t>
            </w:r>
          </w:p>
        </w:tc>
        <w:tc>
          <w:tcPr>
            <w:tcW w:type="dxa" w:w="1701"/>
          </w:tcPr>
          <w:p>
            <w:pPr>
              <w:spacing w:after="40" w:before="40"/>
            </w:pPr>
            <w:r>
              <w:rPr>
                <w:b/>
              </w:rPr>
            </w:r>
            <w:r>
              <w:rPr>
                <w:rFonts w:ascii="Arial" w:hAnsi="Arial"/>
                <w:b/>
                <w:i w:val="0"/>
                <w:color w:val="237A53"/>
                <w:sz w:val="17"/>
              </w:rPr>
              <w:t>En place</w:t>
            </w:r>
          </w:p>
        </w:tc>
      </w:tr>
      <w:tr>
        <w:trPr>
          <w:cantSplit/>
        </w:trPr>
        <w:tc>
          <w:tcPr>
            <w:tcW w:type="dxa" w:w="2041"/>
            <w:shd w:fill="F4F7FA"/>
          </w:tcPr>
          <w:p>
            <w:pPr>
              <w:spacing w:after="40" w:before="40"/>
            </w:pPr>
            <w:r/>
            <w:r>
              <w:rPr>
                <w:rFonts w:ascii="Arial" w:hAnsi="Arial"/>
                <w:i w:val="0"/>
                <w:color w:val="202B38"/>
                <w:sz w:val="17"/>
              </w:rPr>
              <w:t xml:space="preserve">Balise </w:t>
            </w:r>
            <w:r>
              <w:rPr>
                <w:rFonts w:ascii="Courier New" w:hAnsi="Courier New"/>
                <w:color w:val="1769AA"/>
                <w:sz w:val="14"/>
              </w:rPr>
              <w:t>&lt;title&gt;</w:t>
            </w:r>
          </w:p>
        </w:tc>
        <w:tc>
          <w:tcPr>
            <w:tcW w:type="dxa" w:w="5896"/>
            <w:shd w:fill="F4F7FA"/>
          </w:tcPr>
          <w:p>
            <w:pPr>
              <w:spacing w:after="40" w:before="40"/>
            </w:pPr>
            <w:r/>
            <w:r>
              <w:rPr>
                <w:rFonts w:ascii="Arial" w:hAnsi="Arial"/>
                <w:i w:val="0"/>
                <w:color w:val="202B38"/>
                <w:sz w:val="17"/>
              </w:rPr>
              <w:t>« TrackIT — Gestion des anomalies IT », descriptive et unique</w:t>
            </w:r>
          </w:p>
        </w:tc>
        <w:tc>
          <w:tcPr>
            <w:tcW w:type="dxa" w:w="1701"/>
            <w:shd w:fill="F4F7FA"/>
          </w:tcPr>
          <w:p>
            <w:pPr>
              <w:spacing w:after="40" w:before="40"/>
            </w:pPr>
            <w:r>
              <w:rPr>
                <w:b/>
              </w:rPr>
            </w:r>
            <w:r>
              <w:rPr>
                <w:rFonts w:ascii="Arial" w:hAnsi="Arial"/>
                <w:b/>
                <w:i w:val="0"/>
                <w:color w:val="237A53"/>
                <w:sz w:val="17"/>
              </w:rPr>
              <w:t>En place</w:t>
            </w:r>
          </w:p>
        </w:tc>
      </w:tr>
      <w:tr>
        <w:trPr>
          <w:cantSplit/>
        </w:trPr>
        <w:tc>
          <w:tcPr>
            <w:tcW w:type="dxa" w:w="2041"/>
          </w:tcPr>
          <w:p>
            <w:pPr>
              <w:spacing w:after="40" w:before="40"/>
            </w:pPr>
            <w:r/>
            <w:r>
              <w:rPr>
                <w:rFonts w:ascii="Arial" w:hAnsi="Arial"/>
                <w:i w:val="0"/>
                <w:color w:val="202B38"/>
                <w:sz w:val="17"/>
              </w:rPr>
              <w:t>Méta-description</w:t>
            </w:r>
          </w:p>
        </w:tc>
        <w:tc>
          <w:tcPr>
            <w:tcW w:type="dxa" w:w="5896"/>
          </w:tcPr>
          <w:p>
            <w:pPr>
              <w:spacing w:after="40" w:before="40"/>
            </w:pPr>
            <w:r/>
            <w:r>
              <w:rPr>
                <w:rFonts w:ascii="Arial" w:hAnsi="Arial"/>
                <w:i w:val="0"/>
                <w:color w:val="202B38"/>
                <w:sz w:val="17"/>
              </w:rPr>
              <w:t>Présente, 108 caractères, décrit l'usage du service</w:t>
            </w:r>
          </w:p>
        </w:tc>
        <w:tc>
          <w:tcPr>
            <w:tcW w:type="dxa" w:w="1701"/>
          </w:tcPr>
          <w:p>
            <w:pPr>
              <w:spacing w:after="40" w:before="40"/>
            </w:pPr>
            <w:r>
              <w:rPr>
                <w:b/>
              </w:rPr>
            </w:r>
            <w:r>
              <w:rPr>
                <w:rFonts w:ascii="Arial" w:hAnsi="Arial"/>
                <w:b/>
                <w:i w:val="0"/>
                <w:color w:val="237A53"/>
                <w:sz w:val="17"/>
              </w:rPr>
              <w:t>En place</w:t>
            </w:r>
          </w:p>
        </w:tc>
      </w:tr>
      <w:tr>
        <w:trPr>
          <w:cantSplit/>
        </w:trPr>
        <w:tc>
          <w:tcPr>
            <w:tcW w:type="dxa" w:w="2041"/>
            <w:shd w:fill="F4F7FA"/>
          </w:tcPr>
          <w:p>
            <w:pPr>
              <w:spacing w:after="40" w:before="40"/>
            </w:pPr>
            <w:r/>
            <w:r>
              <w:rPr>
                <w:rFonts w:ascii="Arial" w:hAnsi="Arial"/>
                <w:i w:val="0"/>
                <w:color w:val="202B38"/>
                <w:sz w:val="17"/>
              </w:rPr>
              <w:t>Icône du site</w:t>
            </w:r>
          </w:p>
        </w:tc>
        <w:tc>
          <w:tcPr>
            <w:tcW w:type="dxa" w:w="5896"/>
            <w:shd w:fill="F4F7FA"/>
          </w:tcPr>
          <w:p>
            <w:pPr>
              <w:spacing w:after="40" w:before="40"/>
            </w:pPr>
            <w:r/>
            <w:r>
              <w:rPr>
                <w:rFonts w:ascii="Courier New" w:hAnsi="Courier New"/>
                <w:color w:val="1769AA"/>
                <w:sz w:val="14"/>
              </w:rPr>
              <w:t>logo.svg</w:t>
            </w:r>
            <w:r>
              <w:rPr>
                <w:rFonts w:ascii="Arial" w:hAnsi="Arial"/>
                <w:i w:val="0"/>
                <w:color w:val="202B38"/>
                <w:sz w:val="17"/>
              </w:rPr>
              <w:t xml:space="preserve"> déclaré en </w:t>
            </w:r>
            <w:r>
              <w:rPr>
                <w:rFonts w:ascii="Courier New" w:hAnsi="Courier New"/>
                <w:color w:val="1769AA"/>
                <w:sz w:val="14"/>
              </w:rPr>
              <w:t>rel="icon"</w:t>
            </w:r>
          </w:p>
        </w:tc>
        <w:tc>
          <w:tcPr>
            <w:tcW w:type="dxa" w:w="1701"/>
            <w:shd w:fill="F4F7FA"/>
          </w:tcPr>
          <w:p>
            <w:pPr>
              <w:spacing w:after="40" w:before="40"/>
            </w:pPr>
            <w:r>
              <w:rPr>
                <w:b/>
              </w:rPr>
            </w:r>
            <w:r>
              <w:rPr>
                <w:rFonts w:ascii="Arial" w:hAnsi="Arial"/>
                <w:b/>
                <w:i w:val="0"/>
                <w:color w:val="237A53"/>
                <w:sz w:val="17"/>
              </w:rPr>
              <w:t>En place</w:t>
            </w:r>
          </w:p>
        </w:tc>
      </w:tr>
      <w:tr>
        <w:trPr>
          <w:cantSplit/>
        </w:trPr>
        <w:tc>
          <w:tcPr>
            <w:tcW w:type="dxa" w:w="2041"/>
          </w:tcPr>
          <w:p>
            <w:pPr>
              <w:spacing w:after="40" w:before="40"/>
            </w:pPr>
            <w:r/>
            <w:r>
              <w:rPr>
                <w:rFonts w:ascii="Arial" w:hAnsi="Arial"/>
                <w:i w:val="0"/>
                <w:color w:val="202B38"/>
                <w:sz w:val="17"/>
              </w:rPr>
              <w:t>Hiérarchie des titres</w:t>
            </w:r>
          </w:p>
        </w:tc>
        <w:tc>
          <w:tcPr>
            <w:tcW w:type="dxa" w:w="5896"/>
          </w:tcPr>
          <w:p>
            <w:pPr>
              <w:spacing w:after="40" w:before="40"/>
            </w:pPr>
            <w:r/>
            <w:r>
              <w:rPr>
                <w:rFonts w:ascii="Arial" w:hAnsi="Arial"/>
                <w:i w:val="0"/>
                <w:color w:val="202B38"/>
                <w:sz w:val="17"/>
              </w:rPr>
              <w:t xml:space="preserve">Page d'accueil : un </w:t>
            </w:r>
            <w:r>
              <w:rPr>
                <w:rFonts w:ascii="Courier New" w:hAnsi="Courier New"/>
                <w:color w:val="1769AA"/>
                <w:sz w:val="14"/>
              </w:rPr>
              <w:t>h1</w:t>
            </w:r>
            <w:r>
              <w:rPr>
                <w:rFonts w:ascii="Arial" w:hAnsi="Arial"/>
                <w:i w:val="0"/>
                <w:color w:val="202B38"/>
                <w:sz w:val="17"/>
              </w:rPr>
              <w:t xml:space="preserve">, trois </w:t>
            </w:r>
            <w:r>
              <w:rPr>
                <w:rFonts w:ascii="Courier New" w:hAnsi="Courier New"/>
                <w:color w:val="1769AA"/>
                <w:sz w:val="14"/>
              </w:rPr>
              <w:t>h2</w:t>
            </w:r>
            <w:r>
              <w:rPr>
                <w:rFonts w:ascii="Arial" w:hAnsi="Arial"/>
                <w:i w:val="0"/>
                <w:color w:val="202B38"/>
                <w:sz w:val="17"/>
              </w:rPr>
              <w:t xml:space="preserve">, trois </w:t>
            </w:r>
            <w:r>
              <w:rPr>
                <w:rFonts w:ascii="Courier New" w:hAnsi="Courier New"/>
                <w:color w:val="1769AA"/>
                <w:sz w:val="14"/>
              </w:rPr>
              <w:t>h3</w:t>
            </w:r>
          </w:p>
        </w:tc>
        <w:tc>
          <w:tcPr>
            <w:tcW w:type="dxa" w:w="1701"/>
          </w:tcPr>
          <w:p>
            <w:pPr>
              <w:spacing w:after="40" w:before="40"/>
            </w:pPr>
            <w:r>
              <w:rPr>
                <w:b/>
              </w:rPr>
            </w:r>
            <w:r>
              <w:rPr>
                <w:rFonts w:ascii="Arial" w:hAnsi="Arial"/>
                <w:b/>
                <w:i w:val="0"/>
                <w:color w:val="237A53"/>
                <w:sz w:val="17"/>
              </w:rPr>
              <w:t>En place</w:t>
            </w:r>
          </w:p>
        </w:tc>
      </w:tr>
      <w:tr>
        <w:trPr>
          <w:cantSplit/>
        </w:trPr>
        <w:tc>
          <w:tcPr>
            <w:tcW w:type="dxa" w:w="2041"/>
            <w:shd w:fill="F4F7FA"/>
          </w:tcPr>
          <w:p>
            <w:pPr>
              <w:spacing w:after="40" w:before="40"/>
            </w:pPr>
            <w:r/>
            <w:r>
              <w:rPr>
                <w:rFonts w:ascii="Arial" w:hAnsi="Arial"/>
                <w:i w:val="0"/>
                <w:color w:val="202B38"/>
                <w:sz w:val="17"/>
              </w:rPr>
              <w:t>Poids des images</w:t>
            </w:r>
          </w:p>
        </w:tc>
        <w:tc>
          <w:tcPr>
            <w:tcW w:type="dxa" w:w="5896"/>
            <w:shd w:fill="F4F7FA"/>
          </w:tcPr>
          <w:p>
            <w:pPr>
              <w:spacing w:after="40" w:before="40"/>
            </w:pPr>
            <w:r/>
            <w:r>
              <w:rPr>
                <w:rFonts w:ascii="Arial" w:hAnsi="Arial"/>
                <w:i w:val="0"/>
                <w:color w:val="202B38"/>
                <w:sz w:val="17"/>
              </w:rPr>
              <w:t>Aucune image bitmap ; un seul SVG de 428 octets</w:t>
            </w:r>
          </w:p>
        </w:tc>
        <w:tc>
          <w:tcPr>
            <w:tcW w:type="dxa" w:w="1701"/>
            <w:shd w:fill="F4F7FA"/>
          </w:tcPr>
          <w:p>
            <w:pPr>
              <w:spacing w:after="40" w:before="40"/>
            </w:pPr>
            <w:r>
              <w:rPr>
                <w:b/>
              </w:rPr>
            </w:r>
            <w:r>
              <w:rPr>
                <w:rFonts w:ascii="Arial" w:hAnsi="Arial"/>
                <w:b/>
                <w:i w:val="0"/>
                <w:color w:val="237A53"/>
                <w:sz w:val="17"/>
              </w:rPr>
              <w:t>En place</w:t>
            </w:r>
          </w:p>
        </w:tc>
      </w:tr>
      <w:tr>
        <w:trPr>
          <w:cantSplit/>
        </w:trPr>
        <w:tc>
          <w:tcPr>
            <w:tcW w:type="dxa" w:w="2041"/>
          </w:tcPr>
          <w:p>
            <w:pPr>
              <w:spacing w:after="40" w:before="40"/>
            </w:pPr>
            <w:r/>
            <w:r>
              <w:rPr>
                <w:rFonts w:ascii="Arial" w:hAnsi="Arial"/>
                <w:i w:val="0"/>
                <w:color w:val="202B38"/>
                <w:sz w:val="17"/>
              </w:rPr>
              <w:t>Adresses de pages</w:t>
            </w:r>
          </w:p>
        </w:tc>
        <w:tc>
          <w:tcPr>
            <w:tcW w:type="dxa" w:w="5896"/>
          </w:tcPr>
          <w:p>
            <w:pPr>
              <w:spacing w:after="40" w:before="40"/>
            </w:pPr>
            <w:r/>
            <w:r>
              <w:rPr>
                <w:rFonts w:ascii="Arial" w:hAnsi="Arial"/>
                <w:i w:val="0"/>
                <w:color w:val="202B38"/>
                <w:sz w:val="17"/>
              </w:rPr>
              <w:t>Routage par fragment : une seule adresse réelle</w:t>
            </w:r>
          </w:p>
        </w:tc>
        <w:tc>
          <w:tcPr>
            <w:tcW w:type="dxa" w:w="1701"/>
          </w:tcPr>
          <w:p>
            <w:pPr>
              <w:spacing w:after="40" w:before="40"/>
            </w:pPr>
            <w:r>
              <w:rPr>
                <w:b/>
              </w:rPr>
            </w:r>
            <w:r>
              <w:rPr>
                <w:rFonts w:ascii="Arial" w:hAnsi="Arial"/>
                <w:b/>
                <w:i w:val="0"/>
                <w:color w:val="B42332"/>
                <w:sz w:val="17"/>
              </w:rPr>
              <w:t>Absent</w:t>
            </w:r>
          </w:p>
        </w:tc>
      </w:tr>
      <w:tr>
        <w:trPr>
          <w:cantSplit/>
        </w:trPr>
        <w:tc>
          <w:tcPr>
            <w:tcW w:type="dxa" w:w="2041"/>
            <w:shd w:fill="F4F7FA"/>
          </w:tcPr>
          <w:p>
            <w:pPr>
              <w:spacing w:after="40" w:before="40"/>
            </w:pPr>
            <w:r/>
            <w:r>
              <w:rPr>
                <w:rFonts w:ascii="Courier New" w:hAnsi="Courier New"/>
                <w:color w:val="1769AA"/>
                <w:sz w:val="14"/>
              </w:rPr>
              <w:t>robots.txt</w:t>
            </w:r>
          </w:p>
        </w:tc>
        <w:tc>
          <w:tcPr>
            <w:tcW w:type="dxa" w:w="5896"/>
            <w:shd w:fill="F4F7FA"/>
          </w:tcPr>
          <w:p>
            <w:pPr>
              <w:spacing w:after="40" w:before="40"/>
            </w:pPr>
            <w:r/>
            <w:r>
              <w:rPr>
                <w:rFonts w:ascii="Arial" w:hAnsi="Arial"/>
                <w:i w:val="0"/>
                <w:color w:val="202B38"/>
                <w:sz w:val="17"/>
              </w:rPr>
              <w:t>Fichier absent</w:t>
            </w:r>
          </w:p>
        </w:tc>
        <w:tc>
          <w:tcPr>
            <w:tcW w:type="dxa" w:w="1701"/>
            <w:shd w:fill="F4F7FA"/>
          </w:tcPr>
          <w:p>
            <w:pPr>
              <w:spacing w:after="40" w:before="40"/>
            </w:pPr>
            <w:r>
              <w:rPr>
                <w:b/>
              </w:rPr>
            </w:r>
            <w:r>
              <w:rPr>
                <w:rFonts w:ascii="Arial" w:hAnsi="Arial"/>
                <w:b/>
                <w:i w:val="0"/>
                <w:color w:val="B42332"/>
                <w:sz w:val="17"/>
              </w:rPr>
              <w:t>Absent</w:t>
            </w:r>
          </w:p>
        </w:tc>
      </w:tr>
      <w:tr>
        <w:trPr>
          <w:cantSplit/>
        </w:trPr>
        <w:tc>
          <w:tcPr>
            <w:tcW w:type="dxa" w:w="2041"/>
          </w:tcPr>
          <w:p>
            <w:pPr>
              <w:spacing w:after="40" w:before="40"/>
            </w:pPr>
            <w:r/>
            <w:r>
              <w:rPr>
                <w:rFonts w:ascii="Courier New" w:hAnsi="Courier New"/>
                <w:color w:val="1769AA"/>
                <w:sz w:val="14"/>
              </w:rPr>
              <w:t>sitemap.xml</w:t>
            </w:r>
          </w:p>
        </w:tc>
        <w:tc>
          <w:tcPr>
            <w:tcW w:type="dxa" w:w="5896"/>
          </w:tcPr>
          <w:p>
            <w:pPr>
              <w:spacing w:after="40" w:before="40"/>
            </w:pPr>
            <w:r/>
            <w:r>
              <w:rPr>
                <w:rFonts w:ascii="Arial" w:hAnsi="Arial"/>
                <w:i w:val="0"/>
                <w:color w:val="202B38"/>
                <w:sz w:val="17"/>
              </w:rPr>
              <w:t>Fichier absent</w:t>
            </w:r>
          </w:p>
        </w:tc>
        <w:tc>
          <w:tcPr>
            <w:tcW w:type="dxa" w:w="1701"/>
          </w:tcPr>
          <w:p>
            <w:pPr>
              <w:spacing w:after="40" w:before="40"/>
            </w:pPr>
            <w:r>
              <w:rPr>
                <w:b/>
              </w:rPr>
            </w:r>
            <w:r>
              <w:rPr>
                <w:rFonts w:ascii="Arial" w:hAnsi="Arial"/>
                <w:b/>
                <w:i w:val="0"/>
                <w:color w:val="B42332"/>
                <w:sz w:val="17"/>
              </w:rPr>
              <w:t>Absent</w:t>
            </w:r>
          </w:p>
        </w:tc>
      </w:tr>
      <w:tr>
        <w:trPr>
          <w:cantSplit/>
        </w:trPr>
        <w:tc>
          <w:tcPr>
            <w:tcW w:type="dxa" w:w="2041"/>
            <w:shd w:fill="F4F7FA"/>
          </w:tcPr>
          <w:p>
            <w:pPr>
              <w:spacing w:after="40" w:before="40"/>
            </w:pPr>
            <w:r/>
            <w:r>
              <w:rPr>
                <w:rFonts w:ascii="Arial" w:hAnsi="Arial"/>
                <w:i w:val="0"/>
                <w:color w:val="202B38"/>
                <w:sz w:val="17"/>
              </w:rPr>
              <w:t>Lien canonique</w:t>
            </w:r>
          </w:p>
        </w:tc>
        <w:tc>
          <w:tcPr>
            <w:tcW w:type="dxa" w:w="5896"/>
            <w:shd w:fill="F4F7FA"/>
          </w:tcPr>
          <w:p>
            <w:pPr>
              <w:spacing w:after="40" w:before="40"/>
            </w:pPr>
            <w:r/>
            <w:r>
              <w:rPr>
                <w:rFonts w:ascii="Arial" w:hAnsi="Arial"/>
                <w:i w:val="0"/>
                <w:color w:val="202B38"/>
                <w:sz w:val="17"/>
              </w:rPr>
              <w:t>Non déclaré</w:t>
            </w:r>
          </w:p>
        </w:tc>
        <w:tc>
          <w:tcPr>
            <w:tcW w:type="dxa" w:w="1701"/>
            <w:shd w:fill="F4F7FA"/>
          </w:tcPr>
          <w:p>
            <w:pPr>
              <w:spacing w:after="40" w:before="40"/>
            </w:pPr>
            <w:r>
              <w:rPr>
                <w:b/>
              </w:rPr>
            </w:r>
            <w:r>
              <w:rPr>
                <w:rFonts w:ascii="Arial" w:hAnsi="Arial"/>
                <w:b/>
                <w:i w:val="0"/>
                <w:color w:val="B42332"/>
                <w:sz w:val="17"/>
              </w:rPr>
              <w:t>Absent</w:t>
            </w:r>
          </w:p>
        </w:tc>
      </w:tr>
      <w:tr>
        <w:trPr>
          <w:cantSplit/>
        </w:trPr>
        <w:tc>
          <w:tcPr>
            <w:tcW w:type="dxa" w:w="2041"/>
          </w:tcPr>
          <w:p>
            <w:pPr>
              <w:spacing w:after="40" w:before="40"/>
            </w:pPr>
            <w:r/>
            <w:r>
              <w:rPr>
                <w:rFonts w:ascii="Arial" w:hAnsi="Arial"/>
                <w:i w:val="0"/>
                <w:color w:val="202B38"/>
                <w:sz w:val="17"/>
              </w:rPr>
              <w:t>Données structurées</w:t>
            </w:r>
          </w:p>
        </w:tc>
        <w:tc>
          <w:tcPr>
            <w:tcW w:type="dxa" w:w="5896"/>
          </w:tcPr>
          <w:p>
            <w:pPr>
              <w:spacing w:after="40" w:before="40"/>
            </w:pPr>
            <w:r/>
            <w:r>
              <w:rPr>
                <w:rFonts w:ascii="Arial" w:hAnsi="Arial"/>
                <w:i w:val="0"/>
                <w:color w:val="202B38"/>
                <w:sz w:val="17"/>
              </w:rPr>
              <w:t>Aucun balisage JSON-LD</w:t>
            </w:r>
          </w:p>
        </w:tc>
        <w:tc>
          <w:tcPr>
            <w:tcW w:type="dxa" w:w="1701"/>
          </w:tcPr>
          <w:p>
            <w:pPr>
              <w:spacing w:after="40" w:before="40"/>
            </w:pPr>
            <w:r>
              <w:rPr>
                <w:b/>
              </w:rPr>
            </w:r>
            <w:r>
              <w:rPr>
                <w:rFonts w:ascii="Arial" w:hAnsi="Arial"/>
                <w:b/>
                <w:i w:val="0"/>
                <w:color w:val="B42332"/>
                <w:sz w:val="17"/>
              </w:rPr>
              <w:t>Absent</w:t>
            </w:r>
          </w:p>
        </w:tc>
      </w:tr>
      <w:tr>
        <w:trPr>
          <w:cantSplit/>
        </w:trPr>
        <w:tc>
          <w:tcPr>
            <w:tcW w:type="dxa" w:w="2041"/>
            <w:shd w:fill="F4F7FA"/>
          </w:tcPr>
          <w:p>
            <w:pPr>
              <w:spacing w:after="40" w:before="40"/>
            </w:pPr>
            <w:r/>
            <w:r>
              <w:rPr>
                <w:rFonts w:ascii="Arial" w:hAnsi="Arial"/>
                <w:i w:val="0"/>
                <w:color w:val="202B38"/>
                <w:sz w:val="17"/>
              </w:rPr>
              <w:t>Balises de partage social</w:t>
            </w:r>
          </w:p>
        </w:tc>
        <w:tc>
          <w:tcPr>
            <w:tcW w:type="dxa" w:w="5896"/>
            <w:shd w:fill="F4F7FA"/>
          </w:tcPr>
          <w:p>
            <w:pPr>
              <w:spacing w:after="40" w:before="40"/>
            </w:pPr>
            <w:r/>
            <w:r>
              <w:rPr>
                <w:rFonts w:ascii="Arial" w:hAnsi="Arial"/>
                <w:i w:val="0"/>
                <w:color w:val="202B38"/>
                <w:sz w:val="17"/>
              </w:rPr>
              <w:t>Ni Open Graph ni Twitter Card</w:t>
            </w:r>
          </w:p>
        </w:tc>
        <w:tc>
          <w:tcPr>
            <w:tcW w:type="dxa" w:w="1701"/>
            <w:shd w:fill="F4F7FA"/>
          </w:tcPr>
          <w:p>
            <w:pPr>
              <w:spacing w:after="40" w:before="40"/>
            </w:pPr>
            <w:r>
              <w:rPr>
                <w:b/>
              </w:rPr>
            </w:r>
            <w:r>
              <w:rPr>
                <w:rFonts w:ascii="Arial" w:hAnsi="Arial"/>
                <w:b/>
                <w:i w:val="0"/>
                <w:color w:val="B42332"/>
                <w:sz w:val="17"/>
              </w:rPr>
              <w:t>Absent</w:t>
            </w:r>
          </w:p>
        </w:tc>
      </w:tr>
      <w:tr>
        <w:trPr>
          <w:cantSplit/>
        </w:trPr>
        <w:tc>
          <w:tcPr>
            <w:tcW w:type="dxa" w:w="2041"/>
          </w:tcPr>
          <w:p>
            <w:pPr>
              <w:spacing w:after="40" w:before="40"/>
            </w:pPr>
            <w:r/>
            <w:r>
              <w:rPr>
                <w:rFonts w:ascii="Arial" w:hAnsi="Arial"/>
                <w:i w:val="0"/>
                <w:color w:val="202B38"/>
                <w:sz w:val="17"/>
              </w:rPr>
              <w:t>HTTPS</w:t>
            </w:r>
          </w:p>
        </w:tc>
        <w:tc>
          <w:tcPr>
            <w:tcW w:type="dxa" w:w="5896"/>
          </w:tcPr>
          <w:p>
            <w:pPr>
              <w:spacing w:after="40" w:before="40"/>
            </w:pPr>
            <w:r/>
            <w:r>
              <w:rPr>
                <w:rFonts w:ascii="Arial" w:hAnsi="Arial"/>
                <w:i w:val="0"/>
                <w:color w:val="202B38"/>
                <w:sz w:val="17"/>
              </w:rPr>
              <w:t>Site servi en HTTP</w:t>
            </w:r>
          </w:p>
        </w:tc>
        <w:tc>
          <w:tcPr>
            <w:tcW w:type="dxa" w:w="1701"/>
          </w:tcPr>
          <w:p>
            <w:pPr>
              <w:spacing w:after="40" w:before="40"/>
            </w:pPr>
            <w:r>
              <w:rPr>
                <w:b/>
              </w:rPr>
            </w:r>
            <w:r>
              <w:rPr>
                <w:rFonts w:ascii="Arial" w:hAnsi="Arial"/>
                <w:b/>
                <w:i w:val="0"/>
                <w:color w:val="B42332"/>
                <w:sz w:val="17"/>
              </w:rPr>
              <w:t>Absent</w:t>
            </w:r>
          </w:p>
        </w:tc>
      </w:tr>
      <w:tr>
        <w:trPr>
          <w:cantSplit/>
        </w:trPr>
        <w:tc>
          <w:tcPr>
            <w:tcW w:type="dxa" w:w="2041"/>
            <w:shd w:fill="F4F7FA"/>
          </w:tcPr>
          <w:p>
            <w:pPr>
              <w:spacing w:after="40" w:before="40"/>
            </w:pPr>
            <w:r/>
            <w:r>
              <w:rPr>
                <w:rFonts w:ascii="Arial" w:hAnsi="Arial"/>
                <w:i w:val="0"/>
                <w:color w:val="202B38"/>
                <w:sz w:val="17"/>
              </w:rPr>
              <w:t>Compression et cache</w:t>
            </w:r>
          </w:p>
        </w:tc>
        <w:tc>
          <w:tcPr>
            <w:tcW w:type="dxa" w:w="5896"/>
            <w:shd w:fill="F4F7FA"/>
          </w:tcPr>
          <w:p>
            <w:pPr>
              <w:spacing w:after="40" w:before="40"/>
            </w:pPr>
            <w:r/>
            <w:r>
              <w:rPr>
                <w:rFonts w:ascii="Arial" w:hAnsi="Arial"/>
                <w:i w:val="0"/>
                <w:color w:val="202B38"/>
                <w:sz w:val="17"/>
              </w:rPr>
              <w:t xml:space="preserve">Aucune compression ; </w:t>
            </w:r>
            <w:r>
              <w:rPr>
                <w:rFonts w:ascii="Courier New" w:hAnsi="Courier New"/>
                <w:color w:val="1769AA"/>
                <w:sz w:val="14"/>
              </w:rPr>
              <w:t>Cache-Control: no-cache</w:t>
            </w:r>
          </w:p>
        </w:tc>
        <w:tc>
          <w:tcPr>
            <w:tcW w:type="dxa" w:w="1701"/>
            <w:shd w:fill="F4F7FA"/>
          </w:tcPr>
          <w:p>
            <w:pPr>
              <w:spacing w:after="40" w:before="40"/>
            </w:pPr>
            <w:r>
              <w:rPr>
                <w:b/>
              </w:rPr>
            </w:r>
            <w:r>
              <w:rPr>
                <w:rFonts w:ascii="Arial" w:hAnsi="Arial"/>
                <w:b/>
                <w:i w:val="0"/>
                <w:color w:val="B42332"/>
                <w:sz w:val="17"/>
              </w:rPr>
              <w:t>Absent</w:t>
            </w:r>
          </w:p>
        </w:tc>
      </w:tr>
    </w:tbl>
    <w:p>
      <w:pPr>
        <w:spacing w:after="0"/>
      </w:pPr>
    </w:p>
    <w:p>
      <w:pPr>
        <w:keepNext/>
        <w:spacing w:before="180" w:after="60"/>
      </w:pPr>
      <w:r>
        <w:rPr>
          <w:rFonts w:ascii="Arial" w:hAnsi="Arial"/>
          <w:b/>
          <w:color w:val="163658"/>
          <w:sz w:val="25"/>
        </w:rPr>
        <w:t>3.2 Obstacle principal : le routage par fragment</w:t>
      </w:r>
    </w:p>
    <w:p>
      <w:pPr>
        <w:spacing w:after="80"/>
        <w:jc w:val="both"/>
      </w:pPr>
      <w:r>
        <w:rPr>
          <w:rFonts w:ascii="Arial" w:hAnsi="Arial"/>
          <w:i w:val="0"/>
          <w:color w:val="202B38"/>
          <w:sz w:val="21"/>
        </w:rPr>
        <w:t xml:space="preserve">C'est le point déterminant de tout l'audit. La navigation de TrackIT repose sur le </w:t>
      </w:r>
      <w:r>
        <w:rPr>
          <w:rFonts w:ascii="Arial" w:hAnsi="Arial"/>
          <w:b/>
          <w:i w:val="0"/>
          <w:color w:val="202B38"/>
          <w:sz w:val="21"/>
        </w:rPr>
        <w:t>fragment d'URL</w:t>
      </w:r>
      <w:r>
        <w:rPr>
          <w:rFonts w:ascii="Arial" w:hAnsi="Arial"/>
          <w:i w:val="0"/>
          <w:color w:val="202B38"/>
          <w:sz w:val="21"/>
        </w:rPr>
        <w:t xml:space="preserve"> : les adresses prennent la forme </w:t>
      </w:r>
      <w:r>
        <w:rPr>
          <w:rFonts w:ascii="Courier New" w:hAnsi="Courier New"/>
          <w:color w:val="1769AA"/>
          <w:sz w:val="18"/>
        </w:rPr>
        <w:t>#/anomalies</w:t>
      </w:r>
      <w:r>
        <w:rPr>
          <w:rFonts w:ascii="Arial" w:hAnsi="Arial"/>
          <w:i w:val="0"/>
          <w:color w:val="202B38"/>
          <w:sz w:val="21"/>
        </w:rPr>
        <w:t xml:space="preserve">, </w:t>
      </w:r>
      <w:r>
        <w:rPr>
          <w:rFonts w:ascii="Courier New" w:hAnsi="Courier New"/>
          <w:color w:val="1769AA"/>
          <w:sz w:val="18"/>
        </w:rPr>
        <w:t>#/tarifs</w:t>
      </w:r>
      <w:r>
        <w:rPr>
          <w:rFonts w:ascii="Arial" w:hAnsi="Arial"/>
          <w:i w:val="0"/>
          <w:color w:val="202B38"/>
          <w:sz w:val="21"/>
        </w:rPr>
        <w:t xml:space="preserve">, </w:t>
      </w:r>
      <w:r>
        <w:rPr>
          <w:rFonts w:ascii="Courier New" w:hAnsi="Courier New"/>
          <w:color w:val="1769AA"/>
          <w:sz w:val="18"/>
        </w:rPr>
        <w:t>#/connexion</w:t>
      </w:r>
      <w:r>
        <w:rPr>
          <w:rFonts w:ascii="Arial" w:hAnsi="Arial"/>
          <w:i w:val="0"/>
          <w:color w:val="202B38"/>
          <w:sz w:val="21"/>
        </w:rPr>
        <w:t>. Ce choix présente un avantage réel en développement — il fonctionne sans aucune configuration du serveur — mais il a une conséquence directe sur le référencement.</w:t>
      </w:r>
    </w:p>
    <w:p>
      <w:pPr>
        <w:spacing w:after="80"/>
        <w:jc w:val="both"/>
      </w:pPr>
      <w:r>
        <w:rPr>
          <w:rFonts w:ascii="Arial" w:hAnsi="Arial"/>
          <w:i w:val="0"/>
          <w:color w:val="202B38"/>
          <w:sz w:val="21"/>
        </w:rPr>
        <w:t xml:space="preserve">Un moteur de recherche considère tout ce qui suit le signe </w:t>
      </w:r>
      <w:r>
        <w:rPr>
          <w:rFonts w:ascii="Courier New" w:hAnsi="Courier New"/>
          <w:color w:val="1769AA"/>
          <w:sz w:val="18"/>
        </w:rPr>
        <w:t>#</w:t>
      </w:r>
      <w:r>
        <w:rPr>
          <w:rFonts w:ascii="Arial" w:hAnsi="Arial"/>
          <w:i w:val="0"/>
          <w:color w:val="202B38"/>
          <w:sz w:val="21"/>
        </w:rPr>
        <w:t xml:space="preserve"> comme une </w:t>
      </w:r>
      <w:r>
        <w:rPr>
          <w:rFonts w:ascii="Arial" w:hAnsi="Arial"/>
          <w:b/>
          <w:i w:val="0"/>
          <w:color w:val="202B38"/>
          <w:sz w:val="21"/>
        </w:rPr>
        <w:t>ancre interne à une même page</w:t>
      </w:r>
      <w:r>
        <w:rPr>
          <w:rFonts w:ascii="Arial" w:hAnsi="Arial"/>
          <w:i w:val="0"/>
          <w:color w:val="202B38"/>
          <w:sz w:val="21"/>
        </w:rPr>
        <w:t>, et non comme une page distincte. Du point de vue de Google, le site ne comporte donc qu'une seule adresse. Il devient impossible de positionner une page « Tarifs » sur une requête et une page « Fonctionnalités » sur une autre : il n'existe qu'un seul document à indexer, avec un seul titre et une seule description.</w:t>
      </w:r>
    </w:p>
    <w:p>
      <w:pPr>
        <w:spacing w:after="80"/>
        <w:jc w:val="both"/>
      </w:pPr>
      <w:r>
        <w:rPr>
          <w:rFonts w:ascii="Arial" w:hAnsi="Arial"/>
          <w:i w:val="0"/>
          <w:color w:val="202B38"/>
          <w:sz w:val="21"/>
        </w:rPr>
        <w:t>Trois réponses sont envisageables, de la plus légère à la plus structurante :</w:t>
      </w:r>
    </w:p>
    <w:tbl>
      <w:tblPr>
        <w:tblStyle w:val="TableGrid"/>
        <w:tblW w:type="auto" w:w="0"/>
        <w:jc w:val="center"/>
        <w:tblLayout w:type="fixed"/>
        <w:tblLook w:firstColumn="1" w:firstRow="1" w:lastColumn="0" w:lastRow="0" w:noHBand="0" w:noVBand="1" w:val="04A0"/>
        <w:tblLayout w:type="fixed"/>
      </w:tblPr>
      <w:tblGrid>
        <w:gridCol w:w="1928"/>
        <w:gridCol w:w="2721"/>
        <w:gridCol w:w="3402"/>
        <w:gridCol w:w="1587"/>
      </w:tblGrid>
      <w:tr>
        <w:trPr>
          <w:tblHeader w:val="true"/>
          <w:cantSplit/>
        </w:trPr>
        <w:tc>
          <w:tcPr>
            <w:tcW w:type="dxa" w:w="1928"/>
            <w:shd w:fill="163658"/>
          </w:tcPr>
          <w:p>
            <w:pPr>
              <w:spacing w:after="40" w:before="40"/>
            </w:pPr>
            <w:r/>
            <w:r>
              <w:rPr>
                <w:rFonts w:ascii="Arial" w:hAnsi="Arial"/>
                <w:b/>
                <w:color w:val="FFFFFF"/>
                <w:sz w:val="17"/>
              </w:rPr>
              <w:t>Option</w:t>
            </w:r>
          </w:p>
        </w:tc>
        <w:tc>
          <w:tcPr>
            <w:tcW w:type="dxa" w:w="2721"/>
            <w:shd w:fill="163658"/>
          </w:tcPr>
          <w:p>
            <w:pPr>
              <w:spacing w:after="40" w:before="40"/>
            </w:pPr>
            <w:r/>
            <w:r>
              <w:rPr>
                <w:rFonts w:ascii="Arial" w:hAnsi="Arial"/>
                <w:b/>
                <w:color w:val="FFFFFF"/>
                <w:sz w:val="17"/>
              </w:rPr>
              <w:t>Principe</w:t>
            </w:r>
          </w:p>
        </w:tc>
        <w:tc>
          <w:tcPr>
            <w:tcW w:type="dxa" w:w="3402"/>
            <w:shd w:fill="163658"/>
          </w:tcPr>
          <w:p>
            <w:pPr>
              <w:spacing w:after="40" w:before="40"/>
            </w:pPr>
            <w:r/>
            <w:r>
              <w:rPr>
                <w:rFonts w:ascii="Arial" w:hAnsi="Arial"/>
                <w:b/>
                <w:color w:val="FFFFFF"/>
                <w:sz w:val="17"/>
              </w:rPr>
              <w:t>Effet sur le SEO</w:t>
            </w:r>
          </w:p>
        </w:tc>
        <w:tc>
          <w:tcPr>
            <w:tcW w:type="dxa" w:w="1587"/>
            <w:shd w:fill="163658"/>
          </w:tcPr>
          <w:p>
            <w:pPr>
              <w:spacing w:after="40" w:before="40"/>
            </w:pPr>
            <w:r/>
            <w:r>
              <w:rPr>
                <w:rFonts w:ascii="Arial" w:hAnsi="Arial"/>
                <w:b/>
                <w:color w:val="FFFFFF"/>
                <w:sz w:val="17"/>
              </w:rPr>
              <w:t>Coût</w:t>
            </w:r>
          </w:p>
        </w:tc>
      </w:tr>
      <w:tr>
        <w:trPr>
          <w:cantSplit/>
        </w:trPr>
        <w:tc>
          <w:tcPr>
            <w:tcW w:type="dxa" w:w="1928"/>
          </w:tcPr>
          <w:p>
            <w:pPr>
              <w:spacing w:after="40" w:before="40"/>
            </w:pPr>
            <w:r/>
            <w:r>
              <w:rPr>
                <w:rFonts w:ascii="Arial" w:hAnsi="Arial"/>
                <w:i w:val="0"/>
                <w:color w:val="202B38"/>
                <w:sz w:val="17"/>
              </w:rPr>
              <w:t>A. Conserver le fragment</w:t>
            </w:r>
          </w:p>
        </w:tc>
        <w:tc>
          <w:tcPr>
            <w:tcW w:type="dxa" w:w="2721"/>
          </w:tcPr>
          <w:p>
            <w:pPr>
              <w:spacing w:after="40" w:before="40"/>
            </w:pPr>
            <w:r/>
            <w:r>
              <w:rPr>
                <w:rFonts w:ascii="Arial" w:hAnsi="Arial"/>
                <w:i w:val="0"/>
                <w:color w:val="202B38"/>
                <w:sz w:val="17"/>
              </w:rPr>
              <w:t>Ne rien changer ; une seule page indexable</w:t>
            </w:r>
          </w:p>
        </w:tc>
        <w:tc>
          <w:tcPr>
            <w:tcW w:type="dxa" w:w="3402"/>
          </w:tcPr>
          <w:p>
            <w:pPr>
              <w:spacing w:after="40" w:before="40"/>
            </w:pPr>
            <w:r/>
            <w:r>
              <w:rPr>
                <w:rFonts w:ascii="Arial" w:hAnsi="Arial"/>
                <w:i w:val="0"/>
                <w:color w:val="202B38"/>
                <w:sz w:val="17"/>
              </w:rPr>
              <w:t>Positionnement limité à une requête principale ; les pages Tarifs et Fonctionnalités restent invisibles</w:t>
            </w:r>
          </w:p>
        </w:tc>
        <w:tc>
          <w:tcPr>
            <w:tcW w:type="dxa" w:w="1587"/>
          </w:tcPr>
          <w:p>
            <w:pPr>
              <w:spacing w:after="40" w:before="40"/>
            </w:pPr>
            <w:r/>
            <w:r>
              <w:rPr>
                <w:rFonts w:ascii="Arial" w:hAnsi="Arial"/>
                <w:i w:val="0"/>
                <w:color w:val="202B38"/>
                <w:sz w:val="17"/>
              </w:rPr>
              <w:t>Nul</w:t>
            </w:r>
          </w:p>
        </w:tc>
      </w:tr>
      <w:tr>
        <w:trPr>
          <w:cantSplit/>
        </w:trPr>
        <w:tc>
          <w:tcPr>
            <w:tcW w:type="dxa" w:w="1928"/>
            <w:shd w:fill="F4F7FA"/>
          </w:tcPr>
          <w:p>
            <w:pPr>
              <w:spacing w:after="40" w:before="40"/>
            </w:pPr>
            <w:r/>
            <w:r>
              <w:rPr>
                <w:rFonts w:ascii="Arial" w:hAnsi="Arial"/>
                <w:i w:val="0"/>
                <w:color w:val="202B38"/>
                <w:sz w:val="17"/>
              </w:rPr>
              <w:t>B. Passer à l'API History</w:t>
            </w:r>
          </w:p>
        </w:tc>
        <w:tc>
          <w:tcPr>
            <w:tcW w:type="dxa" w:w="2721"/>
            <w:shd w:fill="F4F7FA"/>
          </w:tcPr>
          <w:p>
            <w:pPr>
              <w:spacing w:after="40" w:before="40"/>
            </w:pPr>
            <w:r/>
            <w:r>
              <w:rPr>
                <w:rFonts w:ascii="Arial" w:hAnsi="Arial"/>
                <w:i w:val="0"/>
                <w:color w:val="202B38"/>
                <w:sz w:val="17"/>
              </w:rPr>
              <w:t>Adresses réelles (</w:t>
            </w:r>
            <w:r>
              <w:rPr>
                <w:rFonts w:ascii="Courier New" w:hAnsi="Courier New"/>
                <w:color w:val="1769AA"/>
                <w:sz w:val="14"/>
              </w:rPr>
              <w:t>/tarifs</w:t>
            </w:r>
            <w:r>
              <w:rPr>
                <w:rFonts w:ascii="Arial" w:hAnsi="Arial"/>
                <w:i w:val="0"/>
                <w:color w:val="202B38"/>
                <w:sz w:val="17"/>
              </w:rPr>
              <w:t xml:space="preserve">) et réécriture côté serveur vers </w:t>
            </w:r>
            <w:r>
              <w:rPr>
                <w:rFonts w:ascii="Courier New" w:hAnsi="Courier New"/>
                <w:color w:val="1769AA"/>
                <w:sz w:val="14"/>
              </w:rPr>
              <w:t>index.html</w:t>
            </w:r>
          </w:p>
        </w:tc>
        <w:tc>
          <w:tcPr>
            <w:tcW w:type="dxa" w:w="3402"/>
            <w:shd w:fill="F4F7FA"/>
          </w:tcPr>
          <w:p>
            <w:pPr>
              <w:spacing w:after="40" w:before="40"/>
            </w:pPr>
            <w:r/>
            <w:r>
              <w:rPr>
                <w:rFonts w:ascii="Arial" w:hAnsi="Arial"/>
                <w:i w:val="0"/>
                <w:color w:val="202B38"/>
                <w:sz w:val="17"/>
              </w:rPr>
              <w:t>Chaque section devient une page indexable, avec son titre et sa description propres</w:t>
            </w:r>
          </w:p>
        </w:tc>
        <w:tc>
          <w:tcPr>
            <w:tcW w:type="dxa" w:w="1587"/>
            <w:shd w:fill="F4F7FA"/>
          </w:tcPr>
          <w:p>
            <w:pPr>
              <w:spacing w:after="40" w:before="40"/>
            </w:pPr>
            <w:r/>
            <w:r>
              <w:rPr>
                <w:rFonts w:ascii="Arial" w:hAnsi="Arial"/>
                <w:i w:val="0"/>
                <w:color w:val="202B38"/>
                <w:sz w:val="17"/>
              </w:rPr>
              <w:t>Modéré : routeur et serveur</w:t>
            </w:r>
          </w:p>
        </w:tc>
      </w:tr>
      <w:tr>
        <w:trPr>
          <w:cantSplit/>
        </w:trPr>
        <w:tc>
          <w:tcPr>
            <w:tcW w:type="dxa" w:w="1928"/>
          </w:tcPr>
          <w:p>
            <w:pPr>
              <w:spacing w:after="40" w:before="40"/>
            </w:pPr>
            <w:r/>
            <w:r>
              <w:rPr>
                <w:rFonts w:ascii="Arial" w:hAnsi="Arial"/>
                <w:i w:val="0"/>
                <w:color w:val="202B38"/>
                <w:sz w:val="17"/>
              </w:rPr>
              <w:t>C. Vitrine statique séparée</w:t>
            </w:r>
          </w:p>
        </w:tc>
        <w:tc>
          <w:tcPr>
            <w:tcW w:type="dxa" w:w="2721"/>
          </w:tcPr>
          <w:p>
            <w:pPr>
              <w:spacing w:after="40" w:before="40"/>
            </w:pPr>
            <w:r/>
            <w:r>
              <w:rPr>
                <w:rFonts w:ascii="Arial" w:hAnsi="Arial"/>
                <w:i w:val="0"/>
                <w:color w:val="202B38"/>
                <w:sz w:val="17"/>
              </w:rPr>
              <w:t>Un site vitrine en pages HTML distinctes, l'application restant sur son sous-domaine</w:t>
            </w:r>
          </w:p>
        </w:tc>
        <w:tc>
          <w:tcPr>
            <w:tcW w:type="dxa" w:w="3402"/>
          </w:tcPr>
          <w:p>
            <w:pPr>
              <w:spacing w:after="40" w:before="40"/>
            </w:pPr>
            <w:r/>
            <w:r>
              <w:rPr>
                <w:rFonts w:ascii="Arial" w:hAnsi="Arial"/>
                <w:i w:val="0"/>
                <w:color w:val="202B38"/>
                <w:sz w:val="17"/>
              </w:rPr>
              <w:t>Optimal : contenu servi directement en HTML, sans dépendre de JavaScript</w:t>
            </w:r>
          </w:p>
        </w:tc>
        <w:tc>
          <w:tcPr>
            <w:tcW w:type="dxa" w:w="1587"/>
          </w:tcPr>
          <w:p>
            <w:pPr>
              <w:spacing w:after="40" w:before="40"/>
            </w:pPr>
            <w:r/>
            <w:r>
              <w:rPr>
                <w:rFonts w:ascii="Arial" w:hAnsi="Arial"/>
                <w:i w:val="0"/>
                <w:color w:val="202B38"/>
                <w:sz w:val="17"/>
              </w:rPr>
              <w:t>Élevé : second projet à maintenir</w:t>
            </w:r>
          </w:p>
        </w:tc>
      </w:tr>
    </w:tbl>
    <w:p>
      <w:pPr>
        <w:spacing w:after="0"/>
      </w:pPr>
    </w:p>
    <w:p>
      <w:pPr>
        <w:spacing w:after="80"/>
        <w:jc w:val="both"/>
      </w:pPr>
      <w:r>
        <w:rPr>
          <w:rFonts w:ascii="Arial" w:hAnsi="Arial"/>
          <w:i w:val="0"/>
          <w:color w:val="202B38"/>
          <w:sz w:val="21"/>
        </w:rPr>
        <w:t>L'</w:t>
      </w:r>
      <w:r>
        <w:rPr>
          <w:rFonts w:ascii="Arial" w:hAnsi="Arial"/>
          <w:b/>
          <w:i w:val="0"/>
          <w:color w:val="202B38"/>
          <w:sz w:val="21"/>
        </w:rPr>
        <w:t>option B</w:t>
      </w:r>
      <w:r>
        <w:rPr>
          <w:rFonts w:ascii="Arial" w:hAnsi="Arial"/>
          <w:i w:val="0"/>
          <w:color w:val="202B38"/>
          <w:sz w:val="21"/>
        </w:rPr>
        <w:t xml:space="preserve"> est recommandée. Elle lève la limite sans dupliquer le projet, et s'accompagne naturellement de la séparation entre vitrine indexable et application exclue de l'indexation. L'option C resterait la plus efficace si la communication prenait une place importante, mais elle dépasse le cadre du projet.</w:t>
      </w:r>
    </w:p>
    <w:p>
      <w:pPr>
        <w:keepNext/>
        <w:spacing w:before="180" w:after="60"/>
      </w:pPr>
      <w:r>
        <w:rPr>
          <w:rFonts w:ascii="Arial" w:hAnsi="Arial"/>
          <w:b/>
          <w:color w:val="163658"/>
          <w:sz w:val="25"/>
        </w:rPr>
        <w:t>3.3 Contenu produit par JavaScript</w:t>
      </w:r>
    </w:p>
    <w:p>
      <w:pPr>
        <w:spacing w:after="80"/>
        <w:jc w:val="both"/>
      </w:pPr>
      <w:r>
        <w:rPr>
          <w:rFonts w:ascii="Arial" w:hAnsi="Arial"/>
          <w:i w:val="0"/>
          <w:color w:val="202B38"/>
          <w:sz w:val="21"/>
        </w:rPr>
        <w:t xml:space="preserve">Le fichier </w:t>
      </w:r>
      <w:r>
        <w:rPr>
          <w:rFonts w:ascii="Courier New" w:hAnsi="Courier New"/>
          <w:color w:val="1769AA"/>
          <w:sz w:val="18"/>
        </w:rPr>
        <w:t>index.html</w:t>
      </w:r>
      <w:r>
        <w:rPr>
          <w:rFonts w:ascii="Arial" w:hAnsi="Arial"/>
          <w:i w:val="0"/>
          <w:color w:val="202B38"/>
          <w:sz w:val="21"/>
        </w:rPr>
        <w:t xml:space="preserve"> livré au navigateur ne contient aucun contenu éditorial : il se réduit à une coquille affichant « Chargement de TrackIT… », tout le texte étant inséré ensuite par les 27 modules JavaScript du site. Google sait exécuter JavaScript et finira par voir ce contenu, mais avec un délai d'indexation supérieur et un risque d'échec en cas d'erreur d'exécution. Les autres robots — Bing, et surtout les robots des réseaux sociaux qui génèrent les aperçus de lien — ne l'exécutent pas du tout.</w:t>
      </w:r>
    </w:p>
    <w:p>
      <w:pPr>
        <w:spacing w:after="80"/>
        <w:jc w:val="both"/>
      </w:pPr>
      <w:r>
        <w:rPr>
          <w:rFonts w:ascii="Arial" w:hAnsi="Arial"/>
          <w:i w:val="0"/>
          <w:color w:val="202B38"/>
          <w:sz w:val="21"/>
        </w:rPr>
        <w:t xml:space="preserve">La mesure de contournement est peu coûteuse : placer dans </w:t>
      </w:r>
      <w:r>
        <w:rPr>
          <w:rFonts w:ascii="Courier New" w:hAnsi="Courier New"/>
          <w:color w:val="1769AA"/>
          <w:sz w:val="18"/>
        </w:rPr>
        <w:t>index.html</w:t>
      </w:r>
      <w:r>
        <w:rPr>
          <w:rFonts w:ascii="Arial" w:hAnsi="Arial"/>
          <w:i w:val="0"/>
          <w:color w:val="202B38"/>
          <w:sz w:val="21"/>
        </w:rPr>
        <w:t xml:space="preserve"> le </w:t>
      </w:r>
      <w:r>
        <w:rPr>
          <w:rFonts w:ascii="Arial" w:hAnsi="Arial"/>
          <w:b/>
          <w:i w:val="0"/>
          <w:color w:val="202B38"/>
          <w:sz w:val="21"/>
        </w:rPr>
        <w:t>texte essentiel de la vitrine</w:t>
      </w:r>
      <w:r>
        <w:rPr>
          <w:rFonts w:ascii="Arial" w:hAnsi="Arial"/>
          <w:i w:val="0"/>
          <w:color w:val="202B38"/>
          <w:sz w:val="21"/>
        </w:rPr>
        <w:t xml:space="preserve"> — titre principal, proposition de valeur, liste des fonctionnalités — directement en HTML, le JavaScript venant l'enrichir plutôt que le créer. Le robot dispose alors du contenu sans exécuter une seule ligne de script.</w:t>
      </w:r>
    </w:p>
    <w:p>
      <w:pPr>
        <w:keepNext/>
        <w:spacing w:before="180" w:after="60"/>
      </w:pPr>
      <w:r>
        <w:rPr>
          <w:rFonts w:ascii="Arial" w:hAnsi="Arial"/>
          <w:b/>
          <w:color w:val="163658"/>
          <w:sz w:val="25"/>
        </w:rPr>
        <w:t>3.4 Fichiers d'indexation</w:t>
      </w:r>
    </w:p>
    <w:p>
      <w:pPr>
        <w:spacing w:after="80"/>
        <w:jc w:val="both"/>
      </w:pPr>
      <w:r>
        <w:rPr>
          <w:rFonts w:ascii="Arial" w:hAnsi="Arial"/>
          <w:i w:val="0"/>
          <w:color w:val="202B38"/>
          <w:sz w:val="21"/>
        </w:rPr>
        <w:t xml:space="preserve">Ni </w:t>
      </w:r>
      <w:r>
        <w:rPr>
          <w:rFonts w:ascii="Courier New" w:hAnsi="Courier New"/>
          <w:color w:val="1769AA"/>
          <w:sz w:val="18"/>
        </w:rPr>
        <w:t>robots.txt</w:t>
      </w:r>
      <w:r>
        <w:rPr>
          <w:rFonts w:ascii="Arial" w:hAnsi="Arial"/>
          <w:i w:val="0"/>
          <w:color w:val="202B38"/>
          <w:sz w:val="21"/>
        </w:rPr>
        <w:t xml:space="preserve"> ni </w:t>
      </w:r>
      <w:r>
        <w:rPr>
          <w:rFonts w:ascii="Courier New" w:hAnsi="Courier New"/>
          <w:color w:val="1769AA"/>
          <w:sz w:val="18"/>
        </w:rPr>
        <w:t>sitemap.xml</w:t>
      </w:r>
      <w:r>
        <w:rPr>
          <w:rFonts w:ascii="Arial" w:hAnsi="Arial"/>
          <w:i w:val="0"/>
          <w:color w:val="202B38"/>
          <w:sz w:val="21"/>
        </w:rPr>
        <w:t xml:space="preserve"> n'existent. Le premier est indispensable ici, puisqu'il doit exprimer la règle énoncée au chapitre 1 : indexer la vitrine, exclure l'application. Contenu proposé :</w:t>
      </w:r>
    </w:p>
    <w:tbl>
      <w:tblPr>
        <w:tblStyle w:val="TableGrid"/>
        <w:tblW w:type="auto" w:w="0"/>
        <w:tblLayout w:type="fixed"/>
        <w:tblLook w:firstColumn="1" w:firstRow="1" w:lastColumn="0" w:lastRow="0" w:noHBand="0" w:noVBand="1" w:val="04A0"/>
        <w:tblLayout w:type="fixed"/>
      </w:tblPr>
      <w:tblGrid>
        <w:gridCol w:w="9638"/>
      </w:tblGrid>
      <w:tr>
        <w:trPr>
          <w:trHeight w:val="200" w:hRule="atLeast"/>
        </w:trPr>
        <w:tc>
          <w:tcPr>
            <w:tcW w:type="dxa" w:w="9638"/>
            <w:shd w:fill="F5F7FA"/>
          </w:tcPr>
          <w:p>
            <w:pPr>
              <w:spacing w:after="0" w:before="0"/>
            </w:pPr>
            <w:r/>
            <w:r>
              <w:rPr>
                <w:rFonts w:ascii="Courier New" w:hAnsi="Courier New"/>
                <w:color w:val="202B38"/>
                <w:sz w:val="17"/>
              </w:rPr>
              <w:t>User-agent: *</w:t>
            </w:r>
          </w:p>
          <w:p>
            <w:pPr>
              <w:spacing w:after="0" w:before="0"/>
            </w:pPr>
            <w:r>
              <w:rPr>
                <w:rFonts w:ascii="Courier New" w:hAnsi="Courier New"/>
                <w:color w:val="202B38"/>
                <w:sz w:val="17"/>
              </w:rPr>
              <w:t>Allow: /$</w:t>
            </w:r>
          </w:p>
          <w:p>
            <w:pPr>
              <w:spacing w:after="0" w:before="0"/>
            </w:pPr>
            <w:r>
              <w:rPr>
                <w:rFonts w:ascii="Courier New" w:hAnsi="Courier New"/>
                <w:color w:val="202B38"/>
                <w:sz w:val="17"/>
              </w:rPr>
              <w:t>Allow: /fonctionnalites</w:t>
            </w:r>
          </w:p>
          <w:p>
            <w:pPr>
              <w:spacing w:after="0" w:before="0"/>
            </w:pPr>
            <w:r>
              <w:rPr>
                <w:rFonts w:ascii="Courier New" w:hAnsi="Courier New"/>
                <w:color w:val="202B38"/>
                <w:sz w:val="17"/>
              </w:rPr>
              <w:t>Allow: /tarifs</w:t>
            </w:r>
          </w:p>
          <w:p>
            <w:pPr>
              <w:spacing w:after="0" w:before="0"/>
            </w:pPr>
            <w:r>
              <w:rPr>
                <w:rFonts w:ascii="Courier New" w:hAnsi="Courier New"/>
                <w:color w:val="202B38"/>
                <w:sz w:val="17"/>
              </w:rPr>
              <w:t>Disallow: /tableau-de-bord</w:t>
            </w:r>
          </w:p>
          <w:p>
            <w:pPr>
              <w:spacing w:after="0" w:before="0"/>
            </w:pPr>
            <w:r>
              <w:rPr>
                <w:rFonts w:ascii="Courier New" w:hAnsi="Courier New"/>
                <w:color w:val="202B38"/>
                <w:sz w:val="17"/>
              </w:rPr>
              <w:t>Disallow: /anomalies</w:t>
            </w:r>
          </w:p>
          <w:p>
            <w:pPr>
              <w:spacing w:after="0" w:before="0"/>
            </w:pPr>
            <w:r>
              <w:rPr>
                <w:rFonts w:ascii="Courier New" w:hAnsi="Courier New"/>
                <w:color w:val="202B38"/>
                <w:sz w:val="17"/>
              </w:rPr>
              <w:t>Disallow: /rapports</w:t>
            </w:r>
          </w:p>
          <w:p>
            <w:pPr>
              <w:spacing w:after="0" w:before="0"/>
            </w:pPr>
            <w:r>
              <w:rPr>
                <w:rFonts w:ascii="Courier New" w:hAnsi="Courier New"/>
                <w:color w:val="202B38"/>
                <w:sz w:val="17"/>
              </w:rPr>
              <w:t>Disallow: /utilisateurs</w:t>
            </w:r>
          </w:p>
          <w:p>
            <w:pPr>
              <w:spacing w:after="0" w:before="0"/>
            </w:pPr>
            <w:r>
              <w:rPr>
                <w:rFonts w:ascii="Courier New" w:hAnsi="Courier New"/>
                <w:color w:val="202B38"/>
                <w:sz w:val="17"/>
              </w:rPr>
              <w:t>Disallow: /referentiels</w:t>
            </w:r>
          </w:p>
          <w:p>
            <w:pPr>
              <w:spacing w:after="0" w:before="0"/>
            </w:pPr>
            <w:r>
              <w:rPr>
                <w:rFonts w:ascii="Courier New" w:hAnsi="Courier New"/>
                <w:color w:val="202B38"/>
                <w:sz w:val="17"/>
              </w:rPr>
              <w:t>Disallow: /profil</w:t>
            </w:r>
          </w:p>
          <w:p>
            <w:pPr>
              <w:spacing w:after="0" w:before="0"/>
            </w:pPr>
            <w:r>
              <w:rPr>
                <w:rFonts w:ascii="Courier New" w:hAnsi="Courier New"/>
                <w:color w:val="202B38"/>
                <w:sz w:val="17"/>
              </w:rPr>
            </w:r>
          </w:p>
          <w:p>
            <w:pPr>
              <w:spacing w:after="0" w:before="0"/>
            </w:pPr>
            <w:r>
              <w:rPr>
                <w:rFonts w:ascii="Courier New" w:hAnsi="Courier New"/>
                <w:color w:val="202B38"/>
                <w:sz w:val="17"/>
              </w:rPr>
              <w:t>Sitemap: https://www.trackit.fr/sitemap.xml</w:t>
            </w:r>
          </w:p>
        </w:tc>
      </w:tr>
    </w:tbl>
    <w:p>
      <w:pPr>
        <w:spacing w:after="0"/>
      </w:pPr>
    </w:p>
    <w:p>
      <w:pPr>
        <w:spacing w:after="80"/>
      </w:pPr>
      <w:r>
        <w:rPr>
          <w:rFonts w:ascii="Arial" w:hAnsi="Arial"/>
          <w:i w:val="0"/>
          <w:color w:val="202B38"/>
          <w:sz w:val="21"/>
        </w:rPr>
        <w:t xml:space="preserve">Une précision s'impose, car la confusion est fréquente : </w:t>
      </w:r>
      <w:r>
        <w:rPr>
          <w:rFonts w:ascii="Courier New" w:hAnsi="Courier New"/>
          <w:color w:val="1769AA"/>
          <w:sz w:val="18"/>
        </w:rPr>
        <w:t>robots.txt</w:t>
      </w:r>
      <w:r>
        <w:rPr>
          <w:rFonts w:ascii="Arial" w:hAnsi="Arial"/>
          <w:i w:val="0"/>
          <w:color w:val="202B38"/>
          <w:sz w:val="21"/>
        </w:rPr>
        <w:t xml:space="preserve"> demande de </w:t>
      </w:r>
      <w:r>
        <w:rPr>
          <w:rFonts w:ascii="Arial" w:hAnsi="Arial"/>
          <w:b/>
          <w:i w:val="0"/>
          <w:color w:val="202B38"/>
          <w:sz w:val="21"/>
        </w:rPr>
        <w:t>ne pas explorer</w:t>
      </w:r>
      <w:r>
        <w:rPr>
          <w:rFonts w:ascii="Arial" w:hAnsi="Arial"/>
          <w:i w:val="0"/>
          <w:color w:val="202B38"/>
          <w:sz w:val="21"/>
        </w:rPr>
        <w:t xml:space="preserve">, ce qui n'empêche pas formellement une page d'apparaître dans les résultats si elle est liée depuis ailleurs. Pour les pages de l'application, la mesure réellement efficace est la balise </w:t>
      </w:r>
      <w:r>
        <w:rPr>
          <w:rFonts w:ascii="Courier New" w:hAnsi="Courier New"/>
          <w:color w:val="1769AA"/>
          <w:sz w:val="18"/>
        </w:rPr>
        <w:t>&lt;meta name="robots" content="noindex"&gt;</w:t>
      </w:r>
      <w:r>
        <w:rPr>
          <w:rFonts w:ascii="Arial" w:hAnsi="Arial"/>
          <w:i w:val="0"/>
          <w:color w:val="202B38"/>
          <w:sz w:val="21"/>
        </w:rPr>
        <w:t>, à poser sur les écrans authentifiés. Les deux dispositifs sont complémentaires.</w:t>
      </w:r>
    </w:p>
    <w:p>
      <w:pPr>
        <w:spacing w:after="80"/>
        <w:jc w:val="both"/>
      </w:pPr>
      <w:r>
        <w:rPr>
          <w:rFonts w:ascii="Arial" w:hAnsi="Arial"/>
          <w:i w:val="0"/>
          <w:color w:val="202B38"/>
          <w:sz w:val="21"/>
        </w:rPr>
        <w:t xml:space="preserve">Le </w:t>
      </w:r>
      <w:r>
        <w:rPr>
          <w:rFonts w:ascii="Courier New" w:hAnsi="Courier New"/>
          <w:color w:val="1769AA"/>
          <w:sz w:val="18"/>
        </w:rPr>
        <w:t>sitemap.xml</w:t>
      </w:r>
      <w:r>
        <w:rPr>
          <w:rFonts w:ascii="Arial" w:hAnsi="Arial"/>
          <w:i w:val="0"/>
          <w:color w:val="202B38"/>
          <w:sz w:val="21"/>
        </w:rPr>
        <w:t xml:space="preserve"> listera les quelques adresses publiques de l'arborescence proposée au point 2.3, avec leur date de dernière modification. Il n'a d'utilité qu'une fois l'option B mise en œuvre : sans adresses distinctes, il n'y a rien à y déclarer.</w:t>
      </w:r>
    </w:p>
    <w:p>
      <w:pPr>
        <w:keepNext/>
        <w:spacing w:before="180" w:after="60"/>
      </w:pPr>
      <w:r>
        <w:rPr>
          <w:rFonts w:ascii="Arial" w:hAnsi="Arial"/>
          <w:b/>
          <w:color w:val="163658"/>
          <w:sz w:val="25"/>
        </w:rPr>
        <w:t>3.5 Protocole sécurisé</w:t>
      </w:r>
    </w:p>
    <w:p>
      <w:pPr>
        <w:spacing w:after="80"/>
        <w:jc w:val="both"/>
      </w:pPr>
      <w:r>
        <w:rPr>
          <w:rFonts w:ascii="Arial" w:hAnsi="Arial"/>
          <w:i w:val="0"/>
          <w:color w:val="202B38"/>
          <w:sz w:val="21"/>
        </w:rPr>
        <w:t xml:space="preserve">Le site est servi en HTTP. Au-delà du risque de sécurité traité dans le livrable 16, HTTPS est un </w:t>
      </w:r>
      <w:r>
        <w:rPr>
          <w:rFonts w:ascii="Arial" w:hAnsi="Arial"/>
          <w:b/>
          <w:i w:val="0"/>
          <w:color w:val="202B38"/>
          <w:sz w:val="21"/>
        </w:rPr>
        <w:t>critère de classement</w:t>
      </w:r>
      <w:r>
        <w:rPr>
          <w:rFonts w:ascii="Arial" w:hAnsi="Arial"/>
          <w:i w:val="0"/>
          <w:color w:val="202B38"/>
          <w:sz w:val="21"/>
        </w:rPr>
        <w:t xml:space="preserve"> annoncé par Google et une condition pratique : la plupart des navigateurs signalent un formulaire de connexion en HTTP comme non sécurisé, ce qui dégrade le taux de conversion de la page d'inscription. L'action P1 du livrable 16 répond donc simultanément à un objectif de sécurité et de référencement.</w:t>
      </w:r>
    </w:p>
    <w:p>
      <w:pPr>
        <w:keepNext/>
        <w:spacing w:before="180" w:after="60"/>
      </w:pPr>
      <w:r>
        <w:rPr>
          <w:rFonts w:ascii="Arial" w:hAnsi="Arial"/>
          <w:b/>
          <w:color w:val="163658"/>
          <w:sz w:val="25"/>
        </w:rPr>
        <w:t>3.6 Performance et signaux web essentiels</w:t>
      </w:r>
    </w:p>
    <w:p>
      <w:pPr>
        <w:spacing w:after="80"/>
        <w:jc w:val="both"/>
      </w:pPr>
      <w:r>
        <w:rPr>
          <w:rFonts w:ascii="Arial" w:hAnsi="Arial"/>
          <w:i w:val="0"/>
          <w:color w:val="202B38"/>
          <w:sz w:val="21"/>
        </w:rPr>
        <w:t>Les signaux web essentiels — vitesse d'affichage du contenu principal, stabilité visuelle, réactivité — participent au classement. L'état actuel est le suivant :</w:t>
      </w:r>
    </w:p>
    <w:tbl>
      <w:tblPr>
        <w:tblStyle w:val="TableGrid"/>
        <w:tblW w:type="auto" w:w="0"/>
        <w:jc w:val="center"/>
        <w:tblLayout w:type="fixed"/>
        <w:tblLook w:firstColumn="1" w:firstRow="1" w:lastColumn="0" w:lastRow="0" w:noHBand="0" w:noVBand="1" w:val="04A0"/>
        <w:tblLayout w:type="fixed"/>
      </w:tblPr>
      <w:tblGrid>
        <w:gridCol w:w="1814"/>
        <w:gridCol w:w="2494"/>
        <w:gridCol w:w="2381"/>
        <w:gridCol w:w="2948"/>
      </w:tblGrid>
      <w:tr>
        <w:trPr>
          <w:tblHeader w:val="true"/>
          <w:cantSplit/>
        </w:trPr>
        <w:tc>
          <w:tcPr>
            <w:tcW w:type="dxa" w:w="1814"/>
            <w:shd w:fill="163658"/>
          </w:tcPr>
          <w:p>
            <w:pPr>
              <w:spacing w:after="40" w:before="40"/>
            </w:pPr>
            <w:r/>
            <w:r>
              <w:rPr>
                <w:rFonts w:ascii="Arial" w:hAnsi="Arial"/>
                <w:b/>
                <w:color w:val="FFFFFF"/>
                <w:sz w:val="17"/>
              </w:rPr>
              <w:t>Constat</w:t>
            </w:r>
          </w:p>
        </w:tc>
        <w:tc>
          <w:tcPr>
            <w:tcW w:type="dxa" w:w="2494"/>
            <w:shd w:fill="163658"/>
          </w:tcPr>
          <w:p>
            <w:pPr>
              <w:spacing w:after="40" w:before="40"/>
            </w:pPr>
            <w:r/>
            <w:r>
              <w:rPr>
                <w:rFonts w:ascii="Arial" w:hAnsi="Arial"/>
                <w:b/>
                <w:color w:val="FFFFFF"/>
                <w:sz w:val="17"/>
              </w:rPr>
              <w:t>Mesure relevée</w:t>
            </w:r>
          </w:p>
        </w:tc>
        <w:tc>
          <w:tcPr>
            <w:tcW w:type="dxa" w:w="2381"/>
            <w:shd w:fill="163658"/>
          </w:tcPr>
          <w:p>
            <w:pPr>
              <w:spacing w:after="40" w:before="40"/>
            </w:pPr>
            <w:r/>
            <w:r>
              <w:rPr>
                <w:rFonts w:ascii="Arial" w:hAnsi="Arial"/>
                <w:b/>
                <w:color w:val="FFFFFF"/>
                <w:sz w:val="17"/>
              </w:rPr>
              <w:t>Effet</w:t>
            </w:r>
          </w:p>
        </w:tc>
        <w:tc>
          <w:tcPr>
            <w:tcW w:type="dxa" w:w="2948"/>
            <w:shd w:fill="163658"/>
          </w:tcPr>
          <w:p>
            <w:pPr>
              <w:spacing w:after="40" w:before="40"/>
            </w:pPr>
            <w:r/>
            <w:r>
              <w:rPr>
                <w:rFonts w:ascii="Arial" w:hAnsi="Arial"/>
                <w:b/>
                <w:color w:val="FFFFFF"/>
                <w:sz w:val="17"/>
              </w:rPr>
              <w:t>Correction proposée</w:t>
            </w:r>
          </w:p>
        </w:tc>
      </w:tr>
      <w:tr>
        <w:trPr>
          <w:cantSplit/>
        </w:trPr>
        <w:tc>
          <w:tcPr>
            <w:tcW w:type="dxa" w:w="1814"/>
          </w:tcPr>
          <w:p>
            <w:pPr>
              <w:spacing w:after="40" w:before="40"/>
            </w:pPr>
            <w:r/>
            <w:r>
              <w:rPr>
                <w:rFonts w:ascii="Arial" w:hAnsi="Arial"/>
                <w:i w:val="0"/>
                <w:color w:val="202B38"/>
                <w:sz w:val="17"/>
              </w:rPr>
              <w:t>Modules non regroupés</w:t>
            </w:r>
          </w:p>
        </w:tc>
        <w:tc>
          <w:tcPr>
            <w:tcW w:type="dxa" w:w="2494"/>
          </w:tcPr>
          <w:p>
            <w:pPr>
              <w:spacing w:after="40" w:before="40"/>
            </w:pPr>
            <w:r/>
            <w:r>
              <w:rPr>
                <w:rFonts w:ascii="Arial" w:hAnsi="Arial"/>
                <w:i w:val="0"/>
                <w:color w:val="202B38"/>
                <w:sz w:val="17"/>
              </w:rPr>
              <w:t>27 fichiers JavaScript, 164 Ko au total</w:t>
            </w:r>
          </w:p>
        </w:tc>
        <w:tc>
          <w:tcPr>
            <w:tcW w:type="dxa" w:w="2381"/>
          </w:tcPr>
          <w:p>
            <w:pPr>
              <w:spacing w:after="40" w:before="40"/>
            </w:pPr>
            <w:r/>
            <w:r>
              <w:rPr>
                <w:rFonts w:ascii="Arial" w:hAnsi="Arial"/>
                <w:i w:val="0"/>
                <w:color w:val="202B38"/>
                <w:sz w:val="17"/>
              </w:rPr>
              <w:t>Autant de requêtes réseau avant affichage</w:t>
            </w:r>
          </w:p>
        </w:tc>
        <w:tc>
          <w:tcPr>
            <w:tcW w:type="dxa" w:w="2948"/>
          </w:tcPr>
          <w:p>
            <w:pPr>
              <w:spacing w:after="40" w:before="40"/>
            </w:pPr>
            <w:r/>
            <w:r>
              <w:rPr>
                <w:rFonts w:ascii="Arial" w:hAnsi="Arial"/>
                <w:i w:val="0"/>
                <w:color w:val="202B38"/>
                <w:sz w:val="17"/>
              </w:rPr>
              <w:t>Regrouper et minifier pour la mise en production</w:t>
            </w:r>
          </w:p>
        </w:tc>
      </w:tr>
      <w:tr>
        <w:trPr>
          <w:cantSplit/>
        </w:trPr>
        <w:tc>
          <w:tcPr>
            <w:tcW w:type="dxa" w:w="1814"/>
            <w:shd w:fill="F4F7FA"/>
          </w:tcPr>
          <w:p>
            <w:pPr>
              <w:spacing w:after="40" w:before="40"/>
            </w:pPr>
            <w:r/>
            <w:r>
              <w:rPr>
                <w:rFonts w:ascii="Arial" w:hAnsi="Arial"/>
                <w:i w:val="0"/>
                <w:color w:val="202B38"/>
                <w:sz w:val="17"/>
              </w:rPr>
              <w:t>Aucune compression</w:t>
            </w:r>
          </w:p>
        </w:tc>
        <w:tc>
          <w:tcPr>
            <w:tcW w:type="dxa" w:w="2494"/>
            <w:shd w:fill="F4F7FA"/>
          </w:tcPr>
          <w:p>
            <w:pPr>
              <w:spacing w:after="40" w:before="40"/>
            </w:pPr>
            <w:r/>
            <w:r>
              <w:rPr>
                <w:rFonts w:ascii="Arial" w:hAnsi="Arial"/>
                <w:i w:val="0"/>
                <w:color w:val="202B38"/>
                <w:sz w:val="17"/>
              </w:rPr>
              <w:t>Ni gzip ni brotli sur le serveur statique</w:t>
            </w:r>
          </w:p>
        </w:tc>
        <w:tc>
          <w:tcPr>
            <w:tcW w:type="dxa" w:w="2381"/>
            <w:shd w:fill="F4F7FA"/>
          </w:tcPr>
          <w:p>
            <w:pPr>
              <w:spacing w:after="40" w:before="40"/>
            </w:pPr>
            <w:r/>
            <w:r>
              <w:rPr>
                <w:rFonts w:ascii="Arial" w:hAnsi="Arial"/>
                <w:i w:val="0"/>
                <w:color w:val="202B38"/>
                <w:sz w:val="17"/>
              </w:rPr>
              <w:t>Volume transféré multiplié par trois à quatre</w:t>
            </w:r>
          </w:p>
        </w:tc>
        <w:tc>
          <w:tcPr>
            <w:tcW w:type="dxa" w:w="2948"/>
            <w:shd w:fill="F4F7FA"/>
          </w:tcPr>
          <w:p>
            <w:pPr>
              <w:spacing w:after="40" w:before="40"/>
            </w:pPr>
            <w:r/>
            <w:r>
              <w:rPr>
                <w:rFonts w:ascii="Arial" w:hAnsi="Arial"/>
                <w:i w:val="0"/>
                <w:color w:val="202B38"/>
                <w:sz w:val="17"/>
              </w:rPr>
              <w:t>Activer la compression sur le serveur frontal</w:t>
            </w:r>
          </w:p>
        </w:tc>
      </w:tr>
      <w:tr>
        <w:trPr>
          <w:cantSplit/>
        </w:trPr>
        <w:tc>
          <w:tcPr>
            <w:tcW w:type="dxa" w:w="1814"/>
          </w:tcPr>
          <w:p>
            <w:pPr>
              <w:spacing w:after="40" w:before="40"/>
            </w:pPr>
            <w:r/>
            <w:r>
              <w:rPr>
                <w:rFonts w:ascii="Arial" w:hAnsi="Arial"/>
                <w:i w:val="0"/>
                <w:color w:val="202B38"/>
                <w:sz w:val="17"/>
              </w:rPr>
              <w:t>Cache désactivé</w:t>
            </w:r>
          </w:p>
        </w:tc>
        <w:tc>
          <w:tcPr>
            <w:tcW w:type="dxa" w:w="2494"/>
          </w:tcPr>
          <w:p>
            <w:pPr>
              <w:spacing w:after="40" w:before="40"/>
            </w:pPr>
            <w:r/>
            <w:r>
              <w:rPr>
                <w:rFonts w:ascii="Courier New" w:hAnsi="Courier New"/>
                <w:color w:val="1769AA"/>
                <w:sz w:val="14"/>
              </w:rPr>
              <w:t>Cache-Control: no-cache</w:t>
            </w:r>
            <w:r>
              <w:rPr>
                <w:rFonts w:ascii="Arial" w:hAnsi="Arial"/>
                <w:i w:val="0"/>
                <w:color w:val="202B38"/>
                <w:sz w:val="17"/>
              </w:rPr>
              <w:t xml:space="preserve"> sur toutes les ressources</w:t>
            </w:r>
          </w:p>
        </w:tc>
        <w:tc>
          <w:tcPr>
            <w:tcW w:type="dxa" w:w="2381"/>
          </w:tcPr>
          <w:p>
            <w:pPr>
              <w:spacing w:after="40" w:before="40"/>
            </w:pPr>
            <w:r/>
            <w:r>
              <w:rPr>
                <w:rFonts w:ascii="Arial" w:hAnsi="Arial"/>
                <w:i w:val="0"/>
                <w:color w:val="202B38"/>
                <w:sz w:val="17"/>
              </w:rPr>
              <w:t>Tout est retéléchargé à chaque visite</w:t>
            </w:r>
          </w:p>
        </w:tc>
        <w:tc>
          <w:tcPr>
            <w:tcW w:type="dxa" w:w="2948"/>
          </w:tcPr>
          <w:p>
            <w:pPr>
              <w:spacing w:after="40" w:before="40"/>
            </w:pPr>
            <w:r/>
            <w:r>
              <w:rPr>
                <w:rFonts w:ascii="Arial" w:hAnsi="Arial"/>
                <w:i w:val="0"/>
                <w:color w:val="202B38"/>
                <w:sz w:val="17"/>
              </w:rPr>
              <w:t>Cache long sur les ressources versionnées</w:t>
            </w:r>
          </w:p>
        </w:tc>
      </w:tr>
      <w:tr>
        <w:trPr>
          <w:cantSplit/>
        </w:trPr>
        <w:tc>
          <w:tcPr>
            <w:tcW w:type="dxa" w:w="1814"/>
            <w:shd w:fill="F4F7FA"/>
          </w:tcPr>
          <w:p>
            <w:pPr>
              <w:spacing w:after="40" w:before="40"/>
            </w:pPr>
            <w:r/>
            <w:r>
              <w:rPr>
                <w:rFonts w:ascii="Arial" w:hAnsi="Arial"/>
                <w:i w:val="0"/>
                <w:color w:val="202B38"/>
                <w:sz w:val="17"/>
              </w:rPr>
              <w:t>Affichage différé</w:t>
            </w:r>
          </w:p>
        </w:tc>
        <w:tc>
          <w:tcPr>
            <w:tcW w:type="dxa" w:w="2494"/>
            <w:shd w:fill="F4F7FA"/>
          </w:tcPr>
          <w:p>
            <w:pPr>
              <w:spacing w:after="40" w:before="40"/>
            </w:pPr>
            <w:r/>
            <w:r>
              <w:rPr>
                <w:rFonts w:ascii="Arial" w:hAnsi="Arial"/>
                <w:i w:val="0"/>
                <w:color w:val="202B38"/>
                <w:sz w:val="17"/>
              </w:rPr>
              <w:t>Le texte n'apparaît qu'après exécution du JavaScript</w:t>
            </w:r>
          </w:p>
        </w:tc>
        <w:tc>
          <w:tcPr>
            <w:tcW w:type="dxa" w:w="2381"/>
            <w:shd w:fill="F4F7FA"/>
          </w:tcPr>
          <w:p>
            <w:pPr>
              <w:spacing w:after="40" w:before="40"/>
            </w:pPr>
            <w:r/>
            <w:r>
              <w:rPr>
                <w:rFonts w:ascii="Arial" w:hAnsi="Arial"/>
                <w:i w:val="0"/>
                <w:color w:val="202B38"/>
                <w:sz w:val="17"/>
              </w:rPr>
              <w:t>Dégrade la mesure d'affichage du contenu principal</w:t>
            </w:r>
          </w:p>
        </w:tc>
        <w:tc>
          <w:tcPr>
            <w:tcW w:type="dxa" w:w="2948"/>
            <w:shd w:fill="F4F7FA"/>
          </w:tcPr>
          <w:p>
            <w:pPr>
              <w:spacing w:after="40" w:before="40"/>
            </w:pPr>
            <w:r/>
            <w:r>
              <w:rPr>
                <w:rFonts w:ascii="Arial" w:hAnsi="Arial"/>
                <w:i w:val="0"/>
                <w:color w:val="202B38"/>
                <w:sz w:val="17"/>
              </w:rPr>
              <w:t>Placer le contenu de la vitrine en HTML (point 3.3)</w:t>
            </w:r>
          </w:p>
        </w:tc>
      </w:tr>
      <w:tr>
        <w:trPr>
          <w:cantSplit/>
        </w:trPr>
        <w:tc>
          <w:tcPr>
            <w:tcW w:type="dxa" w:w="1814"/>
          </w:tcPr>
          <w:p>
            <w:pPr>
              <w:spacing w:after="40" w:before="40"/>
            </w:pPr>
            <w:r/>
            <w:r>
              <w:rPr>
                <w:rFonts w:ascii="Arial" w:hAnsi="Arial"/>
                <w:i w:val="0"/>
                <w:color w:val="202B38"/>
                <w:sz w:val="17"/>
              </w:rPr>
              <w:t>Images</w:t>
            </w:r>
          </w:p>
        </w:tc>
        <w:tc>
          <w:tcPr>
            <w:tcW w:type="dxa" w:w="2494"/>
          </w:tcPr>
          <w:p>
            <w:pPr>
              <w:spacing w:after="40" w:before="40"/>
            </w:pPr>
            <w:r/>
            <w:r>
              <w:rPr>
                <w:rFonts w:ascii="Arial" w:hAnsi="Arial"/>
                <w:i w:val="0"/>
                <w:color w:val="202B38"/>
                <w:sz w:val="17"/>
              </w:rPr>
              <w:t>Un seul SVG de 428 octets, aucune image bitmap</w:t>
            </w:r>
          </w:p>
        </w:tc>
        <w:tc>
          <w:tcPr>
            <w:tcW w:type="dxa" w:w="2381"/>
          </w:tcPr>
          <w:p>
            <w:pPr>
              <w:spacing w:after="40" w:before="40"/>
            </w:pPr>
            <w:r/>
            <w:r>
              <w:rPr>
                <w:rFonts w:ascii="Arial" w:hAnsi="Arial"/>
                <w:i w:val="0"/>
                <w:color w:val="202B38"/>
                <w:sz w:val="17"/>
              </w:rPr>
              <w:t>Aucun impact négatif</w:t>
            </w:r>
          </w:p>
        </w:tc>
        <w:tc>
          <w:tcPr>
            <w:tcW w:type="dxa" w:w="2948"/>
          </w:tcPr>
          <w:p>
            <w:pPr>
              <w:spacing w:after="40" w:before="40"/>
            </w:pPr>
            <w:r/>
            <w:r>
              <w:rPr>
                <w:rFonts w:ascii="Arial" w:hAnsi="Arial"/>
                <w:i w:val="0"/>
                <w:color w:val="202B38"/>
                <w:sz w:val="17"/>
              </w:rPr>
              <w:t>Rien à corriger — point favorable</w:t>
            </w:r>
          </w:p>
        </w:tc>
      </w:tr>
    </w:tbl>
    <w:p>
      <w:pPr>
        <w:spacing w:after="0"/>
      </w:pPr>
    </w:p>
    <w:p>
      <w:pPr>
        <w:keepNext/>
        <w:spacing w:before="300" w:after="100"/>
        <w:pBdr>
          <w:bottom w:val="single" w:sz="4" w:space="3" w:color="C8D4E2"/>
        </w:pBdr>
      </w:pPr>
      <w:r>
        <w:rPr>
          <w:rFonts w:ascii="Arial" w:hAnsi="Arial"/>
          <w:b/>
          <w:color w:val="163658"/>
          <w:sz w:val="32"/>
        </w:rPr>
        <w:t>4. Optimisations on-page</w:t>
      </w:r>
    </w:p>
    <w:p>
      <w:pPr>
        <w:keepNext/>
        <w:spacing w:before="180" w:after="60"/>
      </w:pPr>
      <w:r>
        <w:rPr>
          <w:rFonts w:ascii="Arial" w:hAnsi="Arial"/>
          <w:b/>
          <w:color w:val="163658"/>
          <w:sz w:val="25"/>
        </w:rPr>
        <w:t>4.1 Titres et méta-descriptions</w:t>
      </w:r>
    </w:p>
    <w:p>
      <w:pPr>
        <w:spacing w:after="80"/>
        <w:jc w:val="both"/>
      </w:pPr>
      <w:r>
        <w:rPr>
          <w:rFonts w:ascii="Arial" w:hAnsi="Arial"/>
          <w:i w:val="0"/>
          <w:color w:val="202B38"/>
          <w:sz w:val="21"/>
        </w:rPr>
        <w:t xml:space="preserve">La page actuelle est correctement balisée. Le titre « TrackIT — Gestion des anomalies IT » est descriptif et de longueur convenable ; la méta-description annonce clairement le service. Les deux sont toutefois </w:t>
      </w:r>
      <w:r>
        <w:rPr>
          <w:rFonts w:ascii="Arial" w:hAnsi="Arial"/>
          <w:b/>
          <w:i w:val="0"/>
          <w:color w:val="202B38"/>
          <w:sz w:val="21"/>
        </w:rPr>
        <w:t>uniques pour tout le site</w:t>
      </w:r>
      <w:r>
        <w:rPr>
          <w:rFonts w:ascii="Arial" w:hAnsi="Arial"/>
          <w:i w:val="0"/>
          <w:color w:val="202B38"/>
          <w:sz w:val="21"/>
        </w:rPr>
        <w:t>, conséquence directe du routage par fragment. Une fois l'option B mise en œuvre, chaque page doit recevoir les siens :</w:t>
      </w:r>
    </w:p>
    <w:tbl>
      <w:tblPr>
        <w:tblStyle w:val="TableGrid"/>
        <w:tblW w:type="auto" w:w="0"/>
        <w:jc w:val="center"/>
        <w:tblLayout w:type="fixed"/>
        <w:tblLook w:firstColumn="1" w:firstRow="1" w:lastColumn="0" w:lastRow="0" w:noHBand="0" w:noVBand="1" w:val="04A0"/>
        <w:tblLayout w:type="fixed"/>
      </w:tblPr>
      <w:tblGrid>
        <w:gridCol w:w="1587"/>
        <w:gridCol w:w="3402"/>
        <w:gridCol w:w="4649"/>
      </w:tblGrid>
      <w:tr>
        <w:trPr>
          <w:tblHeader w:val="true"/>
          <w:cantSplit/>
        </w:trPr>
        <w:tc>
          <w:tcPr>
            <w:tcW w:type="dxa" w:w="1587"/>
            <w:shd w:fill="163658"/>
          </w:tcPr>
          <w:p>
            <w:pPr>
              <w:spacing w:after="40" w:before="40"/>
            </w:pPr>
            <w:r/>
            <w:r>
              <w:rPr>
                <w:rFonts w:ascii="Arial" w:hAnsi="Arial"/>
                <w:b/>
                <w:color w:val="FFFFFF"/>
                <w:sz w:val="17"/>
              </w:rPr>
              <w:t>Page</w:t>
            </w:r>
          </w:p>
        </w:tc>
        <w:tc>
          <w:tcPr>
            <w:tcW w:type="dxa" w:w="3402"/>
            <w:shd w:fill="163658"/>
          </w:tcPr>
          <w:p>
            <w:pPr>
              <w:spacing w:after="40" w:before="40"/>
            </w:pPr>
            <w:r/>
            <w:r>
              <w:rPr>
                <w:rFonts w:ascii="Arial" w:hAnsi="Arial"/>
                <w:b/>
                <w:color w:val="FFFFFF"/>
                <w:sz w:val="17"/>
              </w:rPr>
              <w:t>Balise `&lt;title&gt;` proposée</w:t>
            </w:r>
          </w:p>
        </w:tc>
        <w:tc>
          <w:tcPr>
            <w:tcW w:type="dxa" w:w="4649"/>
            <w:shd w:fill="163658"/>
          </w:tcPr>
          <w:p>
            <w:pPr>
              <w:spacing w:after="40" w:before="40"/>
            </w:pPr>
            <w:r/>
            <w:r>
              <w:rPr>
                <w:rFonts w:ascii="Arial" w:hAnsi="Arial"/>
                <w:b/>
                <w:color w:val="FFFFFF"/>
                <w:sz w:val="17"/>
              </w:rPr>
              <w:t>Méta-description proposée</w:t>
            </w:r>
          </w:p>
        </w:tc>
      </w:tr>
      <w:tr>
        <w:trPr>
          <w:cantSplit/>
        </w:trPr>
        <w:tc>
          <w:tcPr>
            <w:tcW w:type="dxa" w:w="1587"/>
          </w:tcPr>
          <w:p>
            <w:pPr>
              <w:spacing w:after="40" w:before="40"/>
            </w:pPr>
            <w:r/>
            <w:r>
              <w:rPr>
                <w:rFonts w:ascii="Arial" w:hAnsi="Arial"/>
                <w:i w:val="0"/>
                <w:color w:val="202B38"/>
                <w:sz w:val="17"/>
              </w:rPr>
              <w:t>/</w:t>
            </w:r>
          </w:p>
        </w:tc>
        <w:tc>
          <w:tcPr>
            <w:tcW w:type="dxa" w:w="3402"/>
          </w:tcPr>
          <w:p>
            <w:pPr>
              <w:spacing w:after="40" w:before="40"/>
            </w:pPr>
            <w:r/>
            <w:r>
              <w:rPr>
                <w:rFonts w:ascii="Arial" w:hAnsi="Arial"/>
                <w:i w:val="0"/>
                <w:color w:val="202B38"/>
                <w:sz w:val="17"/>
              </w:rPr>
              <w:t>TrackIT — Logiciel de gestion des anomalies informatiques</w:t>
            </w:r>
          </w:p>
        </w:tc>
        <w:tc>
          <w:tcPr>
            <w:tcW w:type="dxa" w:w="4649"/>
          </w:tcPr>
          <w:p>
            <w:pPr>
              <w:spacing w:after="40" w:before="40"/>
            </w:pPr>
            <w:r/>
            <w:r>
              <w:rPr>
                <w:rFonts w:ascii="Arial" w:hAnsi="Arial"/>
                <w:i w:val="0"/>
                <w:color w:val="202B38"/>
                <w:sz w:val="17"/>
              </w:rPr>
              <w:t>Déclarez, suivez et résolvez les anomalies informatiques de votre organisation. Tableau de bord, affectation, historique. Offre gratuite.</w:t>
            </w:r>
          </w:p>
        </w:tc>
      </w:tr>
      <w:tr>
        <w:trPr>
          <w:cantSplit/>
        </w:trPr>
        <w:tc>
          <w:tcPr>
            <w:tcW w:type="dxa" w:w="1587"/>
            <w:shd w:fill="F4F7FA"/>
          </w:tcPr>
          <w:p>
            <w:pPr>
              <w:spacing w:after="40" w:before="40"/>
            </w:pPr>
            <w:r/>
            <w:r>
              <w:rPr>
                <w:rFonts w:ascii="Arial" w:hAnsi="Arial"/>
                <w:i w:val="0"/>
                <w:color w:val="202B38"/>
                <w:sz w:val="17"/>
              </w:rPr>
              <w:t>/fonctionnalites</w:t>
            </w:r>
          </w:p>
        </w:tc>
        <w:tc>
          <w:tcPr>
            <w:tcW w:type="dxa" w:w="3402"/>
            <w:shd w:fill="F4F7FA"/>
          </w:tcPr>
          <w:p>
            <w:pPr>
              <w:spacing w:after="40" w:before="40"/>
            </w:pPr>
            <w:r/>
            <w:r>
              <w:rPr>
                <w:rFonts w:ascii="Arial" w:hAnsi="Arial"/>
                <w:i w:val="0"/>
                <w:color w:val="202B38"/>
                <w:sz w:val="17"/>
              </w:rPr>
              <w:t>Fonctionnalités — Suivi des incidents IT | TrackIT</w:t>
            </w:r>
          </w:p>
        </w:tc>
        <w:tc>
          <w:tcPr>
            <w:tcW w:type="dxa" w:w="4649"/>
            <w:shd w:fill="F4F7FA"/>
          </w:tcPr>
          <w:p>
            <w:pPr>
              <w:spacing w:after="40" w:before="40"/>
            </w:pPr>
            <w:r/>
            <w:r>
              <w:rPr>
                <w:rFonts w:ascii="Arial" w:hAnsi="Arial"/>
                <w:i w:val="0"/>
                <w:color w:val="202B38"/>
                <w:sz w:val="17"/>
              </w:rPr>
              <w:t>Déclaration guidée, affectation aux opérateurs, suivi des statuts, tableau de bord et export des rapports.</w:t>
            </w:r>
          </w:p>
        </w:tc>
      </w:tr>
      <w:tr>
        <w:trPr>
          <w:cantSplit/>
        </w:trPr>
        <w:tc>
          <w:tcPr>
            <w:tcW w:type="dxa" w:w="1587"/>
          </w:tcPr>
          <w:p>
            <w:pPr>
              <w:spacing w:after="40" w:before="40"/>
            </w:pPr>
            <w:r/>
            <w:r>
              <w:rPr>
                <w:rFonts w:ascii="Arial" w:hAnsi="Arial"/>
                <w:i w:val="0"/>
                <w:color w:val="202B38"/>
                <w:sz w:val="17"/>
              </w:rPr>
              <w:t>/tarifs</w:t>
            </w:r>
          </w:p>
        </w:tc>
        <w:tc>
          <w:tcPr>
            <w:tcW w:type="dxa" w:w="3402"/>
          </w:tcPr>
          <w:p>
            <w:pPr>
              <w:spacing w:after="40" w:before="40"/>
            </w:pPr>
            <w:r/>
            <w:r>
              <w:rPr>
                <w:rFonts w:ascii="Arial" w:hAnsi="Arial"/>
                <w:i w:val="0"/>
                <w:color w:val="202B38"/>
                <w:sz w:val="17"/>
              </w:rPr>
              <w:t>Tarifs — Offre gratuite et Premium | TrackIT</w:t>
            </w:r>
          </w:p>
        </w:tc>
        <w:tc>
          <w:tcPr>
            <w:tcW w:type="dxa" w:w="4649"/>
          </w:tcPr>
          <w:p>
            <w:pPr>
              <w:spacing w:after="40" w:before="40"/>
            </w:pPr>
            <w:r/>
            <w:r>
              <w:rPr>
                <w:rFonts w:ascii="Arial" w:hAnsi="Arial"/>
                <w:i w:val="0"/>
                <w:color w:val="202B38"/>
                <w:sz w:val="17"/>
              </w:rPr>
              <w:t>Comparez l'offre gratuite et l'offre Premium de TrackIT : rapports PDF et Excel, historique, statistiques avancées.</w:t>
            </w:r>
          </w:p>
        </w:tc>
      </w:tr>
    </w:tbl>
    <w:p>
      <w:pPr>
        <w:spacing w:after="0"/>
      </w:pPr>
    </w:p>
    <w:p>
      <w:pPr>
        <w:spacing w:after="80"/>
        <w:jc w:val="both"/>
      </w:pPr>
      <w:r>
        <w:rPr>
          <w:rFonts w:ascii="Arial" w:hAnsi="Arial"/>
          <w:i w:val="0"/>
          <w:color w:val="202B38"/>
          <w:sz w:val="21"/>
        </w:rPr>
        <w:t xml:space="preserve">Deux règles sont respectées dans ces propositions : le titre place le mot-clé principal </w:t>
      </w:r>
      <w:r>
        <w:rPr>
          <w:rFonts w:ascii="Arial" w:hAnsi="Arial"/>
          <w:b/>
          <w:i w:val="0"/>
          <w:color w:val="202B38"/>
          <w:sz w:val="21"/>
        </w:rPr>
        <w:t>en tête</w:t>
      </w:r>
      <w:r>
        <w:rPr>
          <w:rFonts w:ascii="Arial" w:hAnsi="Arial"/>
          <w:i w:val="0"/>
          <w:color w:val="202B38"/>
          <w:sz w:val="21"/>
        </w:rPr>
        <w:t xml:space="preserve">, là où il pèse le plus ; et la description, qui n'est pas un critère de classement, est rédigée pour </w:t>
      </w:r>
      <w:r>
        <w:rPr>
          <w:rFonts w:ascii="Arial" w:hAnsi="Arial"/>
          <w:b/>
          <w:i w:val="0"/>
          <w:color w:val="202B38"/>
          <w:sz w:val="21"/>
        </w:rPr>
        <w:t>inciter au clic</w:t>
      </w:r>
      <w:r>
        <w:rPr>
          <w:rFonts w:ascii="Arial" w:hAnsi="Arial"/>
          <w:i w:val="0"/>
          <w:color w:val="202B38"/>
          <w:sz w:val="21"/>
        </w:rPr>
        <w:t xml:space="preserve"> plutôt que pour accumuler des mots-clés.</w:t>
      </w:r>
    </w:p>
    <w:p>
      <w:pPr>
        <w:keepNext/>
        <w:spacing w:before="180" w:after="60"/>
      </w:pPr>
      <w:r>
        <w:rPr>
          <w:rFonts w:ascii="Arial" w:hAnsi="Arial"/>
          <w:b/>
          <w:color w:val="163658"/>
          <w:sz w:val="25"/>
        </w:rPr>
        <w:t>4.2 Hiérarchie des titres</w:t>
      </w:r>
    </w:p>
    <w:p>
      <w:pPr>
        <w:spacing w:after="80"/>
        <w:jc w:val="both"/>
      </w:pPr>
      <w:r>
        <w:rPr>
          <w:rFonts w:ascii="Arial" w:hAnsi="Arial"/>
          <w:i w:val="0"/>
          <w:color w:val="202B38"/>
          <w:sz w:val="21"/>
        </w:rPr>
        <w:t xml:space="preserve">La page d'accueil comporte un </w:t>
      </w:r>
      <w:r>
        <w:rPr>
          <w:rFonts w:ascii="Courier New" w:hAnsi="Courier New"/>
          <w:color w:val="1769AA"/>
          <w:sz w:val="18"/>
        </w:rPr>
        <w:t>h1</w:t>
      </w:r>
      <w:r>
        <w:rPr>
          <w:rFonts w:ascii="Arial" w:hAnsi="Arial"/>
          <w:i w:val="0"/>
          <w:color w:val="202B38"/>
          <w:sz w:val="21"/>
        </w:rPr>
        <w:t xml:space="preserve"> unique, trois </w:t>
      </w:r>
      <w:r>
        <w:rPr>
          <w:rFonts w:ascii="Courier New" w:hAnsi="Courier New"/>
          <w:color w:val="1769AA"/>
          <w:sz w:val="18"/>
        </w:rPr>
        <w:t>h2</w:t>
      </w:r>
      <w:r>
        <w:rPr>
          <w:rFonts w:ascii="Arial" w:hAnsi="Arial"/>
          <w:i w:val="0"/>
          <w:color w:val="202B38"/>
          <w:sz w:val="21"/>
        </w:rPr>
        <w:t xml:space="preserve"> et trois </w:t>
      </w:r>
      <w:r>
        <w:rPr>
          <w:rFonts w:ascii="Courier New" w:hAnsi="Courier New"/>
          <w:color w:val="1769AA"/>
          <w:sz w:val="18"/>
        </w:rPr>
        <w:t>h3</w:t>
      </w:r>
      <w:r>
        <w:rPr>
          <w:rFonts w:ascii="Arial" w:hAnsi="Arial"/>
          <w:i w:val="0"/>
          <w:color w:val="202B38"/>
          <w:sz w:val="21"/>
        </w:rPr>
        <w:t xml:space="preserve">. Cette structure est conforme : un seul titre de premier niveau, des sous-titres cohérents. Google indique qu'il n'existe pas de nombre idéal de titres par page ; l'essentiel est que la hiérarchie reflète l'organisation réelle du contenu, ce qui est le cas. </w:t>
      </w:r>
      <w:r>
        <w:rPr>
          <w:rFonts w:ascii="Arial" w:hAnsi="Arial"/>
          <w:b/>
          <w:i w:val="0"/>
          <w:color w:val="202B38"/>
          <w:sz w:val="21"/>
        </w:rPr>
        <w:t>Aucune correction n'est nécessaire sur ce point.</w:t>
      </w:r>
    </w:p>
    <w:p>
      <w:pPr>
        <w:keepNext/>
        <w:spacing w:before="180" w:after="60"/>
      </w:pPr>
      <w:r>
        <w:rPr>
          <w:rFonts w:ascii="Arial" w:hAnsi="Arial"/>
          <w:b/>
          <w:color w:val="163658"/>
          <w:sz w:val="25"/>
        </w:rPr>
        <w:t>4.3 Images et textes alternatifs</w:t>
      </w:r>
    </w:p>
    <w:p>
      <w:pPr>
        <w:spacing w:after="80"/>
        <w:jc w:val="both"/>
      </w:pPr>
      <w:r>
        <w:rPr>
          <w:rFonts w:ascii="Arial" w:hAnsi="Arial"/>
          <w:i w:val="0"/>
          <w:color w:val="202B38"/>
          <w:sz w:val="21"/>
        </w:rPr>
        <w:t xml:space="preserve">Le site n'utilise qu'une image, le logo au format SVG, pour 428 octets. Son attribut </w:t>
      </w:r>
      <w:r>
        <w:rPr>
          <w:rFonts w:ascii="Courier New" w:hAnsi="Courier New"/>
          <w:color w:val="1769AA"/>
          <w:sz w:val="18"/>
        </w:rPr>
        <w:t>alt</w:t>
      </w:r>
      <w:r>
        <w:rPr>
          <w:rFonts w:ascii="Arial" w:hAnsi="Arial"/>
          <w:i w:val="0"/>
          <w:color w:val="202B38"/>
          <w:sz w:val="21"/>
        </w:rPr>
        <w:t xml:space="preserve"> est vide, ce qui est </w:t>
      </w:r>
      <w:r>
        <w:rPr>
          <w:rFonts w:ascii="Arial" w:hAnsi="Arial"/>
          <w:b/>
          <w:i w:val="0"/>
          <w:color w:val="202B38"/>
          <w:sz w:val="21"/>
        </w:rPr>
        <w:t>correct</w:t>
      </w:r>
      <w:r>
        <w:rPr>
          <w:rFonts w:ascii="Arial" w:hAnsi="Arial"/>
          <w:i w:val="0"/>
          <w:color w:val="202B38"/>
          <w:sz w:val="21"/>
        </w:rPr>
        <w:t xml:space="preserve"> : le logo est placé dans un lien qui contient déjà le texte « TrackIT », et un texte alternatif le dupliquerait inutilement pour les lecteurs d'écran.</w:t>
      </w:r>
    </w:p>
    <w:p>
      <w:pPr>
        <w:spacing w:after="80"/>
        <w:jc w:val="both"/>
      </w:pPr>
      <w:r>
        <w:rPr>
          <w:rFonts w:ascii="Arial" w:hAnsi="Arial"/>
          <w:i w:val="0"/>
          <w:color w:val="202B38"/>
          <w:sz w:val="21"/>
        </w:rPr>
        <w:t>La recommandation porte donc sur l'avenir : les captures d'écran de l'application, qui devront illustrer la page « Fonctionnalités », auront besoin d'un texte alternatif descriptif — par exemple « Tableau de bord TrackIT affichant les anomalies par statut » — et d'un nom de fichier porteur de sens.</w:t>
      </w:r>
    </w:p>
    <w:p>
      <w:pPr>
        <w:keepNext/>
        <w:spacing w:before="180" w:after="60"/>
      </w:pPr>
      <w:r>
        <w:rPr>
          <w:rFonts w:ascii="Arial" w:hAnsi="Arial"/>
          <w:b/>
          <w:color w:val="163658"/>
          <w:sz w:val="25"/>
        </w:rPr>
        <w:t>4.4 Maillage interne</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Anomalie constatée — les ancres internes ne fonctionnent pas</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 xml:space="preserve">La page d'accueil propose trois liens d'ancrage : </w:t>
      </w:r>
      <w:r>
        <w:rPr>
          <w:rFonts w:ascii="Courier New" w:hAnsi="Courier New"/>
          <w:color w:val="1769AA"/>
          <w:sz w:val="16"/>
        </w:rPr>
        <w:t>#fonctionnalites</w:t>
      </w:r>
      <w:r>
        <w:rPr>
          <w:rFonts w:ascii="Arial" w:hAnsi="Arial"/>
          <w:i w:val="0"/>
          <w:color w:val="202B38"/>
          <w:sz w:val="19"/>
        </w:rPr>
        <w:t xml:space="preserve">, </w:t>
      </w:r>
      <w:r>
        <w:rPr>
          <w:rFonts w:ascii="Courier New" w:hAnsi="Courier New"/>
          <w:color w:val="1769AA"/>
          <w:sz w:val="16"/>
        </w:rPr>
        <w:t>#tarifs</w:t>
      </w:r>
      <w:r>
        <w:rPr>
          <w:rFonts w:ascii="Arial" w:hAnsi="Arial"/>
          <w:i w:val="0"/>
          <w:color w:val="202B38"/>
          <w:sz w:val="19"/>
        </w:rPr>
        <w:t xml:space="preserve"> et </w:t>
      </w:r>
      <w:r>
        <w:rPr>
          <w:rFonts w:ascii="Courier New" w:hAnsi="Courier New"/>
          <w:color w:val="1769AA"/>
          <w:sz w:val="16"/>
        </w:rPr>
        <w:t>#contact</w:t>
      </w:r>
      <w:r>
        <w:rPr>
          <w:rFonts w:ascii="Arial" w:hAnsi="Arial"/>
          <w:i w:val="0"/>
          <w:color w:val="202B38"/>
          <w:sz w:val="19"/>
        </w:rPr>
        <w:t xml:space="preserve">. Or le routeur intercepte </w:t>
      </w:r>
      <w:r>
        <w:rPr>
          <w:rFonts w:ascii="Arial" w:hAnsi="Arial"/>
          <w:b/>
          <w:i w:val="0"/>
          <w:color w:val="202B38"/>
          <w:sz w:val="19"/>
        </w:rPr>
        <w:t>tout</w:t>
      </w:r>
      <w:r>
        <w:rPr>
          <w:rFonts w:ascii="Arial" w:hAnsi="Arial"/>
          <w:i w:val="0"/>
          <w:color w:val="202B38"/>
          <w:sz w:val="19"/>
        </w:rPr>
        <w:t xml:space="preserve"> changement de fragment. Ne reconnaissant aucune route portant ces noms, il renvoie l'utilisateur vers l'accueil : au lieu de défiler jusqu'à la section voulue, la page se recharge depuis le haut. Le défaut est fonctionnel avant d'être un enjeu de référencement, mais il prive le site de son seul maillage interne.</w:t>
      </w:r>
    </w:p>
    <w:p>
      <w:pPr>
        <w:spacing w:after="0"/>
      </w:pPr>
    </w:p>
    <w:p>
      <w:pPr>
        <w:spacing w:after="80"/>
        <w:jc w:val="both"/>
      </w:pPr>
      <w:r>
        <w:rPr>
          <w:rFonts w:ascii="Arial" w:hAnsi="Arial"/>
          <w:i w:val="0"/>
          <w:color w:val="202B38"/>
          <w:sz w:val="21"/>
        </w:rPr>
        <w:t xml:space="preserve">La correction consiste à faire reconnaître au routeur les fragments ne commençant pas par une barre oblique et à les traiter comme un simple défilement. Au-delà, le maillage interne devra relier les pages entre elles avec des </w:t>
      </w:r>
      <w:r>
        <w:rPr>
          <w:rFonts w:ascii="Arial" w:hAnsi="Arial"/>
          <w:b/>
          <w:i w:val="0"/>
          <w:color w:val="202B38"/>
          <w:sz w:val="21"/>
        </w:rPr>
        <w:t>textes d'ancrage explicites</w:t>
      </w:r>
      <w:r>
        <w:rPr>
          <w:rFonts w:ascii="Arial" w:hAnsi="Arial"/>
          <w:i w:val="0"/>
          <w:color w:val="202B38"/>
          <w:sz w:val="21"/>
        </w:rPr>
        <w:t xml:space="preserve"> — « découvrir les fonctionnalités » plutôt que « cliquez ici » — ces textes aidant Google à comprendre le sujet de la page de destination.</w:t>
      </w:r>
    </w:p>
    <w:p>
      <w:pPr>
        <w:keepNext/>
        <w:spacing w:before="180" w:after="60"/>
      </w:pPr>
      <w:r>
        <w:rPr>
          <w:rFonts w:ascii="Arial" w:hAnsi="Arial"/>
          <w:b/>
          <w:color w:val="163658"/>
          <w:sz w:val="25"/>
        </w:rPr>
        <w:t>4.5 Données structurées</w:t>
      </w:r>
    </w:p>
    <w:p>
      <w:pPr>
        <w:spacing w:after="80"/>
        <w:jc w:val="both"/>
      </w:pPr>
      <w:r>
        <w:rPr>
          <w:rFonts w:ascii="Arial" w:hAnsi="Arial"/>
          <w:i w:val="0"/>
          <w:color w:val="202B38"/>
          <w:sz w:val="21"/>
        </w:rPr>
        <w:t xml:space="preserve">Aucun balisage structuré n'est présent. Pour un logiciel, le type </w:t>
      </w:r>
      <w:r>
        <w:rPr>
          <w:rFonts w:ascii="Courier New" w:hAnsi="Courier New"/>
          <w:color w:val="1769AA"/>
          <w:sz w:val="18"/>
        </w:rPr>
        <w:t>SoftwareApplication</w:t>
      </w:r>
      <w:r>
        <w:rPr>
          <w:rFonts w:ascii="Arial" w:hAnsi="Arial"/>
          <w:i w:val="0"/>
          <w:color w:val="202B38"/>
          <w:sz w:val="21"/>
        </w:rPr>
        <w:t xml:space="preserve"> permet d'afficher dans les résultats la catégorie, le système d'exploitation et le tarif. Balisage proposé, à insérer dans l'en-tête de la page d'accueil :</w:t>
      </w:r>
    </w:p>
    <w:tbl>
      <w:tblPr>
        <w:tblStyle w:val="TableGrid"/>
        <w:tblW w:type="auto" w:w="0"/>
        <w:tblLayout w:type="fixed"/>
        <w:tblLook w:firstColumn="1" w:firstRow="1" w:lastColumn="0" w:lastRow="0" w:noHBand="0" w:noVBand="1" w:val="04A0"/>
        <w:tblLayout w:type="fixed"/>
      </w:tblPr>
      <w:tblGrid>
        <w:gridCol w:w="9638"/>
      </w:tblGrid>
      <w:tr>
        <w:trPr>
          <w:trHeight w:val="200" w:hRule="atLeast"/>
        </w:trPr>
        <w:tc>
          <w:tcPr>
            <w:tcW w:type="dxa" w:w="9638"/>
            <w:shd w:fill="F5F7FA"/>
          </w:tcPr>
          <w:p>
            <w:pPr>
              <w:spacing w:after="0" w:before="0"/>
            </w:pPr>
            <w:r/>
            <w:r>
              <w:rPr>
                <w:rFonts w:ascii="Courier New" w:hAnsi="Courier New"/>
                <w:color w:val="202B38"/>
                <w:sz w:val="17"/>
              </w:rPr>
              <w:t>&lt;script type="application/ld+json"&gt;</w:t>
            </w:r>
          </w:p>
          <w:p>
            <w:pPr>
              <w:spacing w:after="0" w:before="0"/>
            </w:pPr>
            <w:r>
              <w:rPr>
                <w:rFonts w:ascii="Courier New" w:hAnsi="Courier New"/>
                <w:color w:val="202B38"/>
                <w:sz w:val="17"/>
              </w:rPr>
              <w:t>{</w:t>
            </w:r>
          </w:p>
          <w:p>
            <w:pPr>
              <w:spacing w:after="0" w:before="0"/>
            </w:pPr>
            <w:r>
              <w:rPr>
                <w:rFonts w:ascii="Courier New" w:hAnsi="Courier New"/>
                <w:color w:val="202B38"/>
                <w:sz w:val="17"/>
              </w:rPr>
              <w:t xml:space="preserve">  "@context": "https://schema.org",</w:t>
            </w:r>
          </w:p>
          <w:p>
            <w:pPr>
              <w:spacing w:after="0" w:before="0"/>
            </w:pPr>
            <w:r>
              <w:rPr>
                <w:rFonts w:ascii="Courier New" w:hAnsi="Courier New"/>
                <w:color w:val="202B38"/>
                <w:sz w:val="17"/>
              </w:rPr>
              <w:t xml:space="preserve">  "@type": "SoftwareApplication",</w:t>
            </w:r>
          </w:p>
          <w:p>
            <w:pPr>
              <w:spacing w:after="0" w:before="0"/>
            </w:pPr>
            <w:r>
              <w:rPr>
                <w:rFonts w:ascii="Courier New" w:hAnsi="Courier New"/>
                <w:color w:val="202B38"/>
                <w:sz w:val="17"/>
              </w:rPr>
              <w:t xml:space="preserve">  "name": "TrackIT",</w:t>
            </w:r>
          </w:p>
          <w:p>
            <w:pPr>
              <w:spacing w:after="0" w:before="0"/>
            </w:pPr>
            <w:r>
              <w:rPr>
                <w:rFonts w:ascii="Courier New" w:hAnsi="Courier New"/>
                <w:color w:val="202B38"/>
                <w:sz w:val="17"/>
              </w:rPr>
              <w:t xml:space="preserve">  "applicationCategory": "BusinessApplication",</w:t>
            </w:r>
          </w:p>
          <w:p>
            <w:pPr>
              <w:spacing w:after="0" w:before="0"/>
            </w:pPr>
            <w:r>
              <w:rPr>
                <w:rFonts w:ascii="Courier New" w:hAnsi="Courier New"/>
                <w:color w:val="202B38"/>
                <w:sz w:val="17"/>
              </w:rPr>
              <w:t xml:space="preserve">  "operatingSystem": "Web",</w:t>
            </w:r>
          </w:p>
          <w:p>
            <w:pPr>
              <w:spacing w:after="0" w:before="0"/>
            </w:pPr>
            <w:r>
              <w:rPr>
                <w:rFonts w:ascii="Courier New" w:hAnsi="Courier New"/>
                <w:color w:val="202B38"/>
                <w:sz w:val="17"/>
              </w:rPr>
              <w:t xml:space="preserve">  "description": "Déclaration, suivi et traitement des anomalies informatiques.",</w:t>
            </w:r>
          </w:p>
          <w:p>
            <w:pPr>
              <w:spacing w:after="0" w:before="0"/>
            </w:pPr>
            <w:r>
              <w:rPr>
                <w:rFonts w:ascii="Courier New" w:hAnsi="Courier New"/>
                <w:color w:val="202B38"/>
                <w:sz w:val="17"/>
              </w:rPr>
              <w:t xml:space="preserve">  "offers": { "@type": "Offer", "price": "0", "priceCurrency": "EUR" }</w:t>
            </w:r>
          </w:p>
          <w:p>
            <w:pPr>
              <w:spacing w:after="0" w:before="0"/>
            </w:pPr>
            <w:r>
              <w:rPr>
                <w:rFonts w:ascii="Courier New" w:hAnsi="Courier New"/>
                <w:color w:val="202B38"/>
                <w:sz w:val="17"/>
              </w:rPr>
              <w:t>}</w:t>
            </w:r>
          </w:p>
          <w:p>
            <w:pPr>
              <w:spacing w:after="0" w:before="0"/>
            </w:pPr>
            <w:r>
              <w:rPr>
                <w:rFonts w:ascii="Courier New" w:hAnsi="Courier New"/>
                <w:color w:val="202B38"/>
                <w:sz w:val="17"/>
              </w:rPr>
              <w:t>&lt;/script&gt;</w:t>
            </w:r>
          </w:p>
        </w:tc>
      </w:tr>
    </w:tbl>
    <w:p>
      <w:pPr>
        <w:spacing w:after="0"/>
      </w:pPr>
    </w:p>
    <w:p>
      <w:pPr>
        <w:spacing w:after="80"/>
        <w:jc w:val="both"/>
      </w:pPr>
      <w:r>
        <w:rPr>
          <w:rFonts w:ascii="Arial" w:hAnsi="Arial"/>
          <w:i w:val="0"/>
          <w:color w:val="202B38"/>
          <w:sz w:val="21"/>
        </w:rPr>
        <w:t xml:space="preserve">Un second bloc de type </w:t>
      </w:r>
      <w:r>
        <w:rPr>
          <w:rFonts w:ascii="Courier New" w:hAnsi="Courier New"/>
          <w:color w:val="1769AA"/>
          <w:sz w:val="18"/>
        </w:rPr>
        <w:t>FAQPage</w:t>
      </w:r>
      <w:r>
        <w:rPr>
          <w:rFonts w:ascii="Arial" w:hAnsi="Arial"/>
          <w:i w:val="0"/>
          <w:color w:val="202B38"/>
          <w:sz w:val="21"/>
        </w:rPr>
        <w:t xml:space="preserve"> pourra accompagner les questions fréquentes, et un bloc </w:t>
      </w:r>
      <w:r>
        <w:rPr>
          <w:rFonts w:ascii="Courier New" w:hAnsi="Courier New"/>
          <w:color w:val="1769AA"/>
          <w:sz w:val="18"/>
        </w:rPr>
        <w:t>Organization</w:t>
      </w:r>
      <w:r>
        <w:rPr>
          <w:rFonts w:ascii="Arial" w:hAnsi="Arial"/>
          <w:i w:val="0"/>
          <w:color w:val="202B38"/>
          <w:sz w:val="21"/>
        </w:rPr>
        <w:t xml:space="preserve"> identifier l'éditeur. Ces balisages ne garantissent aucun gain de position, mais ils améliorent la présentation du résultat et donc le taux de clic.</w:t>
      </w:r>
    </w:p>
    <w:p>
      <w:pPr>
        <w:keepNext/>
        <w:spacing w:before="300" w:after="100"/>
        <w:pBdr>
          <w:bottom w:val="single" w:sz="4" w:space="3" w:color="C8D4E2"/>
        </w:pBdr>
      </w:pPr>
      <w:r>
        <w:rPr>
          <w:rFonts w:ascii="Arial" w:hAnsi="Arial"/>
          <w:b/>
          <w:color w:val="163658"/>
          <w:sz w:val="32"/>
        </w:rPr>
        <w:t>5. Stratégie de contenu</w:t>
      </w:r>
    </w:p>
    <w:p>
      <w:pPr>
        <w:keepNext/>
        <w:spacing w:before="180" w:after="60"/>
      </w:pPr>
      <w:r>
        <w:rPr>
          <w:rFonts w:ascii="Arial" w:hAnsi="Arial"/>
          <w:b/>
          <w:color w:val="163658"/>
          <w:sz w:val="25"/>
        </w:rPr>
        <w:t>5.1 Analyse du contenu existant</w:t>
      </w:r>
    </w:p>
    <w:p>
      <w:pPr>
        <w:spacing w:after="80"/>
        <w:jc w:val="both"/>
      </w:pPr>
      <w:r>
        <w:rPr>
          <w:rFonts w:ascii="Arial" w:hAnsi="Arial"/>
          <w:i w:val="0"/>
          <w:color w:val="202B38"/>
          <w:sz w:val="21"/>
        </w:rPr>
        <w:t>La page d'accueil comporte aujourd'hui quatre sections : une accroche, une présentation des fonctionnalités, une grille tarifaire et un bloc de contact. Le texte est clair et orienté bénéfice — « Simplifiez la gestion de vos anomalies IT », « déclarer, suivre et résoudre les anomalies informatiques au sein de votre organisation ». Il contient naturellement le vocabulaire métier visé, ce qui est un point favorable.</w:t>
      </w:r>
    </w:p>
    <w:p>
      <w:pPr>
        <w:spacing w:after="80"/>
        <w:jc w:val="both"/>
      </w:pPr>
      <w:r>
        <w:rPr>
          <w:rFonts w:ascii="Arial" w:hAnsi="Arial"/>
          <w:i w:val="0"/>
          <w:color w:val="202B38"/>
          <w:sz w:val="21"/>
        </w:rPr>
        <w:t xml:space="preserve">Deux limites apparaissent néanmoins. Le volume de texte est </w:t>
      </w:r>
      <w:r>
        <w:rPr>
          <w:rFonts w:ascii="Arial" w:hAnsi="Arial"/>
          <w:b/>
          <w:i w:val="0"/>
          <w:color w:val="202B38"/>
          <w:sz w:val="21"/>
        </w:rPr>
        <w:t>faible</w:t>
      </w:r>
      <w:r>
        <w:rPr>
          <w:rFonts w:ascii="Arial" w:hAnsi="Arial"/>
          <w:i w:val="0"/>
          <w:color w:val="202B38"/>
          <w:sz w:val="21"/>
        </w:rPr>
        <w:t xml:space="preserve"> : quelques centaines de mots au total, là où une page cherchant à se positionner sur une requête concurrentielle en compte généralement plus d'un millier. Et la mention « projet de fin d'études » présente dans le pied de page, parfaitement légitime dans le contexte académique, serait à retirer dans une mise en ligne réelle : elle contredit le positionnement d'un outil professionnel.</w:t>
      </w:r>
    </w:p>
    <w:p>
      <w:pPr>
        <w:keepNext/>
        <w:spacing w:before="180" w:after="60"/>
      </w:pPr>
      <w:r>
        <w:rPr>
          <w:rFonts w:ascii="Arial" w:hAnsi="Arial"/>
          <w:b/>
          <w:color w:val="163658"/>
          <w:sz w:val="25"/>
        </w:rPr>
        <w:t>5.2 Plan éditorial proposé</w:t>
      </w:r>
    </w:p>
    <w:tbl>
      <w:tblPr>
        <w:tblStyle w:val="TableGrid"/>
        <w:tblW w:type="auto" w:w="0"/>
        <w:jc w:val="center"/>
        <w:tblLayout w:type="fixed"/>
        <w:tblLook w:firstColumn="1" w:firstRow="1" w:lastColumn="0" w:lastRow="0" w:noHBand="0" w:noVBand="1" w:val="04A0"/>
        <w:tblLayout w:type="fixed"/>
      </w:tblPr>
      <w:tblGrid>
        <w:gridCol w:w="3175"/>
        <w:gridCol w:w="4422"/>
        <w:gridCol w:w="2041"/>
      </w:tblGrid>
      <w:tr>
        <w:trPr>
          <w:tblHeader w:val="true"/>
          <w:cantSplit/>
        </w:trPr>
        <w:tc>
          <w:tcPr>
            <w:tcW w:type="dxa" w:w="3175"/>
            <w:shd w:fill="163658"/>
          </w:tcPr>
          <w:p>
            <w:pPr>
              <w:spacing w:after="40" w:before="40"/>
            </w:pPr>
            <w:r/>
            <w:r>
              <w:rPr>
                <w:rFonts w:ascii="Arial" w:hAnsi="Arial"/>
                <w:b/>
                <w:color w:val="FFFFFF"/>
                <w:sz w:val="17"/>
              </w:rPr>
              <w:t>Page ou article</w:t>
            </w:r>
          </w:p>
        </w:tc>
        <w:tc>
          <w:tcPr>
            <w:tcW w:type="dxa" w:w="4422"/>
            <w:shd w:fill="163658"/>
          </w:tcPr>
          <w:p>
            <w:pPr>
              <w:spacing w:after="40" w:before="40"/>
            </w:pPr>
            <w:r/>
            <w:r>
              <w:rPr>
                <w:rFonts w:ascii="Arial" w:hAnsi="Arial"/>
                <w:b/>
                <w:color w:val="FFFFFF"/>
                <w:sz w:val="17"/>
              </w:rPr>
              <w:t>Objectif</w:t>
            </w:r>
          </w:p>
        </w:tc>
        <w:tc>
          <w:tcPr>
            <w:tcW w:type="dxa" w:w="2041"/>
            <w:shd w:fill="163658"/>
          </w:tcPr>
          <w:p>
            <w:pPr>
              <w:spacing w:after="40" w:before="40"/>
            </w:pPr>
            <w:r/>
            <w:r>
              <w:rPr>
                <w:rFonts w:ascii="Arial" w:hAnsi="Arial"/>
                <w:b/>
                <w:color w:val="FFFFFF"/>
                <w:sz w:val="17"/>
              </w:rPr>
              <w:t>Volume indicatif</w:t>
            </w:r>
          </w:p>
        </w:tc>
      </w:tr>
      <w:tr>
        <w:trPr>
          <w:cantSplit/>
        </w:trPr>
        <w:tc>
          <w:tcPr>
            <w:tcW w:type="dxa" w:w="3175"/>
          </w:tcPr>
          <w:p>
            <w:pPr>
              <w:spacing w:after="40" w:before="40"/>
            </w:pPr>
            <w:r/>
            <w:r>
              <w:rPr>
                <w:rFonts w:ascii="Arial" w:hAnsi="Arial"/>
                <w:i w:val="0"/>
                <w:color w:val="202B38"/>
                <w:sz w:val="17"/>
              </w:rPr>
              <w:t>Accueil</w:t>
            </w:r>
          </w:p>
        </w:tc>
        <w:tc>
          <w:tcPr>
            <w:tcW w:type="dxa" w:w="4422"/>
          </w:tcPr>
          <w:p>
            <w:pPr>
              <w:spacing w:after="40" w:before="40"/>
            </w:pPr>
            <w:r/>
            <w:r>
              <w:rPr>
                <w:rFonts w:ascii="Arial" w:hAnsi="Arial"/>
                <w:i w:val="0"/>
                <w:color w:val="202B38"/>
                <w:sz w:val="17"/>
              </w:rPr>
              <w:t>Convaincre en moins de dix secondes ; conduire à l'inscription</w:t>
            </w:r>
          </w:p>
        </w:tc>
        <w:tc>
          <w:tcPr>
            <w:tcW w:type="dxa" w:w="2041"/>
          </w:tcPr>
          <w:p>
            <w:pPr>
              <w:spacing w:after="40" w:before="40"/>
            </w:pPr>
            <w:r/>
            <w:r>
              <w:rPr>
                <w:rFonts w:ascii="Arial" w:hAnsi="Arial"/>
                <w:i w:val="0"/>
                <w:color w:val="202B38"/>
                <w:sz w:val="17"/>
              </w:rPr>
              <w:t>400 à 600 mots</w:t>
            </w:r>
          </w:p>
        </w:tc>
      </w:tr>
      <w:tr>
        <w:trPr>
          <w:cantSplit/>
        </w:trPr>
        <w:tc>
          <w:tcPr>
            <w:tcW w:type="dxa" w:w="3175"/>
            <w:shd w:fill="F4F7FA"/>
          </w:tcPr>
          <w:p>
            <w:pPr>
              <w:spacing w:after="40" w:before="40"/>
            </w:pPr>
            <w:r/>
            <w:r>
              <w:rPr>
                <w:rFonts w:ascii="Arial" w:hAnsi="Arial"/>
                <w:i w:val="0"/>
                <w:color w:val="202B38"/>
                <w:sz w:val="17"/>
              </w:rPr>
              <w:t>Fonctionnalités</w:t>
            </w:r>
          </w:p>
        </w:tc>
        <w:tc>
          <w:tcPr>
            <w:tcW w:type="dxa" w:w="4422"/>
            <w:shd w:fill="F4F7FA"/>
          </w:tcPr>
          <w:p>
            <w:pPr>
              <w:spacing w:after="40" w:before="40"/>
            </w:pPr>
            <w:r/>
            <w:r>
              <w:rPr>
                <w:rFonts w:ascii="Arial" w:hAnsi="Arial"/>
                <w:i w:val="0"/>
                <w:color w:val="202B38"/>
                <w:sz w:val="17"/>
              </w:rPr>
              <w:t>Détailler chaque fonction avec capture et bénéfice associé</w:t>
            </w:r>
          </w:p>
        </w:tc>
        <w:tc>
          <w:tcPr>
            <w:tcW w:type="dxa" w:w="2041"/>
            <w:shd w:fill="F4F7FA"/>
          </w:tcPr>
          <w:p>
            <w:pPr>
              <w:spacing w:after="40" w:before="40"/>
            </w:pPr>
            <w:r/>
            <w:r>
              <w:rPr>
                <w:rFonts w:ascii="Arial" w:hAnsi="Arial"/>
                <w:i w:val="0"/>
                <w:color w:val="202B38"/>
                <w:sz w:val="17"/>
              </w:rPr>
              <w:t>800 à 1 200 mots</w:t>
            </w:r>
          </w:p>
        </w:tc>
      </w:tr>
      <w:tr>
        <w:trPr>
          <w:cantSplit/>
        </w:trPr>
        <w:tc>
          <w:tcPr>
            <w:tcW w:type="dxa" w:w="3175"/>
          </w:tcPr>
          <w:p>
            <w:pPr>
              <w:spacing w:after="40" w:before="40"/>
            </w:pPr>
            <w:r/>
            <w:r>
              <w:rPr>
                <w:rFonts w:ascii="Arial" w:hAnsi="Arial"/>
                <w:i w:val="0"/>
                <w:color w:val="202B38"/>
                <w:sz w:val="17"/>
              </w:rPr>
              <w:t>Tarifs</w:t>
            </w:r>
          </w:p>
        </w:tc>
        <w:tc>
          <w:tcPr>
            <w:tcW w:type="dxa" w:w="4422"/>
          </w:tcPr>
          <w:p>
            <w:pPr>
              <w:spacing w:after="40" w:before="40"/>
            </w:pPr>
            <w:r/>
            <w:r>
              <w:rPr>
                <w:rFonts w:ascii="Arial" w:hAnsi="Arial"/>
                <w:i w:val="0"/>
                <w:color w:val="202B38"/>
                <w:sz w:val="17"/>
              </w:rPr>
              <w:t>Comparer les deux offres, lever les objections</w:t>
            </w:r>
          </w:p>
        </w:tc>
        <w:tc>
          <w:tcPr>
            <w:tcW w:type="dxa" w:w="2041"/>
          </w:tcPr>
          <w:p>
            <w:pPr>
              <w:spacing w:after="40" w:before="40"/>
            </w:pPr>
            <w:r/>
            <w:r>
              <w:rPr>
                <w:rFonts w:ascii="Arial" w:hAnsi="Arial"/>
                <w:i w:val="0"/>
                <w:color w:val="202B38"/>
                <w:sz w:val="17"/>
              </w:rPr>
              <w:t>300 à 500 mots</w:t>
            </w:r>
          </w:p>
        </w:tc>
      </w:tr>
      <w:tr>
        <w:trPr>
          <w:cantSplit/>
        </w:trPr>
        <w:tc>
          <w:tcPr>
            <w:tcW w:type="dxa" w:w="3175"/>
            <w:shd w:fill="F4F7FA"/>
          </w:tcPr>
          <w:p>
            <w:pPr>
              <w:spacing w:after="40" w:before="40"/>
            </w:pPr>
            <w:r/>
            <w:r>
              <w:rPr>
                <w:rFonts w:ascii="Arial" w:hAnsi="Arial"/>
                <w:i w:val="0"/>
                <w:color w:val="202B38"/>
                <w:sz w:val="17"/>
              </w:rPr>
              <w:t>Guide : déclarer une anomalie informatique</w:t>
            </w:r>
          </w:p>
        </w:tc>
        <w:tc>
          <w:tcPr>
            <w:tcW w:type="dxa" w:w="4422"/>
            <w:shd w:fill="F4F7FA"/>
          </w:tcPr>
          <w:p>
            <w:pPr>
              <w:spacing w:after="40" w:before="40"/>
            </w:pPr>
            <w:r/>
            <w:r>
              <w:rPr>
                <w:rFonts w:ascii="Arial" w:hAnsi="Arial"/>
                <w:i w:val="0"/>
                <w:color w:val="202B38"/>
                <w:sz w:val="17"/>
              </w:rPr>
              <w:t>Répondre à une intention informationnelle, capter un trafic de découverte</w:t>
            </w:r>
          </w:p>
        </w:tc>
        <w:tc>
          <w:tcPr>
            <w:tcW w:type="dxa" w:w="2041"/>
            <w:shd w:fill="F4F7FA"/>
          </w:tcPr>
          <w:p>
            <w:pPr>
              <w:spacing w:after="40" w:before="40"/>
            </w:pPr>
            <w:r/>
            <w:r>
              <w:rPr>
                <w:rFonts w:ascii="Arial" w:hAnsi="Arial"/>
                <w:i w:val="0"/>
                <w:color w:val="202B38"/>
                <w:sz w:val="17"/>
              </w:rPr>
              <w:t>1 000 à 1 500 mots</w:t>
            </w:r>
          </w:p>
        </w:tc>
      </w:tr>
      <w:tr>
        <w:trPr>
          <w:cantSplit/>
        </w:trPr>
        <w:tc>
          <w:tcPr>
            <w:tcW w:type="dxa" w:w="3175"/>
          </w:tcPr>
          <w:p>
            <w:pPr>
              <w:spacing w:after="40" w:before="40"/>
            </w:pPr>
            <w:r/>
            <w:r>
              <w:rPr>
                <w:rFonts w:ascii="Arial" w:hAnsi="Arial"/>
                <w:i w:val="0"/>
                <w:color w:val="202B38"/>
                <w:sz w:val="17"/>
              </w:rPr>
              <w:t>Article : organiser le suivi des incidents en PME</w:t>
            </w:r>
          </w:p>
        </w:tc>
        <w:tc>
          <w:tcPr>
            <w:tcW w:type="dxa" w:w="4422"/>
          </w:tcPr>
          <w:p>
            <w:pPr>
              <w:spacing w:after="40" w:before="40"/>
            </w:pPr>
            <w:r/>
            <w:r>
              <w:rPr>
                <w:rFonts w:ascii="Arial" w:hAnsi="Arial"/>
                <w:i w:val="0"/>
                <w:color w:val="202B38"/>
                <w:sz w:val="17"/>
              </w:rPr>
              <w:t>Positionner TrackIT comme une réponse à un besoin reconnu</w:t>
            </w:r>
          </w:p>
        </w:tc>
        <w:tc>
          <w:tcPr>
            <w:tcW w:type="dxa" w:w="2041"/>
          </w:tcPr>
          <w:p>
            <w:pPr>
              <w:spacing w:after="40" w:before="40"/>
            </w:pPr>
            <w:r/>
            <w:r>
              <w:rPr>
                <w:rFonts w:ascii="Arial" w:hAnsi="Arial"/>
                <w:i w:val="0"/>
                <w:color w:val="202B38"/>
                <w:sz w:val="17"/>
              </w:rPr>
              <w:t>1 000 à 1 500 mots</w:t>
            </w:r>
          </w:p>
        </w:tc>
      </w:tr>
      <w:tr>
        <w:trPr>
          <w:cantSplit/>
        </w:trPr>
        <w:tc>
          <w:tcPr>
            <w:tcW w:type="dxa" w:w="3175"/>
            <w:shd w:fill="F4F7FA"/>
          </w:tcPr>
          <w:p>
            <w:pPr>
              <w:spacing w:after="40" w:before="40"/>
            </w:pPr>
            <w:r/>
            <w:r>
              <w:rPr>
                <w:rFonts w:ascii="Arial" w:hAnsi="Arial"/>
                <w:i w:val="0"/>
                <w:color w:val="202B38"/>
                <w:sz w:val="17"/>
              </w:rPr>
              <w:t>Questions fréquentes</w:t>
            </w:r>
          </w:p>
        </w:tc>
        <w:tc>
          <w:tcPr>
            <w:tcW w:type="dxa" w:w="4422"/>
            <w:shd w:fill="F4F7FA"/>
          </w:tcPr>
          <w:p>
            <w:pPr>
              <w:spacing w:after="40" w:before="40"/>
            </w:pPr>
            <w:r/>
            <w:r>
              <w:rPr>
                <w:rFonts w:ascii="Arial" w:hAnsi="Arial"/>
                <w:i w:val="0"/>
                <w:color w:val="202B38"/>
                <w:sz w:val="17"/>
              </w:rPr>
              <w:t>Traiter les objections, alimenter le balisage FAQ</w:t>
            </w:r>
          </w:p>
        </w:tc>
        <w:tc>
          <w:tcPr>
            <w:tcW w:type="dxa" w:w="2041"/>
            <w:shd w:fill="F4F7FA"/>
          </w:tcPr>
          <w:p>
            <w:pPr>
              <w:spacing w:after="40" w:before="40"/>
            </w:pPr>
            <w:r/>
            <w:r>
              <w:rPr>
                <w:rFonts w:ascii="Arial" w:hAnsi="Arial"/>
                <w:i w:val="0"/>
                <w:color w:val="202B38"/>
                <w:sz w:val="17"/>
              </w:rPr>
              <w:t>500 à 800 mots</w:t>
            </w:r>
          </w:p>
        </w:tc>
      </w:tr>
    </w:tbl>
    <w:p>
      <w:pPr>
        <w:spacing w:after="0"/>
      </w:pPr>
    </w:p>
    <w:p>
      <w:pPr>
        <w:spacing w:after="80"/>
        <w:jc w:val="both"/>
      </w:pPr>
      <w:r>
        <w:rPr>
          <w:rFonts w:ascii="Arial" w:hAnsi="Arial"/>
          <w:i w:val="0"/>
          <w:color w:val="202B38"/>
          <w:sz w:val="21"/>
        </w:rPr>
        <w:t>L'ordre de production importe : les deux articles de blog ont la concurrence la plus faible et constituent donc les premières positions atteignables. Ils alimentent ensuite les pages commerciales par des liens internes, ce qui renforce ces dernières sur des requêtes plus disputées.</w:t>
      </w:r>
    </w:p>
    <w:p>
      <w:pPr>
        <w:keepNext/>
        <w:spacing w:before="300" w:after="100"/>
        <w:pBdr>
          <w:bottom w:val="single" w:sz="4" w:space="3" w:color="C8D4E2"/>
        </w:pBdr>
      </w:pPr>
      <w:r>
        <w:rPr>
          <w:rFonts w:ascii="Arial" w:hAnsi="Arial"/>
          <w:b/>
          <w:color w:val="163658"/>
          <w:sz w:val="32"/>
        </w:rPr>
        <w:t>6. Popularité et référencement off-site</w:t>
      </w:r>
    </w:p>
    <w:p>
      <w:pPr>
        <w:spacing w:after="80"/>
        <w:jc w:val="both"/>
      </w:pPr>
      <w:r>
        <w:rPr>
          <w:rFonts w:ascii="Arial" w:hAnsi="Arial"/>
          <w:i w:val="0"/>
          <w:color w:val="202B38"/>
          <w:sz w:val="21"/>
        </w:rPr>
        <w:t>La popularité — nombre et qualité des liens entrants — reste un critère majeur, et c'est celui sur lequel un projet nouveau est le plus démuni. Il serait malhonnête de proposer ici une campagne d'acquisition de liens : pour un site sans antériorité, les leviers réalistes sont peu nombreux et modestes.</w:t>
      </w:r>
    </w:p>
    <w:tbl>
      <w:tblPr>
        <w:tblStyle w:val="TableGrid"/>
        <w:tblW w:type="auto" w:w="0"/>
        <w:jc w:val="center"/>
        <w:tblLayout w:type="fixed"/>
        <w:tblLook w:firstColumn="1" w:firstRow="1" w:lastColumn="0" w:lastRow="0" w:noHBand="0" w:noVBand="1" w:val="04A0"/>
        <w:tblLayout w:type="fixed"/>
      </w:tblPr>
      <w:tblGrid>
        <w:gridCol w:w="2268"/>
        <w:gridCol w:w="4762"/>
        <w:gridCol w:w="2608"/>
      </w:tblGrid>
      <w:tr>
        <w:trPr>
          <w:tblHeader w:val="true"/>
          <w:cantSplit/>
        </w:trPr>
        <w:tc>
          <w:tcPr>
            <w:tcW w:type="dxa" w:w="2268"/>
            <w:shd w:fill="163658"/>
          </w:tcPr>
          <w:p>
            <w:pPr>
              <w:spacing w:after="40" w:before="40"/>
            </w:pPr>
            <w:r/>
            <w:r>
              <w:rPr>
                <w:rFonts w:ascii="Arial" w:hAnsi="Arial"/>
                <w:b/>
                <w:color w:val="FFFFFF"/>
                <w:sz w:val="17"/>
              </w:rPr>
              <w:t>Levier</w:t>
            </w:r>
          </w:p>
        </w:tc>
        <w:tc>
          <w:tcPr>
            <w:tcW w:type="dxa" w:w="4762"/>
            <w:shd w:fill="163658"/>
          </w:tcPr>
          <w:p>
            <w:pPr>
              <w:spacing w:after="40" w:before="40"/>
            </w:pPr>
            <w:r/>
            <w:r>
              <w:rPr>
                <w:rFonts w:ascii="Arial" w:hAnsi="Arial"/>
                <w:b/>
                <w:color w:val="FFFFFF"/>
                <w:sz w:val="17"/>
              </w:rPr>
              <w:t>Mise en œuvre</w:t>
            </w:r>
          </w:p>
        </w:tc>
        <w:tc>
          <w:tcPr>
            <w:tcW w:type="dxa" w:w="2608"/>
            <w:shd w:fill="163658"/>
          </w:tcPr>
          <w:p>
            <w:pPr>
              <w:spacing w:after="40" w:before="40"/>
            </w:pPr>
            <w:r/>
            <w:r>
              <w:rPr>
                <w:rFonts w:ascii="Arial" w:hAnsi="Arial"/>
                <w:b/>
                <w:color w:val="FFFFFF"/>
                <w:sz w:val="17"/>
              </w:rPr>
              <w:t>Portée réaliste</w:t>
            </w:r>
          </w:p>
        </w:tc>
      </w:tr>
      <w:tr>
        <w:trPr>
          <w:cantSplit/>
        </w:trPr>
        <w:tc>
          <w:tcPr>
            <w:tcW w:type="dxa" w:w="2268"/>
          </w:tcPr>
          <w:p>
            <w:pPr>
              <w:spacing w:after="40" w:before="40"/>
            </w:pPr>
            <w:r/>
            <w:r>
              <w:rPr>
                <w:rFonts w:ascii="Arial" w:hAnsi="Arial"/>
                <w:i w:val="0"/>
                <w:color w:val="202B38"/>
                <w:sz w:val="17"/>
              </w:rPr>
              <w:t>Dépôt de code public</w:t>
            </w:r>
          </w:p>
        </w:tc>
        <w:tc>
          <w:tcPr>
            <w:tcW w:type="dxa" w:w="4762"/>
          </w:tcPr>
          <w:p>
            <w:pPr>
              <w:spacing w:after="40" w:before="40"/>
            </w:pPr>
            <w:r/>
            <w:r>
              <w:rPr>
                <w:rFonts w:ascii="Arial" w:hAnsi="Arial"/>
                <w:i w:val="0"/>
                <w:color w:val="202B38"/>
                <w:sz w:val="17"/>
              </w:rPr>
              <w:t>Lien depuis le dépôt Git du projet vers le site</w:t>
            </w:r>
          </w:p>
        </w:tc>
        <w:tc>
          <w:tcPr>
            <w:tcW w:type="dxa" w:w="2608"/>
          </w:tcPr>
          <w:p>
            <w:pPr>
              <w:spacing w:after="40" w:before="40"/>
            </w:pPr>
            <w:r/>
            <w:r>
              <w:rPr>
                <w:rFonts w:ascii="Arial" w:hAnsi="Arial"/>
                <w:i w:val="0"/>
                <w:color w:val="202B38"/>
                <w:sz w:val="17"/>
              </w:rPr>
              <w:t>Faible mais immédiat</w:t>
            </w:r>
          </w:p>
        </w:tc>
      </w:tr>
      <w:tr>
        <w:trPr>
          <w:cantSplit/>
        </w:trPr>
        <w:tc>
          <w:tcPr>
            <w:tcW w:type="dxa" w:w="2268"/>
            <w:shd w:fill="F4F7FA"/>
          </w:tcPr>
          <w:p>
            <w:pPr>
              <w:spacing w:after="40" w:before="40"/>
            </w:pPr>
            <w:r/>
            <w:r>
              <w:rPr>
                <w:rFonts w:ascii="Arial" w:hAnsi="Arial"/>
                <w:i w:val="0"/>
                <w:color w:val="202B38"/>
                <w:sz w:val="17"/>
              </w:rPr>
              <w:t>Annuaires de logiciels</w:t>
            </w:r>
          </w:p>
        </w:tc>
        <w:tc>
          <w:tcPr>
            <w:tcW w:type="dxa" w:w="4762"/>
            <w:shd w:fill="F4F7FA"/>
          </w:tcPr>
          <w:p>
            <w:pPr>
              <w:spacing w:after="40" w:before="40"/>
            </w:pPr>
            <w:r/>
            <w:r>
              <w:rPr>
                <w:rFonts w:ascii="Arial" w:hAnsi="Arial"/>
                <w:i w:val="0"/>
                <w:color w:val="202B38"/>
                <w:sz w:val="17"/>
              </w:rPr>
              <w:t>Inscription sur des comparateurs d'outils professionnels francophones</w:t>
            </w:r>
          </w:p>
        </w:tc>
        <w:tc>
          <w:tcPr>
            <w:tcW w:type="dxa" w:w="2608"/>
            <w:shd w:fill="F4F7FA"/>
          </w:tcPr>
          <w:p>
            <w:pPr>
              <w:spacing w:after="40" w:before="40"/>
            </w:pPr>
            <w:r/>
            <w:r>
              <w:rPr>
                <w:rFonts w:ascii="Arial" w:hAnsi="Arial"/>
                <w:i w:val="0"/>
                <w:color w:val="202B38"/>
                <w:sz w:val="17"/>
              </w:rPr>
              <w:t>Moyenne ; trafic qualifié</w:t>
            </w:r>
          </w:p>
        </w:tc>
      </w:tr>
      <w:tr>
        <w:trPr>
          <w:cantSplit/>
        </w:trPr>
        <w:tc>
          <w:tcPr>
            <w:tcW w:type="dxa" w:w="2268"/>
          </w:tcPr>
          <w:p>
            <w:pPr>
              <w:spacing w:after="40" w:before="40"/>
            </w:pPr>
            <w:r/>
            <w:r>
              <w:rPr>
                <w:rFonts w:ascii="Arial" w:hAnsi="Arial"/>
                <w:i w:val="0"/>
                <w:color w:val="202B38"/>
                <w:sz w:val="17"/>
              </w:rPr>
              <w:t>Publication académique</w:t>
            </w:r>
          </w:p>
        </w:tc>
        <w:tc>
          <w:tcPr>
            <w:tcW w:type="dxa" w:w="4762"/>
          </w:tcPr>
          <w:p>
            <w:pPr>
              <w:spacing w:after="40" w:before="40"/>
            </w:pPr>
            <w:r/>
            <w:r>
              <w:rPr>
                <w:rFonts w:ascii="Arial" w:hAnsi="Arial"/>
                <w:i w:val="0"/>
                <w:color w:val="202B38"/>
                <w:sz w:val="17"/>
              </w:rPr>
              <w:t>Mention du projet sur le site de l'établissement ou dans un mémoire en ligne</w:t>
            </w:r>
          </w:p>
        </w:tc>
        <w:tc>
          <w:tcPr>
            <w:tcW w:type="dxa" w:w="2608"/>
          </w:tcPr>
          <w:p>
            <w:pPr>
              <w:spacing w:after="40" w:before="40"/>
            </w:pPr>
            <w:r/>
            <w:r>
              <w:rPr>
                <w:rFonts w:ascii="Arial" w:hAnsi="Arial"/>
                <w:i w:val="0"/>
                <w:color w:val="202B38"/>
                <w:sz w:val="17"/>
              </w:rPr>
              <w:t>Faible, mais lien de confiance</w:t>
            </w:r>
          </w:p>
        </w:tc>
      </w:tr>
      <w:tr>
        <w:trPr>
          <w:cantSplit/>
        </w:trPr>
        <w:tc>
          <w:tcPr>
            <w:tcW w:type="dxa" w:w="2268"/>
            <w:shd w:fill="F4F7FA"/>
          </w:tcPr>
          <w:p>
            <w:pPr>
              <w:spacing w:after="40" w:before="40"/>
            </w:pPr>
            <w:r/>
            <w:r>
              <w:rPr>
                <w:rFonts w:ascii="Arial" w:hAnsi="Arial"/>
                <w:i w:val="0"/>
                <w:color w:val="202B38"/>
                <w:sz w:val="17"/>
              </w:rPr>
              <w:t>Articles techniques</w:t>
            </w:r>
          </w:p>
        </w:tc>
        <w:tc>
          <w:tcPr>
            <w:tcW w:type="dxa" w:w="4762"/>
            <w:shd w:fill="F4F7FA"/>
          </w:tcPr>
          <w:p>
            <w:pPr>
              <w:spacing w:after="40" w:before="40"/>
            </w:pPr>
            <w:r/>
            <w:r>
              <w:rPr>
                <w:rFonts w:ascii="Arial" w:hAnsi="Arial"/>
                <w:i w:val="0"/>
                <w:color w:val="202B38"/>
                <w:sz w:val="17"/>
              </w:rPr>
              <w:t>Publication d'un retour d'expérience sur une plateforme de développeurs, avec lien</w:t>
            </w:r>
          </w:p>
        </w:tc>
        <w:tc>
          <w:tcPr>
            <w:tcW w:type="dxa" w:w="2608"/>
            <w:shd w:fill="F4F7FA"/>
          </w:tcPr>
          <w:p>
            <w:pPr>
              <w:spacing w:after="40" w:before="40"/>
            </w:pPr>
            <w:r/>
            <w:r>
              <w:rPr>
                <w:rFonts w:ascii="Arial" w:hAnsi="Arial"/>
                <w:i w:val="0"/>
                <w:color w:val="202B38"/>
                <w:sz w:val="17"/>
              </w:rPr>
              <w:t>Moyenne ; dépend de la qualité de l'article</w:t>
            </w:r>
          </w:p>
        </w:tc>
      </w:tr>
      <w:tr>
        <w:trPr>
          <w:cantSplit/>
        </w:trPr>
        <w:tc>
          <w:tcPr>
            <w:tcW w:type="dxa" w:w="2268"/>
          </w:tcPr>
          <w:p>
            <w:pPr>
              <w:spacing w:after="40" w:before="40"/>
            </w:pPr>
            <w:r/>
            <w:r>
              <w:rPr>
                <w:rFonts w:ascii="Arial" w:hAnsi="Arial"/>
                <w:i w:val="0"/>
                <w:color w:val="202B38"/>
                <w:sz w:val="17"/>
              </w:rPr>
              <w:t>Réseaux professionnels</w:t>
            </w:r>
          </w:p>
        </w:tc>
        <w:tc>
          <w:tcPr>
            <w:tcW w:type="dxa" w:w="4762"/>
          </w:tcPr>
          <w:p>
            <w:pPr>
              <w:spacing w:after="40" w:before="40"/>
            </w:pPr>
            <w:r/>
            <w:r>
              <w:rPr>
                <w:rFonts w:ascii="Arial" w:hAnsi="Arial"/>
                <w:i w:val="0"/>
                <w:color w:val="202B38"/>
                <w:sz w:val="17"/>
              </w:rPr>
              <w:t>Partage sur les réseaux B2B — traité au chapitre 8</w:t>
            </w:r>
          </w:p>
        </w:tc>
        <w:tc>
          <w:tcPr>
            <w:tcW w:type="dxa" w:w="2608"/>
          </w:tcPr>
          <w:p>
            <w:pPr>
              <w:spacing w:after="40" w:before="40"/>
            </w:pPr>
            <w:r/>
            <w:r>
              <w:rPr>
                <w:rFonts w:ascii="Arial" w:hAnsi="Arial"/>
                <w:i w:val="0"/>
                <w:color w:val="202B38"/>
                <w:sz w:val="17"/>
              </w:rPr>
              <w:t>Indirecte</w:t>
            </w:r>
          </w:p>
        </w:tc>
      </w:tr>
    </w:tbl>
    <w:p>
      <w:pPr>
        <w:spacing w:after="0"/>
      </w:pPr>
    </w:p>
    <w:p>
      <w:pPr>
        <w:spacing w:after="80"/>
        <w:jc w:val="both"/>
      </w:pPr>
      <w:r>
        <w:rPr>
          <w:rFonts w:ascii="Arial" w:hAnsi="Arial"/>
          <w:i w:val="0"/>
          <w:color w:val="202B38"/>
          <w:sz w:val="21"/>
        </w:rPr>
        <w:t>Un principe doit être rappelé : l'achat de liens est contraire aux règles de Google et expose à une sanction. La seule stratégie durable consiste à produire un contenu suffisamment utile pour être cité, ce qui rejoint le plan éditorial du chapitre 5.</w:t>
      </w:r>
    </w:p>
    <w:p>
      <w:pPr>
        <w:keepNext/>
        <w:spacing w:before="300" w:after="100"/>
        <w:pBdr>
          <w:bottom w:val="single" w:sz="4" w:space="3" w:color="C8D4E2"/>
        </w:pBdr>
      </w:pPr>
      <w:r>
        <w:rPr>
          <w:rFonts w:ascii="Arial" w:hAnsi="Arial"/>
          <w:b/>
          <w:color w:val="163658"/>
          <w:sz w:val="32"/>
        </w:rPr>
        <w:t>7. Référencement payant (SEA)</w:t>
      </w:r>
    </w:p>
    <w:p>
      <w:pPr>
        <w:keepNext/>
        <w:spacing w:before="180" w:after="60"/>
      </w:pPr>
      <w:r>
        <w:rPr>
          <w:rFonts w:ascii="Arial" w:hAnsi="Arial"/>
          <w:b/>
          <w:color w:val="163658"/>
          <w:sz w:val="25"/>
        </w:rPr>
        <w:t>7.1 Pourquoi le SEA est ici déterminant</w:t>
      </w:r>
    </w:p>
    <w:p>
      <w:pPr>
        <w:spacing w:after="80"/>
        <w:jc w:val="both"/>
      </w:pPr>
      <w:r>
        <w:rPr>
          <w:rFonts w:ascii="Arial" w:hAnsi="Arial"/>
          <w:i w:val="0"/>
          <w:color w:val="202B38"/>
          <w:sz w:val="21"/>
        </w:rPr>
        <w:t xml:space="preserve">Le SEA prend, pour TrackIT, une importance supérieure à celle qu'il aurait pour un site éditorial. La raison tient à ce qui a été établi au chapitre 1 : la surface indexable se limite à quelques pages, et le référencement naturel demande plusieurs mois pour produire ses effets. L'achat de mots-clés permet d'être visible </w:t>
      </w:r>
      <w:r>
        <w:rPr>
          <w:rFonts w:ascii="Arial" w:hAnsi="Arial"/>
          <w:b/>
          <w:i w:val="0"/>
          <w:color w:val="202B38"/>
          <w:sz w:val="21"/>
        </w:rPr>
        <w:t>immédiatement</w:t>
      </w:r>
      <w:r>
        <w:rPr>
          <w:rFonts w:ascii="Arial" w:hAnsi="Arial"/>
          <w:i w:val="0"/>
          <w:color w:val="202B38"/>
          <w:sz w:val="21"/>
        </w:rPr>
        <w:t xml:space="preserve"> sur les requêtes commerciales, le temps que le naturel s'installe.</w:t>
      </w:r>
    </w:p>
    <w:p>
      <w:pPr>
        <w:spacing w:after="80"/>
        <w:jc w:val="both"/>
      </w:pPr>
      <w:r>
        <w:rPr>
          <w:rFonts w:ascii="Arial" w:hAnsi="Arial"/>
          <w:i w:val="0"/>
          <w:color w:val="202B38"/>
          <w:sz w:val="21"/>
        </w:rPr>
        <w:t>La contrepartie est connue : la visibilité cesse à l'instant où la campagne s'arrête. SEO et SEA ne s'opposent donc pas, ils se relaient — le second finance la visibilité pendant que le premier se construit.</w:t>
      </w:r>
    </w:p>
    <w:p>
      <w:pPr>
        <w:keepNext/>
        <w:spacing w:before="180" w:after="60"/>
      </w:pPr>
      <w:r>
        <w:rPr>
          <w:rFonts w:ascii="Arial" w:hAnsi="Arial"/>
          <w:b/>
          <w:color w:val="163658"/>
          <w:sz w:val="25"/>
        </w:rPr>
        <w:t>7.2 Structure de campagne proposée</w:t>
      </w:r>
    </w:p>
    <w:p>
      <w:pPr>
        <w:spacing w:after="80"/>
        <w:jc w:val="both"/>
      </w:pPr>
      <w:r>
        <w:rPr>
          <w:rFonts w:ascii="Arial" w:hAnsi="Arial"/>
          <w:i w:val="0"/>
          <w:color w:val="202B38"/>
          <w:sz w:val="21"/>
        </w:rPr>
        <w:t>Une campagne sur le Réseau de Recherche, segmentée en trois groupes d'annonces correspondant à trois intentions distinctes. Un groupe par intention permet d'écrire une annonce et de choisir une page de destination réellement adaptées.</w:t>
      </w:r>
    </w:p>
    <w:tbl>
      <w:tblPr>
        <w:tblStyle w:val="TableGrid"/>
        <w:tblW w:type="auto" w:w="0"/>
        <w:jc w:val="center"/>
        <w:tblLayout w:type="fixed"/>
        <w:tblLook w:firstColumn="1" w:firstRow="1" w:lastColumn="0" w:lastRow="0" w:noHBand="0" w:noVBand="1" w:val="04A0"/>
        <w:tblLayout w:type="fixed"/>
      </w:tblPr>
      <w:tblGrid>
        <w:gridCol w:w="1928"/>
        <w:gridCol w:w="3742"/>
        <w:gridCol w:w="1928"/>
        <w:gridCol w:w="2041"/>
      </w:tblGrid>
      <w:tr>
        <w:trPr>
          <w:tblHeader w:val="true"/>
          <w:cantSplit/>
        </w:trPr>
        <w:tc>
          <w:tcPr>
            <w:tcW w:type="dxa" w:w="1928"/>
            <w:shd w:fill="163658"/>
          </w:tcPr>
          <w:p>
            <w:pPr>
              <w:spacing w:after="40" w:before="40"/>
            </w:pPr>
            <w:r/>
            <w:r>
              <w:rPr>
                <w:rFonts w:ascii="Arial" w:hAnsi="Arial"/>
                <w:b/>
                <w:color w:val="FFFFFF"/>
                <w:sz w:val="17"/>
              </w:rPr>
              <w:t>Groupe d'annonces</w:t>
            </w:r>
          </w:p>
        </w:tc>
        <w:tc>
          <w:tcPr>
            <w:tcW w:type="dxa" w:w="3742"/>
            <w:shd w:fill="163658"/>
          </w:tcPr>
          <w:p>
            <w:pPr>
              <w:spacing w:after="40" w:before="40"/>
            </w:pPr>
            <w:r/>
            <w:r>
              <w:rPr>
                <w:rFonts w:ascii="Arial" w:hAnsi="Arial"/>
                <w:b/>
                <w:color w:val="FFFFFF"/>
                <w:sz w:val="17"/>
              </w:rPr>
              <w:t>Mots-clés (expression exacte)</w:t>
            </w:r>
          </w:p>
        </w:tc>
        <w:tc>
          <w:tcPr>
            <w:tcW w:type="dxa" w:w="1928"/>
            <w:shd w:fill="163658"/>
          </w:tcPr>
          <w:p>
            <w:pPr>
              <w:spacing w:after="40" w:before="40"/>
            </w:pPr>
            <w:r/>
            <w:r>
              <w:rPr>
                <w:rFonts w:ascii="Arial" w:hAnsi="Arial"/>
                <w:b/>
                <w:color w:val="FFFFFF"/>
                <w:sz w:val="17"/>
              </w:rPr>
              <w:t>Page de destination</w:t>
            </w:r>
          </w:p>
        </w:tc>
        <w:tc>
          <w:tcPr>
            <w:tcW w:type="dxa" w:w="2041"/>
            <w:shd w:fill="163658"/>
          </w:tcPr>
          <w:p>
            <w:pPr>
              <w:spacing w:after="40" w:before="40"/>
            </w:pPr>
            <w:r/>
            <w:r>
              <w:rPr>
                <w:rFonts w:ascii="Arial" w:hAnsi="Arial"/>
                <w:b/>
                <w:color w:val="FFFFFF"/>
                <w:sz w:val="17"/>
              </w:rPr>
              <w:t>Intention</w:t>
            </w:r>
          </w:p>
        </w:tc>
      </w:tr>
      <w:tr>
        <w:trPr>
          <w:cantSplit/>
        </w:trPr>
        <w:tc>
          <w:tcPr>
            <w:tcW w:type="dxa" w:w="1928"/>
          </w:tcPr>
          <w:p>
            <w:pPr>
              <w:spacing w:after="40" w:before="40"/>
            </w:pPr>
            <w:r/>
            <w:r>
              <w:rPr>
                <w:rFonts w:ascii="Arial" w:hAnsi="Arial"/>
                <w:i w:val="0"/>
                <w:color w:val="202B38"/>
                <w:sz w:val="17"/>
              </w:rPr>
              <w:t>Gestion des anomalies</w:t>
            </w:r>
          </w:p>
        </w:tc>
        <w:tc>
          <w:tcPr>
            <w:tcW w:type="dxa" w:w="3742"/>
          </w:tcPr>
          <w:p>
            <w:pPr>
              <w:spacing w:after="40" w:before="40"/>
            </w:pPr>
            <w:r/>
            <w:r>
              <w:rPr>
                <w:rFonts w:ascii="Arial" w:hAnsi="Arial"/>
                <w:i w:val="0"/>
                <w:color w:val="202B38"/>
                <w:sz w:val="17"/>
              </w:rPr>
              <w:t>« logiciel gestion anomalies informatiques », « outil gestion des anomalies IT »</w:t>
            </w:r>
          </w:p>
        </w:tc>
        <w:tc>
          <w:tcPr>
            <w:tcW w:type="dxa" w:w="1928"/>
          </w:tcPr>
          <w:p>
            <w:pPr>
              <w:spacing w:after="40" w:before="40"/>
            </w:pPr>
            <w:r/>
            <w:r>
              <w:rPr>
                <w:rFonts w:ascii="Arial" w:hAnsi="Arial"/>
                <w:i w:val="0"/>
                <w:color w:val="202B38"/>
                <w:sz w:val="17"/>
              </w:rPr>
              <w:t>/</w:t>
            </w:r>
          </w:p>
        </w:tc>
        <w:tc>
          <w:tcPr>
            <w:tcW w:type="dxa" w:w="2041"/>
          </w:tcPr>
          <w:p>
            <w:pPr>
              <w:spacing w:after="40" w:before="40"/>
            </w:pPr>
            <w:r/>
            <w:r>
              <w:rPr>
                <w:rFonts w:ascii="Arial" w:hAnsi="Arial"/>
                <w:i w:val="0"/>
                <w:color w:val="202B38"/>
                <w:sz w:val="17"/>
              </w:rPr>
              <w:t>Commerciale</w:t>
            </w:r>
          </w:p>
        </w:tc>
      </w:tr>
      <w:tr>
        <w:trPr>
          <w:cantSplit/>
        </w:trPr>
        <w:tc>
          <w:tcPr>
            <w:tcW w:type="dxa" w:w="1928"/>
            <w:shd w:fill="F4F7FA"/>
          </w:tcPr>
          <w:p>
            <w:pPr>
              <w:spacing w:after="40" w:before="40"/>
            </w:pPr>
            <w:r/>
            <w:r>
              <w:rPr>
                <w:rFonts w:ascii="Arial" w:hAnsi="Arial"/>
                <w:i w:val="0"/>
                <w:color w:val="202B38"/>
                <w:sz w:val="17"/>
              </w:rPr>
              <w:t>Suivi des incidents</w:t>
            </w:r>
          </w:p>
        </w:tc>
        <w:tc>
          <w:tcPr>
            <w:tcW w:type="dxa" w:w="3742"/>
            <w:shd w:fill="F4F7FA"/>
          </w:tcPr>
          <w:p>
            <w:pPr>
              <w:spacing w:after="40" w:before="40"/>
            </w:pPr>
            <w:r/>
            <w:r>
              <w:rPr>
                <w:rFonts w:ascii="Arial" w:hAnsi="Arial"/>
                <w:i w:val="0"/>
                <w:color w:val="202B38"/>
                <w:sz w:val="17"/>
              </w:rPr>
              <w:t>« suivi des incidents informatiques », « logiciel suivi incidents IT »</w:t>
            </w:r>
          </w:p>
        </w:tc>
        <w:tc>
          <w:tcPr>
            <w:tcW w:type="dxa" w:w="1928"/>
            <w:shd w:fill="F4F7FA"/>
          </w:tcPr>
          <w:p>
            <w:pPr>
              <w:spacing w:after="40" w:before="40"/>
            </w:pPr>
            <w:r/>
            <w:r>
              <w:rPr>
                <w:rFonts w:ascii="Arial" w:hAnsi="Arial"/>
                <w:i w:val="0"/>
                <w:color w:val="202B38"/>
                <w:sz w:val="17"/>
              </w:rPr>
              <w:t>/fonctionnalites</w:t>
            </w:r>
          </w:p>
        </w:tc>
        <w:tc>
          <w:tcPr>
            <w:tcW w:type="dxa" w:w="2041"/>
            <w:shd w:fill="F4F7FA"/>
          </w:tcPr>
          <w:p>
            <w:pPr>
              <w:spacing w:after="40" w:before="40"/>
            </w:pPr>
            <w:r/>
            <w:r>
              <w:rPr>
                <w:rFonts w:ascii="Arial" w:hAnsi="Arial"/>
                <w:i w:val="0"/>
                <w:color w:val="202B38"/>
                <w:sz w:val="17"/>
              </w:rPr>
              <w:t>Commerciale</w:t>
            </w:r>
          </w:p>
        </w:tc>
      </w:tr>
      <w:tr>
        <w:trPr>
          <w:cantSplit/>
        </w:trPr>
        <w:tc>
          <w:tcPr>
            <w:tcW w:type="dxa" w:w="1928"/>
          </w:tcPr>
          <w:p>
            <w:pPr>
              <w:spacing w:after="40" w:before="40"/>
            </w:pPr>
            <w:r/>
            <w:r>
              <w:rPr>
                <w:rFonts w:ascii="Arial" w:hAnsi="Arial"/>
                <w:i w:val="0"/>
                <w:color w:val="202B38"/>
                <w:sz w:val="17"/>
              </w:rPr>
              <w:t>Essai gratuit</w:t>
            </w:r>
          </w:p>
        </w:tc>
        <w:tc>
          <w:tcPr>
            <w:tcW w:type="dxa" w:w="3742"/>
          </w:tcPr>
          <w:p>
            <w:pPr>
              <w:spacing w:after="40" w:before="40"/>
            </w:pPr>
            <w:r/>
            <w:r>
              <w:rPr>
                <w:rFonts w:ascii="Arial" w:hAnsi="Arial"/>
                <w:i w:val="0"/>
                <w:color w:val="202B38"/>
                <w:sz w:val="17"/>
              </w:rPr>
              <w:t>« logiciel ticketing gratuit », « outil incidents informatiques gratuit »</w:t>
            </w:r>
          </w:p>
        </w:tc>
        <w:tc>
          <w:tcPr>
            <w:tcW w:type="dxa" w:w="1928"/>
          </w:tcPr>
          <w:p>
            <w:pPr>
              <w:spacing w:after="40" w:before="40"/>
            </w:pPr>
            <w:r/>
            <w:r>
              <w:rPr>
                <w:rFonts w:ascii="Arial" w:hAnsi="Arial"/>
                <w:i w:val="0"/>
                <w:color w:val="202B38"/>
                <w:sz w:val="17"/>
              </w:rPr>
              <w:t>/tarifs</w:t>
            </w:r>
          </w:p>
        </w:tc>
        <w:tc>
          <w:tcPr>
            <w:tcW w:type="dxa" w:w="2041"/>
          </w:tcPr>
          <w:p>
            <w:pPr>
              <w:spacing w:after="40" w:before="40"/>
            </w:pPr>
            <w:r/>
            <w:r>
              <w:rPr>
                <w:rFonts w:ascii="Arial" w:hAnsi="Arial"/>
                <w:i w:val="0"/>
                <w:color w:val="202B38"/>
                <w:sz w:val="17"/>
              </w:rPr>
              <w:t>Transactionnelle</w:t>
            </w:r>
          </w:p>
        </w:tc>
      </w:tr>
    </w:tbl>
    <w:p>
      <w:pPr>
        <w:spacing w:after="0"/>
      </w:pPr>
    </w:p>
    <w:p>
      <w:pPr>
        <w:spacing w:after="80"/>
        <w:jc w:val="both"/>
      </w:pPr>
      <w:r>
        <w:rPr>
          <w:rFonts w:ascii="Arial" w:hAnsi="Arial"/>
          <w:i w:val="0"/>
          <w:color w:val="202B38"/>
          <w:sz w:val="21"/>
        </w:rPr>
        <w:t xml:space="preserve">Trois réglages conditionnent l'efficacité du dispositif. Les </w:t>
      </w:r>
      <w:r>
        <w:rPr>
          <w:rFonts w:ascii="Arial" w:hAnsi="Arial"/>
          <w:b/>
          <w:i w:val="0"/>
          <w:color w:val="202B38"/>
          <w:sz w:val="21"/>
        </w:rPr>
        <w:t>mots-clés négatifs</w:t>
      </w:r>
      <w:r>
        <w:rPr>
          <w:rFonts w:ascii="Arial" w:hAnsi="Arial"/>
          <w:i w:val="0"/>
          <w:color w:val="202B38"/>
          <w:sz w:val="21"/>
        </w:rPr>
        <w:t xml:space="preserve"> évitent de payer pour un trafic hors cible — ici « emploi », « formation », « gratuit » sur les groupes commerciaux, « open source » si l'offre ne l'est pas. Les </w:t>
      </w:r>
      <w:r>
        <w:rPr>
          <w:rFonts w:ascii="Arial" w:hAnsi="Arial"/>
          <w:b/>
          <w:i w:val="0"/>
          <w:color w:val="202B38"/>
          <w:sz w:val="21"/>
        </w:rPr>
        <w:t>extensions d'annonce</w:t>
      </w:r>
      <w:r>
        <w:rPr>
          <w:rFonts w:ascii="Arial" w:hAnsi="Arial"/>
          <w:i w:val="0"/>
          <w:color w:val="202B38"/>
          <w:sz w:val="21"/>
        </w:rPr>
        <w:t xml:space="preserve"> (liens annexes vers Fonctionnalités et Tarifs, accroche sur l'offre gratuite) augmentent la surface de l'annonce sans coût supplémentaire. Enfin, le </w:t>
      </w:r>
      <w:r>
        <w:rPr>
          <w:rFonts w:ascii="Arial" w:hAnsi="Arial"/>
          <w:b/>
          <w:i w:val="0"/>
          <w:color w:val="202B38"/>
          <w:sz w:val="21"/>
        </w:rPr>
        <w:t>suivi des conversions</w:t>
      </w:r>
      <w:r>
        <w:rPr>
          <w:rFonts w:ascii="Arial" w:hAnsi="Arial"/>
          <w:i w:val="0"/>
          <w:color w:val="202B38"/>
          <w:sz w:val="21"/>
        </w:rPr>
        <w:t xml:space="preserve"> doit être en place avant le premier euro dépensé : sans lui, on mesure des clics, pas des inscriptions.</w:t>
      </w:r>
    </w:p>
    <w:p>
      <w:pPr>
        <w:keepNext/>
        <w:spacing w:before="180" w:after="60"/>
      </w:pPr>
      <w:r>
        <w:rPr>
          <w:rFonts w:ascii="Arial" w:hAnsi="Arial"/>
          <w:b/>
          <w:color w:val="163658"/>
          <w:sz w:val="25"/>
        </w:rPr>
        <w:t>7.3 Budget et indicateurs</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Chiffres à valider</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Les ordres de grandeur ci-dessous sont des hypothèses de cadrage, destinées à dimensionner un test. Le coût par clic réel dépend du marché et ne peut être connu qu'après consultation de l'outil de planification des mots clés et observation des premières enchères.</w:t>
      </w:r>
    </w:p>
    <w:p>
      <w:pPr>
        <w:spacing w:after="0"/>
      </w:pPr>
    </w:p>
    <w:tbl>
      <w:tblPr>
        <w:tblStyle w:val="TableGrid"/>
        <w:tblW w:type="auto" w:w="0"/>
        <w:jc w:val="center"/>
        <w:tblLayout w:type="fixed"/>
        <w:tblLook w:firstColumn="1" w:firstRow="1" w:lastColumn="0" w:lastRow="0" w:noHBand="0" w:noVBand="1" w:val="04A0"/>
        <w:tblLayout w:type="fixed"/>
      </w:tblPr>
      <w:tblGrid>
        <w:gridCol w:w="2381"/>
        <w:gridCol w:w="2721"/>
        <w:gridCol w:w="4535"/>
      </w:tblGrid>
      <w:tr>
        <w:trPr>
          <w:tblHeader w:val="true"/>
          <w:cantSplit/>
        </w:trPr>
        <w:tc>
          <w:tcPr>
            <w:tcW w:type="dxa" w:w="2381"/>
            <w:shd w:fill="163658"/>
          </w:tcPr>
          <w:p>
            <w:pPr>
              <w:spacing w:after="40" w:before="40"/>
            </w:pPr>
            <w:r/>
            <w:r>
              <w:rPr>
                <w:rFonts w:ascii="Arial" w:hAnsi="Arial"/>
                <w:b/>
                <w:color w:val="FFFFFF"/>
                <w:sz w:val="17"/>
              </w:rPr>
              <w:t>Indicateur</w:t>
            </w:r>
          </w:p>
        </w:tc>
        <w:tc>
          <w:tcPr>
            <w:tcW w:type="dxa" w:w="2721"/>
            <w:shd w:fill="163658"/>
          </w:tcPr>
          <w:p>
            <w:pPr>
              <w:spacing w:after="40" w:before="40"/>
            </w:pPr>
            <w:r/>
            <w:r>
              <w:rPr>
                <w:rFonts w:ascii="Arial" w:hAnsi="Arial"/>
                <w:b/>
                <w:color w:val="FFFFFF"/>
                <w:sz w:val="17"/>
              </w:rPr>
              <w:t>Hypothèse de cadrage</w:t>
            </w:r>
          </w:p>
        </w:tc>
        <w:tc>
          <w:tcPr>
            <w:tcW w:type="dxa" w:w="4535"/>
            <w:shd w:fill="163658"/>
          </w:tcPr>
          <w:p>
            <w:pPr>
              <w:spacing w:after="40" w:before="40"/>
            </w:pPr>
            <w:r/>
            <w:r>
              <w:rPr>
                <w:rFonts w:ascii="Arial" w:hAnsi="Arial"/>
                <w:b/>
                <w:color w:val="FFFFFF"/>
                <w:sz w:val="17"/>
              </w:rPr>
              <w:t>Commentaire</w:t>
            </w:r>
          </w:p>
        </w:tc>
      </w:tr>
      <w:tr>
        <w:trPr>
          <w:cantSplit/>
        </w:trPr>
        <w:tc>
          <w:tcPr>
            <w:tcW w:type="dxa" w:w="2381"/>
          </w:tcPr>
          <w:p>
            <w:pPr>
              <w:spacing w:after="40" w:before="40"/>
            </w:pPr>
            <w:r/>
            <w:r>
              <w:rPr>
                <w:rFonts w:ascii="Arial" w:hAnsi="Arial"/>
                <w:i w:val="0"/>
                <w:color w:val="202B38"/>
                <w:sz w:val="17"/>
              </w:rPr>
              <w:t>Budget de test</w:t>
            </w:r>
          </w:p>
        </w:tc>
        <w:tc>
          <w:tcPr>
            <w:tcW w:type="dxa" w:w="2721"/>
          </w:tcPr>
          <w:p>
            <w:pPr>
              <w:spacing w:after="40" w:before="40"/>
            </w:pPr>
            <w:r/>
            <w:r>
              <w:rPr>
                <w:rFonts w:ascii="Arial" w:hAnsi="Arial"/>
                <w:i w:val="0"/>
                <w:color w:val="202B38"/>
                <w:sz w:val="17"/>
              </w:rPr>
              <w:t>300 à 500 € sur un mois</w:t>
            </w:r>
          </w:p>
        </w:tc>
        <w:tc>
          <w:tcPr>
            <w:tcW w:type="dxa" w:w="4535"/>
          </w:tcPr>
          <w:p>
            <w:pPr>
              <w:spacing w:after="40" w:before="40"/>
            </w:pPr>
            <w:r/>
            <w:r>
              <w:rPr>
                <w:rFonts w:ascii="Arial" w:hAnsi="Arial"/>
                <w:i w:val="0"/>
                <w:color w:val="202B38"/>
                <w:sz w:val="17"/>
              </w:rPr>
              <w:t>Suffisant pour mesurer un coût par clic réel et un taux de conversion</w:t>
            </w:r>
          </w:p>
        </w:tc>
      </w:tr>
      <w:tr>
        <w:trPr>
          <w:cantSplit/>
        </w:trPr>
        <w:tc>
          <w:tcPr>
            <w:tcW w:type="dxa" w:w="2381"/>
            <w:shd w:fill="F4F7FA"/>
          </w:tcPr>
          <w:p>
            <w:pPr>
              <w:spacing w:after="40" w:before="40"/>
            </w:pPr>
            <w:r/>
            <w:r>
              <w:rPr>
                <w:rFonts w:ascii="Arial" w:hAnsi="Arial"/>
                <w:i w:val="0"/>
                <w:color w:val="202B38"/>
                <w:sz w:val="17"/>
              </w:rPr>
              <w:t>Coût par clic estimé</w:t>
            </w:r>
          </w:p>
        </w:tc>
        <w:tc>
          <w:tcPr>
            <w:tcW w:type="dxa" w:w="2721"/>
            <w:shd w:fill="F4F7FA"/>
          </w:tcPr>
          <w:p>
            <w:pPr>
              <w:spacing w:after="40" w:before="40"/>
            </w:pPr>
            <w:r/>
            <w:r>
              <w:rPr>
                <w:rFonts w:ascii="Arial" w:hAnsi="Arial"/>
                <w:i w:val="0"/>
                <w:color w:val="202B38"/>
                <w:sz w:val="17"/>
              </w:rPr>
              <w:t>1 à 3 €</w:t>
            </w:r>
          </w:p>
        </w:tc>
        <w:tc>
          <w:tcPr>
            <w:tcW w:type="dxa" w:w="4535"/>
            <w:shd w:fill="F4F7FA"/>
          </w:tcPr>
          <w:p>
            <w:pPr>
              <w:spacing w:after="40" w:before="40"/>
            </w:pPr>
            <w:r/>
            <w:r>
              <w:rPr>
                <w:rFonts w:ascii="Arial" w:hAnsi="Arial"/>
                <w:i w:val="0"/>
                <w:color w:val="202B38"/>
                <w:sz w:val="17"/>
              </w:rPr>
              <w:t>Marché B2B logiciel, requêtes à forte intention commerciale</w:t>
            </w:r>
          </w:p>
        </w:tc>
      </w:tr>
      <w:tr>
        <w:trPr>
          <w:cantSplit/>
        </w:trPr>
        <w:tc>
          <w:tcPr>
            <w:tcW w:type="dxa" w:w="2381"/>
          </w:tcPr>
          <w:p>
            <w:pPr>
              <w:spacing w:after="40" w:before="40"/>
            </w:pPr>
            <w:r/>
            <w:r>
              <w:rPr>
                <w:rFonts w:ascii="Arial" w:hAnsi="Arial"/>
                <w:i w:val="0"/>
                <w:color w:val="202B38"/>
                <w:sz w:val="17"/>
              </w:rPr>
              <w:t>Taux de clic visé</w:t>
            </w:r>
          </w:p>
        </w:tc>
        <w:tc>
          <w:tcPr>
            <w:tcW w:type="dxa" w:w="2721"/>
          </w:tcPr>
          <w:p>
            <w:pPr>
              <w:spacing w:after="40" w:before="40"/>
            </w:pPr>
            <w:r/>
            <w:r>
              <w:rPr>
                <w:rFonts w:ascii="Arial" w:hAnsi="Arial"/>
                <w:i w:val="0"/>
                <w:color w:val="202B38"/>
                <w:sz w:val="17"/>
              </w:rPr>
              <w:t>supérieur à 4 %</w:t>
            </w:r>
          </w:p>
        </w:tc>
        <w:tc>
          <w:tcPr>
            <w:tcW w:type="dxa" w:w="4535"/>
          </w:tcPr>
          <w:p>
            <w:pPr>
              <w:spacing w:after="40" w:before="40"/>
            </w:pPr>
            <w:r/>
            <w:r>
              <w:rPr>
                <w:rFonts w:ascii="Arial" w:hAnsi="Arial"/>
                <w:i w:val="0"/>
                <w:color w:val="202B38"/>
                <w:sz w:val="17"/>
              </w:rPr>
              <w:t>En deçà, l'annonce ou le ciblage sont à revoir</w:t>
            </w:r>
          </w:p>
        </w:tc>
      </w:tr>
      <w:tr>
        <w:trPr>
          <w:cantSplit/>
        </w:trPr>
        <w:tc>
          <w:tcPr>
            <w:tcW w:type="dxa" w:w="2381"/>
            <w:shd w:fill="F4F7FA"/>
          </w:tcPr>
          <w:p>
            <w:pPr>
              <w:spacing w:after="40" w:before="40"/>
            </w:pPr>
            <w:r/>
            <w:r>
              <w:rPr>
                <w:rFonts w:ascii="Arial" w:hAnsi="Arial"/>
                <w:i w:val="0"/>
                <w:color w:val="202B38"/>
                <w:sz w:val="17"/>
              </w:rPr>
              <w:t>Taux de conversion visé</w:t>
            </w:r>
          </w:p>
        </w:tc>
        <w:tc>
          <w:tcPr>
            <w:tcW w:type="dxa" w:w="2721"/>
            <w:shd w:fill="F4F7FA"/>
          </w:tcPr>
          <w:p>
            <w:pPr>
              <w:spacing w:after="40" w:before="40"/>
            </w:pPr>
            <w:r/>
            <w:r>
              <w:rPr>
                <w:rFonts w:ascii="Arial" w:hAnsi="Arial"/>
                <w:i w:val="0"/>
                <w:color w:val="202B38"/>
                <w:sz w:val="17"/>
              </w:rPr>
              <w:t>2 à 5 % des visites</w:t>
            </w:r>
          </w:p>
        </w:tc>
        <w:tc>
          <w:tcPr>
            <w:tcW w:type="dxa" w:w="4535"/>
            <w:shd w:fill="F4F7FA"/>
          </w:tcPr>
          <w:p>
            <w:pPr>
              <w:spacing w:after="40" w:before="40"/>
            </w:pPr>
            <w:r/>
            <w:r>
              <w:rPr>
                <w:rFonts w:ascii="Arial" w:hAnsi="Arial"/>
                <w:i w:val="0"/>
                <w:color w:val="202B38"/>
                <w:sz w:val="17"/>
              </w:rPr>
              <w:t>Inscription ou demande de démonstration</w:t>
            </w:r>
          </w:p>
        </w:tc>
      </w:tr>
      <w:tr>
        <w:trPr>
          <w:cantSplit/>
        </w:trPr>
        <w:tc>
          <w:tcPr>
            <w:tcW w:type="dxa" w:w="2381"/>
          </w:tcPr>
          <w:p>
            <w:pPr>
              <w:spacing w:after="40" w:before="40"/>
            </w:pPr>
            <w:r/>
            <w:r>
              <w:rPr>
                <w:rFonts w:ascii="Arial" w:hAnsi="Arial"/>
                <w:i w:val="0"/>
                <w:color w:val="202B38"/>
                <w:sz w:val="17"/>
              </w:rPr>
              <w:t>Décision au terme du test</w:t>
            </w:r>
          </w:p>
        </w:tc>
        <w:tc>
          <w:tcPr>
            <w:tcW w:type="dxa" w:w="2721"/>
          </w:tcPr>
          <w:p>
            <w:pPr>
              <w:spacing w:after="40" w:before="40"/>
            </w:pPr>
            <w:r/>
            <w:r>
              <w:rPr>
                <w:rFonts w:ascii="Arial" w:hAnsi="Arial"/>
                <w:i w:val="0"/>
                <w:color w:val="202B38"/>
                <w:sz w:val="17"/>
              </w:rPr>
              <w:t>Poursuivre, ajuster ou arrêter</w:t>
            </w:r>
          </w:p>
        </w:tc>
        <w:tc>
          <w:tcPr>
            <w:tcW w:type="dxa" w:w="4535"/>
          </w:tcPr>
          <w:p>
            <w:pPr>
              <w:spacing w:after="40" w:before="40"/>
            </w:pPr>
            <w:r/>
            <w:r>
              <w:rPr>
                <w:rFonts w:ascii="Arial" w:hAnsi="Arial"/>
                <w:i w:val="0"/>
                <w:color w:val="202B38"/>
                <w:sz w:val="17"/>
              </w:rPr>
              <w:t>Le critère est le coût d'acquisition d'une inscription, non le nombre de clics</w:t>
            </w:r>
          </w:p>
        </w:tc>
      </w:tr>
    </w:tbl>
    <w:p>
      <w:pPr>
        <w:spacing w:after="0"/>
      </w:pPr>
    </w:p>
    <w:p>
      <w:pPr>
        <w:keepNext/>
        <w:spacing w:before="300" w:after="100"/>
        <w:pBdr>
          <w:bottom w:val="single" w:sz="4" w:space="3" w:color="C8D4E2"/>
        </w:pBdr>
      </w:pPr>
      <w:r>
        <w:rPr>
          <w:rFonts w:ascii="Arial" w:hAnsi="Arial"/>
          <w:b/>
          <w:color w:val="163658"/>
          <w:sz w:val="32"/>
        </w:rPr>
        <w:t>8. Optimisation sur les médias sociaux (SMO)</w:t>
      </w:r>
    </w:p>
    <w:p>
      <w:pPr>
        <w:spacing w:after="80"/>
        <w:jc w:val="both"/>
      </w:pPr>
      <w:r>
        <w:rPr>
          <w:rFonts w:ascii="Arial" w:hAnsi="Arial"/>
          <w:i w:val="0"/>
          <w:color w:val="202B38"/>
          <w:sz w:val="21"/>
        </w:rPr>
        <w:t>Le SMO complète le dispositif en travaillant la visibilité hors des moteurs. Pour une solution professionnelle, l'enjeu n'est pas la présence sur toutes les plateformes mais sur celles où se trouvent les décideurs informatiques — essentiellement les réseaux professionnels.</w:t>
      </w:r>
    </w:p>
    <w:p>
      <w:pPr>
        <w:keepNext/>
        <w:spacing w:before="180" w:after="60"/>
      </w:pPr>
      <w:r>
        <w:rPr>
          <w:rFonts w:ascii="Arial" w:hAnsi="Arial"/>
          <w:b/>
          <w:color w:val="163658"/>
          <w:sz w:val="25"/>
        </w:rPr>
        <w:t>8.1 Préalable technique : les balises de partage</w:t>
      </w:r>
    </w:p>
    <w:p>
      <w:pPr>
        <w:spacing w:after="80"/>
        <w:jc w:val="both"/>
      </w:pPr>
      <w:r>
        <w:rPr>
          <w:rFonts w:ascii="Arial" w:hAnsi="Arial"/>
          <w:i w:val="0"/>
          <w:color w:val="202B38"/>
          <w:sz w:val="21"/>
        </w:rPr>
        <w:t xml:space="preserve">Aucune balise Open Graph ni Twitter Card n'est présente. En conséquence, un lien vers TrackIT partagé sur un réseau social s'affiche </w:t>
      </w:r>
      <w:r>
        <w:rPr>
          <w:rFonts w:ascii="Arial" w:hAnsi="Arial"/>
          <w:b/>
          <w:i w:val="0"/>
          <w:color w:val="202B38"/>
          <w:sz w:val="21"/>
        </w:rPr>
        <w:t>sans titre, sans description et sans image</w:t>
      </w:r>
      <w:r>
        <w:rPr>
          <w:rFonts w:ascii="Arial" w:hAnsi="Arial"/>
          <w:i w:val="0"/>
          <w:color w:val="202B38"/>
          <w:sz w:val="21"/>
        </w:rPr>
        <w:t xml:space="preserve"> : le robot du réseau n'exécutant pas JavaScript, il ne trouve qu'une page vide. C'est la première correction à apporter, et elle est purement déclarative :</w:t>
      </w:r>
    </w:p>
    <w:tbl>
      <w:tblPr>
        <w:tblStyle w:val="TableGrid"/>
        <w:tblW w:type="auto" w:w="0"/>
        <w:tblLayout w:type="fixed"/>
        <w:tblLook w:firstColumn="1" w:firstRow="1" w:lastColumn="0" w:lastRow="0" w:noHBand="0" w:noVBand="1" w:val="04A0"/>
        <w:tblLayout w:type="fixed"/>
      </w:tblPr>
      <w:tblGrid>
        <w:gridCol w:w="9638"/>
      </w:tblGrid>
      <w:tr>
        <w:trPr>
          <w:trHeight w:val="200" w:hRule="atLeast"/>
        </w:trPr>
        <w:tc>
          <w:tcPr>
            <w:tcW w:type="dxa" w:w="9638"/>
            <w:shd w:fill="F5F7FA"/>
          </w:tcPr>
          <w:p>
            <w:pPr>
              <w:spacing w:after="0" w:before="0"/>
            </w:pPr>
            <w:r/>
            <w:r>
              <w:rPr>
                <w:rFonts w:ascii="Courier New" w:hAnsi="Courier New"/>
                <w:color w:val="202B38"/>
                <w:sz w:val="17"/>
              </w:rPr>
              <w:t>&lt;meta property="og:type" content="website"&gt;</w:t>
            </w:r>
          </w:p>
          <w:p>
            <w:pPr>
              <w:spacing w:after="0" w:before="0"/>
            </w:pPr>
            <w:r>
              <w:rPr>
                <w:rFonts w:ascii="Courier New" w:hAnsi="Courier New"/>
                <w:color w:val="202B38"/>
                <w:sz w:val="17"/>
              </w:rPr>
              <w:t>&lt;meta property="og:title" content="TrackIT — Gestion des anomalies informatiques"&gt;</w:t>
            </w:r>
          </w:p>
          <w:p>
            <w:pPr>
              <w:spacing w:after="0" w:before="0"/>
            </w:pPr>
            <w:r>
              <w:rPr>
                <w:rFonts w:ascii="Courier New" w:hAnsi="Courier New"/>
                <w:color w:val="202B38"/>
                <w:sz w:val="17"/>
              </w:rPr>
              <w:t>&lt;meta property="og:description" content="Déclarez, suivez et résolvez les anomalies</w:t>
            </w:r>
          </w:p>
          <w:p>
            <w:pPr>
              <w:spacing w:after="0" w:before="0"/>
            </w:pPr>
            <w:r>
              <w:rPr>
                <w:rFonts w:ascii="Courier New" w:hAnsi="Courier New"/>
                <w:color w:val="202B38"/>
                <w:sz w:val="17"/>
              </w:rPr>
              <w:t xml:space="preserve">      informatiques de votre organisation."&gt;</w:t>
            </w:r>
          </w:p>
          <w:p>
            <w:pPr>
              <w:spacing w:after="0" w:before="0"/>
            </w:pPr>
            <w:r>
              <w:rPr>
                <w:rFonts w:ascii="Courier New" w:hAnsi="Courier New"/>
                <w:color w:val="202B38"/>
                <w:sz w:val="17"/>
              </w:rPr>
              <w:t>&lt;meta property="og:image" content="https://www.trackit.fr/assets/apercu.png"&gt;</w:t>
            </w:r>
          </w:p>
          <w:p>
            <w:pPr>
              <w:spacing w:after="0" w:before="0"/>
            </w:pPr>
            <w:r>
              <w:rPr>
                <w:rFonts w:ascii="Courier New" w:hAnsi="Courier New"/>
                <w:color w:val="202B38"/>
                <w:sz w:val="17"/>
              </w:rPr>
              <w:t>&lt;meta property="og:url" content="https://www.trackit.fr/"&gt;</w:t>
            </w:r>
          </w:p>
          <w:p>
            <w:pPr>
              <w:spacing w:after="0" w:before="0"/>
            </w:pPr>
            <w:r>
              <w:rPr>
                <w:rFonts w:ascii="Courier New" w:hAnsi="Courier New"/>
                <w:color w:val="202B38"/>
                <w:sz w:val="17"/>
              </w:rPr>
              <w:t>&lt;meta name="twitter:card" content="summary_large_image"&gt;</w:t>
            </w:r>
          </w:p>
        </w:tc>
      </w:tr>
    </w:tbl>
    <w:p>
      <w:pPr>
        <w:spacing w:after="0"/>
      </w:pPr>
    </w:p>
    <w:p>
      <w:pPr>
        <w:spacing w:after="80"/>
        <w:jc w:val="both"/>
      </w:pPr>
      <w:r>
        <w:rPr>
          <w:rFonts w:ascii="Arial" w:hAnsi="Arial"/>
          <w:i w:val="0"/>
          <w:color w:val="202B38"/>
          <w:sz w:val="21"/>
        </w:rPr>
        <w:t>L'image d'aperçu doit être un fichier bitmap d'environ 1 200 × 630 pixels : les réseaux sociaux n'acceptent pas le format SVG utilisé pour le logo.</w:t>
      </w:r>
    </w:p>
    <w:p>
      <w:pPr>
        <w:keepNext/>
        <w:spacing w:before="180" w:after="60"/>
      </w:pPr>
      <w:r>
        <w:rPr>
          <w:rFonts w:ascii="Arial" w:hAnsi="Arial"/>
          <w:b/>
          <w:color w:val="163658"/>
          <w:sz w:val="25"/>
        </w:rPr>
        <w:t>8.2 Actions proposées</w:t>
      </w:r>
    </w:p>
    <w:p>
      <w:pPr>
        <w:spacing w:after="40"/>
        <w:ind w:left="397" w:hanging="198"/>
      </w:pPr>
      <w:r>
        <w:rPr>
          <w:rFonts w:ascii="Arial" w:hAnsi="Arial"/>
          <w:i w:val="0"/>
          <w:color w:val="202B38"/>
          <w:sz w:val="21"/>
        </w:rPr>
        <w:t xml:space="preserve">•  créer une </w:t>
      </w:r>
      <w:r>
        <w:rPr>
          <w:rFonts w:ascii="Arial" w:hAnsi="Arial"/>
          <w:b/>
          <w:i w:val="0"/>
          <w:color w:val="202B38"/>
          <w:sz w:val="21"/>
        </w:rPr>
        <w:t>page d'entreprise</w:t>
      </w:r>
      <w:r>
        <w:rPr>
          <w:rFonts w:ascii="Arial" w:hAnsi="Arial"/>
          <w:i w:val="0"/>
          <w:color w:val="202B38"/>
          <w:sz w:val="21"/>
        </w:rPr>
        <w:t xml:space="preserve"> sur un réseau professionnel, avec lien vers le site ;</w:t>
      </w:r>
    </w:p>
    <w:p>
      <w:pPr>
        <w:spacing w:after="40"/>
        <w:ind w:left="397" w:hanging="198"/>
      </w:pPr>
      <w:r>
        <w:rPr>
          <w:rFonts w:ascii="Arial" w:hAnsi="Arial"/>
          <w:i w:val="0"/>
          <w:color w:val="202B38"/>
          <w:sz w:val="21"/>
        </w:rPr>
        <w:t xml:space="preserve">•  publier les </w:t>
      </w:r>
      <w:r>
        <w:rPr>
          <w:rFonts w:ascii="Arial" w:hAnsi="Arial"/>
          <w:b/>
          <w:i w:val="0"/>
          <w:color w:val="202B38"/>
          <w:sz w:val="21"/>
        </w:rPr>
        <w:t>articles du plan éditorial</w:t>
      </w:r>
      <w:r>
        <w:rPr>
          <w:rFonts w:ascii="Arial" w:hAnsi="Arial"/>
          <w:i w:val="0"/>
          <w:color w:val="202B38"/>
          <w:sz w:val="21"/>
        </w:rPr>
        <w:t xml:space="preserve"> sur ce réseau, en renvoyant vers le site plutôt qu'en republiant le texte intégral ;</w:t>
      </w:r>
    </w:p>
    <w:p>
      <w:pPr>
        <w:spacing w:after="40"/>
        <w:ind w:left="397" w:hanging="198"/>
      </w:pPr>
      <w:r>
        <w:rPr>
          <w:rFonts w:ascii="Arial" w:hAnsi="Arial"/>
          <w:i w:val="0"/>
          <w:color w:val="202B38"/>
          <w:sz w:val="21"/>
        </w:rPr>
        <w:t xml:space="preserve">•  diffuser une </w:t>
      </w:r>
      <w:r>
        <w:rPr>
          <w:rFonts w:ascii="Arial" w:hAnsi="Arial"/>
          <w:b/>
          <w:i w:val="0"/>
          <w:color w:val="202B38"/>
          <w:sz w:val="21"/>
        </w:rPr>
        <w:t>courte démonstration vidéo</w:t>
      </w:r>
      <w:r>
        <w:rPr>
          <w:rFonts w:ascii="Arial" w:hAnsi="Arial"/>
          <w:i w:val="0"/>
          <w:color w:val="202B38"/>
          <w:sz w:val="21"/>
        </w:rPr>
        <w:t xml:space="preserve"> du parcours de déclaration : la vidéo est un format de recherche à part entière et prolonge la visibilité au-delà du web ;</w:t>
      </w:r>
    </w:p>
    <w:p>
      <w:pPr>
        <w:spacing w:after="40"/>
        <w:ind w:left="397" w:hanging="198"/>
      </w:pPr>
      <w:r>
        <w:rPr>
          <w:rFonts w:ascii="Arial" w:hAnsi="Arial"/>
          <w:i w:val="0"/>
          <w:color w:val="202B38"/>
          <w:sz w:val="21"/>
        </w:rPr>
        <w:t>•  faciliter le partage depuis le site lui-même, une fois les balises en place.</w:t>
      </w:r>
    </w:p>
    <w:p>
      <w:pPr>
        <w:keepNext/>
        <w:spacing w:before="300" w:after="100"/>
        <w:pBdr>
          <w:bottom w:val="single" w:sz="4" w:space="3" w:color="C8D4E2"/>
        </w:pBdr>
      </w:pPr>
      <w:r>
        <w:rPr>
          <w:rFonts w:ascii="Arial" w:hAnsi="Arial"/>
          <w:b/>
          <w:color w:val="163658"/>
          <w:sz w:val="32"/>
        </w:rPr>
        <w:t>9. Mesure et pilotage</w:t>
      </w:r>
    </w:p>
    <w:p>
      <w:pPr>
        <w:spacing w:after="80"/>
        <w:jc w:val="both"/>
      </w:pPr>
      <w:r>
        <w:rPr>
          <w:rFonts w:ascii="Arial" w:hAnsi="Arial"/>
          <w:i w:val="0"/>
          <w:color w:val="202B38"/>
          <w:sz w:val="21"/>
        </w:rPr>
        <w:t xml:space="preserve">Une stratégie non mesurée ne peut pas être corrigée. Deux outils gratuits suffisent : la </w:t>
      </w:r>
      <w:r>
        <w:rPr>
          <w:rFonts w:ascii="Arial" w:hAnsi="Arial"/>
          <w:b/>
          <w:i w:val="0"/>
          <w:color w:val="202B38"/>
          <w:sz w:val="21"/>
        </w:rPr>
        <w:t>Search Console</w:t>
      </w:r>
      <w:r>
        <w:rPr>
          <w:rFonts w:ascii="Arial" w:hAnsi="Arial"/>
          <w:i w:val="0"/>
          <w:color w:val="202B38"/>
          <w:sz w:val="21"/>
        </w:rPr>
        <w:t xml:space="preserve"> pour le référencement naturel, un outil d'</w:t>
      </w:r>
      <w:r>
        <w:rPr>
          <w:rFonts w:ascii="Arial" w:hAnsi="Arial"/>
          <w:b/>
          <w:i w:val="0"/>
          <w:color w:val="202B38"/>
          <w:sz w:val="21"/>
        </w:rPr>
        <w:t>analyse d'audience</w:t>
      </w:r>
      <w:r>
        <w:rPr>
          <w:rFonts w:ascii="Arial" w:hAnsi="Arial"/>
          <w:i w:val="0"/>
          <w:color w:val="202B38"/>
          <w:sz w:val="21"/>
        </w:rPr>
        <w:t xml:space="preserve"> pour le comportement des visiteurs. La Search Console doit être installée en premier, avant toute optimisation, afin de disposer d'un point de comparaison.</w:t>
      </w:r>
    </w:p>
    <w:tbl>
      <w:tblPr>
        <w:tblStyle w:val="TableGrid"/>
        <w:tblW w:type="auto" w:w="0"/>
        <w:jc w:val="center"/>
        <w:tblLayout w:type="fixed"/>
        <w:tblLook w:firstColumn="1" w:firstRow="1" w:lastColumn="0" w:lastRow="0" w:noHBand="0" w:noVBand="1" w:val="04A0"/>
        <w:tblLayout w:type="fixed"/>
      </w:tblPr>
      <w:tblGrid>
        <w:gridCol w:w="2268"/>
        <w:gridCol w:w="1928"/>
        <w:gridCol w:w="3969"/>
        <w:gridCol w:w="1474"/>
      </w:tblGrid>
      <w:tr>
        <w:trPr>
          <w:tblHeader w:val="true"/>
          <w:cantSplit/>
        </w:trPr>
        <w:tc>
          <w:tcPr>
            <w:tcW w:type="dxa" w:w="2268"/>
            <w:shd w:fill="163658"/>
          </w:tcPr>
          <w:p>
            <w:pPr>
              <w:spacing w:after="40" w:before="40"/>
            </w:pPr>
            <w:r/>
            <w:r>
              <w:rPr>
                <w:rFonts w:ascii="Arial" w:hAnsi="Arial"/>
                <w:b/>
                <w:color w:val="FFFFFF"/>
                <w:sz w:val="17"/>
              </w:rPr>
              <w:t>Indicateur</w:t>
            </w:r>
          </w:p>
        </w:tc>
        <w:tc>
          <w:tcPr>
            <w:tcW w:type="dxa" w:w="1928"/>
            <w:shd w:fill="163658"/>
          </w:tcPr>
          <w:p>
            <w:pPr>
              <w:spacing w:after="40" w:before="40"/>
            </w:pPr>
            <w:r/>
            <w:r>
              <w:rPr>
                <w:rFonts w:ascii="Arial" w:hAnsi="Arial"/>
                <w:b/>
                <w:color w:val="FFFFFF"/>
                <w:sz w:val="17"/>
              </w:rPr>
              <w:t>Source</w:t>
            </w:r>
          </w:p>
        </w:tc>
        <w:tc>
          <w:tcPr>
            <w:tcW w:type="dxa" w:w="3969"/>
            <w:shd w:fill="163658"/>
          </w:tcPr>
          <w:p>
            <w:pPr>
              <w:spacing w:after="40" w:before="40"/>
            </w:pPr>
            <w:r/>
            <w:r>
              <w:rPr>
                <w:rFonts w:ascii="Arial" w:hAnsi="Arial"/>
                <w:b/>
                <w:color w:val="FFFFFF"/>
                <w:sz w:val="17"/>
              </w:rPr>
              <w:t>Ce qu'il révèle</w:t>
            </w:r>
          </w:p>
        </w:tc>
        <w:tc>
          <w:tcPr>
            <w:tcW w:type="dxa" w:w="1474"/>
            <w:shd w:fill="163658"/>
          </w:tcPr>
          <w:p>
            <w:pPr>
              <w:spacing w:after="40" w:before="40"/>
            </w:pPr>
            <w:r/>
            <w:r>
              <w:rPr>
                <w:rFonts w:ascii="Arial" w:hAnsi="Arial"/>
                <w:b/>
                <w:color w:val="FFFFFF"/>
                <w:sz w:val="17"/>
              </w:rPr>
              <w:t>Rythme</w:t>
            </w:r>
          </w:p>
        </w:tc>
      </w:tr>
      <w:tr>
        <w:trPr>
          <w:cantSplit/>
        </w:trPr>
        <w:tc>
          <w:tcPr>
            <w:tcW w:type="dxa" w:w="2268"/>
          </w:tcPr>
          <w:p>
            <w:pPr>
              <w:spacing w:after="40" w:before="40"/>
            </w:pPr>
            <w:r/>
            <w:r>
              <w:rPr>
                <w:rFonts w:ascii="Arial" w:hAnsi="Arial"/>
                <w:i w:val="0"/>
                <w:color w:val="202B38"/>
                <w:sz w:val="17"/>
              </w:rPr>
              <w:t>Pages indexées</w:t>
            </w:r>
          </w:p>
        </w:tc>
        <w:tc>
          <w:tcPr>
            <w:tcW w:type="dxa" w:w="1928"/>
          </w:tcPr>
          <w:p>
            <w:pPr>
              <w:spacing w:after="40" w:before="40"/>
            </w:pPr>
            <w:r/>
            <w:r>
              <w:rPr>
                <w:rFonts w:ascii="Arial" w:hAnsi="Arial"/>
                <w:i w:val="0"/>
                <w:color w:val="202B38"/>
                <w:sz w:val="17"/>
              </w:rPr>
              <w:t>Search Console</w:t>
            </w:r>
          </w:p>
        </w:tc>
        <w:tc>
          <w:tcPr>
            <w:tcW w:type="dxa" w:w="3969"/>
          </w:tcPr>
          <w:p>
            <w:pPr>
              <w:spacing w:after="40" w:before="40"/>
            </w:pPr>
            <w:r/>
            <w:r>
              <w:rPr>
                <w:rFonts w:ascii="Arial" w:hAnsi="Arial"/>
                <w:i w:val="0"/>
                <w:color w:val="202B38"/>
                <w:sz w:val="17"/>
              </w:rPr>
              <w:t>Que la vitrine est vue et que l'application ne l'est pas</w:t>
            </w:r>
          </w:p>
        </w:tc>
        <w:tc>
          <w:tcPr>
            <w:tcW w:type="dxa" w:w="1474"/>
          </w:tcPr>
          <w:p>
            <w:pPr>
              <w:spacing w:after="40" w:before="40"/>
            </w:pPr>
            <w:r/>
            <w:r>
              <w:rPr>
                <w:rFonts w:ascii="Arial" w:hAnsi="Arial"/>
                <w:i w:val="0"/>
                <w:color w:val="202B38"/>
                <w:sz w:val="17"/>
              </w:rPr>
              <w:t>Mensuel</w:t>
            </w:r>
          </w:p>
        </w:tc>
      </w:tr>
      <w:tr>
        <w:trPr>
          <w:cantSplit/>
        </w:trPr>
        <w:tc>
          <w:tcPr>
            <w:tcW w:type="dxa" w:w="2268"/>
            <w:shd w:fill="F4F7FA"/>
          </w:tcPr>
          <w:p>
            <w:pPr>
              <w:spacing w:after="40" w:before="40"/>
            </w:pPr>
            <w:r/>
            <w:r>
              <w:rPr>
                <w:rFonts w:ascii="Arial" w:hAnsi="Arial"/>
                <w:i w:val="0"/>
                <w:color w:val="202B38"/>
                <w:sz w:val="17"/>
              </w:rPr>
              <w:t>Impressions et position moyenne</w:t>
            </w:r>
          </w:p>
        </w:tc>
        <w:tc>
          <w:tcPr>
            <w:tcW w:type="dxa" w:w="1928"/>
            <w:shd w:fill="F4F7FA"/>
          </w:tcPr>
          <w:p>
            <w:pPr>
              <w:spacing w:after="40" w:before="40"/>
            </w:pPr>
            <w:r/>
            <w:r>
              <w:rPr>
                <w:rFonts w:ascii="Arial" w:hAnsi="Arial"/>
                <w:i w:val="0"/>
                <w:color w:val="202B38"/>
                <w:sz w:val="17"/>
              </w:rPr>
              <w:t>Search Console</w:t>
            </w:r>
          </w:p>
        </w:tc>
        <w:tc>
          <w:tcPr>
            <w:tcW w:type="dxa" w:w="3969"/>
            <w:shd w:fill="F4F7FA"/>
          </w:tcPr>
          <w:p>
            <w:pPr>
              <w:spacing w:after="40" w:before="40"/>
            </w:pPr>
            <w:r/>
            <w:r>
              <w:rPr>
                <w:rFonts w:ascii="Arial" w:hAnsi="Arial"/>
                <w:i w:val="0"/>
                <w:color w:val="202B38"/>
                <w:sz w:val="17"/>
              </w:rPr>
              <w:t>Progression sur les requêtes visées</w:t>
            </w:r>
          </w:p>
        </w:tc>
        <w:tc>
          <w:tcPr>
            <w:tcW w:type="dxa" w:w="1474"/>
            <w:shd w:fill="F4F7FA"/>
          </w:tcPr>
          <w:p>
            <w:pPr>
              <w:spacing w:after="40" w:before="40"/>
            </w:pPr>
            <w:r/>
            <w:r>
              <w:rPr>
                <w:rFonts w:ascii="Arial" w:hAnsi="Arial"/>
                <w:i w:val="0"/>
                <w:color w:val="202B38"/>
                <w:sz w:val="17"/>
              </w:rPr>
              <w:t>Mensuel</w:t>
            </w:r>
          </w:p>
        </w:tc>
      </w:tr>
      <w:tr>
        <w:trPr>
          <w:cantSplit/>
        </w:trPr>
        <w:tc>
          <w:tcPr>
            <w:tcW w:type="dxa" w:w="2268"/>
          </w:tcPr>
          <w:p>
            <w:pPr>
              <w:spacing w:after="40" w:before="40"/>
            </w:pPr>
            <w:r/>
            <w:r>
              <w:rPr>
                <w:rFonts w:ascii="Arial" w:hAnsi="Arial"/>
                <w:i w:val="0"/>
                <w:color w:val="202B38"/>
                <w:sz w:val="17"/>
              </w:rPr>
              <w:t>Requêtes réelles</w:t>
            </w:r>
          </w:p>
        </w:tc>
        <w:tc>
          <w:tcPr>
            <w:tcW w:type="dxa" w:w="1928"/>
          </w:tcPr>
          <w:p>
            <w:pPr>
              <w:spacing w:after="40" w:before="40"/>
            </w:pPr>
            <w:r/>
            <w:r>
              <w:rPr>
                <w:rFonts w:ascii="Arial" w:hAnsi="Arial"/>
                <w:i w:val="0"/>
                <w:color w:val="202B38"/>
                <w:sz w:val="17"/>
              </w:rPr>
              <w:t>Search Console</w:t>
            </w:r>
          </w:p>
        </w:tc>
        <w:tc>
          <w:tcPr>
            <w:tcW w:type="dxa" w:w="3969"/>
          </w:tcPr>
          <w:p>
            <w:pPr>
              <w:spacing w:after="40" w:before="40"/>
            </w:pPr>
            <w:r/>
            <w:r>
              <w:rPr>
                <w:rFonts w:ascii="Arial" w:hAnsi="Arial"/>
                <w:i w:val="0"/>
                <w:color w:val="202B38"/>
                <w:sz w:val="17"/>
              </w:rPr>
              <w:t>Écart entre les mots-clés visés et ceux qui amènent du trafic</w:t>
            </w:r>
          </w:p>
        </w:tc>
        <w:tc>
          <w:tcPr>
            <w:tcW w:type="dxa" w:w="1474"/>
          </w:tcPr>
          <w:p>
            <w:pPr>
              <w:spacing w:after="40" w:before="40"/>
            </w:pPr>
            <w:r/>
            <w:r>
              <w:rPr>
                <w:rFonts w:ascii="Arial" w:hAnsi="Arial"/>
                <w:i w:val="0"/>
                <w:color w:val="202B38"/>
                <w:sz w:val="17"/>
              </w:rPr>
              <w:t>Mensuel</w:t>
            </w:r>
          </w:p>
        </w:tc>
      </w:tr>
      <w:tr>
        <w:trPr>
          <w:cantSplit/>
        </w:trPr>
        <w:tc>
          <w:tcPr>
            <w:tcW w:type="dxa" w:w="2268"/>
            <w:shd w:fill="F4F7FA"/>
          </w:tcPr>
          <w:p>
            <w:pPr>
              <w:spacing w:after="40" w:before="40"/>
            </w:pPr>
            <w:r/>
            <w:r>
              <w:rPr>
                <w:rFonts w:ascii="Arial" w:hAnsi="Arial"/>
                <w:i w:val="0"/>
                <w:color w:val="202B38"/>
                <w:sz w:val="17"/>
              </w:rPr>
              <w:t>Taux de clic dans les résultats</w:t>
            </w:r>
          </w:p>
        </w:tc>
        <w:tc>
          <w:tcPr>
            <w:tcW w:type="dxa" w:w="1928"/>
            <w:shd w:fill="F4F7FA"/>
          </w:tcPr>
          <w:p>
            <w:pPr>
              <w:spacing w:after="40" w:before="40"/>
            </w:pPr>
            <w:r/>
            <w:r>
              <w:rPr>
                <w:rFonts w:ascii="Arial" w:hAnsi="Arial"/>
                <w:i w:val="0"/>
                <w:color w:val="202B38"/>
                <w:sz w:val="17"/>
              </w:rPr>
              <w:t>Search Console</w:t>
            </w:r>
          </w:p>
        </w:tc>
        <w:tc>
          <w:tcPr>
            <w:tcW w:type="dxa" w:w="3969"/>
            <w:shd w:fill="F4F7FA"/>
          </w:tcPr>
          <w:p>
            <w:pPr>
              <w:spacing w:after="40" w:before="40"/>
            </w:pPr>
            <w:r/>
            <w:r>
              <w:rPr>
                <w:rFonts w:ascii="Arial" w:hAnsi="Arial"/>
                <w:i w:val="0"/>
                <w:color w:val="202B38"/>
                <w:sz w:val="17"/>
              </w:rPr>
              <w:t>Qualité du titre et de la description</w:t>
            </w:r>
          </w:p>
        </w:tc>
        <w:tc>
          <w:tcPr>
            <w:tcW w:type="dxa" w:w="1474"/>
            <w:shd w:fill="F4F7FA"/>
          </w:tcPr>
          <w:p>
            <w:pPr>
              <w:spacing w:after="40" w:before="40"/>
            </w:pPr>
            <w:r/>
            <w:r>
              <w:rPr>
                <w:rFonts w:ascii="Arial" w:hAnsi="Arial"/>
                <w:i w:val="0"/>
                <w:color w:val="202B38"/>
                <w:sz w:val="17"/>
              </w:rPr>
              <w:t>Mensuel</w:t>
            </w:r>
          </w:p>
        </w:tc>
      </w:tr>
      <w:tr>
        <w:trPr>
          <w:cantSplit/>
        </w:trPr>
        <w:tc>
          <w:tcPr>
            <w:tcW w:type="dxa" w:w="2268"/>
          </w:tcPr>
          <w:p>
            <w:pPr>
              <w:spacing w:after="40" w:before="40"/>
            </w:pPr>
            <w:r/>
            <w:r>
              <w:rPr>
                <w:rFonts w:ascii="Arial" w:hAnsi="Arial"/>
                <w:i w:val="0"/>
                <w:color w:val="202B38"/>
                <w:sz w:val="17"/>
              </w:rPr>
              <w:t>Signaux web essentiels</w:t>
            </w:r>
          </w:p>
        </w:tc>
        <w:tc>
          <w:tcPr>
            <w:tcW w:type="dxa" w:w="1928"/>
          </w:tcPr>
          <w:p>
            <w:pPr>
              <w:spacing w:after="40" w:before="40"/>
            </w:pPr>
            <w:r/>
            <w:r>
              <w:rPr>
                <w:rFonts w:ascii="Arial" w:hAnsi="Arial"/>
                <w:i w:val="0"/>
                <w:color w:val="202B38"/>
                <w:sz w:val="17"/>
              </w:rPr>
              <w:t>Search Console / PageSpeed</w:t>
            </w:r>
          </w:p>
        </w:tc>
        <w:tc>
          <w:tcPr>
            <w:tcW w:type="dxa" w:w="3969"/>
          </w:tcPr>
          <w:p>
            <w:pPr>
              <w:spacing w:after="40" w:before="40"/>
            </w:pPr>
            <w:r/>
            <w:r>
              <w:rPr>
                <w:rFonts w:ascii="Arial" w:hAnsi="Arial"/>
                <w:i w:val="0"/>
                <w:color w:val="202B38"/>
                <w:sz w:val="17"/>
              </w:rPr>
              <w:t>Effet des corrections de performance</w:t>
            </w:r>
          </w:p>
        </w:tc>
        <w:tc>
          <w:tcPr>
            <w:tcW w:type="dxa" w:w="1474"/>
          </w:tcPr>
          <w:p>
            <w:pPr>
              <w:spacing w:after="40" w:before="40"/>
            </w:pPr>
            <w:r/>
            <w:r>
              <w:rPr>
                <w:rFonts w:ascii="Arial" w:hAnsi="Arial"/>
                <w:i w:val="0"/>
                <w:color w:val="202B38"/>
                <w:sz w:val="17"/>
              </w:rPr>
              <w:t>Trimestriel</w:t>
            </w:r>
          </w:p>
        </w:tc>
      </w:tr>
      <w:tr>
        <w:trPr>
          <w:cantSplit/>
        </w:trPr>
        <w:tc>
          <w:tcPr>
            <w:tcW w:type="dxa" w:w="2268"/>
            <w:shd w:fill="F4F7FA"/>
          </w:tcPr>
          <w:p>
            <w:pPr>
              <w:spacing w:after="40" w:before="40"/>
            </w:pPr>
            <w:r/>
            <w:r>
              <w:rPr>
                <w:rFonts w:ascii="Arial" w:hAnsi="Arial"/>
                <w:i w:val="0"/>
                <w:color w:val="202B38"/>
                <w:sz w:val="17"/>
              </w:rPr>
              <w:t>Taux de conversion</w:t>
            </w:r>
          </w:p>
        </w:tc>
        <w:tc>
          <w:tcPr>
            <w:tcW w:type="dxa" w:w="1928"/>
            <w:shd w:fill="F4F7FA"/>
          </w:tcPr>
          <w:p>
            <w:pPr>
              <w:spacing w:after="40" w:before="40"/>
            </w:pPr>
            <w:r/>
            <w:r>
              <w:rPr>
                <w:rFonts w:ascii="Arial" w:hAnsi="Arial"/>
                <w:i w:val="0"/>
                <w:color w:val="202B38"/>
                <w:sz w:val="17"/>
              </w:rPr>
              <w:t>Analyse d'audience</w:t>
            </w:r>
          </w:p>
        </w:tc>
        <w:tc>
          <w:tcPr>
            <w:tcW w:type="dxa" w:w="3969"/>
            <w:shd w:fill="F4F7FA"/>
          </w:tcPr>
          <w:p>
            <w:pPr>
              <w:spacing w:after="40" w:before="40"/>
            </w:pPr>
            <w:r/>
            <w:r>
              <w:rPr>
                <w:rFonts w:ascii="Arial" w:hAnsi="Arial"/>
                <w:i w:val="0"/>
                <w:color w:val="202B38"/>
                <w:sz w:val="17"/>
              </w:rPr>
              <w:t>Part des visites aboutissant à une inscription</w:t>
            </w:r>
          </w:p>
        </w:tc>
        <w:tc>
          <w:tcPr>
            <w:tcW w:type="dxa" w:w="1474"/>
            <w:shd w:fill="F4F7FA"/>
          </w:tcPr>
          <w:p>
            <w:pPr>
              <w:spacing w:after="40" w:before="40"/>
            </w:pPr>
            <w:r/>
            <w:r>
              <w:rPr>
                <w:rFonts w:ascii="Arial" w:hAnsi="Arial"/>
                <w:i w:val="0"/>
                <w:color w:val="202B38"/>
                <w:sz w:val="17"/>
              </w:rPr>
              <w:t>Mensuel</w:t>
            </w:r>
          </w:p>
        </w:tc>
      </w:tr>
      <w:tr>
        <w:trPr>
          <w:cantSplit/>
        </w:trPr>
        <w:tc>
          <w:tcPr>
            <w:tcW w:type="dxa" w:w="2268"/>
          </w:tcPr>
          <w:p>
            <w:pPr>
              <w:spacing w:after="40" w:before="40"/>
            </w:pPr>
            <w:r/>
            <w:r>
              <w:rPr>
                <w:rFonts w:ascii="Arial" w:hAnsi="Arial"/>
                <w:i w:val="0"/>
                <w:color w:val="202B38"/>
                <w:sz w:val="17"/>
              </w:rPr>
              <w:t>Coût par inscription</w:t>
            </w:r>
          </w:p>
        </w:tc>
        <w:tc>
          <w:tcPr>
            <w:tcW w:type="dxa" w:w="1928"/>
          </w:tcPr>
          <w:p>
            <w:pPr>
              <w:spacing w:after="40" w:before="40"/>
            </w:pPr>
            <w:r/>
            <w:r>
              <w:rPr>
                <w:rFonts w:ascii="Arial" w:hAnsi="Arial"/>
                <w:i w:val="0"/>
                <w:color w:val="202B38"/>
                <w:sz w:val="17"/>
              </w:rPr>
              <w:t>Google Ads</w:t>
            </w:r>
          </w:p>
        </w:tc>
        <w:tc>
          <w:tcPr>
            <w:tcW w:type="dxa" w:w="3969"/>
          </w:tcPr>
          <w:p>
            <w:pPr>
              <w:spacing w:after="40" w:before="40"/>
            </w:pPr>
            <w:r/>
            <w:r>
              <w:rPr>
                <w:rFonts w:ascii="Arial" w:hAnsi="Arial"/>
                <w:i w:val="0"/>
                <w:color w:val="202B38"/>
                <w:sz w:val="17"/>
              </w:rPr>
              <w:t>Rentabilité réelle de la campagne payante</w:t>
            </w:r>
          </w:p>
        </w:tc>
        <w:tc>
          <w:tcPr>
            <w:tcW w:type="dxa" w:w="1474"/>
          </w:tcPr>
          <w:p>
            <w:pPr>
              <w:spacing w:after="40" w:before="40"/>
            </w:pPr>
            <w:r/>
            <w:r>
              <w:rPr>
                <w:rFonts w:ascii="Arial" w:hAnsi="Arial"/>
                <w:i w:val="0"/>
                <w:color w:val="202B38"/>
                <w:sz w:val="17"/>
              </w:rPr>
              <w:t>Hebdomadaire pendant le test</w:t>
            </w:r>
          </w:p>
        </w:tc>
      </w:tr>
    </w:tbl>
    <w:p>
      <w:pPr>
        <w:spacing w:after="0"/>
      </w:pPr>
    </w:p>
    <w:p>
      <w:pPr>
        <w:spacing w:after="80"/>
        <w:jc w:val="both"/>
      </w:pPr>
      <w:r>
        <w:rPr>
          <w:rFonts w:ascii="Arial" w:hAnsi="Arial"/>
          <w:i w:val="0"/>
          <w:color w:val="202B38"/>
          <w:sz w:val="21"/>
        </w:rPr>
        <w:t>Un bilan à trois mois vérifiera l'hypothèse centrale de ce document : le gain viendra de la levée du routage par fragment et des nouvelles pages, non d'ajustements de balises.</w:t>
      </w:r>
    </w:p>
    <w:p>
      <w:pPr>
        <w:keepNext/>
        <w:spacing w:before="300" w:after="100"/>
        <w:pBdr>
          <w:bottom w:val="single" w:sz="4" w:space="3" w:color="C8D4E2"/>
        </w:pBdr>
      </w:pPr>
      <w:r>
        <w:rPr>
          <w:rFonts w:ascii="Arial" w:hAnsi="Arial"/>
          <w:b/>
          <w:color w:val="163658"/>
          <w:sz w:val="32"/>
        </w:rPr>
        <w:t>10. Plan d'action priorisé</w:t>
      </w:r>
    </w:p>
    <w:p>
      <w:pPr>
        <w:spacing w:after="80"/>
        <w:jc w:val="both"/>
      </w:pPr>
      <w:r>
        <w:rPr>
          <w:rFonts w:ascii="Arial" w:hAnsi="Arial"/>
          <w:i w:val="0"/>
          <w:color w:val="202B38"/>
          <w:sz w:val="21"/>
        </w:rPr>
        <w:t>Les actions sont classées par rapport entre l'effet attendu et l'effort ; les quatre premières sont de simples ajouts déclaratifs.</w:t>
      </w:r>
    </w:p>
    <w:tbl>
      <w:tblPr>
        <w:tblStyle w:val="TableGrid"/>
        <w:tblW w:type="auto" w:w="0"/>
        <w:jc w:val="center"/>
        <w:tblLayout w:type="fixed"/>
        <w:tblLook w:firstColumn="1" w:firstRow="1" w:lastColumn="0" w:lastRow="0" w:noHBand="0" w:noVBand="1" w:val="04A0"/>
        <w:tblLayout w:type="fixed"/>
      </w:tblPr>
      <w:tblGrid>
        <w:gridCol w:w="907"/>
        <w:gridCol w:w="4309"/>
        <w:gridCol w:w="1020"/>
        <w:gridCol w:w="794"/>
        <w:gridCol w:w="907"/>
      </w:tblGrid>
      <w:tr>
        <w:trPr>
          <w:tblHeader w:val="true"/>
          <w:cantSplit/>
        </w:trPr>
        <w:tc>
          <w:tcPr>
            <w:tcW w:type="dxa" w:w="907"/>
            <w:shd w:fill="163658"/>
          </w:tcPr>
          <w:p>
            <w:pPr>
              <w:spacing w:after="40" w:before="40"/>
            </w:pPr>
            <w:r/>
            <w:r>
              <w:rPr>
                <w:rFonts w:ascii="Arial" w:hAnsi="Arial"/>
                <w:b/>
                <w:color w:val="FFFFFF"/>
                <w:sz w:val="17"/>
              </w:rPr>
              <w:t>Priorité</w:t>
            </w:r>
          </w:p>
        </w:tc>
        <w:tc>
          <w:tcPr>
            <w:tcW w:type="dxa" w:w="4309"/>
            <w:shd w:fill="163658"/>
          </w:tcPr>
          <w:p>
            <w:pPr>
              <w:spacing w:after="40" w:before="40"/>
            </w:pPr>
            <w:r/>
            <w:r>
              <w:rPr>
                <w:rFonts w:ascii="Arial" w:hAnsi="Arial"/>
                <w:b/>
                <w:color w:val="FFFFFF"/>
                <w:sz w:val="17"/>
              </w:rPr>
              <w:t>Action</w:t>
            </w:r>
          </w:p>
        </w:tc>
        <w:tc>
          <w:tcPr>
            <w:tcW w:type="dxa" w:w="1020"/>
            <w:shd w:fill="163658"/>
          </w:tcPr>
          <w:p>
            <w:pPr>
              <w:spacing w:after="40" w:before="40"/>
            </w:pPr>
            <w:r/>
            <w:r>
              <w:rPr>
                <w:rFonts w:ascii="Arial" w:hAnsi="Arial"/>
                <w:b/>
                <w:color w:val="FFFFFF"/>
                <w:sz w:val="17"/>
              </w:rPr>
              <w:t>Levier</w:t>
            </w:r>
          </w:p>
        </w:tc>
        <w:tc>
          <w:tcPr>
            <w:tcW w:type="dxa" w:w="794"/>
            <w:shd w:fill="163658"/>
          </w:tcPr>
          <w:p>
            <w:pPr>
              <w:spacing w:after="40" w:before="40"/>
            </w:pPr>
            <w:r/>
            <w:r>
              <w:rPr>
                <w:rFonts w:ascii="Arial" w:hAnsi="Arial"/>
                <w:b/>
                <w:color w:val="FFFFFF"/>
                <w:sz w:val="17"/>
              </w:rPr>
              <w:t>Chap.</w:t>
            </w:r>
          </w:p>
        </w:tc>
        <w:tc>
          <w:tcPr>
            <w:tcW w:type="dxa" w:w="907"/>
            <w:shd w:fill="163658"/>
          </w:tcPr>
          <w:p>
            <w:pPr>
              <w:spacing w:after="40" w:before="40"/>
            </w:pPr>
            <w:r/>
            <w:r>
              <w:rPr>
                <w:rFonts w:ascii="Arial" w:hAnsi="Arial"/>
                <w:b/>
                <w:color w:val="FFFFFF"/>
                <w:sz w:val="17"/>
              </w:rPr>
              <w:t>Effort</w:t>
            </w:r>
          </w:p>
        </w:tc>
      </w:tr>
      <w:tr>
        <w:trPr>
          <w:cantSplit/>
        </w:trPr>
        <w:tc>
          <w:tcPr>
            <w:tcW w:type="dxa" w:w="907"/>
          </w:tcPr>
          <w:p>
            <w:pPr>
              <w:spacing w:after="40" w:before="40"/>
            </w:pPr>
            <w:r/>
            <w:r>
              <w:rPr>
                <w:rFonts w:ascii="Arial" w:hAnsi="Arial"/>
                <w:i w:val="0"/>
                <w:color w:val="202B38"/>
                <w:sz w:val="17"/>
              </w:rPr>
              <w:t>P1</w:t>
            </w:r>
          </w:p>
        </w:tc>
        <w:tc>
          <w:tcPr>
            <w:tcW w:type="dxa" w:w="4309"/>
          </w:tcPr>
          <w:p>
            <w:pPr>
              <w:spacing w:after="40" w:before="40"/>
            </w:pPr>
            <w:r/>
            <w:r>
              <w:rPr>
                <w:rFonts w:ascii="Arial" w:hAnsi="Arial"/>
                <w:i w:val="0"/>
                <w:color w:val="202B38"/>
                <w:sz w:val="17"/>
              </w:rPr>
              <w:t xml:space="preserve">Ajouter </w:t>
            </w:r>
            <w:r>
              <w:rPr>
                <w:rFonts w:ascii="Courier New" w:hAnsi="Courier New"/>
                <w:color w:val="1769AA"/>
                <w:sz w:val="14"/>
              </w:rPr>
              <w:t>robots.txt</w:t>
            </w:r>
            <w:r>
              <w:rPr>
                <w:rFonts w:ascii="Arial" w:hAnsi="Arial"/>
                <w:i w:val="0"/>
                <w:color w:val="202B38"/>
                <w:sz w:val="17"/>
              </w:rPr>
              <w:t xml:space="preserve"> et les balises </w:t>
            </w:r>
            <w:r>
              <w:rPr>
                <w:rFonts w:ascii="Courier New" w:hAnsi="Courier New"/>
                <w:color w:val="1769AA"/>
                <w:sz w:val="14"/>
              </w:rPr>
              <w:t>noindex</w:t>
            </w:r>
            <w:r>
              <w:rPr>
                <w:rFonts w:ascii="Arial" w:hAnsi="Arial"/>
                <w:i w:val="0"/>
                <w:color w:val="202B38"/>
                <w:sz w:val="17"/>
              </w:rPr>
              <w:t xml:space="preserve"> sur les écrans applicatifs</w:t>
            </w:r>
          </w:p>
        </w:tc>
        <w:tc>
          <w:tcPr>
            <w:tcW w:type="dxa" w:w="1020"/>
          </w:tcPr>
          <w:p>
            <w:pPr>
              <w:spacing w:after="40" w:before="40"/>
            </w:pPr>
            <w:r/>
            <w:r>
              <w:rPr>
                <w:rFonts w:ascii="Arial" w:hAnsi="Arial"/>
                <w:i w:val="0"/>
                <w:color w:val="202B38"/>
                <w:sz w:val="17"/>
              </w:rPr>
              <w:t>SEO</w:t>
            </w:r>
          </w:p>
        </w:tc>
        <w:tc>
          <w:tcPr>
            <w:tcW w:type="dxa" w:w="794"/>
          </w:tcPr>
          <w:p>
            <w:pPr>
              <w:spacing w:after="40" w:before="40"/>
            </w:pPr>
            <w:r/>
            <w:r>
              <w:rPr>
                <w:rFonts w:ascii="Arial" w:hAnsi="Arial"/>
                <w:i w:val="0"/>
                <w:color w:val="202B38"/>
                <w:sz w:val="17"/>
              </w:rPr>
              <w:t>3.4</w:t>
            </w:r>
          </w:p>
        </w:tc>
        <w:tc>
          <w:tcPr>
            <w:tcW w:type="dxa" w:w="907"/>
          </w:tcPr>
          <w:p>
            <w:pPr>
              <w:spacing w:after="40" w:before="40"/>
            </w:pPr>
            <w:r/>
            <w:r>
              <w:rPr>
                <w:rFonts w:ascii="Arial" w:hAnsi="Arial"/>
                <w:i w:val="0"/>
                <w:color w:val="202B38"/>
                <w:sz w:val="17"/>
              </w:rPr>
              <w:t>0,5 j</w:t>
            </w:r>
          </w:p>
        </w:tc>
      </w:tr>
      <w:tr>
        <w:trPr>
          <w:cantSplit/>
        </w:trPr>
        <w:tc>
          <w:tcPr>
            <w:tcW w:type="dxa" w:w="907"/>
            <w:shd w:fill="F4F7FA"/>
          </w:tcPr>
          <w:p>
            <w:pPr>
              <w:spacing w:after="40" w:before="40"/>
            </w:pPr>
            <w:r/>
            <w:r>
              <w:rPr>
                <w:rFonts w:ascii="Arial" w:hAnsi="Arial"/>
                <w:i w:val="0"/>
                <w:color w:val="202B38"/>
                <w:sz w:val="17"/>
              </w:rPr>
              <w:t>P2</w:t>
            </w:r>
          </w:p>
        </w:tc>
        <w:tc>
          <w:tcPr>
            <w:tcW w:type="dxa" w:w="4309"/>
            <w:shd w:fill="F4F7FA"/>
          </w:tcPr>
          <w:p>
            <w:pPr>
              <w:spacing w:after="40" w:before="40"/>
            </w:pPr>
            <w:r/>
            <w:r>
              <w:rPr>
                <w:rFonts w:ascii="Arial" w:hAnsi="Arial"/>
                <w:i w:val="0"/>
                <w:color w:val="202B38"/>
                <w:sz w:val="17"/>
              </w:rPr>
              <w:t>Ajouter les balises Open Graph et Twitter Card</w:t>
            </w:r>
          </w:p>
        </w:tc>
        <w:tc>
          <w:tcPr>
            <w:tcW w:type="dxa" w:w="1020"/>
            <w:shd w:fill="F4F7FA"/>
          </w:tcPr>
          <w:p>
            <w:pPr>
              <w:spacing w:after="40" w:before="40"/>
            </w:pPr>
            <w:r/>
            <w:r>
              <w:rPr>
                <w:rFonts w:ascii="Arial" w:hAnsi="Arial"/>
                <w:i w:val="0"/>
                <w:color w:val="202B38"/>
                <w:sz w:val="17"/>
              </w:rPr>
              <w:t>SMO</w:t>
            </w:r>
          </w:p>
        </w:tc>
        <w:tc>
          <w:tcPr>
            <w:tcW w:type="dxa" w:w="794"/>
            <w:shd w:fill="F4F7FA"/>
          </w:tcPr>
          <w:p>
            <w:pPr>
              <w:spacing w:after="40" w:before="40"/>
            </w:pPr>
            <w:r/>
            <w:r>
              <w:rPr>
                <w:rFonts w:ascii="Arial" w:hAnsi="Arial"/>
                <w:i w:val="0"/>
                <w:color w:val="202B38"/>
                <w:sz w:val="17"/>
              </w:rPr>
              <w:t>8.1</w:t>
            </w:r>
          </w:p>
        </w:tc>
        <w:tc>
          <w:tcPr>
            <w:tcW w:type="dxa" w:w="907"/>
            <w:shd w:fill="F4F7FA"/>
          </w:tcPr>
          <w:p>
            <w:pPr>
              <w:spacing w:after="40" w:before="40"/>
            </w:pPr>
            <w:r/>
            <w:r>
              <w:rPr>
                <w:rFonts w:ascii="Arial" w:hAnsi="Arial"/>
                <w:i w:val="0"/>
                <w:color w:val="202B38"/>
                <w:sz w:val="17"/>
              </w:rPr>
              <w:t>0,5 j</w:t>
            </w:r>
          </w:p>
        </w:tc>
      </w:tr>
      <w:tr>
        <w:trPr>
          <w:cantSplit/>
        </w:trPr>
        <w:tc>
          <w:tcPr>
            <w:tcW w:type="dxa" w:w="907"/>
          </w:tcPr>
          <w:p>
            <w:pPr>
              <w:spacing w:after="40" w:before="40"/>
            </w:pPr>
            <w:r/>
            <w:r>
              <w:rPr>
                <w:rFonts w:ascii="Arial" w:hAnsi="Arial"/>
                <w:i w:val="0"/>
                <w:color w:val="202B38"/>
                <w:sz w:val="17"/>
              </w:rPr>
              <w:t>P3</w:t>
            </w:r>
          </w:p>
        </w:tc>
        <w:tc>
          <w:tcPr>
            <w:tcW w:type="dxa" w:w="4309"/>
          </w:tcPr>
          <w:p>
            <w:pPr>
              <w:spacing w:after="40" w:before="40"/>
            </w:pPr>
            <w:r/>
            <w:r>
              <w:rPr>
                <w:rFonts w:ascii="Arial" w:hAnsi="Arial"/>
                <w:i w:val="0"/>
                <w:color w:val="202B38"/>
                <w:sz w:val="17"/>
              </w:rPr>
              <w:t>Placer le texte de la vitrine directement en HTML</w:t>
            </w:r>
          </w:p>
        </w:tc>
        <w:tc>
          <w:tcPr>
            <w:tcW w:type="dxa" w:w="1020"/>
          </w:tcPr>
          <w:p>
            <w:pPr>
              <w:spacing w:after="40" w:before="40"/>
            </w:pPr>
            <w:r/>
            <w:r>
              <w:rPr>
                <w:rFonts w:ascii="Arial" w:hAnsi="Arial"/>
                <w:i w:val="0"/>
                <w:color w:val="202B38"/>
                <w:sz w:val="17"/>
              </w:rPr>
              <w:t>SEO</w:t>
            </w:r>
          </w:p>
        </w:tc>
        <w:tc>
          <w:tcPr>
            <w:tcW w:type="dxa" w:w="794"/>
          </w:tcPr>
          <w:p>
            <w:pPr>
              <w:spacing w:after="40" w:before="40"/>
            </w:pPr>
            <w:r/>
            <w:r>
              <w:rPr>
                <w:rFonts w:ascii="Arial" w:hAnsi="Arial"/>
                <w:i w:val="0"/>
                <w:color w:val="202B38"/>
                <w:sz w:val="17"/>
              </w:rPr>
              <w:t>3.3</w:t>
            </w:r>
          </w:p>
        </w:tc>
        <w:tc>
          <w:tcPr>
            <w:tcW w:type="dxa" w:w="907"/>
          </w:tcPr>
          <w:p>
            <w:pPr>
              <w:spacing w:after="40" w:before="40"/>
            </w:pPr>
            <w:r/>
            <w:r>
              <w:rPr>
                <w:rFonts w:ascii="Arial" w:hAnsi="Arial"/>
                <w:i w:val="0"/>
                <w:color w:val="202B38"/>
                <w:sz w:val="17"/>
              </w:rPr>
              <w:t>1 j</w:t>
            </w:r>
          </w:p>
        </w:tc>
      </w:tr>
      <w:tr>
        <w:trPr>
          <w:cantSplit/>
        </w:trPr>
        <w:tc>
          <w:tcPr>
            <w:tcW w:type="dxa" w:w="907"/>
            <w:shd w:fill="F4F7FA"/>
          </w:tcPr>
          <w:p>
            <w:pPr>
              <w:spacing w:after="40" w:before="40"/>
            </w:pPr>
            <w:r/>
            <w:r>
              <w:rPr>
                <w:rFonts w:ascii="Arial" w:hAnsi="Arial"/>
                <w:i w:val="0"/>
                <w:color w:val="202B38"/>
                <w:sz w:val="17"/>
              </w:rPr>
              <w:t>P4</w:t>
            </w:r>
          </w:p>
        </w:tc>
        <w:tc>
          <w:tcPr>
            <w:tcW w:type="dxa" w:w="4309"/>
            <w:shd w:fill="F4F7FA"/>
          </w:tcPr>
          <w:p>
            <w:pPr>
              <w:spacing w:after="40" w:before="40"/>
            </w:pPr>
            <w:r/>
            <w:r>
              <w:rPr>
                <w:rFonts w:ascii="Arial" w:hAnsi="Arial"/>
                <w:i w:val="0"/>
                <w:color w:val="202B38"/>
                <w:sz w:val="17"/>
              </w:rPr>
              <w:t>Corriger les ancres internes interceptées par le routeur</w:t>
            </w:r>
          </w:p>
        </w:tc>
        <w:tc>
          <w:tcPr>
            <w:tcW w:type="dxa" w:w="1020"/>
            <w:shd w:fill="F4F7FA"/>
          </w:tcPr>
          <w:p>
            <w:pPr>
              <w:spacing w:after="40" w:before="40"/>
            </w:pPr>
            <w:r/>
            <w:r>
              <w:rPr>
                <w:rFonts w:ascii="Arial" w:hAnsi="Arial"/>
                <w:i w:val="0"/>
                <w:color w:val="202B38"/>
                <w:sz w:val="17"/>
              </w:rPr>
              <w:t>SEO</w:t>
            </w:r>
          </w:p>
        </w:tc>
        <w:tc>
          <w:tcPr>
            <w:tcW w:type="dxa" w:w="794"/>
            <w:shd w:fill="F4F7FA"/>
          </w:tcPr>
          <w:p>
            <w:pPr>
              <w:spacing w:after="40" w:before="40"/>
            </w:pPr>
            <w:r/>
            <w:r>
              <w:rPr>
                <w:rFonts w:ascii="Arial" w:hAnsi="Arial"/>
                <w:i w:val="0"/>
                <w:color w:val="202B38"/>
                <w:sz w:val="17"/>
              </w:rPr>
              <w:t>4.4</w:t>
            </w:r>
          </w:p>
        </w:tc>
        <w:tc>
          <w:tcPr>
            <w:tcW w:type="dxa" w:w="907"/>
            <w:shd w:fill="F4F7FA"/>
          </w:tcPr>
          <w:p>
            <w:pPr>
              <w:spacing w:after="40" w:before="40"/>
            </w:pPr>
            <w:r/>
            <w:r>
              <w:rPr>
                <w:rFonts w:ascii="Arial" w:hAnsi="Arial"/>
                <w:i w:val="0"/>
                <w:color w:val="202B38"/>
                <w:sz w:val="17"/>
              </w:rPr>
              <w:t>0,5 j</w:t>
            </w:r>
          </w:p>
        </w:tc>
      </w:tr>
      <w:tr>
        <w:trPr>
          <w:cantSplit/>
        </w:trPr>
        <w:tc>
          <w:tcPr>
            <w:tcW w:type="dxa" w:w="907"/>
          </w:tcPr>
          <w:p>
            <w:pPr>
              <w:spacing w:after="40" w:before="40"/>
            </w:pPr>
            <w:r/>
            <w:r>
              <w:rPr>
                <w:rFonts w:ascii="Arial" w:hAnsi="Arial"/>
                <w:i w:val="0"/>
                <w:color w:val="202B38"/>
                <w:sz w:val="17"/>
              </w:rPr>
              <w:t>P5</w:t>
            </w:r>
          </w:p>
        </w:tc>
        <w:tc>
          <w:tcPr>
            <w:tcW w:type="dxa" w:w="4309"/>
          </w:tcPr>
          <w:p>
            <w:pPr>
              <w:spacing w:after="40" w:before="40"/>
            </w:pPr>
            <w:r/>
            <w:r>
              <w:rPr>
                <w:rFonts w:ascii="Arial" w:hAnsi="Arial"/>
                <w:i w:val="0"/>
                <w:color w:val="202B38"/>
                <w:sz w:val="17"/>
              </w:rPr>
              <w:t>Activer HTTPS (action partagée avec le livrable 16)</w:t>
            </w:r>
          </w:p>
        </w:tc>
        <w:tc>
          <w:tcPr>
            <w:tcW w:type="dxa" w:w="1020"/>
          </w:tcPr>
          <w:p>
            <w:pPr>
              <w:spacing w:after="40" w:before="40"/>
            </w:pPr>
            <w:r/>
            <w:r>
              <w:rPr>
                <w:rFonts w:ascii="Arial" w:hAnsi="Arial"/>
                <w:i w:val="0"/>
                <w:color w:val="202B38"/>
                <w:sz w:val="17"/>
              </w:rPr>
              <w:t>SEO</w:t>
            </w:r>
          </w:p>
        </w:tc>
        <w:tc>
          <w:tcPr>
            <w:tcW w:type="dxa" w:w="794"/>
          </w:tcPr>
          <w:p>
            <w:pPr>
              <w:spacing w:after="40" w:before="40"/>
            </w:pPr>
            <w:r/>
            <w:r>
              <w:rPr>
                <w:rFonts w:ascii="Arial" w:hAnsi="Arial"/>
                <w:i w:val="0"/>
                <w:color w:val="202B38"/>
                <w:sz w:val="17"/>
              </w:rPr>
              <w:t>3.5</w:t>
            </w:r>
          </w:p>
        </w:tc>
        <w:tc>
          <w:tcPr>
            <w:tcW w:type="dxa" w:w="907"/>
          </w:tcPr>
          <w:p>
            <w:pPr>
              <w:spacing w:after="40" w:before="40"/>
            </w:pPr>
            <w:r/>
            <w:r>
              <w:rPr>
                <w:rFonts w:ascii="Arial" w:hAnsi="Arial"/>
                <w:i w:val="0"/>
                <w:color w:val="202B38"/>
                <w:sz w:val="17"/>
              </w:rPr>
              <w:t>1 j</w:t>
            </w:r>
          </w:p>
        </w:tc>
      </w:tr>
      <w:tr>
        <w:trPr>
          <w:cantSplit/>
        </w:trPr>
        <w:tc>
          <w:tcPr>
            <w:tcW w:type="dxa" w:w="907"/>
            <w:shd w:fill="F4F7FA"/>
          </w:tcPr>
          <w:p>
            <w:pPr>
              <w:spacing w:after="40" w:before="40"/>
            </w:pPr>
            <w:r/>
            <w:r>
              <w:rPr>
                <w:rFonts w:ascii="Arial" w:hAnsi="Arial"/>
                <w:i w:val="0"/>
                <w:color w:val="202B38"/>
                <w:sz w:val="17"/>
              </w:rPr>
              <w:t>P6</w:t>
            </w:r>
          </w:p>
        </w:tc>
        <w:tc>
          <w:tcPr>
            <w:tcW w:type="dxa" w:w="4309"/>
            <w:shd w:fill="F4F7FA"/>
          </w:tcPr>
          <w:p>
            <w:pPr>
              <w:spacing w:after="40" w:before="40"/>
            </w:pPr>
            <w:r/>
            <w:r>
              <w:rPr>
                <w:rFonts w:ascii="Arial" w:hAnsi="Arial"/>
                <w:i w:val="0"/>
                <w:color w:val="202B38"/>
                <w:sz w:val="17"/>
              </w:rPr>
              <w:t>Passer du routage par fragment à des adresses réelles</w:t>
            </w:r>
          </w:p>
        </w:tc>
        <w:tc>
          <w:tcPr>
            <w:tcW w:type="dxa" w:w="1020"/>
            <w:shd w:fill="F4F7FA"/>
          </w:tcPr>
          <w:p>
            <w:pPr>
              <w:spacing w:after="40" w:before="40"/>
            </w:pPr>
            <w:r/>
            <w:r>
              <w:rPr>
                <w:rFonts w:ascii="Arial" w:hAnsi="Arial"/>
                <w:i w:val="0"/>
                <w:color w:val="202B38"/>
                <w:sz w:val="17"/>
              </w:rPr>
              <w:t>SEO</w:t>
            </w:r>
          </w:p>
        </w:tc>
        <w:tc>
          <w:tcPr>
            <w:tcW w:type="dxa" w:w="794"/>
            <w:shd w:fill="F4F7FA"/>
          </w:tcPr>
          <w:p>
            <w:pPr>
              <w:spacing w:after="40" w:before="40"/>
            </w:pPr>
            <w:r/>
            <w:r>
              <w:rPr>
                <w:rFonts w:ascii="Arial" w:hAnsi="Arial"/>
                <w:i w:val="0"/>
                <w:color w:val="202B38"/>
                <w:sz w:val="17"/>
              </w:rPr>
              <w:t>3.2</w:t>
            </w:r>
          </w:p>
        </w:tc>
        <w:tc>
          <w:tcPr>
            <w:tcW w:type="dxa" w:w="907"/>
            <w:shd w:fill="F4F7FA"/>
          </w:tcPr>
          <w:p>
            <w:pPr>
              <w:spacing w:after="40" w:before="40"/>
            </w:pPr>
            <w:r/>
            <w:r>
              <w:rPr>
                <w:rFonts w:ascii="Arial" w:hAnsi="Arial"/>
                <w:i w:val="0"/>
                <w:color w:val="202B38"/>
                <w:sz w:val="17"/>
              </w:rPr>
              <w:t>3 j</w:t>
            </w:r>
          </w:p>
        </w:tc>
      </w:tr>
      <w:tr>
        <w:trPr>
          <w:cantSplit/>
        </w:trPr>
        <w:tc>
          <w:tcPr>
            <w:tcW w:type="dxa" w:w="907"/>
          </w:tcPr>
          <w:p>
            <w:pPr>
              <w:spacing w:after="40" w:before="40"/>
            </w:pPr>
            <w:r/>
            <w:r>
              <w:rPr>
                <w:rFonts w:ascii="Arial" w:hAnsi="Arial"/>
                <w:i w:val="0"/>
                <w:color w:val="202B38"/>
                <w:sz w:val="17"/>
              </w:rPr>
              <w:t>P7</w:t>
            </w:r>
          </w:p>
        </w:tc>
        <w:tc>
          <w:tcPr>
            <w:tcW w:type="dxa" w:w="4309"/>
          </w:tcPr>
          <w:p>
            <w:pPr>
              <w:spacing w:after="40" w:before="40"/>
            </w:pPr>
            <w:r/>
            <w:r>
              <w:rPr>
                <w:rFonts w:ascii="Arial" w:hAnsi="Arial"/>
                <w:i w:val="0"/>
                <w:color w:val="202B38"/>
                <w:sz w:val="17"/>
              </w:rPr>
              <w:t>Créer les pages Fonctionnalités et Tarifs avec titres propres</w:t>
            </w:r>
          </w:p>
        </w:tc>
        <w:tc>
          <w:tcPr>
            <w:tcW w:type="dxa" w:w="1020"/>
          </w:tcPr>
          <w:p>
            <w:pPr>
              <w:spacing w:after="40" w:before="40"/>
            </w:pPr>
            <w:r/>
            <w:r>
              <w:rPr>
                <w:rFonts w:ascii="Arial" w:hAnsi="Arial"/>
                <w:i w:val="0"/>
                <w:color w:val="202B38"/>
                <w:sz w:val="17"/>
              </w:rPr>
              <w:t>SEO</w:t>
            </w:r>
          </w:p>
        </w:tc>
        <w:tc>
          <w:tcPr>
            <w:tcW w:type="dxa" w:w="794"/>
          </w:tcPr>
          <w:p>
            <w:pPr>
              <w:spacing w:after="40" w:before="40"/>
            </w:pPr>
            <w:r/>
            <w:r>
              <w:rPr>
                <w:rFonts w:ascii="Arial" w:hAnsi="Arial"/>
                <w:i w:val="0"/>
                <w:color w:val="202B38"/>
                <w:sz w:val="17"/>
              </w:rPr>
              <w:t>4.1</w:t>
            </w:r>
          </w:p>
        </w:tc>
        <w:tc>
          <w:tcPr>
            <w:tcW w:type="dxa" w:w="907"/>
          </w:tcPr>
          <w:p>
            <w:pPr>
              <w:spacing w:after="40" w:before="40"/>
            </w:pPr>
            <w:r/>
            <w:r>
              <w:rPr>
                <w:rFonts w:ascii="Arial" w:hAnsi="Arial"/>
                <w:i w:val="0"/>
                <w:color w:val="202B38"/>
                <w:sz w:val="17"/>
              </w:rPr>
              <w:t>2 j</w:t>
            </w:r>
          </w:p>
        </w:tc>
      </w:tr>
      <w:tr>
        <w:trPr>
          <w:cantSplit/>
        </w:trPr>
        <w:tc>
          <w:tcPr>
            <w:tcW w:type="dxa" w:w="907"/>
            <w:shd w:fill="F4F7FA"/>
          </w:tcPr>
          <w:p>
            <w:pPr>
              <w:spacing w:after="40" w:before="40"/>
            </w:pPr>
            <w:r/>
            <w:r>
              <w:rPr>
                <w:rFonts w:ascii="Arial" w:hAnsi="Arial"/>
                <w:i w:val="0"/>
                <w:color w:val="202B38"/>
                <w:sz w:val="17"/>
              </w:rPr>
              <w:t>P8</w:t>
            </w:r>
          </w:p>
        </w:tc>
        <w:tc>
          <w:tcPr>
            <w:tcW w:type="dxa" w:w="4309"/>
            <w:shd w:fill="F4F7FA"/>
          </w:tcPr>
          <w:p>
            <w:pPr>
              <w:spacing w:after="40" w:before="40"/>
            </w:pPr>
            <w:r/>
            <w:r>
              <w:rPr>
                <w:rFonts w:ascii="Arial" w:hAnsi="Arial"/>
                <w:i w:val="0"/>
                <w:color w:val="202B38"/>
                <w:sz w:val="17"/>
              </w:rPr>
              <w:t xml:space="preserve">Publier le </w:t>
            </w:r>
            <w:r>
              <w:rPr>
                <w:rFonts w:ascii="Courier New" w:hAnsi="Courier New"/>
                <w:color w:val="1769AA"/>
                <w:sz w:val="14"/>
              </w:rPr>
              <w:t>sitemap.xml</w:t>
            </w:r>
            <w:r>
              <w:rPr>
                <w:rFonts w:ascii="Arial" w:hAnsi="Arial"/>
                <w:i w:val="0"/>
                <w:color w:val="202B38"/>
                <w:sz w:val="17"/>
              </w:rPr>
              <w:t xml:space="preserve"> et déclarer le site en Search Console</w:t>
            </w:r>
          </w:p>
        </w:tc>
        <w:tc>
          <w:tcPr>
            <w:tcW w:type="dxa" w:w="1020"/>
            <w:shd w:fill="F4F7FA"/>
          </w:tcPr>
          <w:p>
            <w:pPr>
              <w:spacing w:after="40" w:before="40"/>
            </w:pPr>
            <w:r/>
            <w:r>
              <w:rPr>
                <w:rFonts w:ascii="Arial" w:hAnsi="Arial"/>
                <w:i w:val="0"/>
                <w:color w:val="202B38"/>
                <w:sz w:val="17"/>
              </w:rPr>
              <w:t>SEO</w:t>
            </w:r>
          </w:p>
        </w:tc>
        <w:tc>
          <w:tcPr>
            <w:tcW w:type="dxa" w:w="794"/>
            <w:shd w:fill="F4F7FA"/>
          </w:tcPr>
          <w:p>
            <w:pPr>
              <w:spacing w:after="40" w:before="40"/>
            </w:pPr>
            <w:r/>
            <w:r>
              <w:rPr>
                <w:rFonts w:ascii="Arial" w:hAnsi="Arial"/>
                <w:i w:val="0"/>
                <w:color w:val="202B38"/>
                <w:sz w:val="17"/>
              </w:rPr>
              <w:t>3.4</w:t>
            </w:r>
          </w:p>
        </w:tc>
        <w:tc>
          <w:tcPr>
            <w:tcW w:type="dxa" w:w="907"/>
            <w:shd w:fill="F4F7FA"/>
          </w:tcPr>
          <w:p>
            <w:pPr>
              <w:spacing w:after="40" w:before="40"/>
            </w:pPr>
            <w:r/>
            <w:r>
              <w:rPr>
                <w:rFonts w:ascii="Arial" w:hAnsi="Arial"/>
                <w:i w:val="0"/>
                <w:color w:val="202B38"/>
                <w:sz w:val="17"/>
              </w:rPr>
              <w:t>0,5 j</w:t>
            </w:r>
          </w:p>
        </w:tc>
      </w:tr>
      <w:tr>
        <w:trPr>
          <w:cantSplit/>
        </w:trPr>
        <w:tc>
          <w:tcPr>
            <w:tcW w:type="dxa" w:w="907"/>
          </w:tcPr>
          <w:p>
            <w:pPr>
              <w:spacing w:after="40" w:before="40"/>
            </w:pPr>
            <w:r/>
            <w:r>
              <w:rPr>
                <w:rFonts w:ascii="Arial" w:hAnsi="Arial"/>
                <w:i w:val="0"/>
                <w:color w:val="202B38"/>
                <w:sz w:val="17"/>
              </w:rPr>
              <w:t>P9</w:t>
            </w:r>
          </w:p>
        </w:tc>
        <w:tc>
          <w:tcPr>
            <w:tcW w:type="dxa" w:w="4309"/>
          </w:tcPr>
          <w:p>
            <w:pPr>
              <w:spacing w:after="40" w:before="40"/>
            </w:pPr>
            <w:r/>
            <w:r>
              <w:rPr>
                <w:rFonts w:ascii="Arial" w:hAnsi="Arial"/>
                <w:i w:val="0"/>
                <w:color w:val="202B38"/>
                <w:sz w:val="17"/>
              </w:rPr>
              <w:t>Ajouter les données structurées JSON-LD</w:t>
            </w:r>
          </w:p>
        </w:tc>
        <w:tc>
          <w:tcPr>
            <w:tcW w:type="dxa" w:w="1020"/>
          </w:tcPr>
          <w:p>
            <w:pPr>
              <w:spacing w:after="40" w:before="40"/>
            </w:pPr>
            <w:r/>
            <w:r>
              <w:rPr>
                <w:rFonts w:ascii="Arial" w:hAnsi="Arial"/>
                <w:i w:val="0"/>
                <w:color w:val="202B38"/>
                <w:sz w:val="17"/>
              </w:rPr>
              <w:t>SEO</w:t>
            </w:r>
          </w:p>
        </w:tc>
        <w:tc>
          <w:tcPr>
            <w:tcW w:type="dxa" w:w="794"/>
          </w:tcPr>
          <w:p>
            <w:pPr>
              <w:spacing w:after="40" w:before="40"/>
            </w:pPr>
            <w:r/>
            <w:r>
              <w:rPr>
                <w:rFonts w:ascii="Arial" w:hAnsi="Arial"/>
                <w:i w:val="0"/>
                <w:color w:val="202B38"/>
                <w:sz w:val="17"/>
              </w:rPr>
              <w:t>4.5</w:t>
            </w:r>
          </w:p>
        </w:tc>
        <w:tc>
          <w:tcPr>
            <w:tcW w:type="dxa" w:w="907"/>
          </w:tcPr>
          <w:p>
            <w:pPr>
              <w:spacing w:after="40" w:before="40"/>
            </w:pPr>
            <w:r/>
            <w:r>
              <w:rPr>
                <w:rFonts w:ascii="Arial" w:hAnsi="Arial"/>
                <w:i w:val="0"/>
                <w:color w:val="202B38"/>
                <w:sz w:val="17"/>
              </w:rPr>
              <w:t>0,5 j</w:t>
            </w:r>
          </w:p>
        </w:tc>
      </w:tr>
      <w:tr>
        <w:trPr>
          <w:cantSplit/>
        </w:trPr>
        <w:tc>
          <w:tcPr>
            <w:tcW w:type="dxa" w:w="907"/>
            <w:shd w:fill="F4F7FA"/>
          </w:tcPr>
          <w:p>
            <w:pPr>
              <w:spacing w:after="40" w:before="40"/>
            </w:pPr>
            <w:r/>
            <w:r>
              <w:rPr>
                <w:rFonts w:ascii="Arial" w:hAnsi="Arial"/>
                <w:i w:val="0"/>
                <w:color w:val="202B38"/>
                <w:sz w:val="17"/>
              </w:rPr>
              <w:t>P10</w:t>
            </w:r>
          </w:p>
        </w:tc>
        <w:tc>
          <w:tcPr>
            <w:tcW w:type="dxa" w:w="4309"/>
            <w:shd w:fill="F4F7FA"/>
          </w:tcPr>
          <w:p>
            <w:pPr>
              <w:spacing w:after="40" w:before="40"/>
            </w:pPr>
            <w:r/>
            <w:r>
              <w:rPr>
                <w:rFonts w:ascii="Arial" w:hAnsi="Arial"/>
                <w:i w:val="0"/>
                <w:color w:val="202B38"/>
                <w:sz w:val="17"/>
              </w:rPr>
              <w:t>Compresser, regrouper et mettre en cache les ressources</w:t>
            </w:r>
          </w:p>
        </w:tc>
        <w:tc>
          <w:tcPr>
            <w:tcW w:type="dxa" w:w="1020"/>
            <w:shd w:fill="F4F7FA"/>
          </w:tcPr>
          <w:p>
            <w:pPr>
              <w:spacing w:after="40" w:before="40"/>
            </w:pPr>
            <w:r/>
            <w:r>
              <w:rPr>
                <w:rFonts w:ascii="Arial" w:hAnsi="Arial"/>
                <w:i w:val="0"/>
                <w:color w:val="202B38"/>
                <w:sz w:val="17"/>
              </w:rPr>
              <w:t>SEO</w:t>
            </w:r>
          </w:p>
        </w:tc>
        <w:tc>
          <w:tcPr>
            <w:tcW w:type="dxa" w:w="794"/>
            <w:shd w:fill="F4F7FA"/>
          </w:tcPr>
          <w:p>
            <w:pPr>
              <w:spacing w:after="40" w:before="40"/>
            </w:pPr>
            <w:r/>
            <w:r>
              <w:rPr>
                <w:rFonts w:ascii="Arial" w:hAnsi="Arial"/>
                <w:i w:val="0"/>
                <w:color w:val="202B38"/>
                <w:sz w:val="17"/>
              </w:rPr>
              <w:t>3.6</w:t>
            </w:r>
          </w:p>
        </w:tc>
        <w:tc>
          <w:tcPr>
            <w:tcW w:type="dxa" w:w="907"/>
            <w:shd w:fill="F4F7FA"/>
          </w:tcPr>
          <w:p>
            <w:pPr>
              <w:spacing w:after="40" w:before="40"/>
            </w:pPr>
            <w:r/>
            <w:r>
              <w:rPr>
                <w:rFonts w:ascii="Arial" w:hAnsi="Arial"/>
                <w:i w:val="0"/>
                <w:color w:val="202B38"/>
                <w:sz w:val="17"/>
              </w:rPr>
              <w:t>1 j</w:t>
            </w:r>
          </w:p>
        </w:tc>
      </w:tr>
      <w:tr>
        <w:trPr>
          <w:cantSplit/>
        </w:trPr>
        <w:tc>
          <w:tcPr>
            <w:tcW w:type="dxa" w:w="907"/>
          </w:tcPr>
          <w:p>
            <w:pPr>
              <w:spacing w:after="40" w:before="40"/>
            </w:pPr>
            <w:r/>
            <w:r>
              <w:rPr>
                <w:rFonts w:ascii="Arial" w:hAnsi="Arial"/>
                <w:i w:val="0"/>
                <w:color w:val="202B38"/>
                <w:sz w:val="17"/>
              </w:rPr>
              <w:t>P11</w:t>
            </w:r>
          </w:p>
        </w:tc>
        <w:tc>
          <w:tcPr>
            <w:tcW w:type="dxa" w:w="4309"/>
          </w:tcPr>
          <w:p>
            <w:pPr>
              <w:spacing w:after="40" w:before="40"/>
            </w:pPr>
            <w:r/>
            <w:r>
              <w:rPr>
                <w:rFonts w:ascii="Arial" w:hAnsi="Arial"/>
                <w:i w:val="0"/>
                <w:color w:val="202B38"/>
                <w:sz w:val="17"/>
              </w:rPr>
              <w:t>Rédiger les deux articles de blog</w:t>
            </w:r>
          </w:p>
        </w:tc>
        <w:tc>
          <w:tcPr>
            <w:tcW w:type="dxa" w:w="1020"/>
          </w:tcPr>
          <w:p>
            <w:pPr>
              <w:spacing w:after="40" w:before="40"/>
            </w:pPr>
            <w:r/>
            <w:r>
              <w:rPr>
                <w:rFonts w:ascii="Arial" w:hAnsi="Arial"/>
                <w:i w:val="0"/>
                <w:color w:val="202B38"/>
                <w:sz w:val="17"/>
              </w:rPr>
              <w:t>SEO</w:t>
            </w:r>
          </w:p>
        </w:tc>
        <w:tc>
          <w:tcPr>
            <w:tcW w:type="dxa" w:w="794"/>
          </w:tcPr>
          <w:p>
            <w:pPr>
              <w:spacing w:after="40" w:before="40"/>
            </w:pPr>
            <w:r/>
            <w:r>
              <w:rPr>
                <w:rFonts w:ascii="Arial" w:hAnsi="Arial"/>
                <w:i w:val="0"/>
                <w:color w:val="202B38"/>
                <w:sz w:val="17"/>
              </w:rPr>
              <w:t>5.2</w:t>
            </w:r>
          </w:p>
        </w:tc>
        <w:tc>
          <w:tcPr>
            <w:tcW w:type="dxa" w:w="907"/>
          </w:tcPr>
          <w:p>
            <w:pPr>
              <w:spacing w:after="40" w:before="40"/>
            </w:pPr>
            <w:r/>
            <w:r>
              <w:rPr>
                <w:rFonts w:ascii="Arial" w:hAnsi="Arial"/>
                <w:i w:val="0"/>
                <w:color w:val="202B38"/>
                <w:sz w:val="17"/>
              </w:rPr>
              <w:t>3 j</w:t>
            </w:r>
          </w:p>
        </w:tc>
      </w:tr>
      <w:tr>
        <w:trPr>
          <w:cantSplit/>
        </w:trPr>
        <w:tc>
          <w:tcPr>
            <w:tcW w:type="dxa" w:w="907"/>
            <w:shd w:fill="F4F7FA"/>
          </w:tcPr>
          <w:p>
            <w:pPr>
              <w:spacing w:after="40" w:before="40"/>
            </w:pPr>
            <w:r/>
            <w:r>
              <w:rPr>
                <w:rFonts w:ascii="Arial" w:hAnsi="Arial"/>
                <w:i w:val="0"/>
                <w:color w:val="202B38"/>
                <w:sz w:val="17"/>
              </w:rPr>
              <w:t>P12</w:t>
            </w:r>
          </w:p>
        </w:tc>
        <w:tc>
          <w:tcPr>
            <w:tcW w:type="dxa" w:w="4309"/>
            <w:shd w:fill="F4F7FA"/>
          </w:tcPr>
          <w:p>
            <w:pPr>
              <w:spacing w:after="40" w:before="40"/>
            </w:pPr>
            <w:r/>
            <w:r>
              <w:rPr>
                <w:rFonts w:ascii="Arial" w:hAnsi="Arial"/>
                <w:i w:val="0"/>
                <w:color w:val="202B38"/>
                <w:sz w:val="17"/>
              </w:rPr>
              <w:t>Lancer la campagne de test sur le Réseau de Recherche</w:t>
            </w:r>
          </w:p>
        </w:tc>
        <w:tc>
          <w:tcPr>
            <w:tcW w:type="dxa" w:w="1020"/>
            <w:shd w:fill="F4F7FA"/>
          </w:tcPr>
          <w:p>
            <w:pPr>
              <w:spacing w:after="40" w:before="40"/>
            </w:pPr>
            <w:r/>
            <w:r>
              <w:rPr>
                <w:rFonts w:ascii="Arial" w:hAnsi="Arial"/>
                <w:i w:val="0"/>
                <w:color w:val="202B38"/>
                <w:sz w:val="17"/>
              </w:rPr>
              <w:t>SEA</w:t>
            </w:r>
          </w:p>
        </w:tc>
        <w:tc>
          <w:tcPr>
            <w:tcW w:type="dxa" w:w="794"/>
            <w:shd w:fill="F4F7FA"/>
          </w:tcPr>
          <w:p>
            <w:pPr>
              <w:spacing w:after="40" w:before="40"/>
            </w:pPr>
            <w:r/>
            <w:r>
              <w:rPr>
                <w:rFonts w:ascii="Arial" w:hAnsi="Arial"/>
                <w:i w:val="0"/>
                <w:color w:val="202B38"/>
                <w:sz w:val="17"/>
              </w:rPr>
              <w:t>7.2</w:t>
            </w:r>
          </w:p>
        </w:tc>
        <w:tc>
          <w:tcPr>
            <w:tcW w:type="dxa" w:w="907"/>
            <w:shd w:fill="F4F7FA"/>
          </w:tcPr>
          <w:p>
            <w:pPr>
              <w:spacing w:after="40" w:before="40"/>
            </w:pPr>
            <w:r/>
            <w:r>
              <w:rPr>
                <w:rFonts w:ascii="Arial" w:hAnsi="Arial"/>
                <w:i w:val="0"/>
                <w:color w:val="202B38"/>
                <w:sz w:val="17"/>
              </w:rPr>
              <w:t>2 j</w:t>
            </w:r>
          </w:p>
        </w:tc>
      </w:tr>
    </w:tbl>
    <w:p>
      <w:pPr>
        <w:spacing w:after="0"/>
      </w:pPr>
    </w:p>
    <w:p>
      <w:pPr>
        <w:spacing w:after="80"/>
        <w:jc w:val="both"/>
      </w:pPr>
      <w:r>
        <w:rPr>
          <w:rFonts w:ascii="Arial" w:hAnsi="Arial"/>
          <w:i w:val="0"/>
          <w:color w:val="202B38"/>
          <w:sz w:val="21"/>
        </w:rPr>
        <w:t xml:space="preserve">Les actions P1 à P5 n'apportent presque rien isolément, mais conditionnent les suivantes : publier un </w:t>
      </w:r>
      <w:r>
        <w:rPr>
          <w:rFonts w:ascii="Courier New" w:hAnsi="Courier New"/>
          <w:color w:val="1769AA"/>
          <w:sz w:val="18"/>
        </w:rPr>
        <w:t>sitemap.xml</w:t>
      </w:r>
      <w:r>
        <w:rPr>
          <w:rFonts w:ascii="Arial" w:hAnsi="Arial"/>
          <w:i w:val="0"/>
          <w:color w:val="202B38"/>
          <w:sz w:val="21"/>
        </w:rPr>
        <w:t xml:space="preserve"> avant que des adresses distinctes existent serait inutile.</w:t>
      </w:r>
    </w:p>
    <w:p>
      <w:pPr>
        <w:keepNext/>
        <w:spacing w:before="300" w:after="100"/>
        <w:pBdr>
          <w:bottom w:val="single" w:sz="4" w:space="3" w:color="C8D4E2"/>
        </w:pBdr>
      </w:pPr>
      <w:r>
        <w:rPr>
          <w:rFonts w:ascii="Arial" w:hAnsi="Arial"/>
          <w:b/>
          <w:color w:val="163658"/>
          <w:sz w:val="32"/>
        </w:rPr>
        <w:t>11. Conclusion</w:t>
      </w:r>
    </w:p>
    <w:p>
      <w:pPr>
        <w:spacing w:after="80"/>
        <w:jc w:val="both"/>
      </w:pPr>
      <w:r>
        <w:rPr>
          <w:rFonts w:ascii="Arial" w:hAnsi="Arial"/>
          <w:i w:val="0"/>
          <w:color w:val="202B38"/>
          <w:sz w:val="21"/>
        </w:rPr>
        <w:t xml:space="preserve">L'audit fait apparaître une situation nette : les fondamentaux déclaratifs sont en place — langue, encodage, compatibilité mobile, titre et description pertinents, hiérarchie de titres correcte, images légères — mais les mécanismes qui permettent à un moteur de </w:t>
      </w:r>
      <w:r>
        <w:rPr>
          <w:rFonts w:ascii="Arial" w:hAnsi="Arial"/>
          <w:b/>
          <w:i w:val="0"/>
          <w:color w:val="202B38"/>
          <w:sz w:val="21"/>
        </w:rPr>
        <w:t>découvrir et de distinguer</w:t>
      </w:r>
      <w:r>
        <w:rPr>
          <w:rFonts w:ascii="Arial" w:hAnsi="Arial"/>
          <w:i w:val="0"/>
          <w:color w:val="202B38"/>
          <w:sz w:val="21"/>
        </w:rPr>
        <w:t xml:space="preserve"> les pages sont absents.</w:t>
      </w:r>
    </w:p>
    <w:p>
      <w:pPr>
        <w:spacing w:after="80"/>
        <w:jc w:val="both"/>
      </w:pPr>
      <w:r>
        <w:rPr>
          <w:rFonts w:ascii="Arial" w:hAnsi="Arial"/>
          <w:i w:val="0"/>
          <w:color w:val="202B38"/>
          <w:sz w:val="21"/>
        </w:rPr>
        <w:t>Un élément domine tous les autres : le routage par fragment. Tant qu'il subsiste, le site ne possède qu'une seule adresse indexable, et aucune optimisation de contenu ne peut produire son effet sur plus d'une requête. C'est le point de passage obligé de cette stratégie, et il explique l'ordre du plan d'action.</w:t>
      </w:r>
    </w:p>
    <w:p>
      <w:pPr>
        <w:spacing w:after="80"/>
        <w:jc w:val="both"/>
      </w:pPr>
      <w:r>
        <w:rPr>
          <w:rFonts w:ascii="Arial" w:hAnsi="Arial"/>
          <w:i w:val="0"/>
          <w:color w:val="202B38"/>
          <w:sz w:val="21"/>
        </w:rPr>
        <w:t xml:space="preserve">La seconde conclusion tient à la nature du produit. TrackIT est une application privée à la vitrine réduite : le référencement naturel y est structurellement limité. C'est pourquoi le SEA occupe ici une place importante et pourquoi les deux leviers se pensent ensemble — ce que traduit la formule </w:t>
      </w:r>
      <w:r>
        <w:rPr>
          <w:rFonts w:ascii="Courier New" w:hAnsi="Courier New"/>
          <w:color w:val="1769AA"/>
          <w:sz w:val="18"/>
        </w:rPr>
        <w:t>SEM = SEO + SEA + SMO</w:t>
      </w:r>
      <w:r>
        <w:rPr>
          <w:rFonts w:ascii="Arial" w:hAnsi="Arial"/>
          <w:i w:val="0"/>
          <w:color w:val="202B38"/>
          <w:sz w:val="21"/>
        </w:rPr>
        <w:t>. L'essentiel du plan représente moins de dix jours, dont trois pour la seule modification structurante.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878"/>
        <w:sz w:val="16"/>
      </w:rPr>
      <w:t xml:space="preserve">Page </w:t>
    </w:r>
    <w:r>
      <w:rPr>
        <w:rFonts w:ascii="Arial" w:hAnsi="Arial"/>
        <w:color w:val="5B6878"/>
        <w:sz w:val="16"/>
      </w:rPr>
      <w:fldChar w:fldCharType="begin"/>
      <w:instrText xml:space="preserve"> PAGE </w:instrText>
      <w:fldChar w:fldCharType="end"/>
    </w:r>
    <w:r>
      <w:rPr>
        <w:rFonts w:ascii="Arial" w:hAnsi="Arial"/>
        <w:color w:val="5B6878"/>
        <w:sz w:val="16"/>
      </w:rPr>
      <w:t xml:space="preserve"> / </w:t>
    </w:r>
    <w:r>
      <w:rPr>
        <w:rFonts w:ascii="Arial" w:hAnsi="Arial"/>
        <w:color w:val="5B6878"/>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5B6878"/>
        <w:sz w:val="16"/>
      </w:rPr>
      <w:t>TrackIT — Stratégie de référencement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TrackIT - Strategie de referencement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