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FD0" w14:textId="7BEE6F71" w:rsidR="00DD777E" w:rsidRDefault="009C600B">
      <w:r>
        <w:t>Sistema de Bingo</w:t>
      </w:r>
    </w:p>
    <w:p w14:paraId="053643D5" w14:textId="0DD4E693" w:rsidR="009C600B" w:rsidRDefault="009C600B"/>
    <w:p w14:paraId="119128D9" w14:textId="77777777" w:rsidR="009C600B" w:rsidRDefault="009C600B">
      <w:r>
        <w:t>Função principal:  Identificar cartelas dentro de cada jogo.</w:t>
      </w:r>
    </w:p>
    <w:p w14:paraId="6F190C08" w14:textId="77777777" w:rsidR="009C600B" w:rsidRDefault="009C600B">
      <w:r>
        <w:t xml:space="preserve">Função Secundária: Calcular Porcentagem em cima do valor das cartelas. Há dois tipos de jogos 3x10, 3 cartelas por 10 reais, porcentagem deve ser adicionada quando for aberta o jogo. Exemplo 10% </w:t>
      </w:r>
      <w:proofErr w:type="gramStart"/>
      <w:r>
        <w:t>então :</w:t>
      </w:r>
      <w:proofErr w:type="gramEnd"/>
      <w:r>
        <w:t xml:space="preserve"> vendidas  6 cartelas total 20 reais então porcentagem 10% para casa valor de 2 reais. E o que está na mesa para os jogadores é 18 reais. </w:t>
      </w:r>
    </w:p>
    <w:p w14:paraId="242050B8" w14:textId="77777777" w:rsidR="009C600B" w:rsidRDefault="009C600B">
      <w:r>
        <w:t xml:space="preserve">Objetivo Primário: Mostrar tabela de 1 a 75 números para selecionar fazer com que durante jogo todos possam visualizar números que saíram para ser marcados e mostrar último número clicado. </w:t>
      </w:r>
    </w:p>
    <w:p w14:paraId="6565417F" w14:textId="77777777" w:rsidR="009C600B" w:rsidRDefault="009C600B">
      <w:r>
        <w:t xml:space="preserve">Objetivo Secundário: saber quanto foi ganho no dia e mês. </w:t>
      </w:r>
    </w:p>
    <w:p w14:paraId="0F1FBDAF" w14:textId="77777777" w:rsidR="009C600B" w:rsidRDefault="009C600B"/>
    <w:p w14:paraId="3B9E3E9D" w14:textId="2AAC76B8" w:rsidR="009C600B" w:rsidRDefault="009C600B">
      <w:r>
        <w:rPr>
          <w:noProof/>
        </w:rPr>
        <w:lastRenderedPageBreak/>
        <w:drawing>
          <wp:inline distT="0" distB="0" distL="0" distR="0" wp14:anchorId="2A61144A" wp14:editId="25E7E6BB">
            <wp:extent cx="5394960" cy="7193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Cartela de jogos. Onde há número 355 será substituído por código de barra </w:t>
      </w:r>
      <w:r>
        <w:rPr>
          <w:noProof/>
        </w:rPr>
        <w:lastRenderedPageBreak/>
        <w:drawing>
          <wp:inline distT="0" distB="0" distL="0" distR="0" wp14:anchorId="1CB5954C" wp14:editId="4A0E398C">
            <wp:extent cx="5394960" cy="404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5532B10" w14:textId="057CE124" w:rsidR="009C600B" w:rsidRPr="009C600B" w:rsidRDefault="009C600B">
      <w:pPr>
        <w:rPr>
          <w:u w:val="single"/>
        </w:rPr>
      </w:pPr>
      <w:r>
        <w:t>Tela que mostra Números de 1 a 75 para ser selecionado e último número B04 que foi selecionado</w:t>
      </w:r>
    </w:p>
    <w:sectPr w:rsidR="009C600B" w:rsidRPr="009C6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0B"/>
    <w:rsid w:val="009C600B"/>
    <w:rsid w:val="00D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D292"/>
  <w15:chartTrackingRefBased/>
  <w15:docId w15:val="{8A338059-33E1-4709-ADCF-D3654FB8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Conselho de Óptica e Optometria</dc:creator>
  <cp:keywords/>
  <dc:description/>
  <cp:lastModifiedBy>Conselho de Óptica e Optometria</cp:lastModifiedBy>
  <cp:revision>1</cp:revision>
  <dcterms:created xsi:type="dcterms:W3CDTF">2021-10-11T12:23:00Z</dcterms:created>
  <dcterms:modified xsi:type="dcterms:W3CDTF">2021-10-11T12:32:00Z</dcterms:modified>
</cp:coreProperties>
</file>