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41"/>
        <w:gridCol w:w="6009"/>
        <w:gridCol w:w="1587"/>
      </w:tblGrid>
      <w:tr>
        <w:trPr>
          <w:trHeight w:val="1134" w:hRule="atLeast"/>
        </w:trPr>
        <w:tc>
          <w:tcPr>
            <w:tcW w:type="dxa" w:w="2041"/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152000" cy="7133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dalton-gen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713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34"/>
              </w:rPr>
              <w:t>EEN VEILIG ACCOUNT</w:t>
            </w:r>
          </w:p>
        </w:tc>
        <w:tc>
          <w:tcPr>
            <w:tcW w:type="dxa" w:w="1587"/>
            <w:vAlign w:val="center"/>
            <w:tcBorders>
              <w:top w:val="single" w:sz="12" w:space="0" w:color="3C51A0"/>
              <w:left w:val="single" w:sz="12" w:space="0" w:color="3C51A0"/>
              <w:bottom w:val="single" w:sz="12" w:space="0" w:color="3C51A0"/>
              <w:right w:val="single" w:sz="12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36"/>
              </w:rPr>
              <w:t>/ 20</w:t>
            </w:r>
          </w:p>
        </w:tc>
      </w:tr>
    </w:tbl>
    <w:p>
      <w:pPr>
        <w:spacing w:before="0" w:after="0" w:line="200" w:lineRule="exact"/>
        <w:rPr>
          <w:sz w:val="10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De veiligheidsronde van Sara</w:t>
            </w:r>
          </w:p>
          <w:p>
            <w:pPr>
              <w:spacing w:after="60"/>
            </w:pPr>
            <w:r>
              <w:t>Sara Claes van de preventiedienst van NovaDepot deed een veiligheidsronde in het magazijn. Ze vond drie dingen:</w:t>
            </w:r>
          </w:p>
          <w:p>
            <w:pPr>
              <w:spacing w:after="60"/>
            </w:pPr>
            <w:r>
              <w:rPr>
                <w:b/>
              </w:rPr>
              <w:t xml:space="preserve">1.  </w:t>
            </w:r>
            <w:r>
              <w:t>Op het scherm van de magazijn-pc kleeft een briefje met het wachtwoord Nova2026!</w:t>
            </w:r>
          </w:p>
          <w:p>
            <w:pPr>
              <w:spacing w:after="60"/>
            </w:pPr>
            <w:r>
              <w:rPr>
                <w:b/>
              </w:rPr>
              <w:t xml:space="preserve">2.  </w:t>
            </w:r>
            <w:r>
              <w:t>Tom Peeters (magazijn) gebruikt hetzelfde wachtwoord ook voor zijn e-mail.</w:t>
            </w:r>
          </w:p>
          <w:p>
            <w:pPr>
              <w:spacing w:after="60"/>
            </w:pPr>
            <w:r>
              <w:rPr>
                <w:b/>
              </w:rPr>
              <w:t xml:space="preserve">3.  </w:t>
            </w:r>
            <w:r>
              <w:t>Op de tablet aan de laadkaai staat het account van Tom nog open.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 w:val="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1 — Het briefje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6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3175"/>
        <w:gridCol w:w="1701"/>
        <w:gridCol w:w="4762"/>
      </w:tblGrid>
      <w:tr>
        <w:trPr>
          <w:cantSplit/>
        </w:trPr>
        <w:tc>
          <w:tcPr>
            <w:tcW w:type="dxa" w:w="3175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Wachtwoord</w:t>
            </w:r>
          </w:p>
        </w:tc>
        <w:tc>
          <w:tcPr>
            <w:tcW w:type="dxa" w:w="170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Veilig? (ja of nee)</w:t>
            </w:r>
          </w:p>
        </w:tc>
        <w:tc>
          <w:tcPr>
            <w:tcW w:type="dxa" w:w="476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Waarom?</w:t>
            </w: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Nova2026!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nee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Te kort: 9 tekens. De naam van het bedrijf en een jaartal: dat probeert een computer eerst.</w:t>
            </w: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tompeeters</w:t>
            </w:r>
          </w:p>
        </w:tc>
        <w:tc>
          <w:tcPr>
            <w:tcW w:type="dxa" w:w="170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76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12345678</w:t>
            </w:r>
          </w:p>
        </w:tc>
        <w:tc>
          <w:tcPr>
            <w:tcW w:type="dxa" w:w="170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76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737" w:hRule="atLeast"/>
          <w:cantSplit/>
        </w:trPr>
        <w:tc>
          <w:tcPr>
            <w:tcW w:type="dxa" w:w="3175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Drie groene vorken dansen op pallet 7!</w:t>
            </w:r>
          </w:p>
        </w:tc>
        <w:tc>
          <w:tcPr>
            <w:tcW w:type="dxa" w:w="170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4762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Maak een wachtwoordzin voor de nieuwe magazijn-pc: minstens 15 tekens en minstens 4 woorden.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85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spacing w:after="80"/>
      </w:pPr>
      <w:r>
        <w:rPr>
          <w:i/>
          <w:color w:val="5F6368"/>
          <w:sz w:val="20"/>
        </w:rPr>
        <w:t>Dit is een oefening. Een echt wachtwoord schrijf je nooit op, ook niet in een document.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2 — Overal hetzelfde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5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p>
      <w:pPr>
        <w:keepNext/>
        <w:spacing w:before="160" w:after="80"/>
      </w:pPr>
      <w:r>
        <w:rPr>
          <w:b/>
        </w:rPr>
        <w:t>a. Tom gebruikt Nova2026! ook voor zijn e-mail. Wat is het gevaar?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361"/>
        <w:gridCol w:w="8277"/>
      </w:tblGrid>
      <w:tr>
        <w:trPr>
          <w:cantSplit/>
        </w:trPr>
        <w:tc>
          <w:tcPr>
            <w:tcW w:type="dxa" w:w="136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Een x bij</w:t>
            </w:r>
          </w:p>
        </w:tc>
        <w:tc>
          <w:tcPr>
            <w:tcW w:type="dxa" w:w="827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Antwoord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e-mail wordt trager.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Wie het briefje leest, kan ook in Toms e-mail.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Er is geen gevaar: het wachtwoord heeft een hoofdletter, cijfers en een teken.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Is het iets wat je weet, iets wat je hebt of iets wat je bent?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3402"/>
        <w:gridCol w:w="6236"/>
      </w:tblGrid>
      <w:tr>
        <w:trPr>
          <w:cantSplit/>
        </w:trPr>
        <w:tc>
          <w:tcPr>
            <w:tcW w:type="dxa" w:w="3402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Bewijs</w:t>
            </w:r>
          </w:p>
        </w:tc>
        <w:tc>
          <w:tcPr>
            <w:tcW w:type="dxa" w:w="6236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Iets wat je weet, hebt of bent?</w:t>
            </w: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  <w:color w:val="5F6368"/>
              </w:rPr>
              <w:t>je pincode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/>
                <w:color w:val="5F6368"/>
              </w:rPr>
              <w:t>iets wat je weet</w:t>
            </w: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een code op je gsm</w:t>
            </w:r>
          </w:p>
        </w:tc>
        <w:tc>
          <w:tcPr>
            <w:tcW w:type="dxa" w:w="6236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je vingerafdruk</w:t>
            </w:r>
          </w:p>
        </w:tc>
        <w:tc>
          <w:tcPr>
            <w:tcW w:type="dxa" w:w="6236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  <w:tr>
        <w:trPr>
          <w:trHeight w:val="538" w:hRule="atLeast"/>
          <w:cantSplit/>
        </w:trPr>
        <w:tc>
          <w:tcPr>
            <w:tcW w:type="dxa" w:w="3402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je wachtwoord</w:t>
            </w:r>
          </w:p>
        </w:tc>
        <w:tc>
          <w:tcPr>
            <w:tcW w:type="dxa" w:w="6236"/>
            <w:vAlign w:val="center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c. Iemand leest het briefje met het wachtwoord van Tom. Tom heeft tweestapsverificatie aan. Kan die persoon inloggen op het account van Tom? Leg uit.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1247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 w:val="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3 — De tablet aan de laadkaai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4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p>
      <w:pPr>
        <w:keepNext/>
        <w:spacing w:before="160" w:after="80"/>
      </w:pPr>
      <w:r>
        <w:rPr>
          <w:b/>
        </w:rPr>
        <w:t>a. Tom ziet in zijn Google-account de tablet van de laadkaai nog in de lijst. Op welke knop klikt hij?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Je gaat even weg van een computer die ook van anderen is. Welke toetsen druk je?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68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391"/>
        <w:gridCol w:w="1247"/>
      </w:tblGrid>
      <w:tr>
        <w:tc>
          <w:tcPr>
            <w:tcW w:type="dxa" w:w="8391"/>
            <w:vAlign w:val="center"/>
          </w:tcPr>
          <w:p>
            <w:pPr>
              <w:pageBreakBefore w:val="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8"/>
              </w:rPr>
              <w:t>Deel 4 — Gehackt?</w:t>
            </w:r>
          </w:p>
        </w:tc>
        <w:tc>
          <w:tcPr>
            <w:tcW w:type="dxa" w:w="1247"/>
            <w:vAlign w:val="center"/>
            <w:tcBorders>
              <w:top w:val="single" w:sz="8" w:space="0" w:color="3C51A0"/>
              <w:left w:val="single" w:sz="8" w:space="0" w:color="3C51A0"/>
              <w:bottom w:val="single" w:sz="8" w:space="0" w:color="3C51A0"/>
              <w:right w:val="single" w:sz="8" w:space="0" w:color="3C51A0"/>
            </w:tcBorders>
          </w:tcPr>
          <w:p>
            <w:pPr>
              <w:spacing w:before="0" w:after="0"/>
              <w:jc w:val="right"/>
            </w:pPr>
            <w:r>
              <w:rPr>
                <w:rFonts w:ascii="Montserrat" w:hAnsi="Montserrat" w:eastAsia="Montserrat"/>
                <w:b/>
                <w:i w:val="0"/>
                <w:color w:val="3C51A0"/>
                <w:sz w:val="24"/>
              </w:rPr>
              <w:t>/ 5</w:t>
            </w:r>
          </w:p>
        </w:tc>
      </w:tr>
    </w:tbl>
    <w:p>
      <w:pPr>
        <w:spacing w:before="0" w:after="0" w:line="120" w:lineRule="exact"/>
        <w:rPr>
          <w:sz w:val="6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EEF0F9"/>
            <w:tcMar>
              <w:top w:w="113" w:type="dxa"/>
              <w:left w:w="170" w:type="dxa"/>
              <w:bottom w:w="113" w:type="dxa"/>
              <w:right w:w="170" w:type="dxa"/>
            </w:tcMar>
          </w:tcPr>
          <w:p>
            <w:pPr>
              <w:spacing w:after="80"/>
            </w:pPr>
            <w:r>
              <w:rPr>
                <w:rFonts w:ascii="Montserrat" w:hAnsi="Montserrat" w:eastAsia="Montserrat"/>
                <w:b/>
                <w:i w:val="0"/>
                <w:color w:val="2A3973"/>
                <w:sz w:val="22"/>
              </w:rPr>
              <w:t>Een mail voor Tom</w:t>
            </w:r>
          </w:p>
          <w:p>
            <w:pPr>
              <w:spacing w:after="60"/>
            </w:pPr>
            <w:r>
              <w:t>Tom krijgt een mail: “Nieuwe aanmelding op je account, op een onbekend toestel.” Hij was het niet.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a. Wat doet Tom eerst?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361"/>
        <w:gridCol w:w="8277"/>
      </w:tblGrid>
      <w:tr>
        <w:trPr>
          <w:cantSplit/>
        </w:trPr>
        <w:tc>
          <w:tcPr>
            <w:tcW w:type="dxa" w:w="136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Een x bij</w:t>
            </w:r>
          </w:p>
        </w:tc>
        <w:tc>
          <w:tcPr>
            <w:tcW w:type="dxa" w:w="827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Antwoord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Wachten: misschien gaat het vanzelf over.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wachtwoord naar een collega sturen, die kan eens kijken.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wachtwoord meteen veranderen.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spacing w:before="160" w:after="80"/>
      </w:pPr>
      <w:r>
        <w:rPr>
          <w:b/>
        </w:rPr>
        <w:t>b. Wat doet hij daarna? Een x bij de drie juiste.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1361"/>
        <w:gridCol w:w="8277"/>
      </w:tblGrid>
      <w:tr>
        <w:trPr>
          <w:cantSplit/>
        </w:trPr>
        <w:tc>
          <w:tcPr>
            <w:tcW w:type="dxa" w:w="1361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Een x bij</w:t>
            </w:r>
          </w:p>
        </w:tc>
        <w:tc>
          <w:tcPr>
            <w:tcW w:type="dxa" w:w="827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Antwoord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Tweestapsverificatie aanzetten.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Zijn nieuwe wachtwoord op een briefje aan zijn scherm kleven.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Uitloggen bij het onbekende toestel.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Hetzelfde nieuwe wachtwoord ook voor zijn andere accounts gebruiken.</w:t>
            </w:r>
          </w:p>
        </w:tc>
      </w:tr>
      <w:tr>
        <w:trPr>
          <w:trHeight w:val="538" w:hRule="atLeast"/>
          <w:cantSplit/>
        </w:trPr>
        <w:tc>
          <w:tcPr>
            <w:tcW w:type="dxa" w:w="1361"/>
            <w:vAlign w:val="center"/>
            <w:shd w:val="clear" w:color="auto" w:fill="F3F5FC"/>
          </w:tcPr>
          <w:p>
            <w:pPr>
              <w:spacing w:before="0" w:after="0"/>
            </w:pPr>
          </w:p>
        </w:tc>
        <w:tc>
          <w:tcPr>
            <w:tcW w:type="dxa" w:w="827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NovaDepot verwittigen: het is zijn werkaccount.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p>
      <w:pPr>
        <w:keepNext/>
        <w:pageBreakBefore w:val="0"/>
        <w:spacing w:before="280" w:after="160"/>
        <w:pBdr>
          <w:bottom w:val="single" w:sz="6" w:space="3" w:color="A7B1DE"/>
        </w:pBdr>
      </w:pPr>
      <w:r>
        <w:rPr>
          <w:rFonts w:ascii="Montserrat" w:hAnsi="Montserrat" w:eastAsia="Montserrat"/>
          <w:b/>
          <w:i w:val="0"/>
          <w:color w:val="2A3973"/>
          <w:sz w:val="28"/>
        </w:rPr>
        <w:t>Nalezen</w:t>
      </w:r>
    </w:p>
    <w:p>
      <w:pPr>
        <w:keepNext/>
        <w:spacing w:before="160" w:after="80"/>
      </w:pPr>
      <w:r>
        <w:rPr>
          <w:b/>
        </w:rPr>
        <w:t>Het codewoord van de zelftest (stap 5 op de lespagina):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nil"/>
          <w:insideV w:val="nil"/>
        </w:tblBorders>
        <w:tblLayout w:type="fixed"/>
      </w:tblPr>
      <w:tblGrid>
        <w:gridCol w:w="9638"/>
      </w:tblGrid>
      <w:tr>
        <w:trPr>
          <w:trHeight w:val="510" w:hRule="atLeast"/>
          <w:cantSplit/>
        </w:trPr>
        <w:tc>
          <w:tcPr>
            <w:tcW w:type="dxa" w:w="9638"/>
            <w:shd w:val="clear" w:color="auto" w:fill="F3F5FC"/>
          </w:tcPr>
          <w:p>
            <w:pPr>
              <w:spacing w:before="0" w:after="0"/>
            </w:pPr>
          </w:p>
        </w:tc>
      </w:tr>
    </w:tbl>
    <w:p>
      <w:pPr>
        <w:spacing w:before="0" w:after="0" w:line="80" w:lineRule="exact"/>
        <w:rPr>
          <w:sz w:val="4"/>
        </w:rP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A7B1DE"/>
          <w:left w:val="single" w:sz="6" w:space="0" w:color="A7B1DE"/>
          <w:bottom w:val="single" w:sz="6" w:space="0" w:color="A7B1DE"/>
          <w:right w:val="single" w:sz="6" w:space="0" w:color="A7B1DE"/>
          <w:insideH w:val="single" w:sz="6" w:space="0" w:color="D5DAEE"/>
          <w:insideV w:val="single" w:sz="6" w:space="0" w:color="D5DAEE"/>
        </w:tblBorders>
        <w:tblLayout w:type="fixed"/>
      </w:tblPr>
      <w:tblGrid>
        <w:gridCol w:w="907"/>
        <w:gridCol w:w="7597"/>
        <w:gridCol w:w="1134"/>
      </w:tblGrid>
      <w:tr>
        <w:trPr>
          <w:cantSplit/>
        </w:trPr>
        <w:tc>
          <w:tcPr>
            <w:tcW w:type="dxa" w:w="907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Klopt?</w:t>
            </w:r>
          </w:p>
        </w:tc>
        <w:tc>
          <w:tcPr>
            <w:tcW w:type="dxa" w:w="7597"/>
            <w:shd w:val="clear" w:color="auto" w:fill="E4E8F6"/>
          </w:tcPr>
          <w:p>
            <w:pPr>
              <w:spacing w:before="0" w:after="0"/>
            </w:pPr>
            <w:r/>
            <w:r>
              <w:rPr>
                <w:b/>
                <w:i w:val="0"/>
                <w:color w:val="2A3973"/>
                <w:sz w:val="22"/>
              </w:rPr>
              <w:t>Wat moet kloppen?</w:t>
            </w:r>
          </w:p>
        </w:tc>
        <w:tc>
          <w:tcPr>
            <w:tcW w:type="dxa" w:w="1134"/>
            <w:shd w:val="clear" w:color="auto" w:fill="E4E8F6"/>
          </w:tcPr>
          <w:p>
            <w:pPr>
              <w:spacing w:before="0" w:after="0"/>
              <w:jc w:val="center"/>
            </w:pPr>
            <w:r/>
            <w:r>
              <w:rPr>
                <w:b/>
                <w:i w:val="0"/>
                <w:color w:val="2A3973"/>
                <w:sz w:val="22"/>
              </w:rPr>
              <w:t>Punten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1: ik beoordeelde de drie wachtwoorden juist, met een reden die klopt.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1: mijn wachtwoordzin heeft minstens 15 tekens en minstens 4 woorden, zonder naam, bedrijf of jaartal.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3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koos het gevaar van overal hetzelfde wachtwoord.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1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schreef bij de drie voorbeelden weet, hebt of bent.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2: ik legde uit waarom het briefje niet volstaat als tweestapsverificatie aan staat.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2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3: ik schreef op op welke knop Tom klikt, en welke toetsen ik druk als ik even wegga.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4</w:t>
            </w:r>
          </w:p>
        </w:tc>
      </w:tr>
      <w:tr>
        <w:trPr>
          <w:trHeight w:val="510" w:hRule="atLeast"/>
          <w:cantSplit/>
        </w:trPr>
        <w:tc>
          <w:tcPr>
            <w:tcW w:type="dxa" w:w="907"/>
            <w:shd w:val="clear" w:color="auto" w:fill="F3F5FC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tcW w:type="dxa" w:w="7597"/>
            <w:vAlign w:val="center"/>
          </w:tcPr>
          <w:p>
            <w:pPr>
              <w:spacing w:before="0" w:after="0"/>
            </w:pPr>
            <w:r/>
            <w:r>
              <w:rPr>
                <w:b w:val="0"/>
                <w:i w:val="0"/>
              </w:rPr>
              <w:t>Deel 4: ik koos wat Tom eerst doet, en de drie juiste acties daarna.</w:t>
            </w:r>
          </w:p>
        </w:tc>
        <w:tc>
          <w:tcPr>
            <w:tcW w:type="dxa" w:w="1134"/>
            <w:vAlign w:val="center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F6368"/>
                <w:sz w:val="24"/>
              </w:rPr>
              <w:t>/ 5</w:t>
            </w:r>
          </w:p>
        </w:tc>
      </w:tr>
    </w:tbl>
    <w:p>
      <w:pPr>
        <w:spacing w:before="0" w:after="0" w:line="80" w:lineRule="exact"/>
        <w:rPr>
          <w:sz w:val="4"/>
        </w:rPr>
      </w:pP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F1F1F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WP3 Een veilig account - werkdocument</dc:title>
  <dc:subject/>
  <dc:creator>Toegepaste Informatica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