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</w:rPr>
        <w:t>Datum: 21-09-2026</w:t>
      </w:r>
    </w:p>
    <w:p>
      <w:pPr>
        <w:spacing w:after="120"/>
      </w:pPr>
      <w:r>
        <w:rPr>
          <w:b w:val="0"/>
          <w:i w:val="0"/>
        </w:rPr>
        <w:t>Onderzoekslabo Jongeren &amp; Welzijn — onderzoeksgroep 3</w:t>
      </w:r>
    </w:p>
    <w:p/>
    <w:p>
      <w:pPr>
        <w:spacing w:after="120"/>
      </w:pPr>
      <w:r>
        <w:rPr>
          <w:b/>
          <w:i w:val="0"/>
        </w:rPr>
        <w:t>Schermgebruik en slaap bij leerlingen van de tweede graad</w:t>
      </w:r>
    </w:p>
    <w:p>
      <w:pPr>
        <w:spacing w:after="120"/>
      </w:pPr>
      <w:r>
        <w:rPr>
          <w:b w:val="0"/>
          <w:i w:val="0"/>
        </w:rPr>
        <w:t>Onderzoeksvraag: Hangt de tijd die leerlingen van de tweede graad in het laatste uur voor het slapengaan aan een scherm zitten samen met hoelang ze die nacht slapen?</w:t>
      </w:r>
    </w:p>
    <w:p>
      <w:pPr>
        <w:spacing w:after="120"/>
      </w:pPr>
      <w:r>
        <w:rPr>
          <w:b w:val="0"/>
          <w:i w:val="0"/>
        </w:rPr>
        <w:t>Hypothese: hoe meer schermtijd in het laatste uur voor bedtijd, hoe korter de slaapduur.</w:t>
      </w:r>
    </w:p>
    <w:p>
      <w:pPr>
        <w:spacing w:after="120"/>
      </w:pPr>
      <w:r>
        <w:rPr>
          <w:b w:val="0"/>
          <w:i w:val="0"/>
        </w:rPr>
        <w:t>Aanpak:</w:t>
      </w:r>
    </w:p>
    <w:p>
      <w:pPr>
        <w:spacing w:after="40"/>
      </w:pPr>
      <w:r>
        <w:t>1. Vragenlijst met zeven vragen, één week lang elke ochtend in te vullen.</w:t>
      </w:r>
    </w:p>
    <w:p>
      <w:pPr>
        <w:spacing w:after="40"/>
      </w:pPr>
      <w:r>
        <w:t>2. Twee interviews van tien minuten, om de cijfers te kunnen uitleggen.</w:t>
      </w:r>
    </w:p>
    <w:p>
      <w:pPr>
        <w:spacing w:after="40"/>
      </w:pPr>
      <w:r>
        <w:t>3. Verwerking in een rekenblad: gemiddelde, mediaan en spreiding.</w:t>
      </w:r>
    </w:p>
    <w:p>
      <w:pPr>
        <w:spacing w:after="40"/>
      </w:pPr>
      <w:r>
        <w:t>4. Rapportering op een poster met twee grafieken.</w:t>
      </w:r>
    </w:p>
    <w:p>
      <w:pPr>
        <w:spacing w:after="120"/>
      </w:pPr>
      <w:r>
        <w:rPr>
          <w:b w:val="0"/>
          <w:i w:val="0"/>
        </w:rPr>
        <w:t>Afspraken over de gegevens: deelnemen is vrijwillig, elke deelnemer krijgt een respondentcode, en de lijst met codes bewaren we apart. In het verslag komt geen enkele naam.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