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B2340"/>
          <w:sz w:val="44"/>
          <w:szCs w:val="44"/>
        </w:rPr>
        <w:t xml:space="preserve">JONAS FIERS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Software Engineer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hello@jonasfiers.eu | linkedin.com/in/jonasfiers | github.com/jonasfiers | Ghent, Belgium</w:t>
      </w:r>
    </w:p>
    <w:p>
      <w:pPr>
        <w:pBdr>
          <w:bottom w:val="single" w:color="7A8A22" w:sz="10" w:space="1"/>
        </w:pBdr>
        <w:spacing w:after="120"/>
      </w:pPr>
    </w:p>
    <w:p>
      <w:pPr>
        <w:pBdr>
          <w:bottom w:val="single" w:color="CCCCCC" w:sz="4" w:space="4"/>
        </w:pBdr>
        <w:spacing w:after="40" w:before="140"/>
      </w:pPr>
      <w:r>
        <w:rPr>
          <w:rFonts w:ascii="Arial" w:cs="Arial" w:eastAsia="Arial" w:hAnsi="Arial"/>
          <w:b/>
          <w:bCs/>
          <w:caps/>
          <w:color w:val="1B2340"/>
          <w:sz w:val="20"/>
          <w:szCs w:val="20"/>
        </w:rPr>
        <w:t xml:space="preserve">Profile</w:t>
      </w:r>
    </w:p>
    <w:p>
      <w:pPr>
        <w:spacing w:after="9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Software engineer with six years of experience building enterprise web and mobile applications in OutSystems, with graph databases (Neo4j) and full-stack engineering. Proven track record delivering secure, integration-heavy business platforms in production for large organizations — from data modeling to front-end delivery.</w:t>
      </w:r>
    </w:p>
    <w:p>
      <w:pPr>
        <w:pBdr>
          <w:bottom w:val="single" w:color="CCCCCC" w:sz="4" w:space="4"/>
        </w:pBdr>
        <w:spacing w:after="40" w:before="140"/>
      </w:pPr>
      <w:r>
        <w:rPr>
          <w:rFonts w:ascii="Arial" w:cs="Arial" w:eastAsia="Arial" w:hAnsi="Arial"/>
          <w:b/>
          <w:bCs/>
          <w:caps/>
          <w:color w:val="1B2340"/>
          <w:sz w:val="20"/>
          <w:szCs w:val="20"/>
        </w:rPr>
        <w:t xml:space="preserve">Experience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—  CM (Christelijke Mutualiteit)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September 2024 – Present | Brussels, Belgium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Form editing platform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built in OutSystems as a schema-driven, no-code form engine letting business users configure secure claims forms that auto-prefill from external systems and route submissions straight into case-management systems.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Reimbursements visualization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an OutSystems screen that scaled visible reimbursement data 10x and extended available history from 2 to 3 years, while cutting page load times by 50%.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Payment visualization rework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reworked in OutSystems, consolidating 5 API calls per payment into 1 per page, reducing backend load and improving responsiveness.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OutSystems and Neo4j Consultant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—  Frontier OutSystems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July 2020 – July 2024 (4 years 1 month) | Brussels, Belgium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Traceability reporting platform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built in OutSystems with a Neo4j graph engine underneath for international traceability reporting, unblocking a 10-year bottleneck right as a major food-safety crisis made it urgent. Kept the production line running with zero downtime while a competitor caught in the same crisis was shut down for 6 weeks — saving the company millions, with insurance savings still rolling in.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Experiment comparison platform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an OutSystems platform for inputting and comparing experiment runs, giving research teams a structured way to track results.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Market share reporting tool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built an in-house OutSystems reporting tool for global market shares and sales figures.</w:t>
      </w:r>
    </w:p>
    <w:p>
      <w:pPr>
        <w:spacing w:after="10" w:before="7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Restaurant Supervisor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—  Eetkaffee Multatuli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August 2016 – March 2020 (3 years 8 months) | Ghent, Belgium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front-of-house operations in a high-volume, high-pressure hospitality environment, coordinating staff and resolving issues on the fly to keep quality consistent under stress.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Earlier experience: Server, Coeur d'Artichaut (2015–2016); Server, Oude Vismijn (2012–2015) — both in Ghent, Belgium.</w:t>
      </w:r>
    </w:p>
    <w:p>
      <w:pPr>
        <w:pBdr>
          <w:bottom w:val="single" w:color="CCCCCC" w:sz="4" w:space="4"/>
        </w:pBdr>
        <w:spacing w:after="40" w:before="140"/>
      </w:pPr>
      <w:r>
        <w:rPr>
          <w:rFonts w:ascii="Arial" w:cs="Arial" w:eastAsia="Arial" w:hAnsi="Arial"/>
          <w:b/>
          <w:bCs/>
          <w:caps/>
          <w:color w:val="1B2340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Top skills: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OutSystems • Neo4j • Cypher Query Language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Also: schema-driven / low-code application design, system integration, secure data handling, straight-through process automation, full-stack web development.</w:t>
      </w:r>
    </w:p>
    <w:p>
      <w:pPr>
        <w:pBdr>
          <w:bottom w:val="single" w:color="CCCCCC" w:sz="4" w:space="4"/>
        </w:pBdr>
        <w:spacing w:after="40" w:before="140"/>
      </w:pPr>
      <w:r>
        <w:rPr>
          <w:rFonts w:ascii="Arial" w:cs="Arial" w:eastAsia="Arial" w:hAnsi="Arial"/>
          <w:b/>
          <w:bCs/>
          <w:caps/>
          <w:color w:val="1B2340"/>
          <w:sz w:val="20"/>
          <w:szCs w:val="20"/>
        </w:rPr>
        <w:t xml:space="preserve">Education &amp; certifications</w:t>
      </w:r>
    </w:p>
    <w:p>
      <w:p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Arteveldehogeschool — Journalism (2009 – 2012)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OLVP-Lokeren — Accounting and Computer Science (2002 – 2009)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OutSystems certifications &amp; specializations (15) — Certifications (7):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Expert Developer (O11 and ODC), Professional Developer (Reactive and Traditional), Associate Developer (ODC, Reactive and Traditional)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Specializations (8):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Agentic AI (ODC), Architecture (O11 and ODC), Security, Front-end Developer, Mobile Developer, Web Developer (O11 and ODC) —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/>
      </w:r>
      <w:hyperlink w:history="1" r:id="rIdvxduq0dy_fk3qenitnfch">
        <w:r>
          <w:rPr>
            <w:rFonts w:ascii="Arial" w:cs="Arial" w:eastAsia="Arial" w:hAnsi="Arial"/>
            <w:color w:val="7A8A22"/>
            <w:sz w:val="19"/>
            <w:szCs w:val="19"/>
            <w:u w:val="single"/>
          </w:rPr>
          <w:t xml:space="preserve">view credentials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Neo4j certification: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Neo4j Certified Professional</w:t>
      </w:r>
    </w:p>
    <w:p>
      <w:pPr>
        <w:pBdr>
          <w:bottom w:val="single" w:color="CCCCCC" w:sz="4" w:space="4"/>
        </w:pBdr>
        <w:spacing w:after="40" w:before="140"/>
      </w:pPr>
      <w:r>
        <w:rPr>
          <w:rFonts w:ascii="Arial" w:cs="Arial" w:eastAsia="Arial" w:hAnsi="Arial"/>
          <w:b/>
          <w:bCs/>
          <w:caps/>
          <w:color w:val="1B2340"/>
          <w:sz w:val="20"/>
          <w:szCs w:val="20"/>
        </w:rPr>
        <w:t xml:space="preserve">Personal projects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Splitty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Splitwise-style expense splitter built to explore Neo4j graph modeling — </w:t>
      </w:r>
      <w:hyperlink w:history="1" r:id="rIddk6jjljp86jfdsv-03oba">
        <w:r>
          <w:rPr>
            <w:rFonts w:ascii="Arial" w:cs="Arial" w:eastAsia="Arial" w:hAnsi="Arial"/>
            <w:color w:val="7A8A22"/>
            <w:sz w:val="19"/>
            <w:szCs w:val="19"/>
            <w:u w:val="single"/>
          </w:rPr>
          <w:t xml:space="preserve">splitty.jonasfiers.eu</w:t>
        </w:r>
      </w:hyperlink>
    </w:p>
    <w:p>
      <w:pPr>
        <w:spacing w:after="45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CATALOG-74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Splitty reimagined as a 1970s COBOL nightly-batch system — </w:t>
      </w:r>
      <w:hyperlink w:history="1" r:id="rIdw7tmmarkanq5z4vgymqhn">
        <w:r>
          <w:rPr>
            <w:rFonts w:ascii="Arial" w:cs="Arial" w:eastAsia="Arial" w:hAnsi="Arial"/>
            <w:color w:val="7A8A22"/>
            <w:sz w:val="19"/>
            <w:szCs w:val="19"/>
            <w:u w:val="single"/>
          </w:rPr>
          <w:t xml:space="preserve">catalog74.jonasfiers.eu</w:t>
        </w:r>
      </w:hyperlink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PICASSO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(WIP) — .NET COBOL copybook parser for OutSystems — </w:t>
      </w:r>
      <w:hyperlink w:history="1" r:id="rIdpicassogithub">
        <w:r>
          <w:rPr>
            <w:rFonts w:ascii="Arial" w:cs="Arial" w:eastAsia="Arial" w:hAnsi="Arial"/>
            <w:color w:val="7A8A22"/>
            <w:sz w:val="19"/>
            <w:szCs w:val="19"/>
            <w:u w:val="single"/>
          </w:rPr>
          <w:t xml:space="preserve">github.com/jonasfiers/PICASSO</w:t>
        </w:r>
      </w:hyperlink>
    </w:p>
    <w:p>
      <w:pPr>
        <w:pBdr>
          <w:bottom w:val="single" w:color="CCCCCC" w:sz="4" w:space="4"/>
        </w:pBdr>
        <w:spacing w:after="40" w:before="140"/>
      </w:pPr>
      <w:r>
        <w:rPr>
          <w:rFonts w:ascii="Arial" w:cs="Arial" w:eastAsia="Arial" w:hAnsi="Arial"/>
          <w:b/>
          <w:bCs/>
          <w:caps/>
          <w:color w:val="1B2340"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Dutch — Native  |  English — Full Professional  |  French — Professional Working  |  Portuguese — Professional Working  |  German — Elementary</w:t>
      </w:r>
    </w:p>
    <w:sectPr>
      <w:pgSz w:w="11906" w:h="16838" w:orient="portrait"/>
      <w:pgMar w:top="460" w:right="900" w:bottom="4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color w:val="7A8A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xduq0dy_fk3qenitnfch" Type="http://schemas.openxmlformats.org/officeDocument/2006/relationships/hyperlink" Target="https://www.outsystems.com/profile/zbgarzwij8/learn?trk=public_profile_see-credential" TargetMode="External"/><Relationship Id="rIddk6jjljp86jfdsv-03oba" Type="http://schemas.openxmlformats.org/officeDocument/2006/relationships/hyperlink" Target="https://splitty.jonasfiers.eu" TargetMode="External"/><Relationship Id="rIdw7tmmarkanq5z4vgymqhn" Type="http://schemas.openxmlformats.org/officeDocument/2006/relationships/hyperlink" Target="https://catalog74.jonasfiers.eu" TargetMode="External"/><Relationship Id="rId10" Type="http://schemas.openxmlformats.org/officeDocument/2006/relationships/fontTable" Target="fontTable.xml"/><Relationship Id="rIdpicassogithub" Type="http://schemas.openxmlformats.org/officeDocument/2006/relationships/hyperlink" Target="https://github.com/jonasfiers/PICASSO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2026-07-16T15:40:01.445Z</dcterms:created>
  <dcterms:modified xsi:type="dcterms:W3CDTF">2026-07-16T15:40:01.446Z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