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Výsledky Coleoptera – iNat pokrytí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14"/>
        <w:gridCol w:w="2037"/>
        <w:gridCol w:w="2513"/>
        <w:gridCol w:w="2746"/>
        <w:gridCol w:w="2037"/>
        <w:gridCol w:w="2513"/>
        <w:gridCol w:w="2746"/>
        <w:gridCol w:w="2061"/>
      </w:tblGrid>
      <w:tr>
        <w:trPr>
          <w:trHeight w:val="654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Druh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Počet SITMAP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Plně iNat (SITMAP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plně iNat (SITMAP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Počet SITMAP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Plně iNat (SITMAP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plně iNat (SITMAP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Červený seznam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Lucanus cervus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9.6907216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Cerambyx cerdo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Cucujus cinnaberinus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0.7984032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2025-08-24T10:44:02Z</dcterms:modified>
  <cp:category/>
</cp:coreProperties>
</file>