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9456.0" w:type="dxa"/>
        <w:jc w:val="left"/>
        <w:tblLayout w:type="fixed"/>
        <w:tblLook w:val="0400"/>
      </w:tblPr>
      <w:tblGrid>
        <w:gridCol w:w="7000"/>
        <w:gridCol w:w="2456"/>
        <w:tblGridChange w:id="0">
          <w:tblGrid>
            <w:gridCol w:w="7000"/>
            <w:gridCol w:w="2456"/>
          </w:tblGrid>
        </w:tblGridChange>
      </w:tblGrid>
      <w:tr>
        <w:trPr>
          <w:cantSplit w:val="0"/>
          <w:tblHeader w:val="1"/>
        </w:trPr>
        <w:tc>
          <w:tcPr>
            <w:tcMar>
              <w:top w:w="0.0" w:type="dxa"/>
              <w:left w:w="0.0" w:type="dxa"/>
              <w:bottom w:w="0.0" w:type="dxa"/>
              <w:right w:w="0.0" w:type="dxa"/>
            </w:tcMar>
            <w:vAlign w:val="center"/>
          </w:tcPr>
          <w:p w:rsidR="00000000" w:rsidDel="00000000" w:rsidP="00000000" w:rsidRDefault="00000000" w:rsidRPr="00000000" w14:paraId="00000002">
            <w:pPr>
              <w:spacing w:after="0" w:lineRule="auto"/>
              <w:rPr/>
            </w:pPr>
            <w:r w:rsidDel="00000000" w:rsidR="00000000" w:rsidRPr="00000000">
              <w:rPr/>
              <w:drawing>
                <wp:inline distB="0" distT="0" distL="0" distR="0">
                  <wp:extent cx="2951999" cy="776245"/>
                  <wp:effectExtent b="0" l="0" r="0" t="0"/>
                  <wp:docPr descr="Biodiversa+ European Biodiversity Partnership logo" id="1910781397" name="image1.png"/>
                  <a:graphic>
                    <a:graphicData uri="http://schemas.openxmlformats.org/drawingml/2006/picture">
                      <pic:pic>
                        <pic:nvPicPr>
                          <pic:cNvPr descr="Biodiversa+ European Biodiversity Partnership logo" id="0" name="image1.png"/>
                          <pic:cNvPicPr preferRelativeResize="0"/>
                        </pic:nvPicPr>
                        <pic:blipFill>
                          <a:blip r:embed="rId7"/>
                          <a:srcRect b="0" l="0" r="0" t="0"/>
                          <a:stretch>
                            <a:fillRect/>
                          </a:stretch>
                        </pic:blipFill>
                        <pic:spPr>
                          <a:xfrm>
                            <a:off x="0" y="0"/>
                            <a:ext cx="2951999" cy="776245"/>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3">
            <w:pPr>
              <w:spacing w:after="0" w:lineRule="auto"/>
              <w:jc w:val="right"/>
              <w:rPr/>
            </w:pPr>
            <w:r w:rsidDel="00000000" w:rsidR="00000000" w:rsidRPr="00000000">
              <w:rPr/>
              <w:drawing>
                <wp:inline distB="0" distT="0" distL="0" distR="0">
                  <wp:extent cx="1188000" cy="73194"/>
                  <wp:effectExtent b="0" l="0" r="0" t="0"/>
                  <wp:docPr descr="Co-funded European Partnership emblem" id="1910781398" name="image3.png"/>
                  <a:graphic>
                    <a:graphicData uri="http://schemas.openxmlformats.org/drawingml/2006/picture">
                      <pic:pic>
                        <pic:nvPicPr>
                          <pic:cNvPr descr="Co-funded European Partnership emblem" id="0" name="image3.png"/>
                          <pic:cNvPicPr preferRelativeResize="0"/>
                        </pic:nvPicPr>
                        <pic:blipFill>
                          <a:blip r:embed="rId8"/>
                          <a:srcRect b="0" l="0" r="0" t="0"/>
                          <a:stretch>
                            <a:fillRect/>
                          </a:stretch>
                        </pic:blipFill>
                        <pic:spPr>
                          <a:xfrm>
                            <a:off x="0" y="0"/>
                            <a:ext cx="1188000" cy="731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pStyle w:val="Heading1"/>
        <w:rPr/>
      </w:pPr>
      <w:r w:rsidDel="00000000" w:rsidR="00000000" w:rsidRPr="00000000">
        <w:rPr>
          <w:rtl w:val="0"/>
        </w:rPr>
        <w:t xml:space="preserve">1. General information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Provide the information used to identify, contact and compare proposals. Where several partners participate, identify one lead Biodiversa+ partner.</w:t>
      </w:r>
    </w:p>
    <w:tbl>
      <w:tblPr>
        <w:tblStyle w:val="Table2"/>
        <w:tblW w:w="9456.0" w:type="dxa"/>
        <w:jc w:val="left"/>
        <w:tblLayout w:type="fixed"/>
        <w:tblLook w:val="0400"/>
      </w:tblPr>
      <w:tblGrid>
        <w:gridCol w:w="2800"/>
        <w:gridCol w:w="6656"/>
        <w:tblGridChange w:id="0">
          <w:tblGrid>
            <w:gridCol w:w="2800"/>
            <w:gridCol w:w="66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b w:val="1"/>
                <w:bCs w:val="1"/>
                <w:color w:val="00426a"/>
                <w:sz w:val="18"/>
                <w:szCs w:val="18"/>
                <w:rtl w:val="0"/>
              </w:rPr>
              <w:t xml:space="preserve">Full proposal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The MANTIS hub for Monitoring with Automated &amp; Novel Technologies based on Image and Sound</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b w:val="1"/>
                <w:bCs w:val="1"/>
                <w:color w:val="00426a"/>
                <w:sz w:val="18"/>
                <w:szCs w:val="18"/>
                <w:rtl w:val="0"/>
              </w:rPr>
              <w:t xml:space="preserve">Short title/acronym</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MANTIS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b w:val="1"/>
                <w:bCs w:val="1"/>
                <w:color w:val="00426a"/>
                <w:sz w:val="18"/>
                <w:szCs w:val="18"/>
                <w:rtl w:val="0"/>
              </w:rPr>
              <w:t xml:space="preserve">Lead Biodiversa+ partner</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SGAV DK (co-lead NCA CZ)</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b w:val="1"/>
                <w:bCs w:val="1"/>
                <w:color w:val="00426a"/>
                <w:sz w:val="18"/>
                <w:szCs w:val="18"/>
                <w:rtl w:val="0"/>
              </w:rPr>
              <w:t xml:space="preserve">Lead organisation/unit</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Department of Ecoscience, Aarhus University (AU)</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b w:val="1"/>
                <w:bCs w:val="1"/>
                <w:color w:val="00426a"/>
                <w:sz w:val="18"/>
                <w:szCs w:val="18"/>
                <w:rtl w:val="0"/>
              </w:rPr>
              <w:t xml:space="preserve">Activity lead</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Jamie Alison </w:t>
            </w:r>
            <w:hyperlink r:id="rId9">
              <w:r w:rsidDel="00000000" w:rsidR="00000000" w:rsidRPr="00000000">
                <w:rPr>
                  <w:i w:val="1"/>
                  <w:iCs w:val="1"/>
                  <w:color w:val="0000ff"/>
                  <w:sz w:val="18"/>
                  <w:szCs w:val="18"/>
                  <w:u w:val="single"/>
                  <w:rtl w:val="0"/>
                </w:rPr>
                <w:t xml:space="preserve">jalison@ecos.au.dk</w:t>
              </w:r>
            </w:hyperlink>
            <w:r w:rsidDel="00000000" w:rsidR="00000000" w:rsidRPr="00000000">
              <w:rPr>
                <w:i w:val="1"/>
                <w:iCs w:val="1"/>
                <w:color w:val="1f4e79"/>
                <w:sz w:val="18"/>
                <w:szCs w:val="18"/>
                <w:rtl w:val="0"/>
              </w:rPr>
              <w:t xml:space="preserve"> (co-lead Jonas Gaigr)</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b w:val="1"/>
                <w:bCs w:val="1"/>
                <w:color w:val="00426a"/>
                <w:sz w:val="18"/>
                <w:szCs w:val="18"/>
                <w:rtl w:val="0"/>
              </w:rPr>
              <w:t xml:space="preserve">Implementation period</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1 January 2027 to 30 September 2028</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b w:val="1"/>
                <w:bCs w:val="1"/>
                <w:color w:val="00426a"/>
                <w:sz w:val="18"/>
                <w:szCs w:val="18"/>
                <w:rtl w:val="0"/>
              </w:rPr>
              <w:t xml:space="preserve">Total requested EC contribution</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€796,850.18</w:t>
            </w: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rtl w:val="0"/>
        </w:rPr>
        <w:t xml:space="preserve">2. Strategic classification</w:t>
      </w:r>
    </w:p>
    <w:tbl>
      <w:tblPr>
        <w:tblStyle w:val="Table3"/>
        <w:tblW w:w="9456.0" w:type="dxa"/>
        <w:jc w:val="left"/>
        <w:tblLayout w:type="fixed"/>
        <w:tblLook w:val="0400"/>
      </w:tblPr>
      <w:tblGrid>
        <w:gridCol w:w="9456"/>
        <w:tblGridChange w:id="0">
          <w:tblGrid>
            <w:gridCol w:w="9456"/>
          </w:tblGrid>
        </w:tblGridChange>
      </w:tblGrid>
      <w:tr>
        <w:trPr>
          <w:cantSplit w:val="0"/>
          <w:tblHeader w:val="1"/>
        </w:trPr>
        <w:tc>
          <w:tcPr>
            <w:tcBorders>
              <w:top w:color="d7e6ba" w:space="0" w:sz="6" w:val="single"/>
              <w:left w:color="d7e6ba" w:space="0" w:sz="6" w:val="single"/>
              <w:bottom w:color="d7e6ba" w:space="0" w:sz="6" w:val="single"/>
              <w:right w:color="d7e6ba" w:space="0" w:sz="6" w:val="single"/>
            </w:tcBorders>
            <w:shd w:fill="fff7dd" w:val="clear"/>
            <w:tcMar>
              <w:top w:w="90.0" w:type="dxa"/>
              <w:left w:w="120.0" w:type="dxa"/>
              <w:bottom w:w="90.0" w:type="dxa"/>
              <w:right w:w="120.0" w:type="dxa"/>
            </w:tcMar>
            <w:vAlign w:val="center"/>
          </w:tcPr>
          <w:p w:rsidR="00000000" w:rsidDel="00000000" w:rsidP="00000000" w:rsidRDefault="00000000" w:rsidRPr="00000000" w14:paraId="00000015">
            <w:pPr>
              <w:spacing w:after="60" w:lineRule="auto"/>
              <w:rPr/>
            </w:pPr>
            <w:r w:rsidDel="00000000" w:rsidR="00000000" w:rsidRPr="00000000">
              <w:rPr>
                <w:b w:val="1"/>
                <w:bCs w:val="1"/>
                <w:color w:val="00426a"/>
                <w:sz w:val="20"/>
                <w:szCs w:val="20"/>
                <w:rtl w:val="0"/>
              </w:rPr>
              <w:t xml:space="preserve">Classification rule</w:t>
            </w:r>
            <w:r w:rsidDel="00000000" w:rsidR="00000000" w:rsidRPr="00000000">
              <w:rPr>
                <w:rtl w:val="0"/>
              </w:rPr>
            </w:r>
          </w:p>
          <w:p w:rsidR="00000000" w:rsidDel="00000000" w:rsidP="00000000" w:rsidRDefault="00000000" w:rsidRPr="00000000" w14:paraId="00000016">
            <w:pPr>
              <w:spacing w:after="0" w:line="269" w:lineRule="auto"/>
              <w:rPr/>
            </w:pPr>
            <w:r w:rsidDel="00000000" w:rsidR="00000000" w:rsidRPr="00000000">
              <w:rPr>
                <w:sz w:val="18"/>
                <w:szCs w:val="18"/>
                <w:rtl w:val="0"/>
              </w:rPr>
              <w:t xml:space="preserve">Select exactly one primary Core Activity. The primary Core Activity should identify the main contribution of the activity to task 2.5.3 objectives.</w:t>
            </w:r>
            <w:r w:rsidDel="00000000" w:rsidR="00000000" w:rsidRPr="00000000">
              <w:rPr>
                <w:sz w:val="18"/>
                <w:szCs w:val="18"/>
                <w:rtl w:val="0"/>
              </w:rPr>
              <w:t xml:space="preserve"> Select no more than one secondary Core Activity</w:t>
            </w:r>
            <w:r w:rsidDel="00000000" w:rsidR="00000000" w:rsidRPr="00000000">
              <w:rPr>
                <w:sz w:val="18"/>
                <w:szCs w:val="18"/>
                <w:rtl w:val="0"/>
              </w:rPr>
              <w:t xml:space="preserve">, and only where the proposal makes a substantive and measurable contribution to it. Don’t select a secondary Core Activity if only for broad relevance.</w:t>
            </w:r>
            <w:r w:rsidDel="00000000" w:rsidR="00000000" w:rsidRPr="00000000">
              <w:rPr>
                <w:rtl w:val="0"/>
              </w:rPr>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tbl>
      <w:tblPr>
        <w:tblStyle w:val="Table4"/>
        <w:tblW w:w="9456.0" w:type="dxa"/>
        <w:jc w:val="left"/>
        <w:tblLayout w:type="fixed"/>
        <w:tblLook w:val="0400"/>
      </w:tblPr>
      <w:tblGrid>
        <w:gridCol w:w="6900"/>
        <w:gridCol w:w="2556"/>
        <w:tblGridChange w:id="0">
          <w:tblGrid>
            <w:gridCol w:w="6900"/>
            <w:gridCol w:w="25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Core Activity</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Applicant classification</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Core Activity 1: Coordinating and analysing existing monitoring schemes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Not selected</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Core Activity 2: Improving monitoring schemes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Secondary</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Core Activity 3: Improving biodiversity data flows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Primary</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Core Activity 4: Capacity building for coordination and improvement or harmonisation of monitoring schemes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Secondary</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Core Activity 5: Capacity building towards improved alignment with policy requirements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Not selected</w:t>
            </w:r>
            <w:r w:rsidDel="00000000" w:rsidR="00000000" w:rsidRPr="00000000">
              <w:rPr>
                <w:rtl w:val="0"/>
              </w:rPr>
            </w:r>
          </w:p>
        </w:tc>
      </w:tr>
    </w:tbl>
    <w:p w:rsidR="00000000" w:rsidDel="00000000" w:rsidP="00000000" w:rsidRDefault="00000000" w:rsidRPr="00000000" w14:paraId="00000024">
      <w:pPr>
        <w:pStyle w:val="Heading2"/>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2.1 Justification of Core Activity fit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Explain the substantive link with the selected primary Core Activity and, where relevant, the distinct contribution to the secondary Core Activity. [150-250 words]</w:t>
      </w:r>
    </w:p>
    <w:tbl>
      <w:tblPr>
        <w:tblStyle w:val="Table5"/>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CA3</w:t>
            </w:r>
            <w:r w:rsidDel="00000000" w:rsidR="00000000" w:rsidRPr="00000000">
              <w:rPr>
                <w:i w:val="1"/>
                <w:iCs w:val="1"/>
                <w:color w:val="1f4e79"/>
                <w:sz w:val="20"/>
                <w:szCs w:val="20"/>
                <w:rtl w:val="0"/>
              </w:rPr>
              <w:t xml:space="preserve"> is our primary CA, addressed through Package 2: Data flows. </w:t>
            </w:r>
            <w:r w:rsidDel="00000000" w:rsidR="00000000" w:rsidRPr="00000000">
              <w:rPr>
                <w:i w:val="1"/>
                <w:iCs w:val="1"/>
                <w:color w:val="1f4e79"/>
                <w:sz w:val="20"/>
                <w:szCs w:val="20"/>
                <w:rtl w:val="0"/>
              </w:rPr>
              <w:t xml:space="preserve">Activities 2.1–2.5 build the data infrastructure and standards layer needed for automated monitoring information systems to become transnationally scalable. They include a unified device/dataset registration schema, adopting common standards for media, AI labels and annotations, and data-flow architecture for policy-relevant indicators. These components will improve data flows by ensuring that new and existing data are FAIR and move effectively between devices, national databases and European infrastructures without compromising metadata, comparability or analytical integrity. Package 2 also has</w:t>
            </w:r>
            <w:r w:rsidDel="00000000" w:rsidR="00000000" w:rsidRPr="00000000">
              <w:rPr>
                <w:i w:val="1"/>
                <w:iCs w:val="1"/>
                <w:color w:val="1f4e79"/>
                <w:sz w:val="20"/>
                <w:szCs w:val="20"/>
                <w:rtl w:val="0"/>
              </w:rPr>
              <w:t xml:space="preserve"> clear connections to CA5, but our core focus is on developing and testing workflows</w:t>
            </w:r>
            <w:r w:rsidDel="00000000" w:rsidR="00000000" w:rsidRPr="00000000">
              <w:rPr>
                <w:i w:val="1"/>
                <w:iCs w:val="1"/>
                <w:color w:val="1f4e79"/>
                <w:sz w:val="20"/>
                <w:szCs w:val="20"/>
                <w:rtl w:val="0"/>
              </w:rPr>
              <w:t xml:space="preserve"> and CA3's mandate to enhance "management and harmonising of collected data", and its named synergy with the EBOCC preparatory action.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CA2 is addressed through Package 1: Scheme improvement. Activities 1.1–1.7 deliver documented, measurable improvements to existing monitoring schemes through shared verification and annotation protocols, transnational AI benchmarking, sensor upgrades that convert manual-visit devices to remote/self-sufficient operation, operationalizing underwater imaging for benthic invertebrates and piloting underwater acoustics, and expanded spatial coverage of existing sensor networks. These activities precisely target CA2's eligible actions "improving quality assurance and validation" and "testing or operationalising sufficiently mature technologies."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CA4 is addressed through Package 3: Capacity building. Activities 3.1–3.7 build lasting capacity by creating a communication platform, a summer school, technical fora, verification and AI-processing workshops, and thematic webinars. These </w:t>
            </w:r>
            <w:r w:rsidDel="00000000" w:rsidR="00000000" w:rsidRPr="00000000">
              <w:rPr>
                <w:i w:val="1"/>
                <w:iCs w:val="1"/>
                <w:color w:val="1f4e79"/>
                <w:sz w:val="20"/>
                <w:szCs w:val="20"/>
                <w:rtl w:val="0"/>
              </w:rPr>
              <w:t xml:space="preserve">match</w:t>
            </w:r>
            <w:r w:rsidDel="00000000" w:rsidR="00000000" w:rsidRPr="00000000">
              <w:rPr>
                <w:i w:val="1"/>
                <w:iCs w:val="1"/>
                <w:color w:val="1f4e79"/>
                <w:sz w:val="20"/>
                <w:szCs w:val="20"/>
                <w:rtl w:val="0"/>
              </w:rPr>
              <w:t xml:space="preserve"> CA4's action "capacities for the implementation of existing or novel technologies and tools."</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tbl>
      <w:tblPr>
        <w:tblStyle w:val="Table6"/>
        <w:tblW w:w="9456.0" w:type="dxa"/>
        <w:jc w:val="left"/>
        <w:tblLayout w:type="fixed"/>
        <w:tblLook w:val="0400"/>
      </w:tblPr>
      <w:tblGrid>
        <w:gridCol w:w="3200"/>
        <w:gridCol w:w="6256"/>
        <w:tblGridChange w:id="0">
          <w:tblGrid>
            <w:gridCol w:w="3200"/>
            <w:gridCol w:w="62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Classification field</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Applicant response</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Primary Biodiversa+ monitoring priority</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Transversal Activities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Secondary priorities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Insects, Invasive Alien </w:t>
            </w:r>
            <w:r w:rsidDel="00000000" w:rsidR="00000000" w:rsidRPr="00000000">
              <w:rPr>
                <w:i w:val="1"/>
                <w:iCs w:val="1"/>
                <w:color w:val="1f4e79"/>
                <w:sz w:val="18"/>
                <w:szCs w:val="18"/>
                <w:rtl w:val="0"/>
              </w:rPr>
              <w:t xml:space="preserve">Species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Realm</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Terrestrial</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Biodiversity component</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Species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Relevant policy framework(s)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NRR Art. 10; Habitats Directive; Birds Directive; IAS Regulation 1143/2014</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Relevant WP2 tasks/pilots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3B">
            <w:pPr>
              <w:spacing w:after="0" w:line="240" w:lineRule="auto"/>
              <w:rPr>
                <w:sz w:val="18"/>
                <w:szCs w:val="18"/>
              </w:rPr>
            </w:pPr>
            <w:r w:rsidDel="00000000" w:rsidR="00000000" w:rsidRPr="00000000">
              <w:rPr>
                <w:i w:val="1"/>
                <w:iCs w:val="1"/>
                <w:color w:val="1f4e79"/>
                <w:sz w:val="18"/>
                <w:szCs w:val="18"/>
                <w:rtl w:val="0"/>
              </w:rPr>
              <w:t xml:space="preserve">2.2.1 Protocol harmonisation, 2.5.1 Transnational governance, 2.6.2. IAS Pilot, 2.6.5. ABMS Pilot, 2.6.8. BioDivPond Pilot</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2.2 Structural change in one sentence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Complete the sentence so that the intended improvement is immediately visible.</w:t>
      </w:r>
    </w:p>
    <w:tbl>
      <w:tblPr>
        <w:tblStyle w:val="Table7"/>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At the end of this activity, national automated monitoring efforts using image and sound technologies will function as a connected, transnational system rather than isolated national deployments, because MANTIS will have aligned data acquisition protocols and coverage across partners, harmonised the resulting datasets and metadata into a quality-controlled flow from raw sensor output to indicators, and built the community, skills and self-sustaining infrastructure needed to carry this connected effort beyond the funded period.</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3. Problem, baseline and additionality</w:t>
      </w:r>
    </w:p>
    <w:p w:rsidR="00000000" w:rsidDel="00000000" w:rsidP="00000000" w:rsidRDefault="00000000" w:rsidRPr="00000000" w14:paraId="00000043">
      <w:pPr>
        <w:pStyle w:val="Heading2"/>
        <w:rPr/>
      </w:pPr>
      <w:r w:rsidDel="00000000" w:rsidR="00000000" w:rsidRPr="00000000">
        <w:rPr>
          <w:rtl w:val="0"/>
        </w:rPr>
        <w:t xml:space="preserve">3.1 Context and monitoring need</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Describe the problem for a non-specialist reader: what is missing or not working, who is affected, and why the issue should be addressed now. [250-350 words]</w:t>
      </w:r>
    </w:p>
    <w:tbl>
      <w:tblPr>
        <w:tblStyle w:val="Table8"/>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Across Europe, national biodiversity monitoring schemes are increasingly adopting automated sensors, including  camera systems for insects and invasive plants, and acoustic recorders for birds, bats and amphibians. This is to achieve cheaper, faster, higher-resolution data than traditional field surveys. Several projects, including Biodiversa+ funded efforts, have demonstrated such potential at scale. For example, TABMON has deployed autonomous acoustic sensors across four countries demonstrating the use of  standardised passive acoustic monitoring at a continental scale, while the Horizon Europe project MAMBO and several related projects have collectively deployed AI-based insect camera traps in over 30 countries. Such devices therefore have great potential for monitoring related to the EU Pollinator Monitoring Scheme and Nature Restoration Regulation.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Despite this promise,  the volume of image and sound data these devices generate has grown faster than the community's capacity to verify them, calibrate the AI models processing them, and ensure the outputs are comparable across countries and taxa. For example, AI classification models trained largely on data from a handful of well-resourced regions perform inconsistently when applied elsewhere — a geographic bias that flagged as a challenge for scaling automated identification by both TABMON and the ABMS pilot. At the same time, sensor networks across partner countries run on inconsistent hardware generations, connectivity and power arrangements, meaning many devices still require costly manual field visits rather than delivering the low-maintenance, high-throughput monitoring that automation is meant to enable.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Left unaddressed, these problems pose risks of automated monitoring becoming a source of fragmented, incomparable, or even unprocessed national data — repeating, at greater cost and complexity, the exact coordination problem transnational monitoring should be designed to solve. Coordinated investment now, while these technologies are still maturing, is what will determine whether they deliver genuinely comparable European-scale evidence or a patchwork of incompatible datasets.</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3.2 Baseline and supporting evidence</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Describe the existing scheme, coordination arrangement, capacity, data flow or policy-use process. Provide concrete evidence of current coverage, methods, limitations, capacities or data accessibility against which improvement can be assessed. [200-300 words]</w:t>
      </w:r>
    </w:p>
    <w:tbl>
      <w:tblPr>
        <w:tblStyle w:val="Table9"/>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Currently, participating partners operate several novel automated monitoring devices — AMI traps, acoustic recorders and CamAlien units — largely as independent national or institutional efforts. Different devices and projects often use their own ad hoc methods for annotation, verification and AI model selection, usually coordinated by different leading institutions. Data flows are limited by interoperability bottlenecks, while local maintenance of hardware often requires more transnational coordination and support than expected. The Biodiversa+ pilots: the Automated Biodiversity Monitoring Stations (ABMS) pilot (2.6.5) deployed AMI traps and acoustic recorders in three habitat types across 11 countries, and the Invasive Alien Species (IAS) pilot (2.6.2) utilises an AMI trap and a CamAlien unit in 10 countries. These pilots have produced some verified species lists, invasive alien species warning systems and access to national-level data products, but could be more joined up with one another and other projects deploying the same types of devices.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Cross-country verified reference datasets for insects, invasive plants, birds, bats and amphibians are few, and not well standardized or curated. Without more verified and standardized data, model performance outside its original training context is effectively unknown — a gap TABMON's own consortium has identified as their principal bottleneck to scaling automated bird identification. Similarly, current automated classification of invasive moth species in the IAS pilot is strong for countries close to Denmark, where the reference dataset originates, but decreases with distance. Sensor connectivity is also a limiting factor: a substantial share of currently deployed acoustic recorders still require manual field visits to retrieve data, rather than remote/cellular transfer, </w:t>
            </w:r>
            <w:r w:rsidDel="00000000" w:rsidR="00000000" w:rsidRPr="00000000">
              <w:rPr>
                <w:i w:val="1"/>
                <w:iCs w:val="1"/>
                <w:color w:val="1f4e79"/>
                <w:sz w:val="20"/>
                <w:szCs w:val="20"/>
                <w:rtl w:val="0"/>
              </w:rPr>
              <w:t xml:space="preserve">limiting temporal coverage and cost-efficiency.</w:t>
            </w:r>
            <w:r w:rsidDel="00000000" w:rsidR="00000000" w:rsidRPr="00000000">
              <w:rPr>
                <w:i w:val="1"/>
                <w:iCs w:val="1"/>
                <w:color w:val="1f4e79"/>
                <w:sz w:val="20"/>
                <w:szCs w:val="20"/>
                <w:rtl w:val="0"/>
              </w:rPr>
              <w:t xml:space="preserve"> While many image and sound data are stored centrally in Denmark, and partners have free access to their own data, they currently lack the tools or capacity to </w:t>
            </w:r>
            <w:r w:rsidDel="00000000" w:rsidR="00000000" w:rsidRPr="00000000">
              <w:rPr>
                <w:i w:val="1"/>
                <w:iCs w:val="1"/>
                <w:color w:val="1f4e79"/>
                <w:sz w:val="20"/>
                <w:szCs w:val="20"/>
                <w:rtl w:val="0"/>
              </w:rPr>
              <w:t xml:space="preserve">utilize</w:t>
            </w:r>
            <w:r w:rsidDel="00000000" w:rsidR="00000000" w:rsidRPr="00000000">
              <w:rPr>
                <w:i w:val="1"/>
                <w:iCs w:val="1"/>
                <w:color w:val="1f4e79"/>
                <w:sz w:val="20"/>
                <w:szCs w:val="20"/>
                <w:rtl w:val="0"/>
              </w:rPr>
              <w:t xml:space="preserve"> the data for policy relevant insights.</w:t>
            </w:r>
          </w:p>
        </w:tc>
      </w:tr>
    </w:tbl>
    <w:p w:rsidR="00000000" w:rsidDel="00000000" w:rsidP="00000000" w:rsidRDefault="00000000" w:rsidRPr="00000000" w14:paraId="0000005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3.3 Transnational problem and added value</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Explain why this is a shared problem across countries, regions, schemes or infrastructures; what can be achieved through alignment or coordination that cannot be achieved by an isolated national action; and who will be able to reuse the results. [200-300 words]</w:t>
      </w:r>
    </w:p>
    <w:tbl>
      <w:tblPr>
        <w:tblStyle w:val="Table10"/>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The core insight behind MANTIS is that national projects are trying to solve the same problems, often with the same hardware and tools, while a coordinated approach to the issues would be most efficient and equitable. AI model calibration, sensor connectivity retrofits, and annotation protocol design are not country-specific technical problems; they should not be addressed redundantly across up to 27 Member States. Many existing projects build their own dedicated annotation and benchmarking pipelines from scratch, which is untenable for a </w:t>
            </w:r>
            <w:r w:rsidDel="00000000" w:rsidR="00000000" w:rsidRPr="00000000">
              <w:rPr>
                <w:i w:val="1"/>
                <w:iCs w:val="1"/>
                <w:color w:val="1f4e79"/>
                <w:sz w:val="20"/>
                <w:szCs w:val="20"/>
                <w:rtl w:val="0"/>
              </w:rPr>
              <w:t xml:space="preserve">transnational</w:t>
            </w:r>
            <w:r w:rsidDel="00000000" w:rsidR="00000000" w:rsidRPr="00000000">
              <w:rPr>
                <w:i w:val="1"/>
                <w:iCs w:val="1"/>
                <w:color w:val="1f4e79"/>
                <w:sz w:val="20"/>
                <w:szCs w:val="20"/>
                <w:rtl w:val="0"/>
              </w:rPr>
              <w:t xml:space="preserve"> monitoring scheme. MANTIS's added value is to make infrastructures available and reusable across the wider Biodiversa+ partnership, and beyond, rather than expecting every new monitoring initiative to rebuild it.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This is exactly the comparability problem the Terms of Reference identify as central to Option 1: "assessing the comparability, scalability and cross-country applicability of monitoring methods." Shared, transnational verified annotation datasets produce something no single country's dataset can: evidence of where AI models genuinely generalise across biogeographic contexts, and where they don't. This could be especially important for the IAS application, where the identification of species crossing borders is a priority and could not be achieved if the species are not part of a country’s reference data. In addition, MANTIS’s approach shares expertise across the EU: partners with less capacity to run their own model development or annotation programmes gain access to benchmarked, bias-corrected pipelines built collaboratively; partners with more advanced sensor networks (e.g. those already active in BiodivPond, ABMS or TABMON) can make their tools and protocols reusable EU-wide rather than staying locked in a single, time-limited project.</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Reuse extends well beyond MANTIS's own partners: outputs are designed for uptake by any Biodiversa+ or national scheme deploying comparable sensor types, and the open platform (A3.1) is explicitly built to signpost and connect with adjacent European initiatives.</w:t>
            </w:r>
          </w:p>
        </w:tc>
      </w:tr>
    </w:tbl>
    <w:p w:rsidR="00000000" w:rsidDel="00000000" w:rsidP="00000000" w:rsidRDefault="00000000" w:rsidRPr="00000000" w14:paraId="00000059">
      <w:pPr>
        <w:pStyle w:val="Heading1"/>
        <w:rPr/>
      </w:pPr>
      <w:r w:rsidDel="00000000" w:rsidR="00000000" w:rsidRPr="00000000">
        <w:rPr>
          <w:rtl w:val="0"/>
        </w:rPr>
        <w:t xml:space="preserve">4. Aim, objectives and expected change</w:t>
      </w:r>
    </w:p>
    <w:p w:rsidR="00000000" w:rsidDel="00000000" w:rsidP="00000000" w:rsidRDefault="00000000" w:rsidRPr="00000000" w14:paraId="0000005A">
      <w:pPr>
        <w:pStyle w:val="Heading2"/>
        <w:rPr/>
      </w:pPr>
      <w:r w:rsidDel="00000000" w:rsidR="00000000" w:rsidRPr="00000000">
        <w:rPr>
          <w:rtl w:val="0"/>
        </w:rPr>
        <w:t xml:space="preserve">4.1 Overall aim</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State the high-level result the activity will deliver. [100-150 words]</w:t>
      </w:r>
    </w:p>
    <w:tbl>
      <w:tblPr>
        <w:tblStyle w:val="Table11"/>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MANTIS will form the connective tissue for automated monitoring with novel technologies based on image and sound across Europe.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It will connect data acquisition by aligning protocols, deployments, and annotations, including new sensor deployments for increased spatial and taxonomic coverage (Package 1). </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It will connect and harmonize the datasets and metadata generated by novel methods, ensuring a seamless, quality-controlled flow from images and sounds to indicators — including transnational benchmarking of AI models (Package 2).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It will connect the community of users of novel technologies and resulting data - both with one another, and with the skills and resources to sustain a transnational automated monitoring effort (Package 3).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MANTIS will position itself as a progenitor for a Thematic Hub associated an EBOCC, with legacy assured based on a self-sustaining architecture: accessible, independent platforms, user-maintained fora, and FAIR protocols and datasets will create funding opportunities and build resilience to budget fluctuations after Biodiversa+.</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4.2 SMART objectives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Define 3 to 5 SMART objectives (SMART objectives are Specific, Measurable, Achievable, Relevant and Timebound, and allow you to precisely assess if objectives are met). Three steps to develop SMART objectives: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1)</w:t>
        <w:tab/>
        <w:t xml:space="preserve">Set the time frame for the objective (e.g. "After 4 months…", "At the end of the pilot study…")</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2)</w:t>
        <w:tab/>
        <w:t xml:space="preserve">Set the target and its associated threshold (e.g. "all partners involved…", "75% of European biogeographical regions…")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3)</w:t>
        <w:tab/>
        <w:t xml:space="preserve">Set the desired outcome (e.g. "have received an AMI trap.", "are covered by a monitoring site." ).</w:t>
      </w:r>
    </w:p>
    <w:tbl>
      <w:tblPr>
        <w:tblStyle w:val="Table12"/>
        <w:tblW w:w="9456.0" w:type="dxa"/>
        <w:jc w:val="left"/>
        <w:tblLayout w:type="fixed"/>
        <w:tblLook w:val="0400"/>
      </w:tblPr>
      <w:tblGrid>
        <w:gridCol w:w="650"/>
        <w:gridCol w:w="4300"/>
        <w:gridCol w:w="2850"/>
        <w:gridCol w:w="1656"/>
        <w:tblGridChange w:id="0">
          <w:tblGrid>
            <w:gridCol w:w="650"/>
            <w:gridCol w:w="4300"/>
            <w:gridCol w:w="2850"/>
            <w:gridCol w:w="16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ID</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SMART objective</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Target/indicator</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Deadline</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O1</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By the end of the pilot, all automated monitoring deployments operated by participating partners are registered in a single Camtrap DP-compliant master database through the online registration system.</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100% of active AMI, CamAlien and acoustic deployments (≥[N] devices) across ≥8 partner countries registered and machine-readable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30/9/2028</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O2</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By the end of the pilot, sensor-derived data is routinely translated into policy-relevant indicators available to all partners without bespoke analysis.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At least 4 finalised indicators are calculated and live on the MANTIS dashboard, each explicitly mapped to NRR Art. 10/EU-PoMS, the Habitats Directive, the Birds Directive or IAS Regulation 1143/2014, and auto-updating from GBIF</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30/9/2028</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O3</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After 12 months, expert-verified reference dataset exists for benchmarking automated identification across the target taxa.</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At least 5000 expert-verified annotations published under FAIR principles, including ≥ 2,000 NewtCam annotations; ≥20% of items reviewed by experts from ≥2 countries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31/12/2027</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O4</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After 18 months</w:t>
            </w:r>
            <w:r w:rsidDel="00000000" w:rsidR="00000000" w:rsidRPr="00000000">
              <w:rPr>
                <w:i w:val="1"/>
                <w:iCs w:val="1"/>
                <w:color w:val="1f4e79"/>
                <w:sz w:val="18"/>
                <w:szCs w:val="18"/>
                <w:rtl w:val="0"/>
              </w:rPr>
              <w:t xml:space="preserve">, partner organisations can independently deploy and process data from novel image and sound sensors.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25 summer-school participants from minimum of 12 countries; organisations attending; at least 20 distinct organisations attending ≥1 of the 8 online events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30/6/2028</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8"/>
                <w:szCs w:val="18"/>
                <w:rtl w:val="0"/>
              </w:rPr>
              <w:t xml:space="preserve">O5</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3 months before the pilot’s end, a governance and funding pathway for continuing the hub beyond Biodiversa+ is agreed with partners.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Roadmap endorsed by at least two thirds of partners at the BioMonWeek 2028 workshop, naming at least 2 concrete funding or hosting pathways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8"/>
                <w:szCs w:val="18"/>
                <w:rtl w:val="0"/>
              </w:rPr>
              <w:t xml:space="preserve">30/6/2028</w:t>
            </w: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4.3 Expected impact and sustainability</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Describe the expected effect on monitoring practice, coordination, data availability or policy use; the intended users; and how outputs, capacities or working arrangements will continue after the funded period. [200-300 words]</w:t>
      </w:r>
    </w:p>
    <w:tbl>
      <w:tblPr>
        <w:tblStyle w:val="Table13"/>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MANTIS's principal effect is to convert currently disconnected national automated-monitoring efforts into a shared, benchmarked, quality-controlled data pipeline — turning "unknown unknowns" about AI reliability into documented, known limitations that partners can work around or correct for. The immediate users are Biodiversa+ partners and national monitoring coordinators deploying AMI traps, acoustic recorders or vehicle-mounted cameras; the downstream users are policy processes drawing on this data, particularly EU-PoMS reporting under the Nature Restoration Regulation and future EBOCC-coordinated EBV production.</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Sustainability is built into the design to stay resilient to gaps in funding. The MANTIS platform (A3.1) is hosted on GitHub Pages with community-submitted updates via Pull Requests and version-controlled "Living Protocols," requiring no post-project hosting budget. Datasets are published to GBIF, ensuring long-term findability independent of MANTIS's own continuation. </w:t>
            </w:r>
            <w:r w:rsidDel="00000000" w:rsidR="00000000" w:rsidRPr="00000000">
              <w:rPr>
                <w:i w:val="1"/>
                <w:iCs w:val="1"/>
                <w:color w:val="1f4e79"/>
                <w:sz w:val="20"/>
                <w:szCs w:val="20"/>
                <w:rtl w:val="0"/>
              </w:rPr>
              <w:t xml:space="preserve">Aarhus University’s Environmental Research Data Archive currently absorbs the burden of storage and management of media.</w:t>
            </w:r>
            <w:r w:rsidDel="00000000" w:rsidR="00000000" w:rsidRPr="00000000">
              <w:rPr>
                <w:i w:val="1"/>
                <w:iCs w:val="1"/>
                <w:color w:val="1f4e79"/>
                <w:sz w:val="20"/>
                <w:szCs w:val="20"/>
                <w:rtl w:val="0"/>
              </w:rPr>
              <w:t xml:space="preserve"> Processing pipelines are designed to be replicable by any partner or scheme, not tied to MANTIS-specific infrastructure. Sensor upgrades and NewtCam deployments connect directly to ongoing pilots and monitoring schemes — BiodivPond in particular is positioned to deliver a pan-European scheme which can operate with both support and independence from MANTIS — such that the monitoring capacity built during the project continues to be used afterwards, not just its outputs.</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5. Relevance and positioning within Biodiversa+ WP2</w:t>
      </w:r>
    </w:p>
    <w:p w:rsidR="00000000" w:rsidDel="00000000" w:rsidP="00000000" w:rsidRDefault="00000000" w:rsidRPr="00000000" w14:paraId="0000008C">
      <w:pPr>
        <w:pStyle w:val="Heading2"/>
        <w:rPr/>
      </w:pPr>
      <w:r w:rsidDel="00000000" w:rsidR="00000000" w:rsidRPr="00000000">
        <w:rPr>
          <w:rtl w:val="0"/>
        </w:rPr>
        <w:t xml:space="preserve">5.1 Contribution to Biodiversa+ goals</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Explain how the proposal makes monitoring more coordinated, comparable, interoperable, accessible, capable or policy-relevant, and how it contributes to stronger long-term transnational monitoring. [200-300 words]</w:t>
      </w:r>
    </w:p>
    <w:tbl>
      <w:tblPr>
        <w:tblStyle w:val="Table14"/>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MANTIS will improve coordination across the monitoring scheme landscape by linking more partners, stakeholders and new users through standardised methodologies, shared annotation protocols and cross-country expert review. This provides a coherent community of practice connecting </w:t>
            </w:r>
            <w:r w:rsidDel="00000000" w:rsidR="00000000" w:rsidRPr="00000000">
              <w:rPr>
                <w:i w:val="1"/>
                <w:iCs w:val="1"/>
                <w:color w:val="1f4e79"/>
                <w:sz w:val="20"/>
                <w:szCs w:val="20"/>
                <w:rtl w:val="0"/>
              </w:rPr>
              <w:t xml:space="preserve">relevant</w:t>
            </w:r>
            <w:r w:rsidDel="00000000" w:rsidR="00000000" w:rsidRPr="00000000">
              <w:rPr>
                <w:i w:val="1"/>
                <w:iCs w:val="1"/>
                <w:color w:val="1f4e79"/>
                <w:sz w:val="20"/>
                <w:szCs w:val="20"/>
                <w:rtl w:val="0"/>
              </w:rPr>
              <w:t xml:space="preserve"> pilots, projects and monitoring schemes, reducing fragmentation in the current landscape. This strengthens comparability across schemes through harmonised </w:t>
            </w:r>
            <w:r w:rsidDel="00000000" w:rsidR="00000000" w:rsidRPr="00000000">
              <w:rPr>
                <w:i w:val="1"/>
                <w:iCs w:val="1"/>
                <w:color w:val="1f4e79"/>
                <w:sz w:val="20"/>
                <w:szCs w:val="20"/>
                <w:rtl w:val="0"/>
              </w:rPr>
              <w:t xml:space="preserve">identification</w:t>
            </w:r>
            <w:r w:rsidDel="00000000" w:rsidR="00000000" w:rsidRPr="00000000">
              <w:rPr>
                <w:i w:val="1"/>
                <w:iCs w:val="1"/>
                <w:color w:val="1f4e79"/>
                <w:sz w:val="20"/>
                <w:szCs w:val="20"/>
                <w:rtl w:val="0"/>
              </w:rPr>
              <w:t xml:space="preserve"> workflows producing documented uncertainty rather than opaque confidence scores, for example. It also improves interoperability through pipelines that output to common formats and connect to GBIF and dashboard tooling.  Accessibility is improved through open-source platforms, openly licensed Living Protocols, and community-maintained documentation </w:t>
            </w:r>
            <w:r w:rsidDel="00000000" w:rsidR="00000000" w:rsidRPr="00000000">
              <w:rPr>
                <w:i w:val="1"/>
                <w:iCs w:val="1"/>
                <w:color w:val="1f4e79"/>
                <w:sz w:val="20"/>
                <w:szCs w:val="20"/>
                <w:rtl w:val="0"/>
              </w:rPr>
              <w:t xml:space="preserve">replacing closed or partner‑specific tools with resources that any country can adopt.</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This approach to technical support builds additional capacity among partners through the summer school and hands-on engagement with real pilot data and devices, addressing a skills gap the ToR names directly as a CA4 priority. Beyond current partners and the funded period, the open and community driven approach to maintaining up to date protocols and support also builds capacity for the EU as a whole, promoting the development of integrated long-term monitoring schemes. Policy relevance is enhanced by targeting established EU priorities, including support for the EU Pollinator Monitoring Scheme (EU-PoMS) under NRR Article 10, and by contributing methodological groundwork toward the "Community composition of freshwater benthic invertebrates" EBV named under Option 4.</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64" w:lineRule="auto"/>
              <w:rPr>
                <w:i w:val="1"/>
                <w:iCs w:val="1"/>
                <w:color w:val="1f4e79"/>
                <w:sz w:val="20"/>
                <w:szCs w:val="20"/>
              </w:rPr>
            </w:pPr>
            <w:r w:rsidDel="00000000" w:rsidR="00000000" w:rsidRPr="00000000">
              <w:rPr>
                <w:i w:val="1"/>
                <w:iCs w:val="1"/>
                <w:color w:val="1f4e79"/>
                <w:sz w:val="20"/>
                <w:szCs w:val="20"/>
                <w:rtl w:val="0"/>
              </w:rPr>
              <w:t xml:space="preserve">Taken together, MANTIS contributions provide infrastructures for monitoring itself rather than to any single technology or taxon's dataset, which is a distinguishing feature Biodiversa+ asks of a Task 2.5.3 activity as opposed to a conventional research grant.</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5.2 Links with WP2 tasks, pilots and structures</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The WP2 of Biodiversa+ includes several tasks addressing different key aspects of monitoring. For each selected link in section 2.1, describe the concrete cooperation that will apply: joint workshops, technical input, shared methods, data connections, capacity transfer, indicator development or use of pilot outputs. Avoid listing tasks without explaining the interaction. [150-250 words]</w:t>
      </w:r>
    </w:p>
    <w:tbl>
      <w:tblPr>
        <w:tblStyle w:val="Table15"/>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96">
            <w:pPr>
              <w:spacing w:after="0" w:line="264" w:lineRule="auto"/>
              <w:rPr>
                <w:i w:val="1"/>
                <w:iCs w:val="1"/>
                <w:color w:val="1f4e79"/>
                <w:sz w:val="20"/>
                <w:szCs w:val="20"/>
              </w:rPr>
            </w:pPr>
            <w:r w:rsidDel="00000000" w:rsidR="00000000" w:rsidRPr="00000000">
              <w:rPr>
                <w:i w:val="1"/>
                <w:iCs w:val="1"/>
                <w:color w:val="1f4e79"/>
                <w:sz w:val="20"/>
                <w:szCs w:val="20"/>
                <w:rtl w:val="0"/>
              </w:rPr>
              <w:t xml:space="preserve">The MANTIS hub establishes concrete technical and methodological synergies with key WP2 tasks to avoid duplication and ensure standardisation.</w:t>
            </w:r>
          </w:p>
          <w:p w:rsidR="00000000" w:rsidDel="00000000" w:rsidP="00000000" w:rsidRDefault="00000000" w:rsidRPr="00000000" w14:paraId="00000097">
            <w:pP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098">
            <w:pPr>
              <w:numPr>
                <w:ilvl w:val="0"/>
                <w:numId w:val="3"/>
              </w:numPr>
              <w:spacing w:after="0" w:line="264" w:lineRule="auto"/>
              <w:ind w:left="198.42519685039372" w:hanging="113.38582677165354"/>
              <w:rPr>
                <w:i w:val="1"/>
                <w:iCs w:val="1"/>
                <w:color w:val="1f4e79"/>
                <w:sz w:val="20"/>
                <w:szCs w:val="20"/>
                <w:u w:val="none"/>
              </w:rPr>
            </w:pPr>
            <w:r w:rsidDel="00000000" w:rsidR="00000000" w:rsidRPr="00000000">
              <w:rPr>
                <w:i w:val="1"/>
                <w:iCs w:val="1"/>
                <w:color w:val="1f4e79"/>
                <w:sz w:val="20"/>
                <w:szCs w:val="20"/>
                <w:rtl w:val="0"/>
              </w:rPr>
              <w:t xml:space="preserve">2.2.1 (Harmonise protocols): </w:t>
            </w:r>
            <w:r w:rsidDel="00000000" w:rsidR="00000000" w:rsidRPr="00000000">
              <w:rPr>
                <w:i w:val="1"/>
                <w:iCs w:val="1"/>
                <w:color w:val="1f4e79"/>
                <w:sz w:val="20"/>
                <w:szCs w:val="20"/>
                <w:rtl w:val="0"/>
              </w:rPr>
              <w:t xml:space="preserve">MANTIS will provide direct technical input by publishing version-controlled "Living Protocols" on our platform.</w:t>
            </w:r>
            <w:r w:rsidDel="00000000" w:rsidR="00000000" w:rsidRPr="00000000">
              <w:rPr>
                <w:i w:val="1"/>
                <w:iCs w:val="1"/>
                <w:color w:val="1f4e79"/>
                <w:sz w:val="20"/>
                <w:szCs w:val="20"/>
                <w:rtl w:val="0"/>
              </w:rPr>
              <w:t xml:space="preserve"> This ensures shared methods for automated sensor deployment adhere strictly to transnational minimum requirements for spatial and temporal sampling.</w:t>
            </w:r>
          </w:p>
          <w:p w:rsidR="00000000" w:rsidDel="00000000" w:rsidP="00000000" w:rsidRDefault="00000000" w:rsidRPr="00000000" w14:paraId="00000099">
            <w:pPr>
              <w:numPr>
                <w:ilvl w:val="0"/>
                <w:numId w:val="3"/>
              </w:numPr>
              <w:spacing w:after="0" w:line="264" w:lineRule="auto"/>
              <w:ind w:left="198.42519685039372" w:hanging="113.38582677165354"/>
              <w:rPr>
                <w:i w:val="1"/>
                <w:iCs w:val="1"/>
                <w:color w:val="1f4e79"/>
                <w:sz w:val="20"/>
                <w:szCs w:val="20"/>
                <w:u w:val="none"/>
              </w:rPr>
            </w:pPr>
            <w:r w:rsidDel="00000000" w:rsidR="00000000" w:rsidRPr="00000000">
              <w:rPr>
                <w:i w:val="1"/>
                <w:iCs w:val="1"/>
                <w:color w:val="1f4e79"/>
                <w:sz w:val="20"/>
                <w:szCs w:val="20"/>
                <w:rtl w:val="0"/>
              </w:rPr>
              <w:t xml:space="preserve">2.5.1 (Transnational governance): MANTIS will operate as a technical 'Thematic Hub', supplying indicator concepts (developed in A2.3) and capacity transfer to support the evidence-based governance of national coordination centres and the EBOCC pilot.</w:t>
            </w:r>
          </w:p>
          <w:p w:rsidR="00000000" w:rsidDel="00000000" w:rsidP="00000000" w:rsidRDefault="00000000" w:rsidRPr="00000000" w14:paraId="0000009A">
            <w:pPr>
              <w:numPr>
                <w:ilvl w:val="0"/>
                <w:numId w:val="3"/>
              </w:numPr>
              <w:spacing w:after="0" w:line="264" w:lineRule="auto"/>
              <w:ind w:left="198.42519685039372" w:hanging="113.38582677165354"/>
              <w:rPr>
                <w:i w:val="1"/>
                <w:iCs w:val="1"/>
                <w:color w:val="1f4e79"/>
                <w:sz w:val="20"/>
                <w:szCs w:val="20"/>
                <w:u w:val="none"/>
              </w:rPr>
            </w:pPr>
            <w:r w:rsidDel="00000000" w:rsidR="00000000" w:rsidRPr="00000000">
              <w:rPr>
                <w:i w:val="1"/>
                <w:iCs w:val="1"/>
                <w:color w:val="1f4e79"/>
                <w:sz w:val="20"/>
                <w:szCs w:val="20"/>
                <w:rtl w:val="0"/>
              </w:rPr>
              <w:t xml:space="preserve">2.5.3 - Proposed hub on (e)DNA methods for Biodiversity Monitoring: MANTIS covers sensor-based approaches while the (e)DNA hub covers molecular methods, a division that reflects genuine methodological complementarity. eDNA is best suited to screening and mapping distributions, image and sound to intensive long-term observation of permanent sites. The standards and platform design will be coordinated and the two approaches will run side by side at BiodivPond ponds (A1.5) to document the complementarity.</w:t>
            </w:r>
          </w:p>
          <w:p w:rsidR="00000000" w:rsidDel="00000000" w:rsidP="00000000" w:rsidRDefault="00000000" w:rsidRPr="00000000" w14:paraId="0000009B">
            <w:pPr>
              <w:numPr>
                <w:ilvl w:val="0"/>
                <w:numId w:val="3"/>
              </w:numPr>
              <w:spacing w:after="0" w:line="264" w:lineRule="auto"/>
              <w:ind w:left="198.42519685039372" w:hanging="113.38582677165354"/>
              <w:rPr>
                <w:i w:val="1"/>
                <w:iCs w:val="1"/>
                <w:color w:val="1f4e79"/>
                <w:sz w:val="20"/>
                <w:szCs w:val="20"/>
                <w:u w:val="none"/>
              </w:rPr>
            </w:pPr>
            <w:r w:rsidDel="00000000" w:rsidR="00000000" w:rsidRPr="00000000">
              <w:rPr>
                <w:i w:val="1"/>
                <w:iCs w:val="1"/>
                <w:color w:val="1f4e79"/>
                <w:sz w:val="20"/>
                <w:szCs w:val="20"/>
                <w:rtl w:val="0"/>
              </w:rPr>
              <w:t xml:space="preserve">2.6.2 (IAS Pilot): We will host a joint online workshop to align our AI benchmarking targets, specifically sharing methods and data connections for detecting invasive alien plants via vehicle-mounted sensors.</w:t>
            </w:r>
          </w:p>
          <w:p w:rsidR="00000000" w:rsidDel="00000000" w:rsidP="00000000" w:rsidRDefault="00000000" w:rsidRPr="00000000" w14:paraId="0000009C">
            <w:pPr>
              <w:numPr>
                <w:ilvl w:val="0"/>
                <w:numId w:val="3"/>
              </w:numPr>
              <w:spacing w:after="0" w:line="264" w:lineRule="auto"/>
              <w:ind w:left="198.42519685039372" w:hanging="113.38582677165354"/>
              <w:rPr>
                <w:i w:val="1"/>
                <w:iCs w:val="1"/>
                <w:color w:val="1f4e79"/>
                <w:sz w:val="20"/>
                <w:szCs w:val="20"/>
                <w:u w:val="none"/>
              </w:rPr>
            </w:pPr>
            <w:r w:rsidDel="00000000" w:rsidR="00000000" w:rsidRPr="00000000">
              <w:rPr>
                <w:i w:val="1"/>
                <w:iCs w:val="1"/>
                <w:color w:val="1f4e79"/>
                <w:sz w:val="20"/>
                <w:szCs w:val="20"/>
                <w:rtl w:val="0"/>
              </w:rPr>
              <w:t xml:space="preserve">2.6.5 (ABMS Pilot): Cooperation involves direct hardware and software support. We will upgrade existing field recorders with cellular remote access accessories (subject to supplier verification) and provide technical input for human-verified AI dataset curation.</w:t>
            </w:r>
          </w:p>
          <w:p w:rsidR="00000000" w:rsidDel="00000000" w:rsidP="00000000" w:rsidRDefault="00000000" w:rsidRPr="00000000" w14:paraId="0000009D">
            <w:pPr>
              <w:numPr>
                <w:ilvl w:val="0"/>
                <w:numId w:val="3"/>
              </w:numPr>
              <w:spacing w:after="0" w:line="264" w:lineRule="auto"/>
              <w:ind w:left="198.42519685039372" w:hanging="113.38582677165354"/>
              <w:rPr>
                <w:i w:val="1"/>
                <w:iCs w:val="1"/>
                <w:color w:val="1f4e79"/>
                <w:sz w:val="20"/>
                <w:szCs w:val="20"/>
                <w:u w:val="none"/>
              </w:rPr>
            </w:pPr>
            <w:r w:rsidDel="00000000" w:rsidR="00000000" w:rsidRPr="00000000">
              <w:rPr>
                <w:i w:val="1"/>
                <w:iCs w:val="1"/>
                <w:color w:val="1f4e79"/>
                <w:sz w:val="20"/>
                <w:szCs w:val="20"/>
                <w:rtl w:val="0"/>
              </w:rPr>
              <w:t xml:space="preserve">2.6.8 (BiodivPond Pilot): We will seamlessly integrate our aquatic sensors by co-locating NewtCams and HydroMoths at their existing sampling stations. This guarantees shared methods, unified data connections, and the direct comparative use of pilot outputs.</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5.3 Related initiatives and complementarity</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List up to five national, European or international initiatives, infrastructures or networks. Explain what will be reused, connected or complemented and how duplication will be avoided.</w:t>
      </w:r>
    </w:p>
    <w:tbl>
      <w:tblPr>
        <w:tblStyle w:val="Table16"/>
        <w:tblW w:w="9456.0" w:type="dxa"/>
        <w:jc w:val="left"/>
        <w:tblLayout w:type="fixed"/>
        <w:tblLook w:val="0400"/>
      </w:tblPr>
      <w:tblGrid>
        <w:gridCol w:w="2400"/>
        <w:gridCol w:w="3200"/>
        <w:gridCol w:w="3856"/>
        <w:tblGridChange w:id="0">
          <w:tblGrid>
            <w:gridCol w:w="2400"/>
            <w:gridCol w:w="3200"/>
            <w:gridCol w:w="38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Initiative/infrastructure</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Relevance to the proposal</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Planned connection or complementarity</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eLTER Topic Centre for Innovation and Technology</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European research infrastructure network for long-term ecosystem observation, providing established sites and technical expertise for sensor deployment.</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MANTIS will leverage eLTER’s existing physical infrastructure and institutional networks to support the deployment and sustained maintenance of upgraded sensors (A1.4). This ensures long-term hardware preservation and data continuity without duplicating site-establishment efforts.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MAMBO</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Horizon Europe project developing AI solutions for image and sound recognition (e.g., the Multi Source Model and diverse acoustic classifiers) for EU biodiversity monitoring.</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MANTIS will directly reuse MAMBO's advanced AI models for our transnational benchmarking activities (A1.3). This completely avoids duplicative model training, allowing MANTIS to focus its resources on human verification, confidence calibration, and standardising these tools for strict policy use.</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BEAGLE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A policy-oriented HORIZON research initiative delivering next-generation biodiversity monitoring methods across terrestrial and freshwater ecosystems at large scales.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C">
            <w:pPr>
              <w:spacing w:after="0" w:line="240" w:lineRule="auto"/>
              <w:rPr>
                <w:sz w:val="18"/>
                <w:szCs w:val="18"/>
              </w:rPr>
            </w:pPr>
            <w:r w:rsidDel="00000000" w:rsidR="00000000" w:rsidRPr="00000000">
              <w:rPr>
                <w:i w:val="1"/>
                <w:iCs w:val="1"/>
                <w:color w:val="1f4e79"/>
                <w:sz w:val="17"/>
                <w:szCs w:val="17"/>
                <w:rtl w:val="0"/>
              </w:rPr>
              <w:t xml:space="preserve">BEAGLE acts as a primary initiative to maximise the post-project scaling of our outputs. MANTIS complements BEAGLE by providing policy-relevant indicator concepts (A2.3) and scalable automated sensor protocols (A1.5, A1.6), preventing parallel, redundant efforts in sensor standardisation across EU frameworks.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D">
            <w:pPr>
              <w:spacing w:after="0" w:line="240" w:lineRule="auto"/>
              <w:rPr>
                <w:sz w:val="18"/>
                <w:szCs w:val="18"/>
              </w:rPr>
            </w:pPr>
            <w:r w:rsidDel="00000000" w:rsidR="00000000" w:rsidRPr="00000000">
              <w:rPr>
                <w:i w:val="1"/>
                <w:iCs w:val="1"/>
                <w:color w:val="1f4e79"/>
                <w:sz w:val="17"/>
                <w:szCs w:val="17"/>
                <w:rtl w:val="0"/>
              </w:rPr>
              <w:t xml:space="preserve">TABMON</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Biodiversa+ project establishing a pan-European passive acoustic monitoring network to translate soundscapes into Essential Biodiversity Variables (EBVs).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MANTIS will align its unified deployment registration system (A2.1) and acoustic indicators with TABMON's network. By sharing metadata structures and acoustic data pipelines, this will promote interoperability and prevent overlapping infrastructural development across European acoustic monitoring efforts.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0">
            <w:pPr>
              <w:spacing w:after="0" w:line="240" w:lineRule="auto"/>
              <w:rPr>
                <w:i w:val="1"/>
                <w:iCs w:val="1"/>
                <w:sz w:val="18"/>
                <w:szCs w:val="18"/>
              </w:rPr>
            </w:pPr>
            <w:r w:rsidDel="00000000" w:rsidR="00000000" w:rsidRPr="00000000">
              <w:rPr>
                <w:i w:val="1"/>
                <w:iCs w:val="1"/>
                <w:color w:val="1f4e79"/>
                <w:sz w:val="17"/>
                <w:szCs w:val="17"/>
                <w:rtl w:val="0"/>
              </w:rPr>
              <w:t xml:space="preserve">Safe and Sound</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A pioneering pilot project that evaluated and adapted the Camera Trap Data Package (Camtrap DP) standard specifically for Passive Acoustic Monitoring (PAM) data.</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7"/>
                <w:szCs w:val="17"/>
                <w:rtl w:val="0"/>
              </w:rPr>
              <w:t xml:space="preserve">MANTIS will build directly upon Safe and Sound’s foundational work to generate the gold-standard implementations for standardised media (A2.2). The hub will reuse its Camtrap DP acoustic mapping framework rather than developing a separate standard, ensuring unified, frictionless data publication to GBIF.</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3">
            <w:pPr>
              <w:spacing w:after="0" w:line="240" w:lineRule="auto"/>
              <w:rPr>
                <w:i w:val="1"/>
                <w:iCs w:val="1"/>
                <w:color w:val="1f4e79"/>
                <w:sz w:val="17"/>
                <w:szCs w:val="17"/>
              </w:rPr>
            </w:pPr>
            <w:r w:rsidDel="00000000" w:rsidR="00000000" w:rsidRPr="00000000">
              <w:rPr>
                <w:i w:val="1"/>
                <w:iCs w:val="1"/>
                <w:color w:val="1f4e79"/>
                <w:sz w:val="17"/>
                <w:szCs w:val="17"/>
                <w:rtl w:val="0"/>
              </w:rPr>
              <w:t xml:space="preserve">InsectAI</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rPr>
                <w:i w:val="1"/>
                <w:iCs w:val="1"/>
                <w:color w:val="1f4e79"/>
                <w:sz w:val="17"/>
                <w:szCs w:val="17"/>
              </w:rPr>
            </w:pPr>
            <w:r w:rsidDel="00000000" w:rsidR="00000000" w:rsidRPr="00000000">
              <w:rPr>
                <w:i w:val="1"/>
                <w:iCs w:val="1"/>
                <w:color w:val="1f4e79"/>
                <w:sz w:val="17"/>
                <w:szCs w:val="17"/>
                <w:rtl w:val="0"/>
              </w:rPr>
              <w:t xml:space="preserve">A COST Action network focused exclusively on developing and applying image-based and AI-assisted tools for insect monitoring and conservation.</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40" w:lineRule="auto"/>
              <w:rPr>
                <w:i w:val="1"/>
                <w:iCs w:val="1"/>
                <w:color w:val="1f4e79"/>
                <w:sz w:val="17"/>
                <w:szCs w:val="17"/>
              </w:rPr>
            </w:pPr>
            <w:r w:rsidDel="00000000" w:rsidR="00000000" w:rsidRPr="00000000">
              <w:rPr>
                <w:i w:val="1"/>
                <w:iCs w:val="1"/>
                <w:color w:val="1f4e79"/>
                <w:sz w:val="17"/>
                <w:szCs w:val="17"/>
                <w:rtl w:val="0"/>
              </w:rPr>
              <w:t xml:space="preserve">MANTIS will interface directly with the InsectAI network to share protocols and datasets for human verification (A1.1) and AI benchmarking (A1.3). By utilising their expansive community of entomologists and computational experts, MANTIS avoids duplicating image-processing research and guarantees our camera-trap guidelines are validated continent-wide.</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6">
            <w:pPr>
              <w:spacing w:after="0" w:line="240" w:lineRule="auto"/>
              <w:rPr>
                <w:i w:val="1"/>
                <w:iCs w:val="1"/>
                <w:color w:val="1f4e79"/>
                <w:sz w:val="17"/>
                <w:szCs w:val="17"/>
              </w:rPr>
            </w:pPr>
            <w:r w:rsidDel="00000000" w:rsidR="00000000" w:rsidRPr="00000000">
              <w:rPr>
                <w:i w:val="1"/>
                <w:iCs w:val="1"/>
                <w:color w:val="1f4e79"/>
                <w:sz w:val="17"/>
                <w:szCs w:val="17"/>
                <w:rtl w:val="0"/>
              </w:rPr>
              <w:t xml:space="preserve">Preparatory action project for EU Biodiversity Observation Coordination Centre (EBOCC)</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40" w:lineRule="auto"/>
              <w:rPr>
                <w:i w:val="1"/>
                <w:iCs w:val="1"/>
                <w:color w:val="1f4e79"/>
                <w:sz w:val="17"/>
                <w:szCs w:val="17"/>
              </w:rPr>
            </w:pPr>
            <w:r w:rsidDel="00000000" w:rsidR="00000000" w:rsidRPr="00000000">
              <w:rPr>
                <w:i w:val="1"/>
                <w:iCs w:val="1"/>
                <w:color w:val="1f4e79"/>
                <w:sz w:val="17"/>
                <w:szCs w:val="17"/>
                <w:rtl w:val="0"/>
              </w:rPr>
              <w:t xml:space="preserve">The central EU coordinating body designed to harmonise biodiversity monitoring protocols, establish expert-driven Thematic Hubs, and integrate data across Member States.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rPr>
                <w:i w:val="1"/>
                <w:iCs w:val="1"/>
                <w:color w:val="1f4e79"/>
                <w:sz w:val="17"/>
                <w:szCs w:val="17"/>
              </w:rPr>
            </w:pPr>
            <w:r w:rsidDel="00000000" w:rsidR="00000000" w:rsidRPr="00000000">
              <w:rPr>
                <w:i w:val="1"/>
                <w:iCs w:val="1"/>
                <w:color w:val="1f4e79"/>
                <w:sz w:val="17"/>
                <w:szCs w:val="17"/>
                <w:rtl w:val="0"/>
              </w:rPr>
              <w:t xml:space="preserve">MANTIS is structurally designed to act as a technical 'Thematic Hub' that feeds directly into EBOCC (A3.1). It complements EBOCC’s mandate by delivering operationalised, sensor-based minimum requirements and policy-ready indicators (A2.3), ensuring our outputs are permanently embedded in the EU's biodiversity observation architecture.</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9">
            <w:pPr>
              <w:spacing w:after="0" w:line="240" w:lineRule="auto"/>
              <w:rPr>
                <w:i w:val="1"/>
                <w:iCs w:val="1"/>
                <w:color w:val="1f4e79"/>
                <w:sz w:val="17"/>
                <w:szCs w:val="17"/>
              </w:rPr>
            </w:pPr>
            <w:r w:rsidDel="00000000" w:rsidR="00000000" w:rsidRPr="00000000">
              <w:rPr>
                <w:i w:val="1"/>
                <w:iCs w:val="1"/>
                <w:color w:val="1f4e79"/>
                <w:sz w:val="17"/>
                <w:szCs w:val="17"/>
                <w:rtl w:val="0"/>
              </w:rPr>
              <w:t xml:space="preserve">OneSTOP</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rPr>
                <w:i w:val="1"/>
                <w:iCs w:val="1"/>
                <w:color w:val="1f4e79"/>
                <w:sz w:val="17"/>
                <w:szCs w:val="17"/>
              </w:rPr>
            </w:pPr>
            <w:r w:rsidDel="00000000" w:rsidR="00000000" w:rsidRPr="00000000">
              <w:rPr>
                <w:i w:val="1"/>
                <w:iCs w:val="1"/>
                <w:color w:val="1f4e79"/>
                <w:sz w:val="17"/>
                <w:szCs w:val="17"/>
                <w:rtl w:val="0"/>
              </w:rPr>
              <w:t xml:space="preserve">A Horizon Europe project seeking to minimise the introduction, establishment and spread of terrestrial invasive alien species by leveraging computer vision, eDNA and citizen science, and developing novel approaches for species detection and facilitating rapid information sharing to inform rapid action.</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rPr>
                <w:i w:val="1"/>
                <w:iCs w:val="1"/>
                <w:color w:val="1f4e79"/>
                <w:sz w:val="17"/>
                <w:szCs w:val="17"/>
              </w:rPr>
            </w:pPr>
            <w:r w:rsidDel="00000000" w:rsidR="00000000" w:rsidRPr="00000000">
              <w:rPr>
                <w:i w:val="1"/>
                <w:iCs w:val="1"/>
                <w:color w:val="1f4e79"/>
                <w:sz w:val="17"/>
                <w:szCs w:val="17"/>
                <w:rtl w:val="0"/>
              </w:rPr>
              <w:t xml:space="preserve">MANTIS will build on the work that OneSTOP has done with the CamAlien system in terms of human verification of images (A1.2) and publishing of species occurrences to GBIF using the CamTrapDP metadata standard (A1.1, A2.2). </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0BD">
      <w:pPr>
        <w:spacing w:after="200" w:line="276" w:lineRule="auto"/>
        <w:rPr>
          <w:b w:val="1"/>
          <w:bCs w:val="1"/>
          <w:color w:val="95c11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6. Implementation</w:t>
      </w:r>
    </w:p>
    <w:p w:rsidR="00000000" w:rsidDel="00000000" w:rsidP="00000000" w:rsidRDefault="00000000" w:rsidRPr="00000000" w14:paraId="000000BF">
      <w:pPr>
        <w:pStyle w:val="Heading2"/>
        <w:rPr/>
      </w:pPr>
      <w:r w:rsidDel="00000000" w:rsidR="00000000" w:rsidRPr="00000000">
        <w:rPr>
          <w:rtl w:val="0"/>
        </w:rPr>
        <w:t xml:space="preserve">6.1 Activity overview</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Divide the proposal into a limited number of coherent activities. Add or delete rows as needed.</w:t>
      </w:r>
    </w:p>
    <w:tbl>
      <w:tblPr>
        <w:tblStyle w:val="Table17"/>
        <w:tblW w:w="9360.0" w:type="dxa"/>
        <w:jc w:val="left"/>
        <w:tblBorders>
          <w:top w:color="d8dee6" w:space="0" w:sz="8" w:val="single"/>
          <w:left w:color="d8dee6" w:space="0" w:sz="8" w:val="single"/>
          <w:bottom w:color="d8dee6" w:space="0" w:sz="8" w:val="single"/>
          <w:right w:color="d8dee6" w:space="0" w:sz="8" w:val="single"/>
          <w:insideH w:color="d8dee6" w:space="0" w:sz="8" w:val="single"/>
          <w:insideV w:color="d8dee6" w:space="0" w:sz="8" w:val="single"/>
        </w:tblBorders>
        <w:tblLayout w:type="fixed"/>
        <w:tblLook w:val="0400"/>
      </w:tblPr>
      <w:tblGrid>
        <w:gridCol w:w="7665"/>
        <w:gridCol w:w="1695"/>
        <w:tblGridChange w:id="0">
          <w:tblGrid>
            <w:gridCol w:w="7665"/>
            <w:gridCol w:w="1695"/>
          </w:tblGrid>
        </w:tblGridChange>
      </w:tblGrid>
      <w:tr>
        <w:trPr>
          <w:cantSplit w:val="0"/>
          <w:tblHeader w:val="1"/>
        </w:trPr>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6"/>
                <w:szCs w:val="16"/>
                <w:rtl w:val="0"/>
              </w:rPr>
              <w:t xml:space="preserve">ID and short title </w:t>
              <w:br w:type="textWrapping"/>
              <w:t xml:space="preserve">(blue = CORE, green = enhanced, orange = SCALABLE)</w:t>
            </w:r>
            <w:r w:rsidDel="00000000" w:rsidR="00000000" w:rsidRPr="00000000">
              <w:rPr>
                <w:rtl w:val="0"/>
              </w:rPr>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6"/>
                <w:szCs w:val="16"/>
                <w:rtl w:val="0"/>
              </w:rPr>
              <w:t xml:space="preserve">Primary Core Activity</w:t>
            </w:r>
            <w:r w:rsidDel="00000000" w:rsidR="00000000" w:rsidRPr="00000000">
              <w:rPr>
                <w:rtl w:val="0"/>
              </w:rPr>
            </w:r>
          </w:p>
        </w:tc>
      </w:tr>
      <w:tr>
        <w:trPr>
          <w:cantSplit w:val="0"/>
          <w:tblHeader w:val="1"/>
        </w:trPr>
        <w:tc>
          <w:tcPr>
            <w:tcBorders>
              <w:top w:color="d8dee6" w:space="0" w:sz="8" w:val="single"/>
              <w:left w:color="d8dee6" w:space="0" w:sz="8" w:val="single"/>
              <w:bottom w:color="d8dee6" w:space="0" w:sz="8" w:val="single"/>
              <w:right w:color="d8dee6"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b w:val="1"/>
                <w:bCs w:val="1"/>
                <w:sz w:val="16"/>
                <w:szCs w:val="16"/>
              </w:rPr>
            </w:pPr>
            <w:r w:rsidDel="00000000" w:rsidR="00000000" w:rsidRPr="00000000">
              <w:rPr>
                <w:b w:val="1"/>
                <w:bCs w:val="1"/>
                <w:sz w:val="16"/>
                <w:szCs w:val="16"/>
                <w:rtl w:val="0"/>
              </w:rPr>
              <w:t xml:space="preserve">Package 1: Scheme improvement</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rtl w:val="0"/>
              </w:rPr>
            </w:r>
          </w:p>
        </w:tc>
      </w:tr>
      <w:tr>
        <w:trPr>
          <w:cantSplit w:val="0"/>
          <w:tblHeader w:val="1"/>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sz w:val="16"/>
                <w:szCs w:val="16"/>
              </w:rPr>
            </w:pPr>
            <w:r w:rsidDel="00000000" w:rsidR="00000000" w:rsidRPr="00000000">
              <w:rPr>
                <w:sz w:val="16"/>
                <w:szCs w:val="16"/>
                <w:rtl w:val="0"/>
              </w:rPr>
              <w:t xml:space="preserve">A1.1 - Developing a unified deployment registration system for automated monitoring schemes  </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6"/>
                <w:szCs w:val="16"/>
                <w:rtl w:val="0"/>
              </w:rPr>
              <w:t xml:space="preserve">CA2</w:t>
            </w:r>
            <w:r w:rsidDel="00000000" w:rsidR="00000000" w:rsidRPr="00000000">
              <w:rPr>
                <w:i w:val="1"/>
                <w:iCs w:val="1"/>
                <w:color w:val="1f4e79"/>
                <w:sz w:val="16"/>
                <w:szCs w:val="16"/>
                <w:rtl w:val="0"/>
              </w:rPr>
              <w:t xml:space="preserve"> </w:t>
            </w:r>
            <w:r w:rsidDel="00000000" w:rsidR="00000000" w:rsidRPr="00000000">
              <w:rPr>
                <w:rtl w:val="0"/>
              </w:rPr>
            </w:r>
          </w:p>
        </w:tc>
      </w:tr>
      <w:tr>
        <w:trPr>
          <w:cantSplit w:val="0"/>
          <w:tblHeader w:val="1"/>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sz w:val="16"/>
                <w:szCs w:val="16"/>
              </w:rPr>
            </w:pPr>
            <w:r w:rsidDel="00000000" w:rsidR="00000000" w:rsidRPr="00000000">
              <w:rPr>
                <w:sz w:val="16"/>
                <w:szCs w:val="16"/>
                <w:rtl w:val="0"/>
              </w:rPr>
              <w:t xml:space="preserve">A1.2 - Generating verified datasets for transnational quality control  </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C8">
            <w:pPr>
              <w:spacing w:after="0" w:line="240" w:lineRule="auto"/>
              <w:rPr>
                <w:sz w:val="18"/>
                <w:szCs w:val="18"/>
              </w:rPr>
            </w:pPr>
            <w:r w:rsidDel="00000000" w:rsidR="00000000" w:rsidRPr="00000000">
              <w:rPr>
                <w:i w:val="1"/>
                <w:iCs w:val="1"/>
                <w:color w:val="1f4e79"/>
                <w:sz w:val="16"/>
                <w:szCs w:val="16"/>
                <w:rtl w:val="0"/>
              </w:rPr>
              <w:t xml:space="preserve">CA2</w:t>
            </w:r>
            <w:r w:rsidDel="00000000" w:rsidR="00000000" w:rsidRPr="00000000">
              <w:rPr>
                <w:rtl w:val="0"/>
              </w:rPr>
            </w:r>
          </w:p>
        </w:tc>
      </w:tr>
      <w:tr>
        <w:trPr>
          <w:cantSplit w:val="0"/>
          <w:tblHeader w:val="1"/>
        </w:trPr>
        <w:tc>
          <w:tcPr>
            <w:tcBorders>
              <w:top w:color="d8dee6" w:space="0" w:sz="8" w:val="single"/>
              <w:left w:color="d8dee6" w:space="0" w:sz="8" w:val="single"/>
              <w:bottom w:color="d8dee6" w:space="0" w:sz="8" w:val="single"/>
              <w:right w:color="d8dee6"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sz w:val="16"/>
                <w:szCs w:val="16"/>
              </w:rPr>
            </w:pPr>
            <w:r w:rsidDel="00000000" w:rsidR="00000000" w:rsidRPr="00000000">
              <w:rPr>
                <w:sz w:val="16"/>
                <w:szCs w:val="16"/>
                <w:rtl w:val="0"/>
              </w:rPr>
              <w:t xml:space="preserve">A1.3 - Scaling contributions to transnational verification  </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CA">
            <w:pPr>
              <w:spacing w:after="0" w:line="240" w:lineRule="auto"/>
              <w:rPr>
                <w:sz w:val="18"/>
                <w:szCs w:val="18"/>
              </w:rPr>
            </w:pPr>
            <w:r w:rsidDel="00000000" w:rsidR="00000000" w:rsidRPr="00000000">
              <w:rPr>
                <w:i w:val="1"/>
                <w:iCs w:val="1"/>
                <w:color w:val="1f4e79"/>
                <w:sz w:val="16"/>
                <w:szCs w:val="16"/>
                <w:rtl w:val="0"/>
              </w:rPr>
              <w:t xml:space="preserve">CA2</w:t>
            </w:r>
            <w:r w:rsidDel="00000000" w:rsidR="00000000" w:rsidRPr="00000000">
              <w:rPr>
                <w:rtl w:val="0"/>
              </w:rPr>
            </w:r>
          </w:p>
        </w:tc>
      </w:tr>
      <w:tr>
        <w:trPr>
          <w:cantSplit w:val="0"/>
          <w:tblHeader w:val="1"/>
        </w:trPr>
        <w:tc>
          <w:tcPr>
            <w:tcBorders>
              <w:top w:color="d8dee6" w:space="0" w:sz="8" w:val="single"/>
              <w:left w:color="d8dee6" w:space="0" w:sz="8" w:val="single"/>
              <w:bottom w:color="d8dee6" w:space="0" w:sz="8" w:val="single"/>
              <w:right w:color="d8dee6"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sz w:val="16"/>
                <w:szCs w:val="16"/>
              </w:rPr>
            </w:pPr>
            <w:r w:rsidDel="00000000" w:rsidR="00000000" w:rsidRPr="00000000">
              <w:rPr>
                <w:sz w:val="16"/>
                <w:szCs w:val="16"/>
                <w:rtl w:val="0"/>
              </w:rPr>
              <w:t xml:space="preserve">A1.4 - Upgrade sensors in existing schemes  </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CC">
            <w:pPr>
              <w:spacing w:after="0" w:line="240" w:lineRule="auto"/>
              <w:rPr>
                <w:sz w:val="18"/>
                <w:szCs w:val="18"/>
              </w:rPr>
            </w:pPr>
            <w:r w:rsidDel="00000000" w:rsidR="00000000" w:rsidRPr="00000000">
              <w:rPr>
                <w:i w:val="1"/>
                <w:iCs w:val="1"/>
                <w:color w:val="1f4e79"/>
                <w:sz w:val="16"/>
                <w:szCs w:val="16"/>
                <w:rtl w:val="0"/>
              </w:rPr>
              <w:t xml:space="preserve">CA2</w:t>
            </w:r>
            <w:r w:rsidDel="00000000" w:rsidR="00000000" w:rsidRPr="00000000">
              <w:rPr>
                <w:rtl w:val="0"/>
              </w:rPr>
            </w:r>
          </w:p>
        </w:tc>
      </w:tr>
      <w:tr>
        <w:trPr>
          <w:cantSplit w:val="0"/>
          <w:tblHeader w:val="1"/>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sz w:val="16"/>
                <w:szCs w:val="16"/>
              </w:rPr>
            </w:pPr>
            <w:r w:rsidDel="00000000" w:rsidR="00000000" w:rsidRPr="00000000">
              <w:rPr>
                <w:sz w:val="16"/>
                <w:szCs w:val="16"/>
                <w:rtl w:val="0"/>
              </w:rPr>
              <w:t xml:space="preserve">A1.5 - Operationalizing underwater image-based monitoring of benthic invertebrates in ponds  </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CE">
            <w:pPr>
              <w:spacing w:after="0" w:line="240" w:lineRule="auto"/>
              <w:rPr>
                <w:sz w:val="18"/>
                <w:szCs w:val="18"/>
              </w:rPr>
            </w:pPr>
            <w:r w:rsidDel="00000000" w:rsidR="00000000" w:rsidRPr="00000000">
              <w:rPr>
                <w:i w:val="1"/>
                <w:iCs w:val="1"/>
                <w:color w:val="1f4e79"/>
                <w:sz w:val="16"/>
                <w:szCs w:val="16"/>
                <w:rtl w:val="0"/>
              </w:rPr>
              <w:t xml:space="preserve">CA2</w:t>
            </w:r>
            <w:r w:rsidDel="00000000" w:rsidR="00000000" w:rsidRPr="00000000">
              <w:rPr>
                <w:rtl w:val="0"/>
              </w:rPr>
            </w:r>
          </w:p>
        </w:tc>
      </w:tr>
      <w:tr>
        <w:trPr>
          <w:cantSplit w:val="0"/>
          <w:tblHeader w:val="1"/>
        </w:trPr>
        <w:tc>
          <w:tcPr>
            <w:tcBorders>
              <w:top w:color="d8dee6" w:space="0" w:sz="8" w:val="single"/>
              <w:left w:color="d8dee6" w:space="0" w:sz="8" w:val="single"/>
              <w:bottom w:color="d8dee6" w:space="0" w:sz="8" w:val="single"/>
              <w:right w:color="d8dee6"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sz w:val="16"/>
                <w:szCs w:val="16"/>
              </w:rPr>
            </w:pPr>
            <w:r w:rsidDel="00000000" w:rsidR="00000000" w:rsidRPr="00000000">
              <w:rPr>
                <w:sz w:val="16"/>
                <w:szCs w:val="16"/>
                <w:rtl w:val="0"/>
              </w:rPr>
              <w:t xml:space="preserve">A1.6 - Piloting underwater acoustic monitoring in ponds  </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D0">
            <w:pPr>
              <w:spacing w:after="0" w:line="240" w:lineRule="auto"/>
              <w:rPr>
                <w:i w:val="1"/>
                <w:iCs w:val="1"/>
                <w:color w:val="1f4e79"/>
                <w:sz w:val="16"/>
                <w:szCs w:val="16"/>
              </w:rPr>
            </w:pPr>
            <w:r w:rsidDel="00000000" w:rsidR="00000000" w:rsidRPr="00000000">
              <w:rPr>
                <w:i w:val="1"/>
                <w:iCs w:val="1"/>
                <w:color w:val="1f4e79"/>
                <w:sz w:val="16"/>
                <w:szCs w:val="16"/>
                <w:rtl w:val="0"/>
              </w:rPr>
              <w:t xml:space="preserve">CA2</w:t>
            </w:r>
          </w:p>
        </w:tc>
      </w:tr>
      <w:tr>
        <w:trPr>
          <w:cantSplit w:val="0"/>
          <w:tblHeader w:val="1"/>
        </w:trPr>
        <w:tc>
          <w:tcPr>
            <w:tcBorders>
              <w:top w:color="d8dee6" w:space="0" w:sz="8" w:val="single"/>
              <w:left w:color="d8dee6" w:space="0" w:sz="8" w:val="single"/>
              <w:bottom w:color="d8dee6" w:space="0" w:sz="8" w:val="single"/>
              <w:right w:color="d8dee6"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sz w:val="16"/>
                <w:szCs w:val="16"/>
              </w:rPr>
            </w:pPr>
            <w:r w:rsidDel="00000000" w:rsidR="00000000" w:rsidRPr="00000000">
              <w:rPr>
                <w:sz w:val="16"/>
                <w:szCs w:val="16"/>
                <w:rtl w:val="0"/>
              </w:rPr>
              <w:t xml:space="preserve">A1.7 - Scaling spatial coverage of existing sensor-based schemes  </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D2">
            <w:pPr>
              <w:spacing w:after="0" w:line="240" w:lineRule="auto"/>
              <w:rPr>
                <w:i w:val="1"/>
                <w:iCs w:val="1"/>
                <w:color w:val="1f4e79"/>
                <w:sz w:val="16"/>
                <w:szCs w:val="16"/>
              </w:rPr>
            </w:pPr>
            <w:r w:rsidDel="00000000" w:rsidR="00000000" w:rsidRPr="00000000">
              <w:rPr>
                <w:i w:val="1"/>
                <w:iCs w:val="1"/>
                <w:color w:val="1f4e79"/>
                <w:sz w:val="16"/>
                <w:szCs w:val="16"/>
                <w:rtl w:val="0"/>
              </w:rPr>
              <w:t xml:space="preserve">CA2</w:t>
            </w:r>
          </w:p>
        </w:tc>
      </w:tr>
      <w:tr>
        <w:trPr>
          <w:cantSplit w:val="0"/>
          <w:tblHeader w:val="1"/>
        </w:trPr>
        <w:tc>
          <w:tcPr>
            <w:tcBorders>
              <w:top w:color="d8dee6" w:space="0" w:sz="8" w:val="single"/>
              <w:left w:color="d8dee6" w:space="0" w:sz="8" w:val="single"/>
              <w:bottom w:color="d8dee6" w:space="0" w:sz="8" w:val="single"/>
              <w:right w:color="d8dee6"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b w:val="1"/>
                <w:bCs w:val="1"/>
                <w:sz w:val="16"/>
                <w:szCs w:val="16"/>
              </w:rPr>
            </w:pPr>
            <w:r w:rsidDel="00000000" w:rsidR="00000000" w:rsidRPr="00000000">
              <w:rPr>
                <w:b w:val="1"/>
                <w:bCs w:val="1"/>
                <w:sz w:val="16"/>
                <w:szCs w:val="16"/>
                <w:rtl w:val="0"/>
              </w:rPr>
              <w:t xml:space="preserve">Package 2: Data flows</w:t>
            </w:r>
          </w:p>
        </w:tc>
        <w:tc>
          <w:tcPr>
            <w:tcBorders>
              <w:top w:color="d8dee6" w:space="0" w:sz="8" w:val="single"/>
              <w:left w:color="d8dee6" w:space="0" w:sz="8" w:val="single"/>
              <w:bottom w:color="d8dee6" w:space="0" w:sz="8" w:val="single"/>
              <w:right w:color="d8dee6" w:space="0" w:sz="8" w:val="single"/>
            </w:tcBorders>
            <w:tcMar>
              <w:top w:w="90.0" w:type="dxa"/>
              <w:left w:w="120.0" w:type="dxa"/>
              <w:bottom w:w="90.0" w:type="dxa"/>
              <w:right w:w="120.0" w:type="dxa"/>
            </w:tcMa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rtl w:val="0"/>
              </w:rPr>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sz w:val="16"/>
                <w:szCs w:val="16"/>
              </w:rPr>
            </w:pPr>
            <w:r w:rsidDel="00000000" w:rsidR="00000000" w:rsidRPr="00000000">
              <w:rPr>
                <w:sz w:val="16"/>
                <w:szCs w:val="16"/>
                <w:rtl w:val="0"/>
              </w:rPr>
              <w:t xml:space="preserve">A2.1 - Transnational benchmarking of AI &amp; pipeline refinement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CA3</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sz w:val="16"/>
                <w:szCs w:val="16"/>
              </w:rPr>
            </w:pPr>
            <w:r w:rsidDel="00000000" w:rsidR="00000000" w:rsidRPr="00000000">
              <w:rPr>
                <w:sz w:val="16"/>
                <w:szCs w:val="16"/>
                <w:rtl w:val="0"/>
              </w:rPr>
              <w:t xml:space="preserve">A2.2 - Gold-standard implementation of standards for media, AI labels and annotations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D8">
            <w:pPr>
              <w:spacing w:after="0" w:line="240" w:lineRule="auto"/>
              <w:rPr>
                <w:i w:val="1"/>
                <w:iCs w:val="1"/>
                <w:color w:val="1f4e79"/>
                <w:sz w:val="16"/>
                <w:szCs w:val="16"/>
              </w:rPr>
            </w:pPr>
            <w:r w:rsidDel="00000000" w:rsidR="00000000" w:rsidRPr="00000000">
              <w:rPr>
                <w:i w:val="1"/>
                <w:iCs w:val="1"/>
                <w:color w:val="1f4e79"/>
                <w:sz w:val="16"/>
                <w:szCs w:val="16"/>
                <w:rtl w:val="0"/>
              </w:rPr>
              <w:t xml:space="preserve">CA3</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sz w:val="16"/>
                <w:szCs w:val="16"/>
              </w:rPr>
            </w:pPr>
            <w:r w:rsidDel="00000000" w:rsidR="00000000" w:rsidRPr="00000000">
              <w:rPr>
                <w:sz w:val="16"/>
                <w:szCs w:val="16"/>
                <w:rtl w:val="0"/>
              </w:rPr>
              <w:t xml:space="preserve">A2.3 - Workflows for policy relevant indicators based on novel technologies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DA">
            <w:pPr>
              <w:spacing w:after="0" w:line="240" w:lineRule="auto"/>
              <w:rPr>
                <w:i w:val="1"/>
                <w:iCs w:val="1"/>
                <w:color w:val="1f4e79"/>
                <w:sz w:val="16"/>
                <w:szCs w:val="16"/>
              </w:rPr>
            </w:pPr>
            <w:r w:rsidDel="00000000" w:rsidR="00000000" w:rsidRPr="00000000">
              <w:rPr>
                <w:i w:val="1"/>
                <w:iCs w:val="1"/>
                <w:color w:val="1f4e79"/>
                <w:sz w:val="16"/>
                <w:szCs w:val="16"/>
                <w:rtl w:val="0"/>
              </w:rPr>
              <w:t xml:space="preserve">CA3</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sz w:val="16"/>
                <w:szCs w:val="16"/>
              </w:rPr>
            </w:pPr>
            <w:r w:rsidDel="00000000" w:rsidR="00000000" w:rsidRPr="00000000">
              <w:rPr>
                <w:sz w:val="16"/>
                <w:szCs w:val="16"/>
                <w:rtl w:val="0"/>
              </w:rPr>
              <w:t xml:space="preserve">A2.4 - Scaling contributions toward transnational indicators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DC">
            <w:pPr>
              <w:spacing w:after="0" w:line="240" w:lineRule="auto"/>
              <w:rPr>
                <w:i w:val="1"/>
                <w:iCs w:val="1"/>
                <w:color w:val="1f4e79"/>
                <w:sz w:val="16"/>
                <w:szCs w:val="16"/>
              </w:rPr>
            </w:pPr>
            <w:r w:rsidDel="00000000" w:rsidR="00000000" w:rsidRPr="00000000">
              <w:rPr>
                <w:i w:val="1"/>
                <w:iCs w:val="1"/>
                <w:color w:val="1f4e79"/>
                <w:sz w:val="16"/>
                <w:szCs w:val="16"/>
                <w:rtl w:val="0"/>
              </w:rPr>
              <w:t xml:space="preserve">CA3</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sz w:val="16"/>
                <w:szCs w:val="16"/>
              </w:rPr>
            </w:pPr>
            <w:r w:rsidDel="00000000" w:rsidR="00000000" w:rsidRPr="00000000">
              <w:rPr>
                <w:sz w:val="16"/>
                <w:szCs w:val="16"/>
                <w:rtl w:val="0"/>
              </w:rPr>
              <w:t xml:space="preserve">A2.5 - Exemplary data-flow architecture for processing transnational sensor data (AMI)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DE">
            <w:pPr>
              <w:spacing w:after="0" w:line="240" w:lineRule="auto"/>
              <w:rPr>
                <w:i w:val="1"/>
                <w:iCs w:val="1"/>
                <w:color w:val="1f4e79"/>
                <w:sz w:val="16"/>
                <w:szCs w:val="16"/>
              </w:rPr>
            </w:pPr>
            <w:r w:rsidDel="00000000" w:rsidR="00000000" w:rsidRPr="00000000">
              <w:rPr>
                <w:i w:val="1"/>
                <w:iCs w:val="1"/>
                <w:color w:val="1f4e79"/>
                <w:sz w:val="16"/>
                <w:szCs w:val="16"/>
                <w:rtl w:val="0"/>
              </w:rPr>
              <w:t xml:space="preserve">CA3</w:t>
            </w:r>
          </w:p>
        </w:tc>
      </w:tr>
      <w:tr>
        <w:trPr>
          <w:cantSplit w:val="0"/>
          <w:tblHeader w:val="0"/>
        </w:trPr>
        <w:tc>
          <w:tcPr>
            <w:tcBorders>
              <w:top w:color="d8dee6" w:space="0" w:sz="8" w:val="single"/>
              <w:left w:color="d8dee6" w:space="0" w:sz="8" w:val="single"/>
              <w:bottom w:color="d8dee6" w:space="0" w:sz="8" w:val="single"/>
              <w:right w:color="d8dee6"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b w:val="1"/>
                <w:bCs w:val="1"/>
                <w:sz w:val="16"/>
                <w:szCs w:val="16"/>
              </w:rPr>
            </w:pPr>
            <w:r w:rsidDel="00000000" w:rsidR="00000000" w:rsidRPr="00000000">
              <w:rPr>
                <w:b w:val="1"/>
                <w:bCs w:val="1"/>
                <w:sz w:val="16"/>
                <w:szCs w:val="16"/>
                <w:rtl w:val="0"/>
              </w:rPr>
              <w:t xml:space="preserve">Package 3: Capacity building</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rtl w:val="0"/>
              </w:rPr>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sz w:val="16"/>
                <w:szCs w:val="16"/>
              </w:rPr>
            </w:pPr>
            <w:r w:rsidDel="00000000" w:rsidR="00000000" w:rsidRPr="00000000">
              <w:rPr>
                <w:sz w:val="16"/>
                <w:szCs w:val="16"/>
                <w:rtl w:val="0"/>
              </w:rPr>
              <w:t xml:space="preserve">A3.1 - Platform for project communication &amp; signposting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E2">
            <w:pPr>
              <w:spacing w:after="0" w:line="240" w:lineRule="auto"/>
              <w:rPr>
                <w:i w:val="1"/>
                <w:iCs w:val="1"/>
                <w:color w:val="1f4e79"/>
                <w:sz w:val="16"/>
                <w:szCs w:val="16"/>
              </w:rPr>
            </w:pPr>
            <w:r w:rsidDel="00000000" w:rsidR="00000000" w:rsidRPr="00000000">
              <w:rPr>
                <w:i w:val="1"/>
                <w:iCs w:val="1"/>
                <w:color w:val="1f4e79"/>
                <w:sz w:val="16"/>
                <w:szCs w:val="16"/>
                <w:rtl w:val="0"/>
              </w:rPr>
              <w:t xml:space="preserve">CA4</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sz w:val="16"/>
                <w:szCs w:val="16"/>
              </w:rPr>
            </w:pPr>
            <w:r w:rsidDel="00000000" w:rsidR="00000000" w:rsidRPr="00000000">
              <w:rPr>
                <w:sz w:val="16"/>
                <w:szCs w:val="16"/>
                <w:rtl w:val="0"/>
              </w:rPr>
              <w:t xml:space="preserve">A3.2 - MANTIS summer school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E4">
            <w:pPr>
              <w:spacing w:after="0" w:line="240" w:lineRule="auto"/>
              <w:rPr>
                <w:i w:val="1"/>
                <w:iCs w:val="1"/>
                <w:color w:val="1f4e79"/>
                <w:sz w:val="16"/>
                <w:szCs w:val="16"/>
              </w:rPr>
            </w:pPr>
            <w:r w:rsidDel="00000000" w:rsidR="00000000" w:rsidRPr="00000000">
              <w:rPr>
                <w:i w:val="1"/>
                <w:iCs w:val="1"/>
                <w:color w:val="1f4e79"/>
                <w:sz w:val="16"/>
                <w:szCs w:val="16"/>
                <w:rtl w:val="0"/>
              </w:rPr>
              <w:t xml:space="preserve">CA4</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sz w:val="16"/>
                <w:szCs w:val="16"/>
              </w:rPr>
            </w:pPr>
            <w:r w:rsidDel="00000000" w:rsidR="00000000" w:rsidRPr="00000000">
              <w:rPr>
                <w:sz w:val="16"/>
                <w:szCs w:val="16"/>
                <w:rtl w:val="0"/>
              </w:rPr>
              <w:t xml:space="preserve">A3.3 - Roadmap for a technical hub for novel technologies based on image and sound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E6">
            <w:pPr>
              <w:spacing w:after="0" w:line="240" w:lineRule="auto"/>
              <w:rPr>
                <w:i w:val="1"/>
                <w:iCs w:val="1"/>
                <w:color w:val="1f4e79"/>
                <w:sz w:val="16"/>
                <w:szCs w:val="16"/>
              </w:rPr>
            </w:pPr>
            <w:r w:rsidDel="00000000" w:rsidR="00000000" w:rsidRPr="00000000">
              <w:rPr>
                <w:i w:val="1"/>
                <w:iCs w:val="1"/>
                <w:color w:val="1f4e79"/>
                <w:sz w:val="16"/>
                <w:szCs w:val="16"/>
                <w:rtl w:val="0"/>
              </w:rPr>
              <w:t xml:space="preserve">CA4</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sz w:val="16"/>
                <w:szCs w:val="16"/>
              </w:rPr>
            </w:pPr>
            <w:r w:rsidDel="00000000" w:rsidR="00000000" w:rsidRPr="00000000">
              <w:rPr>
                <w:sz w:val="16"/>
                <w:szCs w:val="16"/>
                <w:rtl w:val="0"/>
              </w:rPr>
              <w:t xml:space="preserve">A3.4 - Setting up technical fora and curating user guidance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E8">
            <w:pPr>
              <w:spacing w:after="0" w:line="240" w:lineRule="auto"/>
              <w:rPr>
                <w:i w:val="1"/>
                <w:iCs w:val="1"/>
                <w:color w:val="1f4e79"/>
                <w:sz w:val="16"/>
                <w:szCs w:val="16"/>
              </w:rPr>
            </w:pPr>
            <w:r w:rsidDel="00000000" w:rsidR="00000000" w:rsidRPr="00000000">
              <w:rPr>
                <w:i w:val="1"/>
                <w:iCs w:val="1"/>
                <w:color w:val="1f4e79"/>
                <w:sz w:val="16"/>
                <w:szCs w:val="16"/>
                <w:rtl w:val="0"/>
              </w:rPr>
              <w:t xml:space="preserve">CA4</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sz w:val="16"/>
                <w:szCs w:val="16"/>
              </w:rPr>
            </w:pPr>
            <w:r w:rsidDel="00000000" w:rsidR="00000000" w:rsidRPr="00000000">
              <w:rPr>
                <w:sz w:val="16"/>
                <w:szCs w:val="16"/>
                <w:rtl w:val="0"/>
              </w:rPr>
              <w:t xml:space="preserve">A3.5 - Two online workshops on verification of biodiversity data in images and sounds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EA">
            <w:pPr>
              <w:spacing w:after="0" w:line="240" w:lineRule="auto"/>
              <w:rPr>
                <w:i w:val="1"/>
                <w:iCs w:val="1"/>
                <w:color w:val="1f4e79"/>
                <w:sz w:val="16"/>
                <w:szCs w:val="16"/>
              </w:rPr>
            </w:pPr>
            <w:r w:rsidDel="00000000" w:rsidR="00000000" w:rsidRPr="00000000">
              <w:rPr>
                <w:i w:val="1"/>
                <w:iCs w:val="1"/>
                <w:color w:val="1f4e79"/>
                <w:sz w:val="16"/>
                <w:szCs w:val="16"/>
                <w:rtl w:val="0"/>
              </w:rPr>
              <w:t xml:space="preserve">CA4</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sz w:val="16"/>
                <w:szCs w:val="16"/>
              </w:rPr>
            </w:pPr>
            <w:r w:rsidDel="00000000" w:rsidR="00000000" w:rsidRPr="00000000">
              <w:rPr>
                <w:sz w:val="16"/>
                <w:szCs w:val="16"/>
                <w:rtl w:val="0"/>
              </w:rPr>
              <w:t xml:space="preserve">A3.6 - Four webinar events on automated monitoring with AMI, CamAlien, Audible and Ultrasound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EC">
            <w:pPr>
              <w:spacing w:after="0" w:line="240" w:lineRule="auto"/>
              <w:rPr>
                <w:i w:val="1"/>
                <w:iCs w:val="1"/>
                <w:color w:val="1f4e79"/>
                <w:sz w:val="16"/>
                <w:szCs w:val="16"/>
              </w:rPr>
            </w:pPr>
            <w:r w:rsidDel="00000000" w:rsidR="00000000" w:rsidRPr="00000000">
              <w:rPr>
                <w:i w:val="1"/>
                <w:iCs w:val="1"/>
                <w:color w:val="1f4e79"/>
                <w:sz w:val="16"/>
                <w:szCs w:val="16"/>
                <w:rtl w:val="0"/>
              </w:rPr>
              <w:t xml:space="preserve">CA4</w:t>
            </w:r>
          </w:p>
        </w:tc>
      </w:tr>
      <w:tr>
        <w:trPr>
          <w:cantSplit w:val="0"/>
          <w:tblHeader w:val="0"/>
        </w:trPr>
        <w:tc>
          <w:tcPr>
            <w:tcBorders>
              <w:top w:color="d8dee6" w:space="0" w:sz="8" w:val="single"/>
              <w:left w:color="d8dee6" w:space="0" w:sz="8" w:val="single"/>
              <w:bottom w:color="d8dee6" w:space="0" w:sz="8" w:val="single"/>
              <w:right w:color="d8dee6"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sz w:val="16"/>
                <w:szCs w:val="16"/>
              </w:rPr>
            </w:pPr>
            <w:r w:rsidDel="00000000" w:rsidR="00000000" w:rsidRPr="00000000">
              <w:rPr>
                <w:sz w:val="16"/>
                <w:szCs w:val="16"/>
                <w:rtl w:val="0"/>
              </w:rPr>
              <w:t xml:space="preserve">A3.7 - Two online workshops on visual and acoustic processing with AI  </w:t>
            </w:r>
          </w:p>
        </w:tc>
        <w:tc>
          <w:tcPr>
            <w:tcBorders>
              <w:top w:color="d8dee6" w:space="0" w:sz="8" w:val="single"/>
              <w:left w:color="d8dee6" w:space="0" w:sz="8" w:val="single"/>
              <w:bottom w:color="d8dee6" w:space="0" w:sz="8" w:val="single"/>
              <w:right w:color="d8dee6" w:space="0" w:sz="8"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EE">
            <w:pPr>
              <w:spacing w:after="0" w:line="240" w:lineRule="auto"/>
              <w:rPr>
                <w:i w:val="1"/>
                <w:iCs w:val="1"/>
                <w:color w:val="1f4e79"/>
                <w:sz w:val="16"/>
                <w:szCs w:val="16"/>
              </w:rPr>
            </w:pPr>
            <w:r w:rsidDel="00000000" w:rsidR="00000000" w:rsidRPr="00000000">
              <w:rPr>
                <w:i w:val="1"/>
                <w:iCs w:val="1"/>
                <w:color w:val="1f4e79"/>
                <w:sz w:val="16"/>
                <w:szCs w:val="16"/>
                <w:rtl w:val="0"/>
              </w:rPr>
              <w:t xml:space="preserve">CA4</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6.2 Detailed activity description - duplicate for each activity</w:t>
      </w:r>
    </w:p>
    <w:tbl>
      <w:tblPr>
        <w:tblStyle w:val="Table18"/>
        <w:tblW w:w="9456.0" w:type="dxa"/>
        <w:jc w:val="left"/>
        <w:tblLayout w:type="fixed"/>
        <w:tblLook w:val="0400"/>
      </w:tblPr>
      <w:tblGrid>
        <w:gridCol w:w="9456"/>
        <w:tblGridChange w:id="0">
          <w:tblGrid>
            <w:gridCol w:w="9456"/>
          </w:tblGrid>
        </w:tblGridChange>
      </w:tblGrid>
      <w:tr>
        <w:trPr>
          <w:cantSplit w:val="0"/>
          <w:tblHeader w:val="1"/>
        </w:trPr>
        <w:tc>
          <w:tcPr>
            <w:tcBorders>
              <w:top w:color="d7e6ba" w:space="0" w:sz="6" w:val="single"/>
              <w:left w:color="d7e6ba" w:space="0" w:sz="6" w:val="single"/>
              <w:bottom w:color="d7e6ba" w:space="0" w:sz="6" w:val="single"/>
              <w:right w:color="d7e6ba" w:space="0" w:sz="6" w:val="single"/>
            </w:tcBorders>
            <w:shd w:fill="fff7dd" w:val="clear"/>
            <w:tcMar>
              <w:top w:w="90.0" w:type="dxa"/>
              <w:left w:w="120.0" w:type="dxa"/>
              <w:bottom w:w="90.0" w:type="dxa"/>
              <w:right w:w="120.0" w:type="dxa"/>
            </w:tcMar>
            <w:vAlign w:val="center"/>
          </w:tcPr>
          <w:p w:rsidR="00000000" w:rsidDel="00000000" w:rsidP="00000000" w:rsidRDefault="00000000" w:rsidRPr="00000000" w14:paraId="000000F2">
            <w:pPr>
              <w:spacing w:after="60" w:lineRule="auto"/>
              <w:rPr/>
            </w:pPr>
            <w:r w:rsidDel="00000000" w:rsidR="00000000" w:rsidRPr="00000000">
              <w:rPr>
                <w:b w:val="1"/>
                <w:bCs w:val="1"/>
                <w:color w:val="00426a"/>
                <w:sz w:val="20"/>
                <w:szCs w:val="20"/>
                <w:rtl w:val="0"/>
              </w:rPr>
              <w:t xml:space="preserve">How to use this block</w:t>
            </w:r>
            <w:r w:rsidDel="00000000" w:rsidR="00000000" w:rsidRPr="00000000">
              <w:rPr>
                <w:rtl w:val="0"/>
              </w:rPr>
            </w:r>
          </w:p>
          <w:p w:rsidR="00000000" w:rsidDel="00000000" w:rsidP="00000000" w:rsidRDefault="00000000" w:rsidRPr="00000000" w14:paraId="000000F3">
            <w:pPr>
              <w:spacing w:after="0" w:line="269" w:lineRule="auto"/>
              <w:rPr/>
            </w:pPr>
            <w:r w:rsidDel="00000000" w:rsidR="00000000" w:rsidRPr="00000000">
              <w:rPr>
                <w:sz w:val="18"/>
                <w:szCs w:val="18"/>
                <w:rtl w:val="0"/>
              </w:rPr>
              <w:t xml:space="preserve">Copy the complete block below for every activity listed in Section 6.1. Keep the activity ID consistent across the objectives, timeline, deliverables and budget tables.</w:t>
            </w:r>
            <w:r w:rsidDel="00000000" w:rsidR="00000000" w:rsidRPr="00000000">
              <w:rPr>
                <w:rtl w:val="0"/>
              </w:rPr>
            </w:r>
          </w:p>
        </w:tc>
      </w:tr>
    </w:tbl>
    <w:p w:rsidR="00000000" w:rsidDel="00000000" w:rsidP="00000000" w:rsidRDefault="00000000" w:rsidRPr="00000000" w14:paraId="000000F4">
      <w:pPr>
        <w:spacing w:after="60" w:line="252.00000000000003" w:lineRule="auto"/>
        <w:rPr>
          <w:color w:val="696969"/>
          <w:sz w:val="17"/>
          <w:szCs w:val="17"/>
        </w:rPr>
      </w:pPr>
      <w:r w:rsidDel="00000000" w:rsidR="00000000" w:rsidRPr="00000000">
        <w:rPr>
          <w:rtl w:val="0"/>
        </w:rPr>
      </w:r>
    </w:p>
    <w:sdt>
      <w:sdtPr>
        <w:lock w:val="contentLocked"/>
        <w:id w:val="-1472546813"/>
        <w:tag w:val="goog_rdk_0"/>
      </w:sdtPr>
      <w:sdtContent>
        <w:tbl>
          <w:tblPr>
            <w:tblStyle w:val="Table19"/>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F5">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F6">
                <w:pPr>
                  <w:spacing w:after="0" w:line="240" w:lineRule="auto"/>
                  <w:rPr>
                    <w:i w:val="1"/>
                    <w:iCs w:val="1"/>
                    <w:color w:val="1f4e79"/>
                    <w:sz w:val="18"/>
                    <w:szCs w:val="18"/>
                  </w:rPr>
                </w:pPr>
                <w:r w:rsidDel="00000000" w:rsidR="00000000" w:rsidRPr="00000000">
                  <w:rPr>
                    <w:i w:val="1"/>
                    <w:iCs w:val="1"/>
                    <w:color w:val="1f4e79"/>
                    <w:sz w:val="18"/>
                    <w:szCs w:val="18"/>
                    <w:rtl w:val="0"/>
                  </w:rPr>
                  <w:t xml:space="preserve">A1.1 - Developing a unified deployment registration system for automated monitoring </w:t>
                </w:r>
                <w:r w:rsidDel="00000000" w:rsidR="00000000" w:rsidRPr="00000000">
                  <w:rPr>
                    <w:i w:val="1"/>
                    <w:iCs w:val="1"/>
                    <w:color w:val="1f4e79"/>
                    <w:sz w:val="18"/>
                    <w:szCs w:val="18"/>
                    <w:rtl w:val="0"/>
                  </w:rPr>
                  <w:t xml:space="preserve"> schemes</w:t>
                </w:r>
              </w:p>
              <w:p w:rsidR="00000000" w:rsidDel="00000000" w:rsidP="00000000" w:rsidRDefault="00000000" w:rsidRPr="00000000" w14:paraId="000000F7">
                <w:pPr>
                  <w:spacing w:after="0" w:line="240" w:lineRule="auto"/>
                  <w:rPr>
                    <w:i w:val="1"/>
                    <w:iCs w:val="1"/>
                    <w:color w:val="1f4e79"/>
                    <w:sz w:val="18"/>
                    <w:szCs w:val="18"/>
                  </w:rPr>
                </w:pP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F8">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F9">
                <w:pPr>
                  <w:spacing w:after="240" w:before="0" w:line="240" w:lineRule="auto"/>
                  <w:rPr>
                    <w:i w:val="1"/>
                    <w:iCs w:val="1"/>
                    <w:color w:val="1f4e79"/>
                    <w:sz w:val="20"/>
                    <w:szCs w:val="20"/>
                  </w:rPr>
                </w:pPr>
                <w:r w:rsidDel="00000000" w:rsidR="00000000" w:rsidRPr="00000000">
                  <w:rPr>
                    <w:i w:val="1"/>
                    <w:iCs w:val="1"/>
                    <w:color w:val="1f4e79"/>
                    <w:sz w:val="20"/>
                    <w:szCs w:val="20"/>
                    <w:rtl w:val="0"/>
                  </w:rPr>
                  <w:t xml:space="preserve">Across automated monitoring initiatives, deployment data are stored in different formats and managed by different organisations — there is no accepted system to determine where devices are deployed transnationally, by whom, or under which scheme. This fragmentation is a barrier to expanding coverage, comparability and interoperability of sensor-based monitoring, because seamless data management in automated monitoring hinges on rigorous and consistent acquisition of device deployment metadata, including the ID, parameters and locations of devices. Ensuring these metadata are machine-readable is non-trivial, hence recent developments in standards for deployment metadata for camera traps (Camtrap DP). Deployment metadata recording is broadly consistent across the realms of image and sound, and Camtrap DP has recently been stress-tested for acoustic deployments with some success (Safe and Sound project). Adaptations of this standard for plant image data have also been explored in the OneSTOP project, with the first publication of species detections published to GBIF.</w:t>
                </w:r>
              </w:p>
              <w:p w:rsidR="00000000" w:rsidDel="00000000" w:rsidP="00000000" w:rsidRDefault="00000000" w:rsidRPr="00000000" w14:paraId="000000FA">
                <w:pPr>
                  <w:spacing w:after="240" w:before="240" w:line="240" w:lineRule="auto"/>
                  <w:rPr>
                    <w:i w:val="1"/>
                    <w:iCs w:val="1"/>
                    <w:color w:val="1f4e79"/>
                    <w:sz w:val="20"/>
                    <w:szCs w:val="20"/>
                  </w:rPr>
                </w:pPr>
                <w:r w:rsidDel="00000000" w:rsidR="00000000" w:rsidRPr="00000000">
                  <w:rPr>
                    <w:i w:val="1"/>
                    <w:iCs w:val="1"/>
                    <w:color w:val="1f4e79"/>
                    <w:sz w:val="20"/>
                    <w:szCs w:val="20"/>
                    <w:rtl w:val="0"/>
                  </w:rPr>
                  <w:t xml:space="preserve">This activity will operationalise an already-maturing standard (Camtrap DP) to create a unified system for quality assurance and validation of registration of sensor deployments. We will survey and integrate existing deployments and metadata, focussing initially on AMI and CamAlien and expanding to acoustics (including TABMON), consolidating them into a single Camtrap DP-compliant master database. This will make previously siloed deployments interoperable for the first time, and strengthen cost-effectiveness by removing duplicated, format-specific data handling.</w:t>
                </w:r>
              </w:p>
              <w:p w:rsidR="00000000" w:rsidDel="00000000" w:rsidP="00000000" w:rsidRDefault="00000000" w:rsidRPr="00000000" w14:paraId="000000FB">
                <w:pPr>
                  <w:spacing w:after="240" w:before="240" w:line="240" w:lineRule="auto"/>
                  <w:rPr>
                    <w:i w:val="1"/>
                    <w:iCs w:val="1"/>
                    <w:color w:val="1f4e79"/>
                    <w:sz w:val="18"/>
                    <w:szCs w:val="18"/>
                  </w:rPr>
                </w:pPr>
                <w:r w:rsidDel="00000000" w:rsidR="00000000" w:rsidRPr="00000000">
                  <w:rPr>
                    <w:i w:val="1"/>
                    <w:iCs w:val="1"/>
                    <w:color w:val="1f4e79"/>
                    <w:sz w:val="20"/>
                    <w:szCs w:val="20"/>
                    <w:rtl w:val="0"/>
                  </w:rPr>
                  <w:t xml:space="preserve">Building on this integration, we will design an online deployment registration system enabling Camtrap DP-standardised, decentralised data entry — responsibility for entry stays with the partner deploying the device, but in a format that is immediately machine-readable and interoperable with other schemes' deployments. The resulting master database and registration system enable rapid interrogation of present and past deployments through maps, timelines and dashboards, giving partners a direct quality-assurance and validation tool for their own scheme, and a clear, shared overview of which devices, sites and organisations underpin transnational sensor-based monitoring.</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FC">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0FD">
                <w:pPr>
                  <w:spacing w:after="0" w:line="264" w:lineRule="auto"/>
                  <w:rPr>
                    <w:i w:val="1"/>
                    <w:iCs w:val="1"/>
                    <w:color w:val="1f4e79"/>
                    <w:sz w:val="18"/>
                    <w:szCs w:val="18"/>
                  </w:rPr>
                </w:pPr>
                <w:r w:rsidDel="00000000" w:rsidR="00000000" w:rsidRPr="00000000">
                  <w:rPr>
                    <w:i w:val="1"/>
                    <w:iCs w:val="1"/>
                    <w:color w:val="1f4e79"/>
                    <w:sz w:val="18"/>
                    <w:szCs w:val="18"/>
                    <w:rtl w:val="0"/>
                  </w:rPr>
                  <w:t xml:space="preserve">M1.1 - Master deployment database assembled</w:t>
                </w:r>
              </w:p>
              <w:p w:rsidR="00000000" w:rsidDel="00000000" w:rsidP="00000000" w:rsidRDefault="00000000" w:rsidRPr="00000000" w14:paraId="000000FE">
                <w:pPr>
                  <w:spacing w:after="0" w:line="264" w:lineRule="auto"/>
                  <w:rPr>
                    <w:i w:val="1"/>
                    <w:iCs w:val="1"/>
                    <w:color w:val="1f4e79"/>
                    <w:sz w:val="18"/>
                    <w:szCs w:val="18"/>
                  </w:rPr>
                </w:pPr>
                <w:r w:rsidDel="00000000" w:rsidR="00000000" w:rsidRPr="00000000">
                  <w:rPr>
                    <w:i w:val="1"/>
                    <w:iCs w:val="1"/>
                    <w:color w:val="1f4e79"/>
                    <w:sz w:val="18"/>
                    <w:szCs w:val="18"/>
                    <w:rtl w:val="0"/>
                  </w:rPr>
                  <w:t xml:space="preserve">M1.3 - Unified deployment registration system online</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0FF">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00">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2.6.2 IAS and 2.6.5 ABMS deployment records to ingest; TABMON metadata structures; Safe and Sound Camtrap DP acoustic mapping; 2.2.2 (data interoperability); Camtrap DP/GBIF maintainers</w:t>
                </w:r>
              </w:p>
              <w:p w:rsidR="00000000" w:rsidDel="00000000" w:rsidP="00000000" w:rsidRDefault="00000000" w:rsidRPr="00000000" w14:paraId="00000101">
                <w:pPr>
                  <w:spacing w:after="0" w:line="240" w:lineRule="auto"/>
                  <w:rPr>
                    <w:i w:val="1"/>
                    <w:iCs w:val="1"/>
                    <w:color w:val="1f4e79"/>
                    <w:sz w:val="18"/>
                    <w:szCs w:val="18"/>
                  </w:rPr>
                </w:pPr>
                <w:r w:rsidDel="00000000" w:rsidR="00000000" w:rsidRPr="00000000">
                  <w:rPr>
                    <w:i w:val="1"/>
                    <w:iCs w:val="1"/>
                    <w:color w:val="1f4e79"/>
                    <w:sz w:val="18"/>
                    <w:szCs w:val="18"/>
                    <w:rtl w:val="0"/>
                  </w:rPr>
                  <w:t xml:space="preserve">Feeds: 1.4, 1.7 (device metadata registered on upgrade/deployment); 3.4 (fora reference the registry)</w:t>
                </w:r>
              </w:p>
              <w:p w:rsidR="00000000" w:rsidDel="00000000" w:rsidP="00000000" w:rsidRDefault="00000000" w:rsidRPr="00000000" w14:paraId="00000102">
                <w:pPr>
                  <w:spacing w:after="0" w:line="240" w:lineRule="auto"/>
                  <w:rPr>
                    <w:i w:val="1"/>
                    <w:iCs w:val="1"/>
                    <w:color w:val="1f4e79"/>
                    <w:sz w:val="20"/>
                    <w:szCs w:val="20"/>
                  </w:rPr>
                </w:pPr>
                <w:r w:rsidDel="00000000" w:rsidR="00000000" w:rsidRPr="00000000">
                  <w:rPr>
                    <w:i w:val="1"/>
                    <w:iCs w:val="1"/>
                    <w:color w:val="1f4e79"/>
                    <w:sz w:val="18"/>
                    <w:szCs w:val="18"/>
                    <w:rtl w:val="0"/>
                  </w:rPr>
                  <w:t xml:space="preserve">External: built on the Camtrap DP standard; interfaces with TABMON's acoustic deployments and the ABMS pilot (2.6.5)</w:t>
                </w:r>
                <w:r w:rsidDel="00000000" w:rsidR="00000000" w:rsidRPr="00000000">
                  <w:rPr>
                    <w:rtl w:val="0"/>
                  </w:rPr>
                </w:r>
              </w:p>
            </w:tc>
          </w:tr>
        </w:tbl>
      </w:sdtContent>
    </w:sdt>
    <w:p w:rsidR="00000000" w:rsidDel="00000000" w:rsidP="00000000" w:rsidRDefault="00000000" w:rsidRPr="00000000" w14:paraId="00000103">
      <w:pPr>
        <w:spacing w:after="60" w:line="252.00000000000003" w:lineRule="auto"/>
        <w:rPr>
          <w:color w:val="696969"/>
          <w:sz w:val="17"/>
          <w:szCs w:val="17"/>
        </w:rPr>
      </w:pPr>
      <w:r w:rsidDel="00000000" w:rsidR="00000000" w:rsidRPr="00000000">
        <w:rPr>
          <w:rtl w:val="0"/>
        </w:rPr>
      </w:r>
    </w:p>
    <w:tbl>
      <w:tblPr>
        <w:tblStyle w:val="Table20"/>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04">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05">
            <w:pPr>
              <w:spacing w:after="0" w:line="240" w:lineRule="auto"/>
              <w:rPr>
                <w:sz w:val="18"/>
                <w:szCs w:val="18"/>
              </w:rPr>
            </w:pPr>
            <w:r w:rsidDel="00000000" w:rsidR="00000000" w:rsidRPr="00000000">
              <w:rPr>
                <w:i w:val="1"/>
                <w:iCs w:val="1"/>
                <w:color w:val="1f4e79"/>
                <w:sz w:val="18"/>
                <w:szCs w:val="18"/>
                <w:rtl w:val="0"/>
              </w:rPr>
              <w:t xml:space="preserve">A1.2 - Generating verified datasets for transnational quality control</w:t>
            </w:r>
            <w:r w:rsidDel="00000000" w:rsidR="00000000" w:rsidRPr="00000000">
              <w:rPr>
                <w:rtl w:val="0"/>
              </w:rPr>
            </w:r>
          </w:p>
          <w:p w:rsidR="00000000" w:rsidDel="00000000" w:rsidP="00000000" w:rsidRDefault="00000000" w:rsidRPr="00000000" w14:paraId="00000106">
            <w:pPr>
              <w:spacing w:after="0" w:line="264" w:lineRule="auto"/>
              <w:rPr>
                <w:i w:val="1"/>
                <w:iCs w:val="1"/>
                <w:color w:val="1f4e79"/>
                <w:sz w:val="20"/>
                <w:szCs w:val="20"/>
              </w:rPr>
            </w:pPr>
            <w:r w:rsidDel="00000000" w:rsidR="00000000" w:rsidRPr="00000000">
              <w:rPr>
                <w:i w:val="1"/>
                <w:iCs w:val="1"/>
                <w:color w:val="1f4e79"/>
                <w:sz w:val="20"/>
                <w:szCs w:val="20"/>
                <w:rtl w:val="0"/>
              </w:rPr>
              <w:t xml:space="preserve"> </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07">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08">
            <w:pPr>
              <w:spacing w:after="0" w:line="240" w:lineRule="auto"/>
              <w:rPr>
                <w:i w:val="1"/>
                <w:iCs w:val="1"/>
                <w:color w:val="1f4e79"/>
                <w:sz w:val="18"/>
                <w:szCs w:val="18"/>
              </w:rPr>
            </w:pPr>
            <w:r w:rsidDel="00000000" w:rsidR="00000000" w:rsidRPr="00000000">
              <w:rPr>
                <w:i w:val="1"/>
                <w:iCs w:val="1"/>
                <w:color w:val="1f4e79"/>
                <w:sz w:val="18"/>
                <w:szCs w:val="18"/>
                <w:rtl w:val="0"/>
              </w:rPr>
              <w:t xml:space="preserve">Projects within and outside Biodiversa WP2 are generating vast quantities of media and putative identifications from AI. However, human annotations are vital to get a trusted perspective of the biological content of images and sounds, and to carry out a robust quality control of AI outputs for different taxa and regions. Some verified datasets do exist for selected taxa, based on images and sounds from certain regions, but these tend to be published in disparate repositories and can be difficult for the uninitiated to locate and use effectively.</w:t>
            </w:r>
          </w:p>
          <w:p w:rsidR="00000000" w:rsidDel="00000000" w:rsidP="00000000" w:rsidRDefault="00000000" w:rsidRPr="00000000" w14:paraId="00000109">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0A">
            <w:pPr>
              <w:spacing w:after="0" w:line="264" w:lineRule="auto"/>
              <w:rPr>
                <w:i w:val="1"/>
                <w:iCs w:val="1"/>
                <w:color w:val="1f4e79"/>
                <w:sz w:val="18"/>
                <w:szCs w:val="18"/>
              </w:rPr>
            </w:pPr>
            <w:r w:rsidDel="00000000" w:rsidR="00000000" w:rsidRPr="00000000">
              <w:rPr>
                <w:i w:val="1"/>
                <w:iCs w:val="1"/>
                <w:color w:val="1f4e79"/>
                <w:sz w:val="18"/>
                <w:szCs w:val="18"/>
                <w:rtl w:val="0"/>
              </w:rPr>
              <w:t xml:space="preserve">This activity will develop systems and protocols for joined-up and strategic annotation of incoming images of insects and invasive plants, and sounds of birds, bats, and amphibians. It will also undertake to generate a small set of representative annotations (see A1.2 for scaling opportunity).  The result will be a large dataset of human-verified biodiversity records (incorporating previous efforts taken in e.g. ABMS, IAS), as well as a resource that can be used to evaluate, quality control (resulting in taxon “traffic-lighting” for AI IDs), and even calibration of AI outputs (e.g. using confidence calibration or bias correction).</w:t>
            </w:r>
          </w:p>
          <w:p w:rsidR="00000000" w:rsidDel="00000000" w:rsidP="00000000" w:rsidRDefault="00000000" w:rsidRPr="00000000" w14:paraId="0000010B">
            <w:pPr>
              <w:spacing w:after="0" w:line="264" w:lineRule="auto"/>
              <w:rPr>
                <w:i w:val="1"/>
                <w:iCs w:val="1"/>
                <w:color w:val="1f4e79"/>
                <w:sz w:val="18"/>
                <w:szCs w:val="18"/>
              </w:rPr>
            </w:pPr>
            <w:r w:rsidDel="00000000" w:rsidR="00000000" w:rsidRPr="00000000">
              <w:rPr>
                <w:rtl w:val="0"/>
              </w:rPr>
            </w:r>
          </w:p>
          <w:p w:rsidR="00000000" w:rsidDel="00000000" w:rsidP="00000000" w:rsidRDefault="00000000" w:rsidRPr="00000000" w14:paraId="0000010C">
            <w:pPr>
              <w:spacing w:after="0" w:line="240" w:lineRule="auto"/>
              <w:rPr>
                <w:i w:val="1"/>
                <w:iCs w:val="1"/>
                <w:color w:val="1f4e79"/>
                <w:sz w:val="18"/>
                <w:szCs w:val="18"/>
              </w:rPr>
            </w:pPr>
            <w:r w:rsidDel="00000000" w:rsidR="00000000" w:rsidRPr="00000000">
              <w:rPr>
                <w:i w:val="1"/>
                <w:iCs w:val="1"/>
                <w:color w:val="1f4e79"/>
                <w:sz w:val="18"/>
                <w:szCs w:val="18"/>
                <w:rtl w:val="0"/>
              </w:rPr>
              <w:t xml:space="preserve">The efforts include a specific focus on the </w:t>
            </w:r>
            <w:r w:rsidDel="00000000" w:rsidR="00000000" w:rsidRPr="00000000">
              <w:rPr>
                <w:i w:val="1"/>
                <w:iCs w:val="1"/>
                <w:color w:val="1f4e79"/>
                <w:sz w:val="18"/>
                <w:szCs w:val="18"/>
                <w:rtl w:val="0"/>
              </w:rPr>
              <w:t xml:space="preserve">NewtCam </w:t>
            </w:r>
            <w:r w:rsidDel="00000000" w:rsidR="00000000" w:rsidRPr="00000000">
              <w:rPr>
                <w:i w:val="1"/>
                <w:iCs w:val="1"/>
                <w:color w:val="1f4e79"/>
                <w:sz w:val="18"/>
                <w:szCs w:val="18"/>
                <w:rtl w:val="0"/>
              </w:rPr>
              <w:t xml:space="preserve">data (A1.5) since the hub is piloting its deployment at scale. To standardise the outputs and mitigate geographical AI bias on identifications, experts from the NCA (CZ) will manually review the generated imagery to create at least 2</w:t>
            </w:r>
            <w:r w:rsidDel="00000000" w:rsidR="00000000" w:rsidRPr="00000000">
              <w:rPr>
                <w:i w:val="1"/>
                <w:iCs w:val="1"/>
                <w:color w:val="1f4e79"/>
                <w:sz w:val="18"/>
                <w:szCs w:val="18"/>
                <w:rtl w:val="0"/>
              </w:rPr>
              <w:t xml:space="preserve">,000</w:t>
            </w:r>
            <w:r w:rsidDel="00000000" w:rsidR="00000000" w:rsidRPr="00000000">
              <w:rPr>
                <w:i w:val="1"/>
                <w:iCs w:val="1"/>
                <w:color w:val="1f4e79"/>
                <w:sz w:val="18"/>
                <w:szCs w:val="18"/>
                <w:rtl w:val="0"/>
              </w:rPr>
              <w:t xml:space="preserve"> taxonomic annotations.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0D">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0E">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D1.2 - MANTIS report chapter: Protocols &amp; systems to annotate organisms in images and sounds</w:t>
            </w:r>
          </w:p>
          <w:p w:rsidR="00000000" w:rsidDel="00000000" w:rsidP="00000000" w:rsidRDefault="00000000" w:rsidRPr="00000000" w14:paraId="0000010F">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D1.1 - Dataset of verified biodiversity records in images and sounds (including aquatic), finalised under 1.3</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10">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11">
            <w:pPr>
              <w:spacing w:after="0" w:line="240" w:lineRule="auto"/>
              <w:rPr>
                <w:sz w:val="18"/>
                <w:szCs w:val="18"/>
              </w:rPr>
            </w:pPr>
            <w:r w:rsidDel="00000000" w:rsidR="00000000" w:rsidRPr="00000000">
              <w:rPr>
                <w:i w:val="1"/>
                <w:iCs w:val="1"/>
                <w:color w:val="1f4e79"/>
                <w:sz w:val="18"/>
                <w:szCs w:val="18"/>
                <w:rtl w:val="0"/>
              </w:rPr>
              <w:t xml:space="preserve">Depends on: 1.1, </w:t>
            </w:r>
            <w:r w:rsidDel="00000000" w:rsidR="00000000" w:rsidRPr="00000000">
              <w:rPr>
                <w:i w:val="1"/>
                <w:iCs w:val="1"/>
                <w:color w:val="1f4e79"/>
                <w:sz w:val="18"/>
                <w:szCs w:val="18"/>
                <w:rtl w:val="0"/>
              </w:rPr>
              <w:t xml:space="preserve">2.6.5 ABMS existing annotations; InsectAI expert network; NCA CZ taxonomists; national bat and bird recording societies</w:t>
            </w:r>
            <w:r w:rsidDel="00000000" w:rsidR="00000000" w:rsidRPr="00000000">
              <w:rPr>
                <w:rtl w:val="0"/>
              </w:rPr>
            </w:r>
          </w:p>
          <w:p w:rsidR="00000000" w:rsidDel="00000000" w:rsidP="00000000" w:rsidRDefault="00000000" w:rsidRPr="00000000" w14:paraId="00000112">
            <w:pPr>
              <w:spacing w:after="0" w:line="264" w:lineRule="auto"/>
              <w:rPr>
                <w:i w:val="1"/>
                <w:iCs w:val="1"/>
                <w:color w:val="1f4e79"/>
                <w:sz w:val="20"/>
                <w:szCs w:val="20"/>
              </w:rPr>
            </w:pPr>
            <w:r w:rsidDel="00000000" w:rsidR="00000000" w:rsidRPr="00000000">
              <w:rPr>
                <w:i w:val="1"/>
                <w:iCs w:val="1"/>
                <w:color w:val="1f4e79"/>
                <w:sz w:val="20"/>
                <w:szCs w:val="20"/>
                <w:rtl w:val="0"/>
              </w:rPr>
              <w:t xml:space="preserve">Feeds: 1.3 (protocol to scale), 2.1 (verified data for benchmarking), 2.2 (annotation format for the gold-standard dataset)</w:t>
            </w:r>
          </w:p>
          <w:p w:rsidR="00000000" w:rsidDel="00000000" w:rsidP="00000000" w:rsidRDefault="00000000" w:rsidRPr="00000000" w14:paraId="00000113">
            <w:pPr>
              <w:spacing w:after="0" w:line="264" w:lineRule="auto"/>
              <w:rPr>
                <w:i w:val="1"/>
                <w:iCs w:val="1"/>
                <w:color w:val="1f4e79"/>
                <w:sz w:val="20"/>
                <w:szCs w:val="20"/>
              </w:rPr>
            </w:pPr>
            <w:r w:rsidDel="00000000" w:rsidR="00000000" w:rsidRPr="00000000">
              <w:rPr>
                <w:i w:val="1"/>
                <w:iCs w:val="1"/>
                <w:color w:val="1f4e79"/>
                <w:sz w:val="20"/>
                <w:szCs w:val="20"/>
                <w:rtl w:val="0"/>
              </w:rPr>
              <w:t xml:space="preserve">External: complements MAMBO's existing AI/annotation workflow</w:t>
            </w:r>
          </w:p>
        </w:tc>
      </w:tr>
    </w:tbl>
    <w:p w:rsidR="00000000" w:rsidDel="00000000" w:rsidP="00000000" w:rsidRDefault="00000000" w:rsidRPr="00000000" w14:paraId="00000114">
      <w:pPr>
        <w:spacing w:after="60" w:line="252.00000000000003" w:lineRule="auto"/>
        <w:rPr>
          <w:color w:val="696969"/>
          <w:sz w:val="17"/>
          <w:szCs w:val="17"/>
        </w:rPr>
      </w:pPr>
      <w:r w:rsidDel="00000000" w:rsidR="00000000" w:rsidRPr="00000000">
        <w:rPr>
          <w:rtl w:val="0"/>
        </w:rPr>
      </w:r>
    </w:p>
    <w:tbl>
      <w:tblPr>
        <w:tblStyle w:val="Table21"/>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15">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16">
            <w:pPr>
              <w:spacing w:after="0" w:line="240" w:lineRule="auto"/>
              <w:rPr>
                <w:sz w:val="18"/>
                <w:szCs w:val="18"/>
              </w:rPr>
            </w:pPr>
            <w:r w:rsidDel="00000000" w:rsidR="00000000" w:rsidRPr="00000000">
              <w:rPr>
                <w:i w:val="1"/>
                <w:iCs w:val="1"/>
                <w:color w:val="1f4e79"/>
                <w:sz w:val="18"/>
                <w:szCs w:val="18"/>
                <w:rtl w:val="0"/>
              </w:rPr>
              <w:t xml:space="preserve">A1.3</w:t>
            </w:r>
            <w:r w:rsidDel="00000000" w:rsidR="00000000" w:rsidRPr="00000000">
              <w:rPr>
                <w:i w:val="1"/>
                <w:iCs w:val="1"/>
                <w:color w:val="1f4e79"/>
                <w:sz w:val="18"/>
                <w:szCs w:val="18"/>
                <w:rtl w:val="0"/>
              </w:rPr>
              <w:t xml:space="preserve"> - Scaling contributions toward transnational verification</w:t>
            </w:r>
            <w:r w:rsidDel="00000000" w:rsidR="00000000" w:rsidRPr="00000000">
              <w:rPr>
                <w:rtl w:val="0"/>
              </w:rPr>
            </w:r>
          </w:p>
          <w:p w:rsidR="00000000" w:rsidDel="00000000" w:rsidP="00000000" w:rsidRDefault="00000000" w:rsidRPr="00000000" w14:paraId="00000117">
            <w:pPr>
              <w:spacing w:after="0" w:line="264" w:lineRule="auto"/>
              <w:rPr>
                <w:i w:val="1"/>
                <w:iCs w:val="1"/>
                <w:color w:val="1f4e79"/>
                <w:sz w:val="20"/>
                <w:szCs w:val="20"/>
              </w:rPr>
            </w:pPr>
            <w:r w:rsidDel="00000000" w:rsidR="00000000" w:rsidRPr="00000000">
              <w:rPr>
                <w:i w:val="1"/>
                <w:iCs w:val="1"/>
                <w:color w:val="1f4e79"/>
                <w:sz w:val="20"/>
                <w:szCs w:val="20"/>
                <w:rtl w:val="0"/>
              </w:rPr>
              <w:t xml:space="preserve"> </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18">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19">
            <w:pPr>
              <w:spacing w:after="0" w:line="240" w:lineRule="auto"/>
              <w:rPr>
                <w:sz w:val="18"/>
                <w:szCs w:val="18"/>
              </w:rPr>
            </w:pPr>
            <w:r w:rsidDel="00000000" w:rsidR="00000000" w:rsidRPr="00000000">
              <w:rPr>
                <w:i w:val="1"/>
                <w:iCs w:val="1"/>
                <w:color w:val="1f4e79"/>
                <w:sz w:val="18"/>
                <w:szCs w:val="18"/>
                <w:rtl w:val="0"/>
              </w:rPr>
              <w:t xml:space="preserve">The right expertise for verification is local to partner countries, and engaging experts in annotation demands resources - as well as careful coordination. For example, recent attempts to classify moth species from ABMS and IAS deployed AMI-traps has used models trained on a dataset of Danish and UK expert verified species images. The resulting classifications performed poorly for countries such as Slovakia, Croatia, Bulgaria and Israel, highlighting the need for verification efforts to scale alongside deployments. </w:t>
            </w:r>
            <w:r w:rsidDel="00000000" w:rsidR="00000000" w:rsidRPr="00000000">
              <w:rPr>
                <w:rtl w:val="0"/>
              </w:rPr>
            </w:r>
          </w:p>
          <w:p w:rsidR="00000000" w:rsidDel="00000000" w:rsidP="00000000" w:rsidRDefault="00000000" w:rsidRPr="00000000" w14:paraId="0000011A">
            <w:pPr>
              <w:spacing w:after="0" w:line="264" w:lineRule="auto"/>
              <w:rPr>
                <w:i w:val="1"/>
                <w:iCs w:val="1"/>
                <w:color w:val="1f4e79"/>
                <w:sz w:val="20"/>
                <w:szCs w:val="20"/>
              </w:rPr>
            </w:pPr>
            <w:r w:rsidDel="00000000" w:rsidR="00000000" w:rsidRPr="00000000">
              <w:rPr>
                <w:rtl w:val="0"/>
              </w:rPr>
            </w:r>
          </w:p>
          <w:p w:rsidR="00000000" w:rsidDel="00000000" w:rsidP="00000000" w:rsidRDefault="00000000" w:rsidRPr="00000000" w14:paraId="0000011B">
            <w:pPr>
              <w:spacing w:after="0" w:line="264" w:lineRule="auto"/>
              <w:rPr>
                <w:i w:val="1"/>
                <w:iCs w:val="1"/>
                <w:color w:val="1f4e79"/>
                <w:sz w:val="18"/>
                <w:szCs w:val="18"/>
              </w:rPr>
            </w:pPr>
            <w:r w:rsidDel="00000000" w:rsidR="00000000" w:rsidRPr="00000000">
              <w:rPr>
                <w:i w:val="1"/>
                <w:iCs w:val="1"/>
                <w:color w:val="1f4e79"/>
                <w:sz w:val="18"/>
                <w:szCs w:val="18"/>
                <w:rtl w:val="0"/>
              </w:rPr>
              <w:t xml:space="preserve">This activity will enable partners across the EU to actively participate in codesign and use of annotation systems and protocols developed in A1.1. Resources provided to interested partners will enable them to generate thousands of standardized annotations and/or verifications of insects and invasive plants in images, and sounds of birds, bats, and amphibians. This activity corresponds to a considerable scaling up of D1.1, and will also ensure that each media item is reviewed by experts from multiple countries, for more accurate annotations with known uncertainty. We will align the outputs of this activity with A1.2, ensuring that verified datasets follow FAIR principles.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1C">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1D">
            <w:pPr>
              <w:spacing w:after="0" w:line="240" w:lineRule="auto"/>
              <w:rPr>
                <w:i w:val="1"/>
                <w:iCs w:val="1"/>
                <w:color w:val="1f4e79"/>
                <w:sz w:val="18"/>
                <w:szCs w:val="18"/>
              </w:rPr>
            </w:pPr>
            <w:r w:rsidDel="00000000" w:rsidR="00000000" w:rsidRPr="00000000">
              <w:rPr>
                <w:i w:val="1"/>
                <w:iCs w:val="1"/>
                <w:color w:val="1f4e79"/>
                <w:sz w:val="18"/>
                <w:szCs w:val="18"/>
                <w:rtl w:val="0"/>
              </w:rPr>
              <w:t xml:space="preserve">D1.1 - Dataset of verified biodiversity records in images and sounds (including aquatic)</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1E">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1F">
            <w:pPr>
              <w:spacing w:after="0" w:line="264" w:lineRule="auto"/>
              <w:rPr>
                <w:i w:val="1"/>
                <w:iCs w:val="1"/>
                <w:color w:val="1f4e79"/>
                <w:sz w:val="18"/>
                <w:szCs w:val="18"/>
              </w:rPr>
            </w:pPr>
            <w:r w:rsidDel="00000000" w:rsidR="00000000" w:rsidRPr="00000000">
              <w:rPr>
                <w:i w:val="1"/>
                <w:iCs w:val="1"/>
                <w:color w:val="1f4e79"/>
                <w:sz w:val="18"/>
                <w:szCs w:val="18"/>
                <w:rtl w:val="0"/>
              </w:rPr>
              <w:t xml:space="preserve">Depends on: 1.2 (initial verification protocol)</w:t>
            </w:r>
          </w:p>
          <w:p w:rsidR="00000000" w:rsidDel="00000000" w:rsidP="00000000" w:rsidRDefault="00000000" w:rsidRPr="00000000" w14:paraId="00000120">
            <w:pPr>
              <w:spacing w:after="0" w:line="264" w:lineRule="auto"/>
              <w:rPr>
                <w:i w:val="1"/>
                <w:iCs w:val="1"/>
                <w:color w:val="1f4e79"/>
                <w:sz w:val="18"/>
                <w:szCs w:val="18"/>
              </w:rPr>
            </w:pPr>
            <w:r w:rsidDel="00000000" w:rsidR="00000000" w:rsidRPr="00000000">
              <w:rPr>
                <w:i w:val="1"/>
                <w:iCs w:val="1"/>
                <w:color w:val="1f4e79"/>
                <w:sz w:val="18"/>
                <w:szCs w:val="18"/>
                <w:rtl w:val="0"/>
              </w:rPr>
              <w:t xml:space="preserve">Feeds: 2.1 (finalised D1.1 dataset), 3.5 (protocol taught in workshops)</w:t>
            </w:r>
          </w:p>
          <w:p w:rsidR="00000000" w:rsidDel="00000000" w:rsidP="00000000" w:rsidRDefault="00000000" w:rsidRPr="00000000" w14:paraId="00000121">
            <w:pPr>
              <w:spacing w:after="0" w:line="264" w:lineRule="auto"/>
              <w:rPr>
                <w:i w:val="1"/>
                <w:iCs w:val="1"/>
                <w:color w:val="1f4e79"/>
                <w:sz w:val="18"/>
                <w:szCs w:val="18"/>
              </w:rPr>
            </w:pPr>
            <w:r w:rsidDel="00000000" w:rsidR="00000000" w:rsidRPr="00000000">
              <w:rPr>
                <w:i w:val="1"/>
                <w:iCs w:val="1"/>
                <w:color w:val="1f4e79"/>
                <w:sz w:val="18"/>
                <w:szCs w:val="18"/>
                <w:rtl w:val="0"/>
              </w:rPr>
              <w:t xml:space="preserve">External: addresses the annotation bottleneck TABMON has flagged as its main constraint</w:t>
            </w:r>
          </w:p>
        </w:tc>
      </w:tr>
    </w:tbl>
    <w:p w:rsidR="00000000" w:rsidDel="00000000" w:rsidP="00000000" w:rsidRDefault="00000000" w:rsidRPr="00000000" w14:paraId="00000122">
      <w:pPr>
        <w:spacing w:after="60" w:line="252.00000000000003" w:lineRule="auto"/>
        <w:rPr>
          <w:color w:val="696969"/>
          <w:sz w:val="17"/>
          <w:szCs w:val="17"/>
        </w:rPr>
      </w:pPr>
      <w:r w:rsidDel="00000000" w:rsidR="00000000" w:rsidRPr="00000000">
        <w:rPr>
          <w:rtl w:val="0"/>
        </w:rPr>
      </w:r>
    </w:p>
    <w:tbl>
      <w:tblPr>
        <w:tblStyle w:val="Table22"/>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23">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24">
            <w:pPr>
              <w:spacing w:after="0" w:line="240" w:lineRule="auto"/>
              <w:rPr>
                <w:sz w:val="18"/>
                <w:szCs w:val="18"/>
              </w:rPr>
            </w:pPr>
            <w:r w:rsidDel="00000000" w:rsidR="00000000" w:rsidRPr="00000000">
              <w:rPr>
                <w:i w:val="1"/>
                <w:iCs w:val="1"/>
                <w:color w:val="1f4e79"/>
                <w:sz w:val="18"/>
                <w:szCs w:val="18"/>
                <w:rtl w:val="0"/>
              </w:rPr>
              <w:t xml:space="preserve">A1.4 - Upgrade sensors in existing networks</w:t>
            </w:r>
            <w:r w:rsidDel="00000000" w:rsidR="00000000" w:rsidRPr="00000000">
              <w:rPr>
                <w:rtl w:val="0"/>
              </w:rPr>
            </w:r>
          </w:p>
          <w:p w:rsidR="00000000" w:rsidDel="00000000" w:rsidP="00000000" w:rsidRDefault="00000000" w:rsidRPr="00000000" w14:paraId="00000125">
            <w:pPr>
              <w:spacing w:after="0" w:line="264" w:lineRule="auto"/>
              <w:rPr>
                <w:i w:val="1"/>
                <w:iCs w:val="1"/>
                <w:color w:val="1f4e79"/>
                <w:sz w:val="20"/>
                <w:szCs w:val="20"/>
              </w:rPr>
            </w:pPr>
            <w:r w:rsidDel="00000000" w:rsidR="00000000" w:rsidRPr="00000000">
              <w:rPr>
                <w:i w:val="1"/>
                <w:iCs w:val="1"/>
                <w:color w:val="1f4e79"/>
                <w:sz w:val="20"/>
                <w:szCs w:val="20"/>
                <w:rtl w:val="0"/>
              </w:rPr>
              <w:t xml:space="preserve"> </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26">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27">
            <w:pPr>
              <w:spacing w:after="0" w:line="240" w:lineRule="auto"/>
              <w:rPr>
                <w:sz w:val="18"/>
                <w:szCs w:val="18"/>
              </w:rPr>
            </w:pPr>
            <w:r w:rsidDel="00000000" w:rsidR="00000000" w:rsidRPr="00000000">
              <w:rPr>
                <w:i w:val="1"/>
                <w:iCs w:val="1"/>
                <w:color w:val="1f4e79"/>
                <w:sz w:val="18"/>
                <w:szCs w:val="18"/>
                <w:rtl w:val="0"/>
              </w:rPr>
              <w:t xml:space="preserve">The added value of automated monitoring depends on the rate the data are collected and processed, and on the cost of maintenance. The greatest benefits will accrue to partners and </w:t>
            </w:r>
            <w:r w:rsidDel="00000000" w:rsidR="00000000" w:rsidRPr="00000000">
              <w:rPr>
                <w:i w:val="1"/>
                <w:iCs w:val="1"/>
                <w:color w:val="1f4e79"/>
                <w:sz w:val="18"/>
                <w:szCs w:val="18"/>
                <w:rtl w:val="0"/>
              </w:rPr>
              <w:t xml:space="preserve">institutions</w:t>
            </w:r>
            <w:r w:rsidDel="00000000" w:rsidR="00000000" w:rsidRPr="00000000">
              <w:rPr>
                <w:i w:val="1"/>
                <w:iCs w:val="1"/>
                <w:color w:val="1f4e79"/>
                <w:sz w:val="18"/>
                <w:szCs w:val="18"/>
                <w:rtl w:val="0"/>
              </w:rPr>
              <w:t xml:space="preserve"> when data can flow rapidly from sensors to analysis, and when the cost of keeping the system running is manageable for national schemes. Technologies are improving quickly, such that upgrades to insect cameras, acoustic devices, and vehicle mounted cameras can yield benefits along both of these axes. </w:t>
            </w:r>
            <w:r w:rsidDel="00000000" w:rsidR="00000000" w:rsidRPr="00000000">
              <w:rPr>
                <w:i w:val="1"/>
                <w:iCs w:val="1"/>
                <w:color w:val="1f4e79"/>
                <w:sz w:val="18"/>
                <w:szCs w:val="18"/>
                <w:rtl w:val="0"/>
              </w:rPr>
              <w:t xml:space="preserve">Assisting national partners to update their systems and continue receiving technical support after the pilot periods ensures that image and sound devices remain useful, affordable and attractive to maintain, creating the conditions for sustained use and transnational scaling.</w:t>
            </w:r>
            <w:r w:rsidDel="00000000" w:rsidR="00000000" w:rsidRPr="00000000">
              <w:rPr>
                <w:i w:val="1"/>
                <w:iCs w:val="1"/>
                <w:color w:val="1f4e79"/>
                <w:sz w:val="18"/>
                <w:szCs w:val="18"/>
                <w:rtl w:val="0"/>
              </w:rPr>
              <w:t xml:space="preserve"> </w:t>
            </w:r>
            <w:r w:rsidDel="00000000" w:rsidR="00000000" w:rsidRPr="00000000">
              <w:rPr>
                <w:rtl w:val="0"/>
              </w:rPr>
            </w:r>
          </w:p>
          <w:p w:rsidR="00000000" w:rsidDel="00000000" w:rsidP="00000000" w:rsidRDefault="00000000" w:rsidRPr="00000000" w14:paraId="00000128">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29">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ensure capacity for long-term, high-throughput data collection at established monitoring sites by upgrading devices in terms of remote data transfer and self-sufficiency in terms of power. For AMI traps, this means bringing as many devices as possible online by retrofitting modems and mobile SIM cards, allowing remote health checks that minimize maintenance visits, and automated transfer and dashboard analytics. For acoustics devices, this means upgrading to newer models such as the Wildlife Acoustics Song Meter 5 with rechargeable lithium batteries and solar panels, as well as cellular remote access accessories to be released for SM5 in 2027. These accessories will allow the device to “ping” in order to confirm that the device is active and recording data, minimizing the need for field visits. </w:t>
            </w:r>
            <w:r w:rsidDel="00000000" w:rsidR="00000000" w:rsidRPr="00000000">
              <w:rPr>
                <w:i w:val="1"/>
                <w:iCs w:val="1"/>
                <w:color w:val="1f4e79"/>
                <w:sz w:val="18"/>
                <w:szCs w:val="18"/>
                <w:rtl w:val="0"/>
              </w:rPr>
              <w:t xml:space="preserve">Upgrades to CamAlien devices will involve</w:t>
            </w:r>
            <w:r w:rsidDel="00000000" w:rsidR="00000000" w:rsidRPr="00000000">
              <w:rPr>
                <w:i w:val="1"/>
                <w:iCs w:val="1"/>
                <w:color w:val="1f4e79"/>
                <w:sz w:val="18"/>
                <w:szCs w:val="18"/>
                <w:rtl w:val="0"/>
              </w:rPr>
              <w:t xml:space="preserve"> installing new computers and GPS systems allowing for image processing in real-time onboard the camera system and more accurate localisation service to shorten the gap between observation and </w:t>
            </w:r>
            <w:r w:rsidDel="00000000" w:rsidR="00000000" w:rsidRPr="00000000">
              <w:rPr>
                <w:i w:val="1"/>
                <w:iCs w:val="1"/>
                <w:color w:val="1f4e79"/>
                <w:sz w:val="18"/>
                <w:szCs w:val="18"/>
                <w:rtl w:val="0"/>
              </w:rPr>
              <w:t xml:space="preserve">actionable</w:t>
            </w:r>
            <w:r w:rsidDel="00000000" w:rsidR="00000000" w:rsidRPr="00000000">
              <w:rPr>
                <w:i w:val="1"/>
                <w:iCs w:val="1"/>
                <w:color w:val="1f4e79"/>
                <w:sz w:val="18"/>
                <w:szCs w:val="18"/>
                <w:rtl w:val="0"/>
              </w:rPr>
              <w:t xml:space="preserve"> knowledge, and reduce </w:t>
            </w:r>
            <w:r w:rsidDel="00000000" w:rsidR="00000000" w:rsidRPr="00000000">
              <w:rPr>
                <w:i w:val="1"/>
                <w:iCs w:val="1"/>
                <w:color w:val="1f4e79"/>
                <w:sz w:val="18"/>
                <w:szCs w:val="18"/>
                <w:rtl w:val="0"/>
              </w:rPr>
              <w:t xml:space="preserve">dependency on</w:t>
            </w:r>
            <w:r w:rsidDel="00000000" w:rsidR="00000000" w:rsidRPr="00000000">
              <w:rPr>
                <w:i w:val="1"/>
                <w:iCs w:val="1"/>
                <w:color w:val="1f4e79"/>
                <w:sz w:val="18"/>
                <w:szCs w:val="18"/>
                <w:rtl w:val="0"/>
              </w:rPr>
              <w:t xml:space="preserve"> central </w:t>
            </w:r>
            <w:r w:rsidDel="00000000" w:rsidR="00000000" w:rsidRPr="00000000">
              <w:rPr>
                <w:i w:val="1"/>
                <w:iCs w:val="1"/>
                <w:color w:val="1f4e79"/>
                <w:sz w:val="18"/>
                <w:szCs w:val="18"/>
                <w:rtl w:val="0"/>
              </w:rPr>
              <w:t xml:space="preserve">coordination</w:t>
            </w:r>
            <w:r w:rsidDel="00000000" w:rsidR="00000000" w:rsidRPr="00000000">
              <w:rPr>
                <w:i w:val="1"/>
                <w:iCs w:val="1"/>
                <w:color w:val="1f4e79"/>
                <w:sz w:val="18"/>
                <w:szCs w:val="18"/>
                <w:rtl w:val="0"/>
              </w:rPr>
              <w:t xml:space="preserve"> and data management. Partners will apply for upgrades using an online form, and those who are able to demonstrate capacity to deploy, maintain and ensure data flows will be prioritized (considering evidence from past deployments). We will ensure that online enablement of devices and solar panels are allocated based on appropriate levels of reception and insolation.</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2A">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2B">
            <w:pPr>
              <w:spacing w:after="0" w:line="240" w:lineRule="auto"/>
              <w:rPr>
                <w:i w:val="1"/>
                <w:iCs w:val="1"/>
                <w:color w:val="1f4e79"/>
                <w:sz w:val="18"/>
                <w:szCs w:val="18"/>
              </w:rPr>
            </w:pPr>
            <w:r w:rsidDel="00000000" w:rsidR="00000000" w:rsidRPr="00000000">
              <w:rPr>
                <w:i w:val="1"/>
                <w:iCs w:val="1"/>
                <w:color w:val="1f4e79"/>
                <w:sz w:val="18"/>
                <w:szCs w:val="18"/>
                <w:rtl w:val="0"/>
              </w:rPr>
              <w:t xml:space="preserve">M1.2 - 9 Acoustics and 1 CamAlien devices upgraded per partner</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2C">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2D">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none (can start immediately)</w:t>
            </w:r>
          </w:p>
          <w:p w:rsidR="00000000" w:rsidDel="00000000" w:rsidP="00000000" w:rsidRDefault="00000000" w:rsidRPr="00000000" w14:paraId="0000012E">
            <w:pPr>
              <w:spacing w:after="0" w:line="240" w:lineRule="auto"/>
              <w:rPr>
                <w:i w:val="1"/>
                <w:iCs w:val="1"/>
                <w:color w:val="1f4e79"/>
                <w:sz w:val="18"/>
                <w:szCs w:val="18"/>
              </w:rPr>
            </w:pPr>
            <w:r w:rsidDel="00000000" w:rsidR="00000000" w:rsidRPr="00000000">
              <w:rPr>
                <w:i w:val="1"/>
                <w:iCs w:val="1"/>
                <w:color w:val="1f4e79"/>
                <w:sz w:val="18"/>
                <w:szCs w:val="18"/>
                <w:rtl w:val="0"/>
              </w:rPr>
              <w:t xml:space="preserve">Feeds: 1.1 (updated device metadata), 1.7 (coordinated equipment rollout), 2.1 (more reliable data transfer)</w:t>
            </w:r>
          </w:p>
        </w:tc>
      </w:tr>
    </w:tbl>
    <w:p w:rsidR="00000000" w:rsidDel="00000000" w:rsidP="00000000" w:rsidRDefault="00000000" w:rsidRPr="00000000" w14:paraId="0000012F">
      <w:pPr>
        <w:spacing w:after="60" w:line="252.00000000000003" w:lineRule="auto"/>
        <w:rPr>
          <w:color w:val="696969"/>
          <w:sz w:val="17"/>
          <w:szCs w:val="17"/>
        </w:rPr>
      </w:pPr>
      <w:r w:rsidDel="00000000" w:rsidR="00000000" w:rsidRPr="00000000">
        <w:rPr>
          <w:rtl w:val="0"/>
        </w:rPr>
      </w:r>
    </w:p>
    <w:tbl>
      <w:tblPr>
        <w:tblStyle w:val="Table23"/>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30">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31">
            <w:pPr>
              <w:spacing w:after="0" w:line="240" w:lineRule="auto"/>
              <w:rPr>
                <w:i w:val="1"/>
                <w:iCs w:val="1"/>
                <w:color w:val="1f4e79"/>
                <w:sz w:val="20"/>
                <w:szCs w:val="20"/>
              </w:rPr>
            </w:pPr>
            <w:r w:rsidDel="00000000" w:rsidR="00000000" w:rsidRPr="00000000">
              <w:rPr>
                <w:i w:val="1"/>
                <w:iCs w:val="1"/>
                <w:color w:val="1f4e79"/>
                <w:sz w:val="18"/>
                <w:szCs w:val="18"/>
                <w:rtl w:val="0"/>
              </w:rPr>
              <w:t xml:space="preserve">A1.5 - Operationalizing underwater image-based monitoring of benthic invertebrates in ponds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32">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33">
            <w:pPr>
              <w:spacing w:after="0" w:line="240" w:lineRule="auto"/>
              <w:rPr>
                <w:i w:val="1"/>
                <w:iCs w:val="1"/>
                <w:color w:val="1f4e79"/>
                <w:sz w:val="18"/>
                <w:szCs w:val="18"/>
              </w:rPr>
            </w:pPr>
            <w:r w:rsidDel="00000000" w:rsidR="00000000" w:rsidRPr="00000000">
              <w:rPr>
                <w:i w:val="1"/>
                <w:iCs w:val="1"/>
                <w:color w:val="1f4e79"/>
                <w:sz w:val="18"/>
                <w:szCs w:val="18"/>
                <w:rtl w:val="0"/>
              </w:rPr>
              <w:t xml:space="preserve">To date, the majority of sensor-based Biodiversa+ pilot studies have focused on devices that prioritise terrestrial species. However, the recently developed NewtCam device would enable targeting freshwater species, and the aquatic life stages of terrestrial species.</w:t>
            </w:r>
          </w:p>
          <w:p w:rsidR="00000000" w:rsidDel="00000000" w:rsidP="00000000" w:rsidRDefault="00000000" w:rsidRPr="00000000" w14:paraId="00000134">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35">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w:t>
            </w:r>
            <w:r w:rsidDel="00000000" w:rsidR="00000000" w:rsidRPr="00000000">
              <w:rPr>
                <w:i w:val="1"/>
                <w:iCs w:val="1"/>
                <w:color w:val="1f4e79"/>
                <w:sz w:val="18"/>
                <w:szCs w:val="18"/>
                <w:rtl w:val="0"/>
              </w:rPr>
              <w:t xml:space="preserve">activity establishes a high-intensity, sensor-based monitoring network focused on benthic macroinvertebrates. These taxa are critical bioindicators of freshwater integrity but require continuous observation to capture rapid phenological shifts. The secondary aim is to collect data on amphibian species. The activity contributes directly towards calculating the EBV “Community composition of freshwater benthic invertebrates”.</w:t>
            </w:r>
          </w:p>
          <w:p w:rsidR="00000000" w:rsidDel="00000000" w:rsidP="00000000" w:rsidRDefault="00000000" w:rsidRPr="00000000" w14:paraId="00000136">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37">
            <w:pPr>
              <w:spacing w:after="0" w:line="240" w:lineRule="auto"/>
              <w:rPr>
                <w:i w:val="1"/>
                <w:iCs w:val="1"/>
                <w:color w:val="1f4e79"/>
                <w:sz w:val="18"/>
                <w:szCs w:val="18"/>
              </w:rPr>
            </w:pPr>
            <w:r w:rsidDel="00000000" w:rsidR="00000000" w:rsidRPr="00000000">
              <w:rPr>
                <w:i w:val="1"/>
                <w:iCs w:val="1"/>
                <w:color w:val="1f4e79"/>
                <w:sz w:val="18"/>
                <w:szCs w:val="18"/>
                <w:rtl w:val="0"/>
              </w:rPr>
              <w:t xml:space="preserve">A fundamental driver of this activity is demonstrating a superior Return on Investment for national monitoring schemes. Traditional surveys and eDNA sampling represent high, linearly scaling operational expenditures (OpEx). Conversely, the NewtCam system requires an initial capital expenditure of €800 per site, but significantly reduces ongoing OpEx, yielding cumulative cost savings over time compared to alternative methods. This does not mean that either method should replace the other, but rather that the two shall be used to complement each other - eDNA for screening and mapping distributions, while image-based monitoring for intensive long-term monitoring of permanent sites.</w:t>
            </w:r>
          </w:p>
          <w:p w:rsidR="00000000" w:rsidDel="00000000" w:rsidP="00000000" w:rsidRDefault="00000000" w:rsidRPr="00000000" w14:paraId="00000138">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39">
            <w:pPr>
              <w:spacing w:after="0" w:line="240" w:lineRule="auto"/>
              <w:rPr>
                <w:i w:val="1"/>
                <w:iCs w:val="1"/>
                <w:color w:val="1f4e79"/>
                <w:sz w:val="18"/>
                <w:szCs w:val="18"/>
              </w:rPr>
            </w:pPr>
            <w:r w:rsidDel="00000000" w:rsidR="00000000" w:rsidRPr="00000000">
              <w:rPr>
                <w:i w:val="1"/>
                <w:iCs w:val="1"/>
                <w:color w:val="1f4e79"/>
                <w:sz w:val="18"/>
                <w:szCs w:val="18"/>
                <w:rtl w:val="0"/>
              </w:rPr>
              <w:t xml:space="preserve">The operational methodology centres on the deployment of NewtCam devices—non-invasive underwater camera traps equipped with dual visible and near-infrared (NIR) lighting, managed via the open-source App4Cam interface. The deployment strategy is designed for rigorous methodological comparison and cost-efficacy tracking:  </w:t>
            </w:r>
          </w:p>
          <w:p w:rsidR="00000000" w:rsidDel="00000000" w:rsidP="00000000" w:rsidRDefault="00000000" w:rsidRPr="00000000" w14:paraId="0000013A">
            <w:pPr>
              <w:numPr>
                <w:ilvl w:val="0"/>
                <w:numId w:val="2"/>
              </w:numPr>
              <w:spacing w:after="0" w:line="240" w:lineRule="auto"/>
              <w:ind w:left="198.42519685039372" w:hanging="113.38582677165354"/>
              <w:rPr>
                <w:i w:val="1"/>
                <w:iCs w:val="1"/>
                <w:color w:val="1f4e79"/>
                <w:sz w:val="18"/>
                <w:szCs w:val="18"/>
                <w:u w:val="none"/>
              </w:rPr>
            </w:pPr>
            <w:r w:rsidDel="00000000" w:rsidR="00000000" w:rsidRPr="00000000">
              <w:rPr>
                <w:i w:val="1"/>
                <w:iCs w:val="1"/>
                <w:color w:val="1f4e79"/>
                <w:sz w:val="18"/>
                <w:szCs w:val="18"/>
                <w:rtl w:val="0"/>
              </w:rPr>
              <w:t xml:space="preserve">Each contributing partner will select two pond sites. </w:t>
            </w:r>
          </w:p>
          <w:p w:rsidR="00000000" w:rsidDel="00000000" w:rsidP="00000000" w:rsidRDefault="00000000" w:rsidRPr="00000000" w14:paraId="0000013B">
            <w:pPr>
              <w:numPr>
                <w:ilvl w:val="0"/>
                <w:numId w:val="2"/>
              </w:numPr>
              <w:spacing w:after="0" w:line="240" w:lineRule="auto"/>
              <w:ind w:left="198.42519685039372" w:hanging="113.38582677165354"/>
              <w:rPr>
                <w:i w:val="1"/>
                <w:iCs w:val="1"/>
                <w:color w:val="1f4e79"/>
                <w:sz w:val="18"/>
                <w:szCs w:val="18"/>
                <w:u w:val="none"/>
              </w:rPr>
            </w:pPr>
            <w:r w:rsidDel="00000000" w:rsidR="00000000" w:rsidRPr="00000000">
              <w:rPr>
                <w:i w:val="1"/>
                <w:iCs w:val="1"/>
                <w:color w:val="1f4e79"/>
                <w:sz w:val="18"/>
                <w:szCs w:val="18"/>
                <w:rtl w:val="0"/>
              </w:rPr>
              <w:t xml:space="preserve">For partners acting as active contributors within the BiodivPond pilot (WP2.6.8), these sites must be co-located with existing sampling stations. </w:t>
            </w:r>
          </w:p>
          <w:p w:rsidR="00000000" w:rsidDel="00000000" w:rsidP="00000000" w:rsidRDefault="00000000" w:rsidRPr="00000000" w14:paraId="0000013C">
            <w:pPr>
              <w:numPr>
                <w:ilvl w:val="0"/>
                <w:numId w:val="2"/>
              </w:numPr>
              <w:spacing w:after="0" w:line="240" w:lineRule="auto"/>
              <w:ind w:left="198.42519685039372" w:hanging="113.38582677165354"/>
              <w:rPr>
                <w:i w:val="1"/>
                <w:iCs w:val="1"/>
                <w:color w:val="1f4e79"/>
                <w:sz w:val="18"/>
                <w:szCs w:val="18"/>
                <w:u w:val="none"/>
              </w:rPr>
            </w:pPr>
            <w:r w:rsidDel="00000000" w:rsidR="00000000" w:rsidRPr="00000000">
              <w:rPr>
                <w:i w:val="1"/>
                <w:iCs w:val="1"/>
                <w:color w:val="1f4e79"/>
                <w:sz w:val="18"/>
                <w:szCs w:val="18"/>
                <w:rtl w:val="0"/>
              </w:rPr>
              <w:t xml:space="preserve">Concurrent testing will encompass NewtCam continuous imaging, eDNA metabarcoding, passive acoustic monitoring (PAM), and active capture using umbrella traps.  </w:t>
            </w:r>
          </w:p>
          <w:p w:rsidR="00000000" w:rsidDel="00000000" w:rsidP="00000000" w:rsidRDefault="00000000" w:rsidRPr="00000000" w14:paraId="0000013D">
            <w:pPr>
              <w:spacing w:after="0" w:line="240" w:lineRule="auto"/>
              <w:ind w:left="0" w:firstLine="0"/>
              <w:rPr>
                <w:i w:val="1"/>
                <w:iCs w:val="1"/>
                <w:color w:val="1f4e79"/>
                <w:sz w:val="18"/>
                <w:szCs w:val="18"/>
              </w:rPr>
            </w:pPr>
            <w:r w:rsidDel="00000000" w:rsidR="00000000" w:rsidRPr="00000000">
              <w:rPr>
                <w:rtl w:val="0"/>
              </w:rPr>
            </w:r>
          </w:p>
          <w:p w:rsidR="00000000" w:rsidDel="00000000" w:rsidP="00000000" w:rsidRDefault="00000000" w:rsidRPr="00000000" w14:paraId="0000013E">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The models used to classify and identify the taxa will be improved over the scope of the Pilot as part of the activity A1.1.</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3F">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40">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M1.4 - 2 NewtCams deployed per partner in BiodivPond</w:t>
            </w:r>
          </w:p>
          <w:p w:rsidR="00000000" w:rsidDel="00000000" w:rsidP="00000000" w:rsidRDefault="00000000" w:rsidRPr="00000000" w14:paraId="00000141">
            <w:pPr>
              <w:spacing w:after="0" w:line="240" w:lineRule="auto"/>
              <w:ind w:left="0" w:firstLine="0"/>
              <w:rPr>
                <w:i w:val="1"/>
                <w:iCs w:val="1"/>
                <w:color w:val="1f4e79"/>
                <w:sz w:val="20"/>
                <w:szCs w:val="20"/>
                <w:u w:val="single"/>
              </w:rPr>
            </w:pPr>
            <w:r w:rsidDel="00000000" w:rsidR="00000000" w:rsidRPr="00000000">
              <w:rPr>
                <w:i w:val="1"/>
                <w:iCs w:val="1"/>
                <w:color w:val="1f4e79"/>
                <w:sz w:val="18"/>
                <w:szCs w:val="18"/>
                <w:rtl w:val="0"/>
              </w:rPr>
              <w:t xml:space="preserve">D1.3 - MANTIS report chapter: Operationalizing underwater monitoring with image and sound</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42">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43">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w:t>
            </w:r>
            <w:r w:rsidDel="00000000" w:rsidR="00000000" w:rsidRPr="00000000">
              <w:rPr>
                <w:i w:val="1"/>
                <w:iCs w:val="1"/>
                <w:color w:val="1f4e79"/>
                <w:sz w:val="18"/>
                <w:szCs w:val="18"/>
                <w:rtl w:val="0"/>
              </w:rPr>
              <w:t xml:space="preserve">2.6.8 BiodivPond sampling stations, protocols, partner network and eDNA/umbrella-trap comparison; INBO as eDNA hub; App4Cam and NewtCam developers</w:t>
              <w:br w:type="textWrapping"/>
              <w:t xml:space="preserve">Feeds: 1.2/1.3 (imagery for annotation); D1.3 jointly with 1.6</w:t>
            </w:r>
            <w:r w:rsidDel="00000000" w:rsidR="00000000" w:rsidRPr="00000000">
              <w:rPr>
                <w:rtl w:val="0"/>
              </w:rPr>
            </w:r>
          </w:p>
        </w:tc>
      </w:tr>
    </w:tbl>
    <w:p w:rsidR="00000000" w:rsidDel="00000000" w:rsidP="00000000" w:rsidRDefault="00000000" w:rsidRPr="00000000" w14:paraId="00000144">
      <w:pPr>
        <w:spacing w:after="60" w:line="252.00000000000003" w:lineRule="auto"/>
        <w:rPr>
          <w:color w:val="696969"/>
          <w:sz w:val="17"/>
          <w:szCs w:val="17"/>
        </w:rPr>
      </w:pPr>
      <w:r w:rsidDel="00000000" w:rsidR="00000000" w:rsidRPr="00000000">
        <w:rPr>
          <w:rtl w:val="0"/>
        </w:rPr>
      </w:r>
    </w:p>
    <w:sdt>
      <w:sdtPr>
        <w:lock w:val="contentLocked"/>
        <w:id w:val="-1450983536"/>
        <w:tag w:val="goog_rdk_1"/>
      </w:sdtPr>
      <w:sdtContent>
        <w:tbl>
          <w:tblPr>
            <w:tblStyle w:val="Table24"/>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45">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46">
                <w:pPr>
                  <w:spacing w:after="0" w:line="240" w:lineRule="auto"/>
                  <w:rPr>
                    <w:i w:val="1"/>
                    <w:iCs w:val="1"/>
                    <w:color w:val="1f4e79"/>
                    <w:sz w:val="20"/>
                    <w:szCs w:val="20"/>
                  </w:rPr>
                </w:pPr>
                <w:r w:rsidDel="00000000" w:rsidR="00000000" w:rsidRPr="00000000">
                  <w:rPr>
                    <w:i w:val="1"/>
                    <w:iCs w:val="1"/>
                    <w:color w:val="1f4e79"/>
                    <w:sz w:val="18"/>
                    <w:szCs w:val="18"/>
                    <w:rtl w:val="0"/>
                  </w:rPr>
                  <w:t xml:space="preserve">A1.6 - Piloting underwater acoustic monitoring in ponds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47">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48">
                <w:pPr>
                  <w:spacing w:after="0" w:line="240" w:lineRule="auto"/>
                  <w:rPr>
                    <w:i w:val="1"/>
                    <w:iCs w:val="1"/>
                    <w:color w:val="1f4e79"/>
                    <w:sz w:val="18"/>
                    <w:szCs w:val="18"/>
                  </w:rPr>
                </w:pPr>
                <w:r w:rsidDel="00000000" w:rsidR="00000000" w:rsidRPr="00000000">
                  <w:rPr>
                    <w:i w:val="1"/>
                    <w:iCs w:val="1"/>
                    <w:color w:val="1f4e79"/>
                    <w:sz w:val="18"/>
                    <w:szCs w:val="18"/>
                    <w:rtl w:val="0"/>
                  </w:rPr>
                  <w:t xml:space="preserve">Passive acoustic monitoring (PAM) is a mainstream methodology in the marine realm, yet it remains largely unexplored and underutilised in freshwater ecosystems, particularly in standing waters. While it has been tested for a limited number of species (e.g., Pelobates fuscus), there is a critical need to evaluate its scalability as a low-cost, complementary alternative or addition to image-based methods and eDNA.  </w:t>
                </w:r>
              </w:p>
              <w:p w:rsidR="00000000" w:rsidDel="00000000" w:rsidP="00000000" w:rsidRDefault="00000000" w:rsidRPr="00000000" w14:paraId="00000149">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4A">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pilot the standardisation of underwater acoustic monitoring for freshwater amphibians. The implementation will occur in two distinct phases to ensure the outputs are robust, verifiable, and capable of supporting future AI training.</w:t>
                </w:r>
              </w:p>
              <w:p w:rsidR="00000000" w:rsidDel="00000000" w:rsidP="00000000" w:rsidRDefault="00000000" w:rsidRPr="00000000" w14:paraId="0000014B">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4C">
                <w:pPr>
                  <w:spacing w:after="0" w:line="240" w:lineRule="auto"/>
                  <w:rPr>
                    <w:i w:val="1"/>
                    <w:iCs w:val="1"/>
                    <w:color w:val="1f4e79"/>
                    <w:sz w:val="18"/>
                    <w:szCs w:val="18"/>
                  </w:rPr>
                </w:pPr>
                <w:r w:rsidDel="00000000" w:rsidR="00000000" w:rsidRPr="00000000">
                  <w:rPr>
                    <w:i w:val="1"/>
                    <w:iCs w:val="1"/>
                    <w:color w:val="1f4e79"/>
                    <w:sz w:val="18"/>
                    <w:szCs w:val="18"/>
                    <w:rtl w:val="0"/>
                  </w:rPr>
                  <w:t xml:space="preserve">Before field deployment, partners will record selected amphibian species within controlled, ex-situ breeding programmes. This will isolate species-specific calls from environmental noise, generating a gold-standard, curated reference library of underwater sounds. This library will be published under FAIR data principles and integrated into the broader AI benchmarking efforts (A1.3), providing a permanent, open-access resource for the global research community to train acoustic classification models. </w:t>
                </w:r>
              </w:p>
              <w:p w:rsidR="00000000" w:rsidDel="00000000" w:rsidP="00000000" w:rsidRDefault="00000000" w:rsidRPr="00000000" w14:paraId="0000014D">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4E">
                <w:pPr>
                  <w:spacing w:after="0" w:line="240" w:lineRule="auto"/>
                  <w:rPr>
                    <w:i w:val="1"/>
                    <w:iCs w:val="1"/>
                    <w:color w:val="1f4e79"/>
                    <w:sz w:val="18"/>
                    <w:szCs w:val="18"/>
                  </w:rPr>
                </w:pPr>
                <w:r w:rsidDel="00000000" w:rsidR="00000000" w:rsidRPr="00000000">
                  <w:rPr>
                    <w:i w:val="1"/>
                    <w:iCs w:val="1"/>
                    <w:color w:val="1f4e79"/>
                    <w:sz w:val="18"/>
                    <w:szCs w:val="18"/>
                    <w:rtl w:val="0"/>
                  </w:rPr>
                  <w:t xml:space="preserve">Following the formulation of a standardised sampling protocol, each participating partner will deploy two HydroMoth devices per site during the 2027 and 2028 sampling seasons. To ensure cross-scale harmonisation and comparability, the deployment will adhere to strict minimum requirements regarding the spatial definition of the sampling unit and the temporal resolution of the recordings. </w:t>
                </w:r>
              </w:p>
              <w:p w:rsidR="00000000" w:rsidDel="00000000" w:rsidP="00000000" w:rsidRDefault="00000000" w:rsidRPr="00000000" w14:paraId="0000014F">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50">
                <w:pPr>
                  <w:spacing w:after="0" w:line="240" w:lineRule="auto"/>
                  <w:rPr>
                    <w:i w:val="1"/>
                    <w:iCs w:val="1"/>
                    <w:color w:val="1f4e79"/>
                    <w:sz w:val="18"/>
                    <w:szCs w:val="18"/>
                  </w:rPr>
                </w:pPr>
                <w:r w:rsidDel="00000000" w:rsidR="00000000" w:rsidRPr="00000000">
                  <w:rPr>
                    <w:i w:val="1"/>
                    <w:iCs w:val="1"/>
                    <w:color w:val="1f4e79"/>
                    <w:sz w:val="18"/>
                    <w:szCs w:val="18"/>
                    <w:rtl w:val="0"/>
                  </w:rPr>
                  <w:t xml:space="preserve">To guarantee long-term sustainability, the deployment protocols will be hosted as "Living Protocols" on the A3.1 platform, allowing the methodology to evolve transparently. All field recordings will be processed, standardised using machine-readable formats (such as Camtrap DP adapted for acoustics), and published as open datasets on GBIF. The final phase will synthesise these transnational deployments to evaluate cost-efficacy, detection rates, and future scaling prospects.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51">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52">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D1.3 - MANTIS report chapter: Operationalizing underwater monitoring with image and sound (shared with 1.5)</w:t>
                </w:r>
              </w:p>
              <w:p w:rsidR="00000000" w:rsidDel="00000000" w:rsidP="00000000" w:rsidRDefault="00000000" w:rsidRPr="00000000" w14:paraId="00000153">
                <w:pPr>
                  <w:spacing w:after="0" w:line="240" w:lineRule="auto"/>
                  <w:rPr>
                    <w:i w:val="1"/>
                    <w:iCs w:val="1"/>
                    <w:color w:val="1f4e79"/>
                    <w:sz w:val="18"/>
                    <w:szCs w:val="18"/>
                  </w:rPr>
                </w:pPr>
                <w:r w:rsidDel="00000000" w:rsidR="00000000" w:rsidRPr="00000000">
                  <w:rPr>
                    <w:i w:val="1"/>
                    <w:iCs w:val="1"/>
                    <w:color w:val="1f4e79"/>
                    <w:sz w:val="18"/>
                    <w:szCs w:val="18"/>
                    <w:rtl w:val="0"/>
                  </w:rPr>
                  <w:t xml:space="preserve">D1.1 - Dataset of verified biodiversity records in images and sounds (including aquatic)</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54">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55">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1.5 (shared pond sites and partners)</w:t>
                </w:r>
              </w:p>
              <w:p w:rsidR="00000000" w:rsidDel="00000000" w:rsidP="00000000" w:rsidRDefault="00000000" w:rsidRPr="00000000" w14:paraId="00000156">
                <w:pPr>
                  <w:spacing w:after="0" w:line="240" w:lineRule="auto"/>
                  <w:rPr>
                    <w:i w:val="1"/>
                    <w:iCs w:val="1"/>
                    <w:color w:val="1f4e79"/>
                    <w:sz w:val="18"/>
                    <w:szCs w:val="18"/>
                  </w:rPr>
                </w:pPr>
                <w:r w:rsidDel="00000000" w:rsidR="00000000" w:rsidRPr="00000000">
                  <w:rPr>
                    <w:i w:val="1"/>
                    <w:iCs w:val="1"/>
                    <w:color w:val="1f4e79"/>
                    <w:sz w:val="18"/>
                    <w:szCs w:val="18"/>
                    <w:rtl w:val="0"/>
                  </w:rPr>
                  <w:t xml:space="preserve">Feeds: 1.2/1.3 (acoustic recordings for annotation); D1.3 jointly with 1.5</w:t>
                </w:r>
              </w:p>
              <w:p w:rsidR="00000000" w:rsidDel="00000000" w:rsidP="00000000" w:rsidRDefault="00000000" w:rsidRPr="00000000" w14:paraId="00000157">
                <w:pPr>
                  <w:spacing w:after="0" w:line="240" w:lineRule="auto"/>
                  <w:rPr>
                    <w:i w:val="1"/>
                    <w:iCs w:val="1"/>
                    <w:color w:val="1f4e79"/>
                    <w:sz w:val="20"/>
                    <w:szCs w:val="20"/>
                  </w:rPr>
                </w:pPr>
                <w:r w:rsidDel="00000000" w:rsidR="00000000" w:rsidRPr="00000000">
                  <w:rPr>
                    <w:i w:val="1"/>
                    <w:iCs w:val="1"/>
                    <w:color w:val="1f4e79"/>
                    <w:sz w:val="18"/>
                    <w:szCs w:val="18"/>
                    <w:rtl w:val="0"/>
                  </w:rPr>
                  <w:t xml:space="preserve">External: builds on the Safe and Sound project's acoustic extension of Camtrap DP</w:t>
                </w:r>
                <w:r w:rsidDel="00000000" w:rsidR="00000000" w:rsidRPr="00000000">
                  <w:rPr>
                    <w:rtl w:val="0"/>
                  </w:rPr>
                </w:r>
              </w:p>
            </w:tc>
          </w:tr>
        </w:tbl>
      </w:sdtContent>
    </w:sdt>
    <w:p w:rsidR="00000000" w:rsidDel="00000000" w:rsidP="00000000" w:rsidRDefault="00000000" w:rsidRPr="00000000" w14:paraId="00000158">
      <w:pP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159">
      <w:pPr>
        <w:spacing w:after="60" w:line="252.00000000000003" w:lineRule="auto"/>
        <w:rPr>
          <w:color w:val="696969"/>
          <w:sz w:val="17"/>
          <w:szCs w:val="17"/>
        </w:rPr>
      </w:pPr>
      <w:r w:rsidDel="00000000" w:rsidR="00000000" w:rsidRPr="00000000">
        <w:rPr>
          <w:rtl w:val="0"/>
        </w:rPr>
      </w:r>
    </w:p>
    <w:sdt>
      <w:sdtPr>
        <w:lock w:val="contentLocked"/>
        <w:id w:val="2068282302"/>
        <w:tag w:val="goog_rdk_2"/>
      </w:sdtPr>
      <w:sdtContent>
        <w:tbl>
          <w:tblPr>
            <w:tblStyle w:val="Table25"/>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5A">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5B">
                <w:pPr>
                  <w:spacing w:after="0" w:line="240" w:lineRule="auto"/>
                  <w:rPr>
                    <w:i w:val="1"/>
                    <w:iCs w:val="1"/>
                    <w:color w:val="1f4e79"/>
                    <w:sz w:val="20"/>
                    <w:szCs w:val="20"/>
                  </w:rPr>
                </w:pPr>
                <w:r w:rsidDel="00000000" w:rsidR="00000000" w:rsidRPr="00000000">
                  <w:rPr>
                    <w:i w:val="1"/>
                    <w:iCs w:val="1"/>
                    <w:color w:val="1f4e79"/>
                    <w:sz w:val="18"/>
                    <w:szCs w:val="18"/>
                    <w:rtl w:val="0"/>
                  </w:rPr>
                  <w:t xml:space="preserve">A1.7 - Scaling spatial coverage of existing sensor-based monitoring schemes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5C">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5D">
                <w:pPr>
                  <w:spacing w:after="0" w:line="240" w:lineRule="auto"/>
                  <w:rPr>
                    <w:i w:val="1"/>
                    <w:iCs w:val="1"/>
                    <w:color w:val="1f4e79"/>
                    <w:sz w:val="18"/>
                    <w:szCs w:val="18"/>
                  </w:rPr>
                </w:pPr>
                <w:r w:rsidDel="00000000" w:rsidR="00000000" w:rsidRPr="00000000">
                  <w:rPr>
                    <w:i w:val="1"/>
                    <w:iCs w:val="1"/>
                    <w:color w:val="1f4e79"/>
                    <w:sz w:val="18"/>
                    <w:szCs w:val="18"/>
                    <w:rtl w:val="0"/>
                  </w:rPr>
                  <w:t xml:space="preserve">Coverage of automated, sensor‑based monitoring across Europe is currently uneven, with substantial gaps in regions that did not participate in TABMON or the IAS, ABMS or BioDivPond pilots. Some</w:t>
                </w:r>
                <w:r w:rsidDel="00000000" w:rsidR="00000000" w:rsidRPr="00000000">
                  <w:rPr>
                    <w:i w:val="1"/>
                    <w:iCs w:val="1"/>
                    <w:color w:val="1f4e79"/>
                    <w:sz w:val="18"/>
                    <w:szCs w:val="18"/>
                    <w:rtl w:val="0"/>
                  </w:rPr>
                  <w:t xml:space="preserve"> partners may now seek opportunities and practical experience in establishing and using novel image- and sound-based technologies. Filling gaps could increase the value of current monitoring with automated, novel technologies at European scales</w:t>
                </w:r>
                <w:r w:rsidDel="00000000" w:rsidR="00000000" w:rsidRPr="00000000">
                  <w:rPr>
                    <w:i w:val="1"/>
                    <w:iCs w:val="1"/>
                    <w:color w:val="1f4e79"/>
                    <w:sz w:val="18"/>
                    <w:szCs w:val="18"/>
                    <w:rtl w:val="0"/>
                  </w:rPr>
                  <w:t xml:space="preserve">, because currently data from only a subset of countries produce geographic and ecological biases that prevent automated observations from being integrated into robust EU‑wide indicators. </w:t>
                </w:r>
                <w:r w:rsidDel="00000000" w:rsidR="00000000" w:rsidRPr="00000000">
                  <w:rPr>
                    <w:rtl w:val="0"/>
                  </w:rPr>
                </w:r>
              </w:p>
              <w:p w:rsidR="00000000" w:rsidDel="00000000" w:rsidP="00000000" w:rsidRDefault="00000000" w:rsidRPr="00000000" w14:paraId="0000015E">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5F">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presents opportunities for partners whose regions represent gaps in the network to establish and maintain monitoring using novel technologies according to protocols initially developed in the IAS, ABMS and BioDivPond pilots. This will serve to improve existing national monitoring initiatives by expanding spatial, temporal, taxonomic and ecosystem coverage, while maintaining transnational coherence and capacity for remote data processing. In doing so, the activity </w:t>
                </w:r>
                <w:r w:rsidDel="00000000" w:rsidR="00000000" w:rsidRPr="00000000">
                  <w:rPr>
                    <w:i w:val="1"/>
                    <w:iCs w:val="1"/>
                    <w:color w:val="1f4e79"/>
                    <w:sz w:val="18"/>
                    <w:szCs w:val="18"/>
                    <w:rtl w:val="0"/>
                  </w:rPr>
                  <w:t xml:space="preserve">contributes</w:t>
                </w:r>
                <w:r w:rsidDel="00000000" w:rsidR="00000000" w:rsidRPr="00000000">
                  <w:rPr>
                    <w:i w:val="1"/>
                    <w:iCs w:val="1"/>
                    <w:color w:val="1f4e79"/>
                    <w:sz w:val="18"/>
                    <w:szCs w:val="18"/>
                    <w:rtl w:val="0"/>
                  </w:rPr>
                  <w:t xml:space="preserve"> to a more complete and balanced European network, which is essential for long‑term scaling. </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60">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61">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M1.5 - 1 new AMI &amp; 1 new Acoustics (fully upgraded) deployed per partner</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62">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63">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w:t>
                </w:r>
                <w:r w:rsidDel="00000000" w:rsidR="00000000" w:rsidRPr="00000000">
                  <w:rPr>
                    <w:i w:val="1"/>
                    <w:iCs w:val="1"/>
                    <w:color w:val="1f4e79"/>
                    <w:sz w:val="18"/>
                    <w:szCs w:val="18"/>
                    <w:rtl w:val="0"/>
                  </w:rPr>
                  <w:t xml:space="preserve">Protocols from 2.6.2, 2.6.5, 2.6.8; partners in coverage-gap countries; eLTER sites</w:t>
                </w:r>
              </w:p>
              <w:p w:rsidR="00000000" w:rsidDel="00000000" w:rsidP="00000000" w:rsidRDefault="00000000" w:rsidRPr="00000000" w14:paraId="00000164">
                <w:pPr>
                  <w:spacing w:after="0" w:line="240" w:lineRule="auto"/>
                  <w:rPr>
                    <w:i w:val="1"/>
                    <w:iCs w:val="1"/>
                    <w:color w:val="1f4e79"/>
                    <w:sz w:val="20"/>
                    <w:szCs w:val="20"/>
                  </w:rPr>
                </w:pPr>
                <w:r w:rsidDel="00000000" w:rsidR="00000000" w:rsidRPr="00000000">
                  <w:rPr>
                    <w:i w:val="1"/>
                    <w:iCs w:val="1"/>
                    <w:color w:val="1f4e79"/>
                    <w:sz w:val="18"/>
                    <w:szCs w:val="18"/>
                    <w:rtl w:val="0"/>
                  </w:rPr>
                  <w:t xml:space="preserve">Feeds: 1.1 (new sites registered)</w:t>
                </w:r>
                <w:r w:rsidDel="00000000" w:rsidR="00000000" w:rsidRPr="00000000">
                  <w:rPr>
                    <w:rtl w:val="0"/>
                  </w:rPr>
                </w:r>
              </w:p>
            </w:tc>
          </w:tr>
        </w:tbl>
      </w:sdtContent>
    </w:sdt>
    <w:p w:rsidR="00000000" w:rsidDel="00000000" w:rsidP="00000000" w:rsidRDefault="00000000" w:rsidRPr="00000000" w14:paraId="00000165">
      <w:pPr>
        <w:spacing w:after="60" w:line="252.00000000000003" w:lineRule="auto"/>
        <w:rPr>
          <w:color w:val="696969"/>
          <w:sz w:val="17"/>
          <w:szCs w:val="17"/>
        </w:rPr>
      </w:pPr>
      <w:r w:rsidDel="00000000" w:rsidR="00000000" w:rsidRPr="00000000">
        <w:rPr>
          <w:rtl w:val="0"/>
        </w:rPr>
      </w:r>
    </w:p>
    <w:tbl>
      <w:tblPr>
        <w:tblStyle w:val="Table26"/>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66">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67">
            <w:pPr>
              <w:spacing w:after="0" w:line="240" w:lineRule="auto"/>
              <w:rPr>
                <w:sz w:val="18"/>
                <w:szCs w:val="18"/>
              </w:rPr>
            </w:pPr>
            <w:r w:rsidDel="00000000" w:rsidR="00000000" w:rsidRPr="00000000">
              <w:rPr>
                <w:i w:val="1"/>
                <w:iCs w:val="1"/>
                <w:color w:val="1f4e79"/>
                <w:sz w:val="18"/>
                <w:szCs w:val="18"/>
                <w:rtl w:val="0"/>
              </w:rPr>
              <w:t xml:space="preserve">A2.1 - Transnational benchmarking of AI &amp; pipeline refinement</w:t>
            </w:r>
            <w:r w:rsidDel="00000000" w:rsidR="00000000" w:rsidRPr="00000000">
              <w:rPr>
                <w:rtl w:val="0"/>
              </w:rPr>
            </w:r>
          </w:p>
          <w:p w:rsidR="00000000" w:rsidDel="00000000" w:rsidP="00000000" w:rsidRDefault="00000000" w:rsidRPr="00000000" w14:paraId="00000168">
            <w:pPr>
              <w:spacing w:after="0" w:line="264" w:lineRule="auto"/>
              <w:rPr>
                <w:i w:val="1"/>
                <w:iCs w:val="1"/>
                <w:color w:val="1f4e79"/>
                <w:sz w:val="20"/>
                <w:szCs w:val="20"/>
              </w:rPr>
            </w:pPr>
            <w:r w:rsidDel="00000000" w:rsidR="00000000" w:rsidRPr="00000000">
              <w:rPr>
                <w:i w:val="1"/>
                <w:iCs w:val="1"/>
                <w:color w:val="1f4e79"/>
                <w:sz w:val="20"/>
                <w:szCs w:val="20"/>
                <w:rtl w:val="0"/>
              </w:rPr>
              <w:t xml:space="preserve"> </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69">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6A">
            <w:pPr>
              <w:spacing w:after="240" w:before="0" w:line="240" w:lineRule="auto"/>
              <w:rPr>
                <w:i w:val="1"/>
                <w:iCs w:val="1"/>
                <w:color w:val="1f4e79"/>
                <w:sz w:val="20"/>
                <w:szCs w:val="20"/>
              </w:rPr>
            </w:pPr>
            <w:r w:rsidDel="00000000" w:rsidR="00000000" w:rsidRPr="00000000">
              <w:rPr>
                <w:i w:val="1"/>
                <w:iCs w:val="1"/>
                <w:color w:val="1f4e79"/>
                <w:sz w:val="20"/>
                <w:szCs w:val="20"/>
                <w:rtl w:val="0"/>
              </w:rPr>
              <w:t xml:space="preserve">AI models are immensely useful to rapidly process huge volumes of images and sounds, but their outputs are only usable as data if their uncertainty is quantified. Currently, accuracy of AI-generated identifications is not well quantified across regions, creating confusion about which AI models to implement, and how. </w:t>
            </w:r>
          </w:p>
          <w:p w:rsidR="00000000" w:rsidDel="00000000" w:rsidP="00000000" w:rsidRDefault="00000000" w:rsidRPr="00000000" w14:paraId="0000016B">
            <w:pPr>
              <w:spacing w:after="240" w:before="240" w:line="240" w:lineRule="auto"/>
              <w:rPr>
                <w:i w:val="1"/>
                <w:iCs w:val="1"/>
                <w:color w:val="1f4e79"/>
                <w:sz w:val="18"/>
                <w:szCs w:val="18"/>
              </w:rPr>
            </w:pPr>
            <w:r w:rsidDel="00000000" w:rsidR="00000000" w:rsidRPr="00000000">
              <w:rPr>
                <w:i w:val="1"/>
                <w:iCs w:val="1"/>
                <w:color w:val="1f4e79"/>
                <w:sz w:val="20"/>
                <w:szCs w:val="20"/>
                <w:rtl w:val="0"/>
              </w:rPr>
              <w:t xml:space="preserve">This activity will leverage new and existing verifications and annotations, including those from activity 1.1, to establish, for the current state-of-the-art models across bird, bat, insect and invasive plant detection and classification, (1) which taxa can be reliably identified, and (2) in which regions or contexts performance holds. In other words, it will turn "unknown unknowns" into documented, "known unknowns”. This quality control workflow will document accuracy of records attached to different combinations of models, taxa, and regions, enabling aggregation, filtering and reuse of records based on empirical uncertainty estimates, rather than simple confidence scores. Evaluations will also yield refinements to AI pipelines through confidence calibration, bias correction or prompt engineering, increasing the proportion of AI outputs that meet the reliability thresholds needed for transnational indicator development.</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6C">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6D">
            <w:pPr>
              <w:spacing w:after="0" w:line="240" w:lineRule="auto"/>
              <w:rPr>
                <w:i w:val="1"/>
                <w:iCs w:val="1"/>
                <w:color w:val="1f4e79"/>
                <w:sz w:val="18"/>
                <w:szCs w:val="18"/>
              </w:rPr>
            </w:pPr>
            <w:r w:rsidDel="00000000" w:rsidR="00000000" w:rsidRPr="00000000">
              <w:rPr>
                <w:i w:val="1"/>
                <w:iCs w:val="1"/>
                <w:color w:val="1f4e79"/>
                <w:sz w:val="18"/>
                <w:szCs w:val="18"/>
                <w:rtl w:val="0"/>
              </w:rPr>
              <w:t xml:space="preserve">D2.1 - MANTIS report chapter: Transnational benchmarking of AI across technologies and taxa</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6E">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6F">
            <w:pPr>
              <w:spacing w:after="0" w:line="240" w:lineRule="auto"/>
              <w:rPr>
                <w:i w:val="1"/>
                <w:iCs w:val="1"/>
                <w:color w:val="1f4e79"/>
                <w:sz w:val="20"/>
                <w:szCs w:val="20"/>
              </w:rPr>
            </w:pPr>
            <w:r w:rsidDel="00000000" w:rsidR="00000000" w:rsidRPr="00000000">
              <w:rPr>
                <w:i w:val="1"/>
                <w:iCs w:val="1"/>
                <w:color w:val="1f4e79"/>
                <w:sz w:val="20"/>
                <w:szCs w:val="20"/>
                <w:rtl w:val="0"/>
              </w:rPr>
              <w:t xml:space="preserve">Depends on: 1.2/1.3 (verified dataset, D1.1); 2.2 (labelling standard), BirdNET, batdetect2 and flatbug developer communities; InsectAI; 2.6.2 and 2.6.5 media archives</w:t>
            </w:r>
          </w:p>
          <w:p w:rsidR="00000000" w:rsidDel="00000000" w:rsidP="00000000" w:rsidRDefault="00000000" w:rsidRPr="00000000" w14:paraId="00000170">
            <w:pPr>
              <w:spacing w:after="0" w:line="240" w:lineRule="auto"/>
              <w:rPr>
                <w:i w:val="1"/>
                <w:iCs w:val="1"/>
                <w:color w:val="1f4e79"/>
                <w:sz w:val="20"/>
                <w:szCs w:val="20"/>
              </w:rPr>
            </w:pPr>
            <w:r w:rsidDel="00000000" w:rsidR="00000000" w:rsidRPr="00000000">
              <w:rPr>
                <w:i w:val="1"/>
                <w:iCs w:val="1"/>
                <w:color w:val="1f4e79"/>
                <w:sz w:val="20"/>
                <w:szCs w:val="20"/>
                <w:rtl w:val="0"/>
              </w:rPr>
              <w:t xml:space="preserve">Feeds: 2.5 (refined models for the data-flow architecture); 3.6/3.7 (benchmarking results as workshop/webinar content)</w:t>
            </w:r>
          </w:p>
          <w:p w:rsidR="00000000" w:rsidDel="00000000" w:rsidP="00000000" w:rsidRDefault="00000000" w:rsidRPr="00000000" w14:paraId="00000171">
            <w:pPr>
              <w:spacing w:after="0" w:line="240" w:lineRule="auto"/>
              <w:rPr>
                <w:i w:val="1"/>
                <w:iCs w:val="1"/>
                <w:color w:val="1f4e79"/>
                <w:sz w:val="20"/>
                <w:szCs w:val="20"/>
              </w:rPr>
            </w:pPr>
            <w:r w:rsidDel="00000000" w:rsidR="00000000" w:rsidRPr="00000000">
              <w:rPr>
                <w:i w:val="1"/>
                <w:iCs w:val="1"/>
                <w:color w:val="1f4e79"/>
                <w:sz w:val="20"/>
                <w:szCs w:val="20"/>
                <w:rtl w:val="0"/>
              </w:rPr>
              <w:t xml:space="preserve">External: Uses MAMBO's state-of-the-art models as a baseline; comparable to TABMON's bird-acoustic benchmarking</w:t>
            </w:r>
          </w:p>
        </w:tc>
      </w:tr>
    </w:tbl>
    <w:p w:rsidR="00000000" w:rsidDel="00000000" w:rsidP="00000000" w:rsidRDefault="00000000" w:rsidRPr="00000000" w14:paraId="00000172">
      <w:pPr>
        <w:spacing w:after="60" w:line="252.00000000000003" w:lineRule="auto"/>
        <w:rPr>
          <w:color w:val="696969"/>
          <w:sz w:val="17"/>
          <w:szCs w:val="17"/>
        </w:rPr>
      </w:pPr>
      <w:r w:rsidDel="00000000" w:rsidR="00000000" w:rsidRPr="00000000">
        <w:rPr>
          <w:rtl w:val="0"/>
        </w:rPr>
      </w:r>
    </w:p>
    <w:sdt>
      <w:sdtPr>
        <w:lock w:val="contentLocked"/>
        <w:id w:val="5272379"/>
        <w:tag w:val="goog_rdk_3"/>
      </w:sdtPr>
      <w:sdtContent>
        <w:tbl>
          <w:tblPr>
            <w:tblStyle w:val="Table27"/>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73">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74">
                <w:pPr>
                  <w:spacing w:after="0" w:line="240" w:lineRule="auto"/>
                  <w:rPr>
                    <w:sz w:val="18"/>
                    <w:szCs w:val="18"/>
                  </w:rPr>
                </w:pPr>
                <w:r w:rsidDel="00000000" w:rsidR="00000000" w:rsidRPr="00000000">
                  <w:rPr>
                    <w:i w:val="1"/>
                    <w:iCs w:val="1"/>
                    <w:color w:val="1f4e79"/>
                    <w:sz w:val="18"/>
                    <w:szCs w:val="18"/>
                    <w:rtl w:val="0"/>
                  </w:rPr>
                  <w:t xml:space="preserve">A2.2 - Gold-standard implementation of standards for media, AI labels and annotations</w:t>
                </w:r>
                <w:r w:rsidDel="00000000" w:rsidR="00000000" w:rsidRPr="00000000">
                  <w:rPr>
                    <w:rtl w:val="0"/>
                  </w:rPr>
                </w:r>
              </w:p>
              <w:p w:rsidR="00000000" w:rsidDel="00000000" w:rsidP="00000000" w:rsidRDefault="00000000" w:rsidRPr="00000000" w14:paraId="00000175">
                <w:pPr>
                  <w:spacing w:after="0" w:line="264" w:lineRule="auto"/>
                  <w:rPr>
                    <w:i w:val="1"/>
                    <w:iCs w:val="1"/>
                    <w:color w:val="1f4e79"/>
                    <w:sz w:val="20"/>
                    <w:szCs w:val="20"/>
                  </w:rPr>
                </w:pPr>
                <w:r w:rsidDel="00000000" w:rsidR="00000000" w:rsidRPr="00000000">
                  <w:rPr>
                    <w:i w:val="1"/>
                    <w:iCs w:val="1"/>
                    <w:color w:val="1f4e79"/>
                    <w:sz w:val="20"/>
                    <w:szCs w:val="20"/>
                    <w:rtl w:val="0"/>
                  </w:rPr>
                  <w:t xml:space="preserve"> </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76">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77">
                <w:pPr>
                  <w:spacing w:after="0" w:line="240" w:lineRule="auto"/>
                  <w:rPr>
                    <w:i w:val="1"/>
                    <w:iCs w:val="1"/>
                    <w:color w:val="1f4e79"/>
                    <w:sz w:val="18"/>
                    <w:szCs w:val="18"/>
                  </w:rPr>
                </w:pPr>
                <w:r w:rsidDel="00000000" w:rsidR="00000000" w:rsidRPr="00000000">
                  <w:rPr>
                    <w:i w:val="1"/>
                    <w:iCs w:val="1"/>
                    <w:color w:val="1f4e79"/>
                    <w:sz w:val="18"/>
                    <w:szCs w:val="18"/>
                    <w:rtl w:val="0"/>
                  </w:rPr>
                  <w:t xml:space="preserve">Standards for biodiversity observations are mature but still evolving,  </w:t>
                </w:r>
                <w:r w:rsidDel="00000000" w:rsidR="00000000" w:rsidRPr="00000000">
                  <w:rPr>
                    <w:i w:val="1"/>
                    <w:iCs w:val="1"/>
                    <w:color w:val="1f4e79"/>
                    <w:sz w:val="18"/>
                    <w:szCs w:val="18"/>
                    <w:rtl w:val="0"/>
                  </w:rPr>
                  <w:t xml:space="preserve">as reflected in the ongoing Darwin Core public review (July 2026) </w:t>
                </w:r>
                <w:r w:rsidDel="00000000" w:rsidR="00000000" w:rsidRPr="00000000">
                  <w:rPr>
                    <w:i w:val="1"/>
                    <w:iCs w:val="1"/>
                    <w:color w:val="1f4e79"/>
                    <w:sz w:val="18"/>
                    <w:szCs w:val="18"/>
                    <w:rtl w:val="0"/>
                  </w:rPr>
                  <w:t xml:space="preserve">. By contrast, standards for automated biodiversity observations, covering media files, AI generated labels and human-in-the-loop annotations, are also available but not widely used, with a lack of convergence even within specific technologies. Therefore, partners may use different formats, metadata structures and quality‑control conventions, resulting in a lack of convergence across the EU. This inconsistency creates structural barriers to transnational data use: automated observations cannot be compared, integrated or reused reliably when each system encodes information differently. </w:t>
                </w:r>
              </w:p>
              <w:p w:rsidR="00000000" w:rsidDel="00000000" w:rsidP="00000000" w:rsidRDefault="00000000" w:rsidRPr="00000000" w14:paraId="00000178">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79">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lean into the momentum of the Camtrap DP standard across modalities to generate a gold-standard implementation of standardized image and acoustic data, as well as associated biodiversity observations made by human experts and AI models. During this process we will address challenges related to high densities of objects in images and sounds, double counting of individuals, taxonomic scope and identification uncertainty. We will produce guidelines of how to address these challenges within the Camtrap DP standard in the first instance, and suggest amendments to the standard where this is not possible. The gold-standard example datasets will be hosted on GitHub, along with relevant code used to convert them. Production of gold-standard examples will inform the community about adoption of standards for automated monitoring, providing a template against which to base their own data publication process. It will also enable ongoing publication of data from deployments started during Biodiversa+ pilots and related projects.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7A">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7B">
                <w:pPr>
                  <w:spacing w:after="0" w:line="240" w:lineRule="auto"/>
                  <w:rPr>
                    <w:i w:val="1"/>
                    <w:iCs w:val="1"/>
                    <w:color w:val="1f4e79"/>
                    <w:sz w:val="20"/>
                    <w:szCs w:val="20"/>
                  </w:rPr>
                </w:pPr>
                <w:r w:rsidDel="00000000" w:rsidR="00000000" w:rsidRPr="00000000">
                  <w:rPr>
                    <w:i w:val="1"/>
                    <w:iCs w:val="1"/>
                    <w:color w:val="1f4e79"/>
                    <w:sz w:val="18"/>
                    <w:szCs w:val="18"/>
                    <w:rtl w:val="0"/>
                  </w:rPr>
                  <w:t xml:space="preserve">D2.2 - Gold standard dataset for each modality hosted on GitHub</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7C">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7D">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Task 2.2.2 (Identify and promote best practices to involve citizens in biodiversity monitoring schemes)</w:t>
                </w:r>
              </w:p>
              <w:p w:rsidR="00000000" w:rsidDel="00000000" w:rsidP="00000000" w:rsidRDefault="00000000" w:rsidRPr="00000000" w14:paraId="0000017E">
                <w:pPr>
                  <w:spacing w:after="0" w:line="240" w:lineRule="auto"/>
                  <w:rPr>
                    <w:i w:val="1"/>
                    <w:iCs w:val="1"/>
                    <w:color w:val="1f4e79"/>
                    <w:sz w:val="18"/>
                    <w:szCs w:val="18"/>
                  </w:rPr>
                </w:pPr>
                <w:r w:rsidDel="00000000" w:rsidR="00000000" w:rsidRPr="00000000">
                  <w:rPr>
                    <w:i w:val="1"/>
                    <w:iCs w:val="1"/>
                    <w:color w:val="1f4e79"/>
                    <w:sz w:val="18"/>
                    <w:szCs w:val="18"/>
                    <w:rtl w:val="0"/>
                  </w:rPr>
                  <w:t xml:space="preserve">Feeds: 2.1 (benchmarking substrate); 2.5 (standardised inputs for the pipeline)</w:t>
                </w:r>
              </w:p>
              <w:p w:rsidR="00000000" w:rsidDel="00000000" w:rsidP="00000000" w:rsidRDefault="00000000" w:rsidRPr="00000000" w14:paraId="0000017F">
                <w:pPr>
                  <w:spacing w:after="0" w:line="240" w:lineRule="auto"/>
                  <w:rPr>
                    <w:sz w:val="18"/>
                    <w:szCs w:val="18"/>
                  </w:rPr>
                </w:pPr>
                <w:r w:rsidDel="00000000" w:rsidR="00000000" w:rsidRPr="00000000">
                  <w:rPr>
                    <w:i w:val="1"/>
                    <w:iCs w:val="1"/>
                    <w:color w:val="1f4e79"/>
                    <w:sz w:val="18"/>
                    <w:szCs w:val="18"/>
                    <w:rtl w:val="0"/>
                  </w:rPr>
                  <w:t xml:space="preserve">External: </w:t>
                </w:r>
                <w:r w:rsidDel="00000000" w:rsidR="00000000" w:rsidRPr="00000000">
                  <w:rPr>
                    <w:i w:val="1"/>
                    <w:iCs w:val="1"/>
                    <w:color w:val="1f4e79"/>
                    <w:sz w:val="18"/>
                    <w:szCs w:val="18"/>
                    <w:rtl w:val="0"/>
                  </w:rPr>
                  <w:t xml:space="preserve">Safe and Sound; Camtrap DP and TDWG maintainers, including the Darwin Core public review of July 2026; GBIF</w:t>
                </w:r>
                <w:r w:rsidDel="00000000" w:rsidR="00000000" w:rsidRPr="00000000">
                  <w:rPr>
                    <w:rtl w:val="0"/>
                  </w:rPr>
                </w:r>
              </w:p>
              <w:p w:rsidR="00000000" w:rsidDel="00000000" w:rsidP="00000000" w:rsidRDefault="00000000" w:rsidRPr="00000000" w14:paraId="00000180">
                <w:pPr>
                  <w:spacing w:after="0" w:line="264" w:lineRule="auto"/>
                  <w:rPr>
                    <w:i w:val="1"/>
                    <w:iCs w:val="1"/>
                    <w:color w:val="1f4e79"/>
                    <w:sz w:val="20"/>
                    <w:szCs w:val="20"/>
                  </w:rPr>
                </w:pPr>
                <w:r w:rsidDel="00000000" w:rsidR="00000000" w:rsidRPr="00000000">
                  <w:rPr>
                    <w:i w:val="1"/>
                    <w:iCs w:val="1"/>
                    <w:color w:val="1f4e79"/>
                    <w:sz w:val="20"/>
                    <w:szCs w:val="20"/>
                    <w:rtl w:val="0"/>
                  </w:rPr>
                  <w:t xml:space="preserve"> </w:t>
                </w:r>
              </w:p>
            </w:tc>
          </w:tr>
        </w:tbl>
      </w:sdtContent>
    </w:sdt>
    <w:p w:rsidR="00000000" w:rsidDel="00000000" w:rsidP="00000000" w:rsidRDefault="00000000" w:rsidRPr="00000000" w14:paraId="00000181">
      <w:pPr>
        <w:spacing w:after="60" w:line="252.00000000000003" w:lineRule="auto"/>
        <w:rPr>
          <w:color w:val="696969"/>
          <w:sz w:val="17"/>
          <w:szCs w:val="17"/>
        </w:rPr>
      </w:pPr>
      <w:r w:rsidDel="00000000" w:rsidR="00000000" w:rsidRPr="00000000">
        <w:rPr>
          <w:rtl w:val="0"/>
        </w:rPr>
      </w:r>
    </w:p>
    <w:sdt>
      <w:sdtPr>
        <w:lock w:val="contentLocked"/>
        <w:id w:val="-890349126"/>
        <w:tag w:val="goog_rdk_4"/>
      </w:sdtPr>
      <w:sdtContent>
        <w:tbl>
          <w:tblPr>
            <w:tblStyle w:val="Table28"/>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82">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83">
                <w:pPr>
                  <w:spacing w:after="0" w:line="240" w:lineRule="auto"/>
                  <w:rPr>
                    <w:i w:val="1"/>
                    <w:iCs w:val="1"/>
                    <w:color w:val="1f4e79"/>
                    <w:sz w:val="20"/>
                    <w:szCs w:val="20"/>
                  </w:rPr>
                </w:pPr>
                <w:r w:rsidDel="00000000" w:rsidR="00000000" w:rsidRPr="00000000">
                  <w:rPr>
                    <w:i w:val="1"/>
                    <w:iCs w:val="1"/>
                    <w:color w:val="1f4e79"/>
                    <w:sz w:val="18"/>
                    <w:szCs w:val="18"/>
                    <w:rtl w:val="0"/>
                  </w:rPr>
                  <w:t xml:space="preserve">A2.3 - Workflows for policy relevant indicators based on novel technologies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84">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85">
                <w:pPr>
                  <w:spacing w:after="0" w:line="240" w:lineRule="auto"/>
                  <w:rPr>
                    <w:i w:val="1"/>
                    <w:iCs w:val="1"/>
                    <w:color w:val="1f4e79"/>
                    <w:sz w:val="18"/>
                    <w:szCs w:val="18"/>
                  </w:rPr>
                </w:pPr>
                <w:r w:rsidDel="00000000" w:rsidR="00000000" w:rsidRPr="00000000">
                  <w:rPr>
                    <w:i w:val="1"/>
                    <w:iCs w:val="1"/>
                    <w:color w:val="1f4e79"/>
                    <w:sz w:val="18"/>
                    <w:szCs w:val="18"/>
                    <w:rtl w:val="0"/>
                  </w:rPr>
                  <w:t xml:space="preserve">The Biodiversa+ pilots and related projects have demonstrated the potential for sensors to rapidly generate biodiversity records, and to some extent have translated those data streams into biodiversity indicators and EBVs - for example related to Ecosystem Phenology, Community Abundance and Taxonomic Diversity. However, the design and choice of indicators could better reflect related policies and targets, and make better use of quality control outcomes. Member States currently face significant, structural challenges when implementing the EU Nature Restoration Regulation (NRR) and transposing the capacity for monitoring is a severe bottleneck, which has major downstream implications for every subsequent step of the adaptive management process. Quality and timely data are key to informing effective conservation. </w:t>
                </w:r>
              </w:p>
              <w:p w:rsidR="00000000" w:rsidDel="00000000" w:rsidP="00000000" w:rsidRDefault="00000000" w:rsidRPr="00000000" w14:paraId="00000186">
                <w:pPr>
                  <w:spacing w:after="0" w:line="264" w:lineRule="auto"/>
                  <w:rPr>
                    <w:i w:val="1"/>
                    <w:iCs w:val="1"/>
                    <w:color w:val="1f4e79"/>
                    <w:sz w:val="18"/>
                    <w:szCs w:val="18"/>
                  </w:rPr>
                </w:pPr>
                <w:r w:rsidDel="00000000" w:rsidR="00000000" w:rsidRPr="00000000">
                  <w:rPr>
                    <w:rtl w:val="0"/>
                  </w:rPr>
                </w:r>
              </w:p>
              <w:p w:rsidR="00000000" w:rsidDel="00000000" w:rsidP="00000000" w:rsidRDefault="00000000" w:rsidRPr="00000000" w14:paraId="00000187">
                <w:pPr>
                  <w:spacing w:after="0" w:line="264" w:lineRule="auto"/>
                  <w:rPr>
                    <w:i w:val="1"/>
                    <w:iCs w:val="1"/>
                    <w:color w:val="1f4e79"/>
                    <w:sz w:val="18"/>
                    <w:szCs w:val="18"/>
                  </w:rPr>
                </w:pPr>
                <w:r w:rsidDel="00000000" w:rsidR="00000000" w:rsidRPr="00000000">
                  <w:rPr>
                    <w:i w:val="1"/>
                    <w:iCs w:val="1"/>
                    <w:color w:val="1f4e79"/>
                    <w:sz w:val="18"/>
                    <w:szCs w:val="18"/>
                    <w:rtl w:val="0"/>
                  </w:rPr>
                  <w:t xml:space="preserve">This activity aims to substantially reduce the costs associated with informing conservation governance and management, ultimately aiming to inform policy at both the national and EU levels while contributing to strict methodological standardisation across the region. It addresses several critical policy requirements:</w:t>
                </w:r>
              </w:p>
              <w:p w:rsidR="00000000" w:rsidDel="00000000" w:rsidP="00000000" w:rsidRDefault="00000000" w:rsidRPr="00000000" w14:paraId="00000188">
                <w:pPr>
                  <w:numPr>
                    <w:ilvl w:val="0"/>
                    <w:numId w:val="2"/>
                  </w:numPr>
                  <w:spacing w:after="0" w:line="240" w:lineRule="auto"/>
                  <w:ind w:left="198.42519685039372" w:hanging="113.38582677165354"/>
                  <w:rPr>
                    <w:i w:val="1"/>
                    <w:iCs w:val="1"/>
                    <w:color w:val="1f4e79"/>
                    <w:sz w:val="18"/>
                    <w:szCs w:val="18"/>
                  </w:rPr>
                </w:pPr>
                <w:r w:rsidDel="00000000" w:rsidR="00000000" w:rsidRPr="00000000">
                  <w:rPr>
                    <w:i w:val="1"/>
                    <w:iCs w:val="1"/>
                    <w:color w:val="1f4e79"/>
                    <w:sz w:val="18"/>
                    <w:szCs w:val="18"/>
                    <w:u w:val="single"/>
                    <w:rtl w:val="0"/>
                  </w:rPr>
                  <w:t xml:space="preserve">Habitats Directive (Annex I Habitats &amp; Bats):</w:t>
                </w:r>
                <w:r w:rsidDel="00000000" w:rsidR="00000000" w:rsidRPr="00000000">
                  <w:rPr>
                    <w:i w:val="1"/>
                    <w:iCs w:val="1"/>
                    <w:color w:val="1f4e79"/>
                    <w:sz w:val="18"/>
                    <w:szCs w:val="18"/>
                    <w:rtl w:val="0"/>
                  </w:rPr>
                  <w:t xml:space="preserve"> The activity will directly utilise lessons learned from the incoming workshop series on habitat condition assessment for policy use (2.4.1 “Support the use of biodiversity monitoring data for policy”). The goal is to improve the comparability and harmonisation of habitat condition assessments across Europe. Current guidelines signal a necessary, major shift away from the historically dominant vegetation survey assessments towards a full ecosystem approach regarding habitats listed under Annex I. Furthermore, automated acoustic sensor data will inform reporting on bat populations protected under this Directive.</w:t>
                </w:r>
              </w:p>
              <w:p w:rsidR="00000000" w:rsidDel="00000000" w:rsidP="00000000" w:rsidRDefault="00000000" w:rsidRPr="00000000" w14:paraId="00000189">
                <w:pPr>
                  <w:numPr>
                    <w:ilvl w:val="0"/>
                    <w:numId w:val="2"/>
                  </w:numPr>
                  <w:spacing w:after="0" w:line="240" w:lineRule="auto"/>
                  <w:ind w:left="198.42519685039372" w:hanging="113.38582677165354"/>
                  <w:rPr>
                    <w:i w:val="1"/>
                    <w:iCs w:val="1"/>
                    <w:color w:val="1f4e79"/>
                    <w:sz w:val="18"/>
                    <w:szCs w:val="18"/>
                    <w:u w:val="none"/>
                  </w:rPr>
                </w:pPr>
                <w:r w:rsidDel="00000000" w:rsidR="00000000" w:rsidRPr="00000000">
                  <w:rPr>
                    <w:i w:val="1"/>
                    <w:iCs w:val="1"/>
                    <w:color w:val="1f4e79"/>
                    <w:sz w:val="18"/>
                    <w:szCs w:val="18"/>
                    <w:u w:val="single"/>
                    <w:rtl w:val="0"/>
                  </w:rPr>
                  <w:t xml:space="preserve">EUPoMS &amp; NRR Article 10 (Insects):</w:t>
                </w:r>
                <w:r w:rsidDel="00000000" w:rsidR="00000000" w:rsidRPr="00000000">
                  <w:rPr>
                    <w:i w:val="1"/>
                    <w:iCs w:val="1"/>
                    <w:color w:val="1f4e79"/>
                    <w:sz w:val="18"/>
                    <w:szCs w:val="18"/>
                    <w:rtl w:val="0"/>
                  </w:rPr>
                  <w:t xml:space="preserve"> The EU Pollinator Monitoring Scheme (EUPoMS) and the NRR mandate to reverse pollinator decline currently rely heavily on standard manual methods and transects. MANTIS will complement these labour-intensive methods by enabling the integration of automated, image-based monitoring.</w:t>
                </w:r>
              </w:p>
              <w:p w:rsidR="00000000" w:rsidDel="00000000" w:rsidP="00000000" w:rsidRDefault="00000000" w:rsidRPr="00000000" w14:paraId="0000018A">
                <w:pPr>
                  <w:numPr>
                    <w:ilvl w:val="0"/>
                    <w:numId w:val="2"/>
                  </w:numPr>
                  <w:spacing w:after="0" w:line="240" w:lineRule="auto"/>
                  <w:ind w:left="198.42519685039372" w:hanging="113.38582677165354"/>
                  <w:rPr>
                    <w:i w:val="1"/>
                    <w:iCs w:val="1"/>
                    <w:color w:val="1f4e79"/>
                    <w:sz w:val="18"/>
                    <w:szCs w:val="18"/>
                    <w:u w:val="none"/>
                  </w:rPr>
                </w:pPr>
                <w:r w:rsidDel="00000000" w:rsidR="00000000" w:rsidRPr="00000000">
                  <w:rPr>
                    <w:i w:val="1"/>
                    <w:iCs w:val="1"/>
                    <w:color w:val="1f4e79"/>
                    <w:sz w:val="18"/>
                    <w:szCs w:val="18"/>
                    <w:u w:val="single"/>
                    <w:rtl w:val="0"/>
                  </w:rPr>
                  <w:t xml:space="preserve">Birds Directive (Forest Birds):</w:t>
                </w:r>
                <w:r w:rsidDel="00000000" w:rsidR="00000000" w:rsidRPr="00000000">
                  <w:rPr>
                    <w:i w:val="1"/>
                    <w:iCs w:val="1"/>
                    <w:color w:val="1f4e79"/>
                    <w:sz w:val="18"/>
                    <w:szCs w:val="18"/>
                    <w:rtl w:val="0"/>
                  </w:rPr>
                  <w:t xml:space="preserve"> The activity will utilise acoustic sensor data to track the shifting phenology of forest birds, providing empirical evidence to inform future protocol development and revision.</w:t>
                </w:r>
              </w:p>
              <w:p w:rsidR="00000000" w:rsidDel="00000000" w:rsidP="00000000" w:rsidRDefault="00000000" w:rsidRPr="00000000" w14:paraId="0000018B">
                <w:pPr>
                  <w:numPr>
                    <w:ilvl w:val="0"/>
                    <w:numId w:val="2"/>
                  </w:numPr>
                  <w:spacing w:after="0" w:line="240" w:lineRule="auto"/>
                  <w:ind w:left="198.42519685039372" w:hanging="113.38582677165354"/>
                  <w:rPr>
                    <w:i w:val="1"/>
                    <w:iCs w:val="1"/>
                    <w:color w:val="1f4e79"/>
                    <w:sz w:val="18"/>
                    <w:szCs w:val="18"/>
                    <w:u w:val="none"/>
                  </w:rPr>
                </w:pPr>
                <w:r w:rsidDel="00000000" w:rsidR="00000000" w:rsidRPr="00000000">
                  <w:rPr>
                    <w:i w:val="1"/>
                    <w:iCs w:val="1"/>
                    <w:color w:val="1f4e79"/>
                    <w:sz w:val="18"/>
                    <w:szCs w:val="18"/>
                    <w:u w:val="single"/>
                    <w:rtl w:val="0"/>
                  </w:rPr>
                  <w:t xml:space="preserve">IAS Regulation 1143/2014 (Invasive Plants): </w:t>
                </w:r>
                <w:r w:rsidDel="00000000" w:rsidR="00000000" w:rsidRPr="00000000">
                  <w:rPr>
                    <w:i w:val="1"/>
                    <w:iCs w:val="1"/>
                    <w:color w:val="1f4e79"/>
                    <w:sz w:val="18"/>
                    <w:szCs w:val="18"/>
                    <w:rtl w:val="0"/>
                  </w:rPr>
                  <w:t xml:space="preserve">Roads act as key vectors for the propagation of invasive alien species. This activity will facilitate early detection by mapping invasive plants along roadways using the CamAlien device – a high-speed, car-mounted camera system equipped with automated image capture and GPS processing.</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8C">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8D">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M2.2 - MANTIS platform features four or more finalised indicators</w:t>
                </w:r>
              </w:p>
              <w:p w:rsidR="00000000" w:rsidDel="00000000" w:rsidP="00000000" w:rsidRDefault="00000000" w:rsidRPr="00000000" w14:paraId="0000018E">
                <w:pPr>
                  <w:spacing w:after="0" w:line="240" w:lineRule="auto"/>
                  <w:ind w:left="0" w:firstLine="0"/>
                  <w:rPr>
                    <w:i w:val="1"/>
                    <w:iCs w:val="1"/>
                    <w:color w:val="1f4e79"/>
                    <w:sz w:val="20"/>
                    <w:szCs w:val="20"/>
                  </w:rPr>
                </w:pPr>
                <w:r w:rsidDel="00000000" w:rsidR="00000000" w:rsidRPr="00000000">
                  <w:rPr>
                    <w:i w:val="1"/>
                    <w:iCs w:val="1"/>
                    <w:color w:val="1f4e79"/>
                    <w:sz w:val="18"/>
                    <w:szCs w:val="18"/>
                    <w:rtl w:val="0"/>
                  </w:rPr>
                  <w:t xml:space="preserve">D2.4 - MANTIS report chapter: Selection and design of policy-relevant novel monitoring indicators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8F">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90">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2.1 (reliable AI outputs); 2.4 (partner-agreed indicator priorities); Task 2.4.1 “Support the use of biodiversity monitoring data for policy” – the activity will build upon the results of the workshop series planned for 2027; Task 2.1.1 (shared priorities and EBVs)</w:t>
                </w:r>
              </w:p>
              <w:p w:rsidR="00000000" w:rsidDel="00000000" w:rsidP="00000000" w:rsidRDefault="00000000" w:rsidRPr="00000000" w14:paraId="00000191">
                <w:pPr>
                  <w:spacing w:after="0" w:line="240" w:lineRule="auto"/>
                  <w:rPr>
                    <w:i w:val="1"/>
                    <w:iCs w:val="1"/>
                    <w:color w:val="1f4e79"/>
                    <w:sz w:val="18"/>
                    <w:szCs w:val="18"/>
                  </w:rPr>
                </w:pPr>
                <w:r w:rsidDel="00000000" w:rsidR="00000000" w:rsidRPr="00000000">
                  <w:rPr>
                    <w:i w:val="1"/>
                    <w:iCs w:val="1"/>
                    <w:color w:val="1f4e79"/>
                    <w:sz w:val="18"/>
                    <w:szCs w:val="18"/>
                    <w:rtl w:val="0"/>
                  </w:rPr>
                  <w:t xml:space="preserve">Feeds: 3.1 (finalised indicators shown on the platform, M2.2); 3.3 (roadmap draws on indicator concepts)</w:t>
                </w:r>
              </w:p>
              <w:p w:rsidR="00000000" w:rsidDel="00000000" w:rsidP="00000000" w:rsidRDefault="00000000" w:rsidRPr="00000000" w14:paraId="00000192">
                <w:pPr>
                  <w:spacing w:after="0" w:line="240" w:lineRule="auto"/>
                  <w:rPr>
                    <w:i w:val="1"/>
                    <w:iCs w:val="1"/>
                    <w:color w:val="1f4e79"/>
                    <w:sz w:val="20"/>
                    <w:szCs w:val="20"/>
                  </w:rPr>
                </w:pPr>
                <w:r w:rsidDel="00000000" w:rsidR="00000000" w:rsidRPr="00000000">
                  <w:rPr>
                    <w:i w:val="1"/>
                    <w:iCs w:val="1"/>
                    <w:color w:val="1f4e79"/>
                    <w:sz w:val="18"/>
                    <w:szCs w:val="18"/>
                    <w:rtl w:val="0"/>
                  </w:rPr>
                  <w:t xml:space="preserve">External: designed against EU-PoMS (NRR Art. 10), the Birds and Habitats Directives, and the IAS Regulation; EBOCC preparatory action; BEAGLE; EU-PoMS technical group</w:t>
                </w:r>
                <w:r w:rsidDel="00000000" w:rsidR="00000000" w:rsidRPr="00000000">
                  <w:rPr>
                    <w:rtl w:val="0"/>
                  </w:rPr>
                </w:r>
              </w:p>
            </w:tc>
          </w:tr>
        </w:tbl>
      </w:sdtContent>
    </w:sdt>
    <w:p w:rsidR="00000000" w:rsidDel="00000000" w:rsidP="00000000" w:rsidRDefault="00000000" w:rsidRPr="00000000" w14:paraId="00000193">
      <w:pPr>
        <w:spacing w:after="60" w:line="252.00000000000003" w:lineRule="auto"/>
        <w:rPr>
          <w:color w:val="696969"/>
          <w:sz w:val="17"/>
          <w:szCs w:val="17"/>
        </w:rPr>
      </w:pPr>
      <w:r w:rsidDel="00000000" w:rsidR="00000000" w:rsidRPr="00000000">
        <w:rPr>
          <w:rtl w:val="0"/>
        </w:rPr>
      </w:r>
    </w:p>
    <w:tbl>
      <w:tblPr>
        <w:tblStyle w:val="Table29"/>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94">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95">
            <w:pPr>
              <w:spacing w:after="0" w:line="240" w:lineRule="auto"/>
              <w:rPr>
                <w:sz w:val="18"/>
                <w:szCs w:val="18"/>
              </w:rPr>
            </w:pPr>
            <w:r w:rsidDel="00000000" w:rsidR="00000000" w:rsidRPr="00000000">
              <w:rPr>
                <w:i w:val="1"/>
                <w:iCs w:val="1"/>
                <w:color w:val="1f4e79"/>
                <w:sz w:val="18"/>
                <w:szCs w:val="18"/>
                <w:rtl w:val="0"/>
              </w:rPr>
              <w:t xml:space="preserve">A2.4 - Scaling contributions toward transnational indicators</w:t>
            </w:r>
            <w:r w:rsidDel="00000000" w:rsidR="00000000" w:rsidRPr="00000000">
              <w:rPr>
                <w:rtl w:val="0"/>
              </w:rPr>
            </w:r>
          </w:p>
          <w:p w:rsidR="00000000" w:rsidDel="00000000" w:rsidP="00000000" w:rsidRDefault="00000000" w:rsidRPr="00000000" w14:paraId="00000196">
            <w:pPr>
              <w:spacing w:after="0" w:line="264" w:lineRule="auto"/>
              <w:rPr>
                <w:i w:val="1"/>
                <w:iCs w:val="1"/>
                <w:color w:val="1f4e79"/>
                <w:sz w:val="20"/>
                <w:szCs w:val="20"/>
              </w:rPr>
            </w:pPr>
            <w:r w:rsidDel="00000000" w:rsidR="00000000" w:rsidRPr="00000000">
              <w:rPr>
                <w:i w:val="1"/>
                <w:iCs w:val="1"/>
                <w:color w:val="1f4e79"/>
                <w:sz w:val="20"/>
                <w:szCs w:val="20"/>
                <w:rtl w:val="0"/>
              </w:rPr>
              <w:t xml:space="preserve"> </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97">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98">
            <w:pPr>
              <w:spacing w:after="0" w:line="240" w:lineRule="auto"/>
              <w:rPr>
                <w:sz w:val="18"/>
                <w:szCs w:val="18"/>
              </w:rPr>
            </w:pPr>
            <w:r w:rsidDel="00000000" w:rsidR="00000000" w:rsidRPr="00000000">
              <w:rPr>
                <w:i w:val="1"/>
                <w:iCs w:val="1"/>
                <w:color w:val="1f4e79"/>
                <w:sz w:val="18"/>
                <w:szCs w:val="18"/>
                <w:rtl w:val="0"/>
              </w:rPr>
              <w:t xml:space="preserve">Development and </w:t>
            </w:r>
            <w:r w:rsidDel="00000000" w:rsidR="00000000" w:rsidRPr="00000000">
              <w:rPr>
                <w:i w:val="1"/>
                <w:iCs w:val="1"/>
                <w:color w:val="1f4e79"/>
                <w:sz w:val="18"/>
                <w:szCs w:val="18"/>
                <w:rtl w:val="0"/>
              </w:rPr>
              <w:t xml:space="preserve">prioritization of meaningful indicators that are relevant at both national and transnational scales requires input from  experts across Europe who understand both the policy landscape and the strengths and limitations of sensor-based monitoring and AI tools. At present, these communities of experts are fragmented: policy specialists, taxonomic experts and automated monitoring practitioners rarely work together, and maybe sought out on an ad hoc basis. As a result contributions to indicators from automated systems are uneven, exploratory and not yet aligned with indicator workflows used under the Nature Directives, the Nature Restoration Regulation or other EU reporting frameworks. This disconnect limits the ability of automated observations to feed into shared European indicators. </w:t>
            </w:r>
            <w:r w:rsidDel="00000000" w:rsidR="00000000" w:rsidRPr="00000000">
              <w:rPr>
                <w:rtl w:val="0"/>
              </w:rPr>
            </w:r>
          </w:p>
          <w:p w:rsidR="00000000" w:rsidDel="00000000" w:rsidP="00000000" w:rsidRDefault="00000000" w:rsidRPr="00000000" w14:paraId="00000199">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9A">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resource engagement from partner countries in the codesign and selection of policy-relevant sensors in A2.3. Engagement will not only ensure that the right decisions are taken during indicator development, maximizing policy relevance, but will also ensure buy-in for indicator production and use at national and transnational scales. This activity will also enable partners to prepare for, participate in, and enact outcomes of, M2.2 on indicator design and selection.</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9B">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9C">
            <w:pPr>
              <w:spacing w:after="0" w:line="240" w:lineRule="auto"/>
              <w:ind w:left="0" w:firstLine="0"/>
              <w:rPr>
                <w:i w:val="1"/>
                <w:iCs w:val="1"/>
                <w:color w:val="1f4e79"/>
                <w:sz w:val="20"/>
                <w:szCs w:val="20"/>
              </w:rPr>
            </w:pPr>
            <w:r w:rsidDel="00000000" w:rsidR="00000000" w:rsidRPr="00000000">
              <w:rPr>
                <w:i w:val="1"/>
                <w:iCs w:val="1"/>
                <w:color w:val="1f4e79"/>
                <w:sz w:val="20"/>
                <w:szCs w:val="20"/>
                <w:rtl w:val="0"/>
              </w:rPr>
              <w:t xml:space="preserve">M2.1 - Online workshop on indicator selection and design based on automated methods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9cb9c" w:val="clear"/>
            <w:tcMar>
              <w:top w:w="90.0" w:type="dxa"/>
              <w:left w:w="120.0" w:type="dxa"/>
              <w:bottom w:w="90.0" w:type="dxa"/>
              <w:right w:w="120.0" w:type="dxa"/>
            </w:tcMar>
            <w:vAlign w:val="center"/>
          </w:tcPr>
          <w:p w:rsidR="00000000" w:rsidDel="00000000" w:rsidP="00000000" w:rsidRDefault="00000000" w:rsidRPr="00000000" w14:paraId="0000019D">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ce5cd" w:val="clear"/>
            <w:tcMar>
              <w:top w:w="90.0" w:type="dxa"/>
              <w:left w:w="120.0" w:type="dxa"/>
              <w:bottom w:w="90.0" w:type="dxa"/>
              <w:right w:w="120.0" w:type="dxa"/>
            </w:tcMar>
            <w:vAlign w:val="center"/>
          </w:tcPr>
          <w:p w:rsidR="00000000" w:rsidDel="00000000" w:rsidP="00000000" w:rsidRDefault="00000000" w:rsidRPr="00000000" w14:paraId="0000019E">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2.3 (draft indicator concepts to discuss)</w:t>
            </w:r>
          </w:p>
          <w:p w:rsidR="00000000" w:rsidDel="00000000" w:rsidP="00000000" w:rsidRDefault="00000000" w:rsidRPr="00000000" w14:paraId="0000019F">
            <w:pPr>
              <w:spacing w:after="0" w:line="240" w:lineRule="auto"/>
              <w:rPr>
                <w:i w:val="1"/>
                <w:iCs w:val="1"/>
                <w:color w:val="1f4e79"/>
                <w:sz w:val="18"/>
                <w:szCs w:val="18"/>
              </w:rPr>
            </w:pPr>
            <w:r w:rsidDel="00000000" w:rsidR="00000000" w:rsidRPr="00000000">
              <w:rPr>
                <w:i w:val="1"/>
                <w:iCs w:val="1"/>
                <w:color w:val="1f4e79"/>
                <w:sz w:val="18"/>
                <w:szCs w:val="18"/>
                <w:rtl w:val="0"/>
              </w:rPr>
              <w:t xml:space="preserve">Feeds: 2.3 (finalisation); 3.3 (roadmap)</w:t>
            </w:r>
          </w:p>
          <w:p w:rsidR="00000000" w:rsidDel="00000000" w:rsidP="00000000" w:rsidRDefault="00000000" w:rsidRPr="00000000" w14:paraId="000001A0">
            <w:pPr>
              <w:spacing w:after="0" w:line="240" w:lineRule="auto"/>
              <w:rPr>
                <w:i w:val="1"/>
                <w:iCs w:val="1"/>
                <w:color w:val="1f4e79"/>
                <w:sz w:val="18"/>
                <w:szCs w:val="18"/>
              </w:rPr>
            </w:pPr>
            <w:r w:rsidDel="00000000" w:rsidR="00000000" w:rsidRPr="00000000">
              <w:rPr>
                <w:i w:val="1"/>
                <w:iCs w:val="1"/>
                <w:color w:val="1f4e79"/>
                <w:sz w:val="18"/>
                <w:szCs w:val="18"/>
                <w:rtl w:val="0"/>
              </w:rPr>
              <w:t xml:space="preserve">External: workshop could be co-located with a BEAGLE annual meeting</w:t>
            </w:r>
          </w:p>
        </w:tc>
      </w:tr>
    </w:tbl>
    <w:p w:rsidR="00000000" w:rsidDel="00000000" w:rsidP="00000000" w:rsidRDefault="00000000" w:rsidRPr="00000000" w14:paraId="000001A1">
      <w:pPr>
        <w:spacing w:after="60" w:line="252.00000000000003" w:lineRule="auto"/>
        <w:rPr>
          <w:color w:val="696969"/>
          <w:sz w:val="17"/>
          <w:szCs w:val="17"/>
        </w:rPr>
      </w:pPr>
      <w:r w:rsidDel="00000000" w:rsidR="00000000" w:rsidRPr="00000000">
        <w:rPr>
          <w:rtl w:val="0"/>
        </w:rPr>
      </w:r>
    </w:p>
    <w:sdt>
      <w:sdtPr>
        <w:lock w:val="contentLocked"/>
        <w:id w:val="-834285729"/>
        <w:tag w:val="goog_rdk_5"/>
      </w:sdtPr>
      <w:sdtContent>
        <w:tbl>
          <w:tblPr>
            <w:tblStyle w:val="Table30"/>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A2">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A3">
                <w:pPr>
                  <w:spacing w:after="0" w:line="240" w:lineRule="auto"/>
                  <w:rPr>
                    <w:i w:val="1"/>
                    <w:iCs w:val="1"/>
                    <w:color w:val="1f4e79"/>
                    <w:sz w:val="20"/>
                    <w:szCs w:val="20"/>
                  </w:rPr>
                </w:pPr>
                <w:r w:rsidDel="00000000" w:rsidR="00000000" w:rsidRPr="00000000">
                  <w:rPr>
                    <w:i w:val="1"/>
                    <w:iCs w:val="1"/>
                    <w:color w:val="1f4e79"/>
                    <w:sz w:val="18"/>
                    <w:szCs w:val="18"/>
                    <w:rtl w:val="0"/>
                  </w:rPr>
                  <w:t xml:space="preserve">A2.5 - Exemplary data-flow architecture for processing of transnational insect imagery</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A4">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A5">
                <w:pPr>
                  <w:spacing w:after="0" w:line="240" w:lineRule="auto"/>
                  <w:rPr>
                    <w:i w:val="1"/>
                    <w:iCs w:val="1"/>
                    <w:color w:val="1f4e79"/>
                    <w:sz w:val="18"/>
                    <w:szCs w:val="18"/>
                  </w:rPr>
                </w:pPr>
                <w:r w:rsidDel="00000000" w:rsidR="00000000" w:rsidRPr="00000000">
                  <w:rPr>
                    <w:i w:val="1"/>
                    <w:iCs w:val="1"/>
                    <w:color w:val="1f4e79"/>
                    <w:sz w:val="18"/>
                    <w:szCs w:val="18"/>
                    <w:rtl w:val="0"/>
                  </w:rPr>
                  <w:t xml:space="preserve">Biodiversa+ pilots and related projects have piloted centralized processing of transnational data with some success, but current workflows remain fragmented and only partially automated, with a mixture of partner-specific tools, manual steps and ad-hoc conventions. As a result, transnational data streams are slow, inconsistent and difficult to integrate into shared European workflows. There remains enormous potential and a clear need  to establish a seamless automated pipeline including data acquisition, data processing, data cleaning, quality control, and indicator production.</w:t>
                </w:r>
              </w:p>
              <w:p w:rsidR="00000000" w:rsidDel="00000000" w:rsidP="00000000" w:rsidRDefault="00000000" w:rsidRPr="00000000" w14:paraId="000001A6">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A7">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focus on refining, debugging and connecting the code base for different models and processing steps for the AMI pipeline. The resulting pipeline will enable </w:t>
                </w:r>
                <w:r w:rsidDel="00000000" w:rsidR="00000000" w:rsidRPr="00000000">
                  <w:rPr>
                    <w:i w:val="1"/>
                    <w:iCs w:val="1"/>
                    <w:color w:val="1f4e79"/>
                    <w:sz w:val="18"/>
                    <w:szCs w:val="18"/>
                    <w:rtl w:val="0"/>
                  </w:rPr>
                  <w:t xml:space="preserve">close to</w:t>
                </w:r>
                <w:r w:rsidDel="00000000" w:rsidR="00000000" w:rsidRPr="00000000">
                  <w:rPr>
                    <w:i w:val="1"/>
                    <w:iCs w:val="1"/>
                    <w:color w:val="1f4e79"/>
                    <w:sz w:val="18"/>
                    <w:szCs w:val="18"/>
                    <w:rtl w:val="0"/>
                  </w:rPr>
                  <w:t xml:space="preserve"> one-click indicator generation based on one or more correctly registered AMI deployments and their corresponding imagery. It will also be highly transparent and documented for wider adoption, and thus well-suited to future, decentralized deployment for applications that require increased independence and localized processing. It will serve as an example for application to other sensor- and AI-based wildlife monitoring systems, including NewtCam and acoustic processing workflows.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A8">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A9">
                <w:pPr>
                  <w:spacing w:after="0" w:line="240" w:lineRule="auto"/>
                  <w:rPr>
                    <w:i w:val="1"/>
                    <w:iCs w:val="1"/>
                    <w:color w:val="1f4e79"/>
                    <w:sz w:val="18"/>
                    <w:szCs w:val="18"/>
                  </w:rPr>
                </w:pPr>
                <w:r w:rsidDel="00000000" w:rsidR="00000000" w:rsidRPr="00000000">
                  <w:rPr>
                    <w:i w:val="1"/>
                    <w:iCs w:val="1"/>
                    <w:color w:val="1f4e79"/>
                    <w:sz w:val="18"/>
                    <w:szCs w:val="18"/>
                    <w:rtl w:val="0"/>
                  </w:rPr>
                  <w:t xml:space="preserve">D2.5 - One-click AMI processing pipeline hosted on the MANTIS GitHub</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AA">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AB">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2.1 (benchmarked models); 2.2 (data standards)</w:t>
                </w:r>
              </w:p>
              <w:p w:rsidR="00000000" w:rsidDel="00000000" w:rsidP="00000000" w:rsidRDefault="00000000" w:rsidRPr="00000000" w14:paraId="000001AC">
                <w:pPr>
                  <w:spacing w:after="0" w:line="240" w:lineRule="auto"/>
                  <w:rPr>
                    <w:i w:val="1"/>
                    <w:iCs w:val="1"/>
                    <w:color w:val="1f4e79"/>
                    <w:sz w:val="18"/>
                    <w:szCs w:val="18"/>
                  </w:rPr>
                </w:pPr>
                <w:r w:rsidDel="00000000" w:rsidR="00000000" w:rsidRPr="00000000">
                  <w:rPr>
                    <w:i w:val="1"/>
                    <w:iCs w:val="1"/>
                    <w:color w:val="1f4e79"/>
                    <w:sz w:val="18"/>
                    <w:szCs w:val="18"/>
                    <w:rtl w:val="0"/>
                  </w:rPr>
                  <w:t xml:space="preserve">Feeds: 3.4 (pipeline documentation)</w:t>
                </w:r>
              </w:p>
              <w:p w:rsidR="00000000" w:rsidDel="00000000" w:rsidP="00000000" w:rsidRDefault="00000000" w:rsidRPr="00000000" w14:paraId="000001AD">
                <w:pPr>
                  <w:spacing w:after="0" w:line="240" w:lineRule="auto"/>
                  <w:rPr>
                    <w:i w:val="1"/>
                    <w:iCs w:val="1"/>
                    <w:color w:val="1f4e79"/>
                    <w:sz w:val="20"/>
                    <w:szCs w:val="20"/>
                  </w:rPr>
                </w:pPr>
                <w:r w:rsidDel="00000000" w:rsidR="00000000" w:rsidRPr="00000000">
                  <w:rPr>
                    <w:i w:val="1"/>
                    <w:iCs w:val="1"/>
                    <w:color w:val="1f4e79"/>
                    <w:sz w:val="18"/>
                    <w:szCs w:val="18"/>
                    <w:rtl w:val="0"/>
                  </w:rPr>
                  <w:t xml:space="preserve">External: Builds on MAMBO's AMI pipeline</w:t>
                </w:r>
                <w:r w:rsidDel="00000000" w:rsidR="00000000" w:rsidRPr="00000000">
                  <w:rPr>
                    <w:rtl w:val="0"/>
                  </w:rPr>
                </w:r>
              </w:p>
            </w:tc>
          </w:tr>
        </w:tbl>
      </w:sdtContent>
    </w:sdt>
    <w:p w:rsidR="00000000" w:rsidDel="00000000" w:rsidP="00000000" w:rsidRDefault="00000000" w:rsidRPr="00000000" w14:paraId="000001AE">
      <w:pPr>
        <w:spacing w:after="60" w:line="252.00000000000003" w:lineRule="auto"/>
        <w:rPr>
          <w:color w:val="696969"/>
          <w:sz w:val="17"/>
          <w:szCs w:val="17"/>
        </w:rPr>
      </w:pPr>
      <w:r w:rsidDel="00000000" w:rsidR="00000000" w:rsidRPr="00000000">
        <w:rPr>
          <w:rtl w:val="0"/>
        </w:rPr>
      </w:r>
    </w:p>
    <w:tbl>
      <w:tblPr>
        <w:tblStyle w:val="Table31"/>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AF">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B0">
            <w:pPr>
              <w:spacing w:after="0" w:line="240" w:lineRule="auto"/>
              <w:rPr>
                <w:i w:val="1"/>
                <w:iCs w:val="1"/>
                <w:color w:val="1f4e79"/>
                <w:sz w:val="20"/>
                <w:szCs w:val="20"/>
              </w:rPr>
            </w:pPr>
            <w:r w:rsidDel="00000000" w:rsidR="00000000" w:rsidRPr="00000000">
              <w:rPr>
                <w:i w:val="1"/>
                <w:iCs w:val="1"/>
                <w:color w:val="1f4e79"/>
                <w:sz w:val="18"/>
                <w:szCs w:val="18"/>
                <w:rtl w:val="0"/>
              </w:rPr>
              <w:t xml:space="preserve">A3.1 - Platform for project communication &amp; signposting</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B1">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B2">
            <w:pPr>
              <w:spacing w:after="0" w:line="240" w:lineRule="auto"/>
              <w:rPr>
                <w:i w:val="1"/>
                <w:iCs w:val="1"/>
                <w:color w:val="1f4e79"/>
                <w:sz w:val="18"/>
                <w:szCs w:val="18"/>
              </w:rPr>
            </w:pPr>
            <w:r w:rsidDel="00000000" w:rsidR="00000000" w:rsidRPr="00000000">
              <w:rPr>
                <w:i w:val="1"/>
                <w:iCs w:val="1"/>
                <w:color w:val="1f4e79"/>
                <w:sz w:val="18"/>
                <w:szCs w:val="18"/>
                <w:rtl w:val="0"/>
              </w:rPr>
              <w:t xml:space="preserve">Much of the information about different automated monitoring technologies is currently scattered across pilots and other specific projects, although some initiatives, such as the InsectAI Cost Action, are bringing together communities of users of certain device types. Nevertheless, there remains a lack of a clear pathway for partners and newcomers to understand the tools, standards or support available. </w:t>
            </w:r>
            <w:r w:rsidDel="00000000" w:rsidR="00000000" w:rsidRPr="00000000">
              <w:rPr>
                <w:i w:val="1"/>
                <w:iCs w:val="1"/>
                <w:color w:val="1f4e79"/>
                <w:sz w:val="18"/>
                <w:szCs w:val="18"/>
                <w:rtl w:val="0"/>
              </w:rPr>
              <w:t xml:space="preserve">This activity therefore focuses on developing an open-source digital platform designed to engage and support two primary target audiences: </w:t>
            </w:r>
          </w:p>
          <w:p w:rsidR="00000000" w:rsidDel="00000000" w:rsidP="00000000" w:rsidRDefault="00000000" w:rsidRPr="00000000" w14:paraId="000001B3">
            <w:pPr>
              <w:numPr>
                <w:ilvl w:val="0"/>
                <w:numId w:val="1"/>
              </w:numPr>
              <w:spacing w:after="0" w:line="240" w:lineRule="auto"/>
              <w:ind w:left="720" w:hanging="360"/>
              <w:rPr>
                <w:i w:val="1"/>
                <w:iCs w:val="1"/>
                <w:color w:val="1f4e79"/>
                <w:sz w:val="18"/>
                <w:szCs w:val="18"/>
                <w:u w:val="none"/>
              </w:rPr>
            </w:pPr>
            <w:r w:rsidDel="00000000" w:rsidR="00000000" w:rsidRPr="00000000">
              <w:rPr>
                <w:i w:val="1"/>
                <w:iCs w:val="1"/>
                <w:color w:val="1f4e79"/>
                <w:sz w:val="18"/>
                <w:szCs w:val="18"/>
                <w:rtl w:val="0"/>
              </w:rPr>
              <w:t xml:space="preserve">Broad public coming from other sources: Providing general information about the technologies and why these improve the effectiveness of biodiversity monitoring.  </w:t>
            </w:r>
          </w:p>
          <w:p w:rsidR="00000000" w:rsidDel="00000000" w:rsidP="00000000" w:rsidRDefault="00000000" w:rsidRPr="00000000" w14:paraId="000001B4">
            <w:pPr>
              <w:numPr>
                <w:ilvl w:val="0"/>
                <w:numId w:val="1"/>
              </w:numPr>
              <w:spacing w:after="0" w:line="240" w:lineRule="auto"/>
              <w:ind w:left="720" w:hanging="360"/>
              <w:rPr>
                <w:i w:val="1"/>
                <w:iCs w:val="1"/>
                <w:color w:val="1f4e79"/>
                <w:sz w:val="18"/>
                <w:szCs w:val="18"/>
                <w:u w:val="none"/>
              </w:rPr>
            </w:pPr>
            <w:r w:rsidDel="00000000" w:rsidR="00000000" w:rsidRPr="00000000">
              <w:rPr>
                <w:i w:val="1"/>
                <w:iCs w:val="1"/>
                <w:color w:val="1f4e79"/>
                <w:sz w:val="18"/>
                <w:szCs w:val="18"/>
                <w:rtl w:val="0"/>
              </w:rPr>
              <w:t xml:space="preserve">Current and potential technology users (including business and industry): Offering networking options, a signposting function, hardware specifications, and data workflows. </w:t>
            </w:r>
          </w:p>
          <w:p w:rsidR="00000000" w:rsidDel="00000000" w:rsidP="00000000" w:rsidRDefault="00000000" w:rsidRPr="00000000" w14:paraId="000001B5">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B6">
            <w:pPr>
              <w:spacing w:after="0" w:line="240" w:lineRule="auto"/>
              <w:rPr>
                <w:i w:val="1"/>
                <w:iCs w:val="1"/>
                <w:color w:val="1f4e79"/>
                <w:sz w:val="18"/>
                <w:szCs w:val="18"/>
              </w:rPr>
            </w:pPr>
            <w:r w:rsidDel="00000000" w:rsidR="00000000" w:rsidRPr="00000000">
              <w:rPr>
                <w:i w:val="1"/>
                <w:iCs w:val="1"/>
                <w:color w:val="1f4e79"/>
                <w:sz w:val="18"/>
                <w:szCs w:val="18"/>
                <w:rtl w:val="0"/>
              </w:rPr>
              <w:t xml:space="preserve">To route these distinct audiences efficiently, the platform will employ a layered information architecture guided by a zero-cost, front-end JavaScript decision tree that asks users what they are looking for and points them to the correct section.</w:t>
            </w:r>
          </w:p>
          <w:p w:rsidR="00000000" w:rsidDel="00000000" w:rsidP="00000000" w:rsidRDefault="00000000" w:rsidRPr="00000000" w14:paraId="000001B7">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B8">
            <w:pPr>
              <w:spacing w:after="0" w:line="240" w:lineRule="auto"/>
              <w:rPr>
                <w:i w:val="1"/>
                <w:iCs w:val="1"/>
                <w:color w:val="1f4e79"/>
                <w:sz w:val="18"/>
                <w:szCs w:val="18"/>
              </w:rPr>
            </w:pPr>
            <w:r w:rsidDel="00000000" w:rsidR="00000000" w:rsidRPr="00000000">
              <w:rPr>
                <w:i w:val="1"/>
                <w:iCs w:val="1"/>
                <w:color w:val="1f4e79"/>
                <w:sz w:val="18"/>
                <w:szCs w:val="18"/>
                <w:rtl w:val="0"/>
              </w:rPr>
              <w:t xml:space="preserve">The platform will be built and hosted using GitHub Pages to ensure transparency and reproducibility while maintaining a direct connection between the front-end communication and the underlying data workflows and processes. To guarantee long-term sustainability without post-project investment, maintenance will rely on decentralised content curation, allowing the community to submit updates via Pull Requests. Furthermore, methodological guidelines will be hosted as Living Protocols—version-controlled documents that adapt transparently as technologies evolve, securing methodological consistency whilst permitting contextual flexibility. </w:t>
            </w:r>
          </w:p>
          <w:p w:rsidR="00000000" w:rsidDel="00000000" w:rsidP="00000000" w:rsidRDefault="00000000" w:rsidRPr="00000000" w14:paraId="000001B9">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BA">
            <w:pPr>
              <w:spacing w:after="0" w:line="240" w:lineRule="auto"/>
              <w:rPr>
                <w:i w:val="1"/>
                <w:iCs w:val="1"/>
                <w:color w:val="1f4e79"/>
                <w:sz w:val="18"/>
                <w:szCs w:val="18"/>
              </w:rPr>
            </w:pPr>
            <w:r w:rsidDel="00000000" w:rsidR="00000000" w:rsidRPr="00000000">
              <w:rPr>
                <w:i w:val="1"/>
                <w:iCs w:val="1"/>
                <w:color w:val="1f4e79"/>
                <w:sz w:val="18"/>
                <w:szCs w:val="18"/>
                <w:rtl w:val="0"/>
              </w:rPr>
              <w:t xml:space="preserve">The interface will feature interactive data dashboards visualising key ecological indicators and EBVs. Rather than relying on manual updates, these dashboards will be powered by serverless cron jobs (via GitHub Actions) that automatically fetch scheduled data updates from stable long-term repositories like GBIF. </w:t>
            </w:r>
          </w:p>
          <w:p w:rsidR="00000000" w:rsidDel="00000000" w:rsidP="00000000" w:rsidRDefault="00000000" w:rsidRPr="00000000" w14:paraId="000001BB">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BC">
            <w:pPr>
              <w:spacing w:after="0" w:line="240" w:lineRule="auto"/>
              <w:rPr>
                <w:i w:val="1"/>
                <w:iCs w:val="1"/>
                <w:color w:val="1f4e79"/>
                <w:sz w:val="18"/>
                <w:szCs w:val="18"/>
              </w:rPr>
            </w:pPr>
            <w:r w:rsidDel="00000000" w:rsidR="00000000" w:rsidRPr="00000000">
              <w:rPr>
                <w:i w:val="1"/>
                <w:iCs w:val="1"/>
                <w:color w:val="1f4e79"/>
                <w:sz w:val="18"/>
                <w:szCs w:val="18"/>
                <w:rtl w:val="0"/>
              </w:rPr>
              <w:t xml:space="preserve">Furthermore, it will serve as a central node, actively signposting users towards other relevant transnational initiatives, hardware manufacturers, and software providers. This directory will operate as a self-service directory requiring providers to submit a standardised template to be listed. To maintain utility and combat link rot, automated scripts will routinely scan the repository to flag broken external URLs. Through these automated, community-driven mechanisms, the platform structurally aligns with the European Biodiversity Observation Coordination Centre (EBOCC) by acting as a self-sustaining "Thematic Hub".</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BD">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BE">
            <w:pPr>
              <w:spacing w:after="0" w:line="240" w:lineRule="auto"/>
              <w:ind w:left="0" w:firstLine="0"/>
              <w:rPr>
                <w:i w:val="1"/>
                <w:iCs w:val="1"/>
                <w:color w:val="1f4e79"/>
                <w:sz w:val="20"/>
                <w:szCs w:val="20"/>
                <w:u w:val="single"/>
              </w:rPr>
            </w:pPr>
            <w:r w:rsidDel="00000000" w:rsidR="00000000" w:rsidRPr="00000000">
              <w:rPr>
                <w:i w:val="1"/>
                <w:iCs w:val="1"/>
                <w:color w:val="1f4e79"/>
                <w:sz w:val="18"/>
                <w:szCs w:val="18"/>
                <w:rtl w:val="0"/>
              </w:rPr>
              <w:t xml:space="preserve">D2.3 - MANTIS platform online</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BF">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C0">
            <w:pPr>
              <w:spacing w:after="0" w:line="264" w:lineRule="auto"/>
              <w:rPr>
                <w:i w:val="1"/>
                <w:iCs w:val="1"/>
                <w:color w:val="1f4e79"/>
                <w:sz w:val="18"/>
                <w:szCs w:val="18"/>
              </w:rPr>
            </w:pPr>
            <w:r w:rsidDel="00000000" w:rsidR="00000000" w:rsidRPr="00000000">
              <w:rPr>
                <w:i w:val="1"/>
                <w:iCs w:val="1"/>
                <w:color w:val="1f4e79"/>
                <w:sz w:val="18"/>
                <w:szCs w:val="18"/>
                <w:rtl w:val="0"/>
              </w:rPr>
              <w:t xml:space="preserve">Hosts: 1.1 (registry dashboards); 2.2 (gold-standard datasets); 2.3 (indicator dashboard, M2.2); 2.5 (pipeline, D2.5)</w:t>
            </w:r>
          </w:p>
          <w:p w:rsidR="00000000" w:rsidDel="00000000" w:rsidP="00000000" w:rsidRDefault="00000000" w:rsidRPr="00000000" w14:paraId="000001C1">
            <w:pPr>
              <w:spacing w:after="0" w:line="264" w:lineRule="auto"/>
              <w:rPr>
                <w:i w:val="1"/>
                <w:iCs w:val="1"/>
                <w:color w:val="1f4e79"/>
                <w:sz w:val="18"/>
                <w:szCs w:val="18"/>
              </w:rPr>
            </w:pPr>
            <w:r w:rsidDel="00000000" w:rsidR="00000000" w:rsidRPr="00000000">
              <w:rPr>
                <w:i w:val="1"/>
                <w:iCs w:val="1"/>
                <w:color w:val="1f4e79"/>
                <w:sz w:val="18"/>
                <w:szCs w:val="18"/>
                <w:rtl w:val="0"/>
              </w:rPr>
              <w:t xml:space="preserve">External: Preparation for an EBOCC Thematic Hub</w:t>
            </w:r>
          </w:p>
        </w:tc>
      </w:tr>
    </w:tbl>
    <w:p w:rsidR="00000000" w:rsidDel="00000000" w:rsidP="00000000" w:rsidRDefault="00000000" w:rsidRPr="00000000" w14:paraId="000001C2">
      <w:pPr>
        <w:spacing w:after="60" w:line="252.00000000000003" w:lineRule="auto"/>
        <w:rPr>
          <w:color w:val="696969"/>
          <w:sz w:val="17"/>
          <w:szCs w:val="17"/>
        </w:rPr>
      </w:pPr>
      <w:r w:rsidDel="00000000" w:rsidR="00000000" w:rsidRPr="00000000">
        <w:rPr>
          <w:rtl w:val="0"/>
        </w:rPr>
      </w:r>
    </w:p>
    <w:tbl>
      <w:tblPr>
        <w:tblStyle w:val="Table32"/>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C3">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C4">
            <w:pPr>
              <w:spacing w:after="0" w:line="240" w:lineRule="auto"/>
              <w:rPr>
                <w:i w:val="1"/>
                <w:iCs w:val="1"/>
                <w:color w:val="1f4e79"/>
                <w:sz w:val="20"/>
                <w:szCs w:val="20"/>
              </w:rPr>
            </w:pPr>
            <w:r w:rsidDel="00000000" w:rsidR="00000000" w:rsidRPr="00000000">
              <w:rPr>
                <w:i w:val="1"/>
                <w:iCs w:val="1"/>
                <w:color w:val="1f4e79"/>
                <w:sz w:val="18"/>
                <w:szCs w:val="18"/>
                <w:rtl w:val="0"/>
              </w:rPr>
              <w:t xml:space="preserve">A3.2 - MANTIS Summer School</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C5">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C6">
            <w:pPr>
              <w:spacing w:after="0" w:line="240" w:lineRule="auto"/>
              <w:rPr>
                <w:i w:val="1"/>
                <w:iCs w:val="1"/>
                <w:color w:val="1f4e79"/>
                <w:sz w:val="18"/>
                <w:szCs w:val="18"/>
              </w:rPr>
            </w:pPr>
            <w:r w:rsidDel="00000000" w:rsidR="00000000" w:rsidRPr="00000000">
              <w:rPr>
                <w:i w:val="1"/>
                <w:iCs w:val="1"/>
                <w:color w:val="1f4e79"/>
                <w:sz w:val="18"/>
                <w:szCs w:val="18"/>
                <w:rtl w:val="0"/>
              </w:rPr>
              <w:t xml:space="preserve">Core Activity 4 identifies a clear need for capacity building in data management, quality assurance and novel technologies. Automated monitoring amplifies this need because human expertise must keeps pace with the rapid developments of hardware and software solutions. </w:t>
            </w:r>
            <w:r w:rsidDel="00000000" w:rsidR="00000000" w:rsidRPr="00000000">
              <w:rPr>
                <w:i w:val="1"/>
                <w:iCs w:val="1"/>
                <w:color w:val="1f4e79"/>
                <w:sz w:val="18"/>
                <w:szCs w:val="18"/>
                <w:rtl w:val="0"/>
              </w:rPr>
              <w:t xml:space="preserve">The next generation of ecologists and data scientists therefore need to be equipped with the knowledge and tools to collect, manage and carefully interpret data from automated monitoring systems. As MANTIS develops the standards and streamlined workflows to ensure rapid data flows, it will be well placed to offer this training, helping to distribute skills more evenly across Europe. </w:t>
            </w:r>
          </w:p>
          <w:p w:rsidR="00000000" w:rsidDel="00000000" w:rsidP="00000000" w:rsidRDefault="00000000" w:rsidRPr="00000000" w14:paraId="000001C7">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C8">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deliver a week long summer school in Aarhus focussing on design, data collection and processing, evaluation and quality control when using automated novel technologies based on image and sound. Building on our experience with the InsectAI-funded Aarhus Comprehensive Computational Entomology Summer School, we will broaden our scope to include acoustic monitoring for bats and birds, and image-based monitoring of plants. Summer school participants will learn about devices used in Biodiversa+ pilots and related projects, work with relevant processing tools, and even use example data from those projects. We will prioritize recent postgraduates, but consider applications from early career professionals across academic and stakeholder organizations and across EU countries. There could be scope for allocation positions on a per-EU country basis, to encourage a spread of skills across the EU. This activity will contribute to a generation of ecologists better equipped to use automated monitoring tools and the resulting data, and set a precedent for future summer schools.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C9">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CA">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M3.1 - MANTIS summer school for 20 participants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CB">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CC">
            <w:pPr>
              <w:spacing w:after="0" w:line="264" w:lineRule="auto"/>
              <w:rPr>
                <w:i w:val="1"/>
                <w:iCs w:val="1"/>
                <w:color w:val="1f4e79"/>
                <w:sz w:val="18"/>
                <w:szCs w:val="18"/>
              </w:rPr>
            </w:pPr>
            <w:r w:rsidDel="00000000" w:rsidR="00000000" w:rsidRPr="00000000">
              <w:rPr>
                <w:i w:val="1"/>
                <w:iCs w:val="1"/>
                <w:color w:val="1f4e79"/>
                <w:sz w:val="18"/>
                <w:szCs w:val="18"/>
                <w:rtl w:val="0"/>
              </w:rPr>
              <w:t xml:space="preserve">Depends on: 1.2/1.3 (verification protocol) and 2.1 (benchmarking results) as course content</w:t>
            </w:r>
          </w:p>
          <w:p w:rsidR="00000000" w:rsidDel="00000000" w:rsidP="00000000" w:rsidRDefault="00000000" w:rsidRPr="00000000" w14:paraId="000001CD">
            <w:pPr>
              <w:spacing w:after="0" w:line="264" w:lineRule="auto"/>
              <w:rPr>
                <w:i w:val="1"/>
                <w:iCs w:val="1"/>
                <w:color w:val="1f4e79"/>
                <w:sz w:val="18"/>
                <w:szCs w:val="18"/>
              </w:rPr>
            </w:pPr>
            <w:r w:rsidDel="00000000" w:rsidR="00000000" w:rsidRPr="00000000">
              <w:rPr>
                <w:i w:val="1"/>
                <w:iCs w:val="1"/>
                <w:color w:val="1f4e79"/>
                <w:sz w:val="18"/>
                <w:szCs w:val="18"/>
                <w:rtl w:val="0"/>
              </w:rPr>
              <w:t xml:space="preserve">Feeds: 3.4 (fora as post-course support)</w:t>
            </w:r>
          </w:p>
          <w:p w:rsidR="00000000" w:rsidDel="00000000" w:rsidP="00000000" w:rsidRDefault="00000000" w:rsidRPr="00000000" w14:paraId="000001CE">
            <w:pPr>
              <w:spacing w:after="0" w:line="264" w:lineRule="auto"/>
              <w:rPr>
                <w:i w:val="1"/>
                <w:iCs w:val="1"/>
                <w:color w:val="1f4e79"/>
                <w:sz w:val="18"/>
                <w:szCs w:val="18"/>
              </w:rPr>
            </w:pPr>
            <w:r w:rsidDel="00000000" w:rsidR="00000000" w:rsidRPr="00000000">
              <w:rPr>
                <w:i w:val="1"/>
                <w:iCs w:val="1"/>
                <w:color w:val="1f4e79"/>
                <w:sz w:val="18"/>
                <w:szCs w:val="18"/>
                <w:rtl w:val="0"/>
              </w:rPr>
              <w:t xml:space="preserve">External: Draws on the Pollinator Academy training format cited in the ToR</w:t>
            </w:r>
          </w:p>
        </w:tc>
      </w:tr>
    </w:tbl>
    <w:p w:rsidR="00000000" w:rsidDel="00000000" w:rsidP="00000000" w:rsidRDefault="00000000" w:rsidRPr="00000000" w14:paraId="000001CF">
      <w:pP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1D0">
      <w:pPr>
        <w:spacing w:after="60" w:line="252.00000000000003" w:lineRule="auto"/>
        <w:rPr>
          <w:color w:val="696969"/>
          <w:sz w:val="17"/>
          <w:szCs w:val="17"/>
        </w:rPr>
      </w:pPr>
      <w:r w:rsidDel="00000000" w:rsidR="00000000" w:rsidRPr="00000000">
        <w:rPr>
          <w:rtl w:val="0"/>
        </w:rPr>
      </w:r>
    </w:p>
    <w:sdt>
      <w:sdtPr>
        <w:lock w:val="contentLocked"/>
        <w:id w:val="1387595106"/>
        <w:tag w:val="goog_rdk_6"/>
      </w:sdtPr>
      <w:sdtContent>
        <w:tbl>
          <w:tblPr>
            <w:tblStyle w:val="Table33"/>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D1">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D2">
                <w:pPr>
                  <w:spacing w:after="0" w:line="240" w:lineRule="auto"/>
                  <w:rPr>
                    <w:i w:val="1"/>
                    <w:iCs w:val="1"/>
                    <w:color w:val="1f4e79"/>
                    <w:sz w:val="20"/>
                    <w:szCs w:val="20"/>
                  </w:rPr>
                </w:pPr>
                <w:r w:rsidDel="00000000" w:rsidR="00000000" w:rsidRPr="00000000">
                  <w:rPr>
                    <w:i w:val="1"/>
                    <w:iCs w:val="1"/>
                    <w:color w:val="1f4e79"/>
                    <w:sz w:val="18"/>
                    <w:szCs w:val="18"/>
                    <w:rtl w:val="0"/>
                  </w:rPr>
                  <w:t xml:space="preserve">A3.3 - Designing and implementing a technical hub for image and sound</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D3">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D4">
                <w:pPr>
                  <w:spacing w:after="0" w:line="240" w:lineRule="auto"/>
                  <w:rPr>
                    <w:i w:val="1"/>
                    <w:iCs w:val="1"/>
                    <w:color w:val="1f4e79"/>
                    <w:sz w:val="18"/>
                    <w:szCs w:val="18"/>
                  </w:rPr>
                </w:pPr>
                <w:r w:rsidDel="00000000" w:rsidR="00000000" w:rsidRPr="00000000">
                  <w:rPr>
                    <w:i w:val="1"/>
                    <w:iCs w:val="1"/>
                    <w:color w:val="1f4e79"/>
                    <w:sz w:val="18"/>
                    <w:szCs w:val="18"/>
                    <w:rtl w:val="0"/>
                  </w:rPr>
                  <w:t xml:space="preserve">MANTIS represents a key infrastructure to coordinate standards, support, training, data flows and community guidance, and much of this will be driven by the momentum of existing partnerships fostered in the Biodiversa+ pilots and related projects.  To ensure that pathways to automated monitoring success remain clear and avoid </w:t>
                </w:r>
                <w:r w:rsidDel="00000000" w:rsidR="00000000" w:rsidRPr="00000000">
                  <w:rPr>
                    <w:i w:val="1"/>
                    <w:iCs w:val="1"/>
                    <w:color w:val="1f4e79"/>
                    <w:sz w:val="18"/>
                    <w:szCs w:val="18"/>
                    <w:rtl w:val="0"/>
                  </w:rPr>
                  <w:t xml:space="preserve">dissipation</w:t>
                </w:r>
                <w:r w:rsidDel="00000000" w:rsidR="00000000" w:rsidRPr="00000000">
                  <w:rPr>
                    <w:i w:val="1"/>
                    <w:iCs w:val="1"/>
                    <w:color w:val="1f4e79"/>
                    <w:sz w:val="18"/>
                    <w:szCs w:val="18"/>
                    <w:rtl w:val="0"/>
                  </w:rPr>
                  <w:t xml:space="preserve"> of gains made during the pilots, there is a need to craft a sustainable future and legacy for the hub. </w:t>
                </w:r>
              </w:p>
              <w:p w:rsidR="00000000" w:rsidDel="00000000" w:rsidP="00000000" w:rsidRDefault="00000000" w:rsidRPr="00000000" w14:paraId="000001D5">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D6">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identify structures, governance mechanisms and sources of financial support required to fund such a  hub, building directly on the ouputs of MANTIS. The activity will draw from lessons learned during the development of parallel initiatives, such as eDNA Europe </w:t>
                </w:r>
                <w:hyperlink r:id="rId10">
                  <w:r w:rsidDel="00000000" w:rsidR="00000000" w:rsidRPr="00000000">
                    <w:rPr>
                      <w:i w:val="1"/>
                      <w:iCs w:val="1"/>
                      <w:color w:val="1155cc"/>
                      <w:sz w:val="18"/>
                      <w:szCs w:val="18"/>
                      <w:u w:val="single"/>
                      <w:rtl w:val="0"/>
                    </w:rPr>
                    <w:t xml:space="preserve">https://ednaeurope.org/news.html</w:t>
                  </w:r>
                </w:hyperlink>
                <w:r w:rsidDel="00000000" w:rsidR="00000000" w:rsidRPr="00000000">
                  <w:rPr>
                    <w:i w:val="1"/>
                    <w:iCs w:val="1"/>
                    <w:color w:val="1f4e79"/>
                    <w:sz w:val="18"/>
                    <w:szCs w:val="18"/>
                    <w:rtl w:val="0"/>
                  </w:rPr>
                  <w:t xml:space="preserve">, which demonstrate how distributed communities can evolve into durable, well‑supported networks. To begin this process we will hold stakeholder consultations across annual meetings of </w:t>
                </w:r>
                <w:r w:rsidDel="00000000" w:rsidR="00000000" w:rsidRPr="00000000">
                  <w:rPr>
                    <w:i w:val="1"/>
                    <w:iCs w:val="1"/>
                    <w:color w:val="1f4e79"/>
                    <w:sz w:val="18"/>
                    <w:szCs w:val="18"/>
                    <w:rtl w:val="0"/>
                  </w:rPr>
                  <w:t xml:space="preserve">Biodiversa+</w:t>
                </w:r>
                <w:r w:rsidDel="00000000" w:rsidR="00000000" w:rsidRPr="00000000">
                  <w:rPr>
                    <w:i w:val="1"/>
                    <w:iCs w:val="1"/>
                    <w:color w:val="1f4e79"/>
                    <w:sz w:val="18"/>
                    <w:szCs w:val="18"/>
                    <w:rtl w:val="0"/>
                  </w:rPr>
                  <w:t xml:space="preserve"> pilots, the BEAGLE project and other related platforms, and use feedback to generate content for a dedicated roadmap workshop to be held during the BioMonWeek conference in 2028. This will facilitate the co-development of a realistic blueprint for a future hub, outlining roles, responsibilities, resource needs and steps to effective alignment with emergeing European infrastructures such as EBOCC. This process will ensure that MANTIS transitions to a long-term, transnational technical hub for image- and sound-based biodiversity monitoring.</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D7">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D8">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M3.3 - Stakeholder consultation at Biodiversa+ &amp; BEAGLE annual meetings</w:t>
                </w:r>
              </w:p>
              <w:p w:rsidR="00000000" w:rsidDel="00000000" w:rsidP="00000000" w:rsidRDefault="00000000" w:rsidRPr="00000000" w14:paraId="000001D9">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M3.4 - Roadmap workshop at BioMonWeek 2028</w:t>
                </w:r>
              </w:p>
              <w:p w:rsidR="00000000" w:rsidDel="00000000" w:rsidP="00000000" w:rsidRDefault="00000000" w:rsidRPr="00000000" w14:paraId="000001DA">
                <w:pPr>
                  <w:spacing w:after="0" w:line="240" w:lineRule="auto"/>
                  <w:ind w:left="0" w:firstLine="0"/>
                  <w:rPr>
                    <w:i w:val="1"/>
                    <w:iCs w:val="1"/>
                    <w:color w:val="1f4e79"/>
                    <w:sz w:val="18"/>
                    <w:szCs w:val="18"/>
                  </w:rPr>
                </w:pPr>
                <w:r w:rsidDel="00000000" w:rsidR="00000000" w:rsidRPr="00000000">
                  <w:rPr>
                    <w:i w:val="1"/>
                    <w:iCs w:val="1"/>
                    <w:color w:val="1f4e79"/>
                    <w:sz w:val="18"/>
                    <w:szCs w:val="18"/>
                    <w:rtl w:val="0"/>
                  </w:rPr>
                  <w:t xml:space="preserve">D3.1 - MANTIS report chapter: Roadmap for a technical hub for novel technologies based on image and sound</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1DB">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1DC">
                <w:pPr>
                  <w:spacing w:after="0" w:line="264" w:lineRule="auto"/>
                  <w:rPr>
                    <w:i w:val="1"/>
                    <w:iCs w:val="1"/>
                    <w:color w:val="1f4e79"/>
                    <w:sz w:val="18"/>
                    <w:szCs w:val="18"/>
                  </w:rPr>
                </w:pPr>
                <w:r w:rsidDel="00000000" w:rsidR="00000000" w:rsidRPr="00000000">
                  <w:rPr>
                    <w:i w:val="1"/>
                    <w:iCs w:val="1"/>
                    <w:color w:val="1f4e79"/>
                    <w:sz w:val="18"/>
                    <w:szCs w:val="18"/>
                    <w:rtl w:val="0"/>
                  </w:rPr>
                  <w:t xml:space="preserve">Depends on: outputs across Packages 1 and 2 as evidence base</w:t>
                </w:r>
              </w:p>
              <w:p w:rsidR="00000000" w:rsidDel="00000000" w:rsidP="00000000" w:rsidRDefault="00000000" w:rsidRPr="00000000" w14:paraId="000001DD">
                <w:pPr>
                  <w:spacing w:after="0" w:line="264" w:lineRule="auto"/>
                  <w:rPr>
                    <w:i w:val="1"/>
                    <w:iCs w:val="1"/>
                    <w:color w:val="1f4e79"/>
                    <w:sz w:val="18"/>
                    <w:szCs w:val="18"/>
                  </w:rPr>
                </w:pPr>
                <w:r w:rsidDel="00000000" w:rsidR="00000000" w:rsidRPr="00000000">
                  <w:rPr>
                    <w:i w:val="1"/>
                    <w:iCs w:val="1"/>
                    <w:color w:val="1f4e79"/>
                    <w:sz w:val="18"/>
                    <w:szCs w:val="18"/>
                    <w:rtl w:val="0"/>
                  </w:rPr>
                  <w:t xml:space="preserve">Feeds: none (culminating activity)</w:t>
                </w:r>
              </w:p>
              <w:p w:rsidR="00000000" w:rsidDel="00000000" w:rsidP="00000000" w:rsidRDefault="00000000" w:rsidRPr="00000000" w14:paraId="000001DE">
                <w:pPr>
                  <w:spacing w:after="0" w:line="264" w:lineRule="auto"/>
                  <w:rPr>
                    <w:i w:val="1"/>
                    <w:iCs w:val="1"/>
                    <w:color w:val="1f4e79"/>
                    <w:sz w:val="18"/>
                    <w:szCs w:val="18"/>
                  </w:rPr>
                </w:pPr>
                <w:r w:rsidDel="00000000" w:rsidR="00000000" w:rsidRPr="00000000">
                  <w:rPr>
                    <w:i w:val="1"/>
                    <w:iCs w:val="1"/>
                    <w:color w:val="1f4e79"/>
                    <w:sz w:val="18"/>
                    <w:szCs w:val="18"/>
                    <w:rtl w:val="0"/>
                  </w:rPr>
                  <w:t xml:space="preserve">External: consults Biodiversa+ and BEAGLE annual meetings; positions MANTIS relative to the EBOCC preparatory action</w:t>
                </w:r>
              </w:p>
            </w:tc>
          </w:tr>
        </w:tbl>
      </w:sdtContent>
    </w:sdt>
    <w:p w:rsidR="00000000" w:rsidDel="00000000" w:rsidP="00000000" w:rsidRDefault="00000000" w:rsidRPr="00000000" w14:paraId="000001DF">
      <w:pPr>
        <w:spacing w:after="60" w:line="252.00000000000003" w:lineRule="auto"/>
        <w:rPr>
          <w:color w:val="696969"/>
          <w:sz w:val="17"/>
          <w:szCs w:val="17"/>
        </w:rPr>
      </w:pPr>
      <w:r w:rsidDel="00000000" w:rsidR="00000000" w:rsidRPr="00000000">
        <w:rPr>
          <w:rtl w:val="0"/>
        </w:rPr>
      </w:r>
    </w:p>
    <w:sdt>
      <w:sdtPr>
        <w:lock w:val="contentLocked"/>
        <w:id w:val="-795646248"/>
        <w:tag w:val="goog_rdk_7"/>
      </w:sdtPr>
      <w:sdtContent>
        <w:tbl>
          <w:tblPr>
            <w:tblStyle w:val="Table34"/>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E0">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E1">
                <w:pPr>
                  <w:spacing w:after="0" w:line="240" w:lineRule="auto"/>
                  <w:rPr>
                    <w:i w:val="1"/>
                    <w:iCs w:val="1"/>
                    <w:color w:val="1f4e79"/>
                    <w:sz w:val="20"/>
                    <w:szCs w:val="20"/>
                  </w:rPr>
                </w:pPr>
                <w:r w:rsidDel="00000000" w:rsidR="00000000" w:rsidRPr="00000000">
                  <w:rPr>
                    <w:i w:val="1"/>
                    <w:iCs w:val="1"/>
                    <w:color w:val="1f4e79"/>
                    <w:sz w:val="18"/>
                    <w:szCs w:val="18"/>
                    <w:rtl w:val="0"/>
                  </w:rPr>
                  <w:t xml:space="preserve">A3.4 - Establishing technical fora and curating user guidance</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E2">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E3">
                <w:pPr>
                  <w:spacing w:after="0" w:line="240" w:lineRule="auto"/>
                  <w:rPr>
                    <w:i w:val="1"/>
                    <w:iCs w:val="1"/>
                    <w:color w:val="1f4e79"/>
                    <w:sz w:val="18"/>
                    <w:szCs w:val="18"/>
                  </w:rPr>
                </w:pPr>
                <w:r w:rsidDel="00000000" w:rsidR="00000000" w:rsidRPr="00000000">
                  <w:rPr>
                    <w:i w:val="1"/>
                    <w:iCs w:val="1"/>
                    <w:color w:val="1f4e79"/>
                    <w:sz w:val="18"/>
                    <w:szCs w:val="18"/>
                    <w:rtl w:val="0"/>
                  </w:rPr>
                  <w:t xml:space="preserve">Use of novel technologies demands new skills and practical knowledge, which is not always available in-house for many partner organisations. Many partners are forced to acquire new technical skills in real time during deployment or data processing steps, often without structured and agreed-upon guidance or access to experienced practitioners. , In general, information is scattered across pilots, projects, published articles and code repositories, and there is no single reliable place to ask and answer common questions about deploying, operating and maintaining </w:t>
                </w:r>
                <w:r w:rsidDel="00000000" w:rsidR="00000000" w:rsidRPr="00000000">
                  <w:rPr>
                    <w:i w:val="1"/>
                    <w:iCs w:val="1"/>
                    <w:color w:val="1f4e79"/>
                    <w:sz w:val="18"/>
                    <w:szCs w:val="18"/>
                    <w:rtl w:val="0"/>
                  </w:rPr>
                  <w:t xml:space="preserve">automated monitoring systems. This lack of structured support slows adoption, creates frustration, and leads to inconsistent practices across countries. </w:t>
                </w:r>
                <w:r w:rsidDel="00000000" w:rsidR="00000000" w:rsidRPr="00000000">
                  <w:rPr>
                    <w:rtl w:val="0"/>
                  </w:rPr>
                </w:r>
              </w:p>
              <w:p w:rsidR="00000000" w:rsidDel="00000000" w:rsidP="00000000" w:rsidRDefault="00000000" w:rsidRPr="00000000" w14:paraId="000001E4">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E5">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seek to connect users and developers of novel technologies and AI models through online technical fora. We will create themed fora related to AMI, Audible, Ultrasound and Acoustics, covering both hardware and software, giving users a “right place” to learn and connect. We will allocate an experienced moderator to each forum to ensure some level of moderation and a basic response rate. Moderators will seed their forum with existing guidance and documentation related to their technology, but help promote their forum and help users engage with GitHub issues, which is the intended communication platform.</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E6">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E7">
                <w:pPr>
                  <w:spacing w:after="0" w:line="240" w:lineRule="auto"/>
                  <w:rPr>
                    <w:i w:val="1"/>
                    <w:iCs w:val="1"/>
                    <w:color w:val="1f4e79"/>
                    <w:sz w:val="18"/>
                    <w:szCs w:val="18"/>
                  </w:rPr>
                </w:pPr>
                <w:r w:rsidDel="00000000" w:rsidR="00000000" w:rsidRPr="00000000">
                  <w:rPr>
                    <w:i w:val="1"/>
                    <w:iCs w:val="1"/>
                    <w:color w:val="1f4e79"/>
                    <w:sz w:val="18"/>
                    <w:szCs w:val="18"/>
                    <w:rtl w:val="0"/>
                  </w:rPr>
                  <w:t xml:space="preserve">M3.2 - GitHub-based fora for a range of hardware and software tools online</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E8">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E9">
                <w:pPr>
                  <w:spacing w:after="0" w:line="240" w:lineRule="auto"/>
                  <w:rPr>
                    <w:i w:val="1"/>
                    <w:iCs w:val="1"/>
                    <w:color w:val="1f4e79"/>
                    <w:sz w:val="18"/>
                    <w:szCs w:val="18"/>
                  </w:rPr>
                </w:pPr>
                <w:r w:rsidDel="00000000" w:rsidR="00000000" w:rsidRPr="00000000">
                  <w:rPr>
                    <w:i w:val="1"/>
                    <w:iCs w:val="1"/>
                    <w:color w:val="1f4e79"/>
                    <w:sz w:val="18"/>
                    <w:szCs w:val="18"/>
                    <w:rtl w:val="0"/>
                  </w:rPr>
                  <w:t xml:space="preserve">Depends on: 1.1, 2.2, 2.5, 3.1 (documentation of the registry, standards and pipeline, online platform)</w:t>
                </w:r>
              </w:p>
              <w:p w:rsidR="00000000" w:rsidDel="00000000" w:rsidP="00000000" w:rsidRDefault="00000000" w:rsidRPr="00000000" w14:paraId="000001EA">
                <w:pPr>
                  <w:spacing w:after="0" w:line="240" w:lineRule="auto"/>
                  <w:rPr>
                    <w:i w:val="1"/>
                    <w:iCs w:val="1"/>
                    <w:color w:val="1f4e79"/>
                    <w:sz w:val="18"/>
                    <w:szCs w:val="18"/>
                  </w:rPr>
                </w:pPr>
                <w:r w:rsidDel="00000000" w:rsidR="00000000" w:rsidRPr="00000000">
                  <w:rPr>
                    <w:i w:val="1"/>
                    <w:iCs w:val="1"/>
                    <w:color w:val="1f4e79"/>
                    <w:sz w:val="18"/>
                    <w:szCs w:val="18"/>
                    <w:rtl w:val="0"/>
                  </w:rPr>
                  <w:t xml:space="preserve">Feeds: 3.2 (ongoing support for summer-school alumni)</w:t>
                </w:r>
              </w:p>
              <w:p w:rsidR="00000000" w:rsidDel="00000000" w:rsidP="00000000" w:rsidRDefault="00000000" w:rsidRPr="00000000" w14:paraId="000001EB">
                <w:pPr>
                  <w:spacing w:after="0" w:line="240" w:lineRule="auto"/>
                  <w:rPr>
                    <w:i w:val="1"/>
                    <w:iCs w:val="1"/>
                    <w:color w:val="1f4e79"/>
                    <w:sz w:val="20"/>
                    <w:szCs w:val="20"/>
                  </w:rPr>
                </w:pPr>
                <w:r w:rsidDel="00000000" w:rsidR="00000000" w:rsidRPr="00000000">
                  <w:rPr>
                    <w:i w:val="1"/>
                    <w:iCs w:val="1"/>
                    <w:color w:val="1f4e79"/>
                    <w:sz w:val="18"/>
                    <w:szCs w:val="18"/>
                    <w:rtl w:val="0"/>
                  </w:rPr>
                  <w:t xml:space="preserve">External: none specific</w:t>
                </w:r>
                <w:r w:rsidDel="00000000" w:rsidR="00000000" w:rsidRPr="00000000">
                  <w:rPr>
                    <w:rtl w:val="0"/>
                  </w:rPr>
                </w:r>
              </w:p>
            </w:tc>
          </w:tr>
        </w:tbl>
      </w:sdtContent>
    </w:sdt>
    <w:p w:rsidR="00000000" w:rsidDel="00000000" w:rsidP="00000000" w:rsidRDefault="00000000" w:rsidRPr="00000000" w14:paraId="000001EC">
      <w:pPr>
        <w:spacing w:after="60" w:line="252.00000000000003" w:lineRule="auto"/>
        <w:rPr>
          <w:color w:val="696969"/>
          <w:sz w:val="17"/>
          <w:szCs w:val="17"/>
        </w:rPr>
      </w:pPr>
      <w:r w:rsidDel="00000000" w:rsidR="00000000" w:rsidRPr="00000000">
        <w:rPr>
          <w:rtl w:val="0"/>
        </w:rPr>
      </w:r>
    </w:p>
    <w:sdt>
      <w:sdtPr>
        <w:lock w:val="contentLocked"/>
        <w:id w:val="1767515429"/>
        <w:tag w:val="goog_rdk_8"/>
      </w:sdtPr>
      <w:sdtContent>
        <w:tbl>
          <w:tblPr>
            <w:tblStyle w:val="Table35"/>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ED">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EE">
                <w:pPr>
                  <w:spacing w:after="0" w:line="240" w:lineRule="auto"/>
                  <w:rPr>
                    <w:i w:val="1"/>
                    <w:iCs w:val="1"/>
                    <w:color w:val="1f4e79"/>
                    <w:sz w:val="20"/>
                    <w:szCs w:val="20"/>
                  </w:rPr>
                </w:pPr>
                <w:r w:rsidDel="00000000" w:rsidR="00000000" w:rsidRPr="00000000">
                  <w:rPr>
                    <w:i w:val="1"/>
                    <w:iCs w:val="1"/>
                    <w:color w:val="1f4e79"/>
                    <w:sz w:val="18"/>
                    <w:szCs w:val="18"/>
                    <w:rtl w:val="0"/>
                  </w:rPr>
                  <w:t xml:space="preserve">A3.5 - Online workshops on verification of biodiversity data in images and sounds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EF">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F0">
                <w:pPr>
                  <w:spacing w:after="0" w:line="240" w:lineRule="auto"/>
                  <w:rPr>
                    <w:i w:val="1"/>
                    <w:iCs w:val="1"/>
                    <w:color w:val="1f4e79"/>
                    <w:sz w:val="18"/>
                    <w:szCs w:val="18"/>
                  </w:rPr>
                </w:pPr>
                <w:r w:rsidDel="00000000" w:rsidR="00000000" w:rsidRPr="00000000">
                  <w:rPr>
                    <w:i w:val="1"/>
                    <w:iCs w:val="1"/>
                    <w:color w:val="1f4e79"/>
                    <w:sz w:val="18"/>
                    <w:szCs w:val="18"/>
                    <w:rtl w:val="0"/>
                  </w:rPr>
                  <w:t xml:space="preserve">The </w:t>
                </w:r>
                <w:r w:rsidDel="00000000" w:rsidR="00000000" w:rsidRPr="00000000">
                  <w:rPr>
                    <w:i w:val="1"/>
                    <w:iCs w:val="1"/>
                    <w:color w:val="1f4e79"/>
                    <w:sz w:val="18"/>
                    <w:szCs w:val="18"/>
                    <w:rtl w:val="0"/>
                  </w:rPr>
                  <w:t xml:space="preserve">Biodiversa+ pilots highlighted opportunities to leverage international networks to connect with experts and generate verified biodiversity records based on sensor data. These are crucial to train models, but more importantly to quantify and correct for their uncertainty, building trust in indicators for automated monitoring workflows. </w:t>
                </w:r>
              </w:p>
              <w:p w:rsidR="00000000" w:rsidDel="00000000" w:rsidP="00000000" w:rsidRDefault="00000000" w:rsidRPr="00000000" w14:paraId="000001F1">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1F2">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support development and delivery of two workshops on verification of images from AMI systems and sound files from Acoustic monitoring. It will put into practice protocols and systems developed under A1.2, and offer opportunities for feedback and further development. Workshop 1 will focus on hierarchical labelling of insects in images from AMI systems. Workshop 2 will focus on acoustic signals, especially birds and bats. Partners are expected to be able to annotate and verify media from the own systems during the workshop, preparing them for scalable contributions to D1.1.</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F3">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F4">
                <w:pPr>
                  <w:spacing w:after="0" w:line="240" w:lineRule="auto"/>
                  <w:rPr>
                    <w:i w:val="1"/>
                    <w:iCs w:val="1"/>
                    <w:color w:val="1f4e79"/>
                    <w:sz w:val="18"/>
                    <w:szCs w:val="18"/>
                  </w:rPr>
                </w:pPr>
                <w:r w:rsidDel="00000000" w:rsidR="00000000" w:rsidRPr="00000000">
                  <w:rPr>
                    <w:i w:val="1"/>
                    <w:iCs w:val="1"/>
                    <w:color w:val="1f4e79"/>
                    <w:sz w:val="18"/>
                    <w:szCs w:val="18"/>
                    <w:rtl w:val="0"/>
                  </w:rPr>
                  <w:t xml:space="preserve">M3.5 - Year 1 workshop on verification of biodiversity data in images</w:t>
                </w:r>
              </w:p>
              <w:p w:rsidR="00000000" w:rsidDel="00000000" w:rsidP="00000000" w:rsidRDefault="00000000" w:rsidRPr="00000000" w14:paraId="000001F5">
                <w:pPr>
                  <w:spacing w:after="0" w:line="240" w:lineRule="auto"/>
                  <w:rPr>
                    <w:i w:val="1"/>
                    <w:iCs w:val="1"/>
                    <w:color w:val="1f4e79"/>
                    <w:sz w:val="18"/>
                    <w:szCs w:val="18"/>
                  </w:rPr>
                </w:pPr>
                <w:r w:rsidDel="00000000" w:rsidR="00000000" w:rsidRPr="00000000">
                  <w:rPr>
                    <w:i w:val="1"/>
                    <w:iCs w:val="1"/>
                    <w:color w:val="1f4e79"/>
                    <w:sz w:val="18"/>
                    <w:szCs w:val="18"/>
                    <w:rtl w:val="0"/>
                  </w:rPr>
                  <w:t xml:space="preserve">M3.6 - Year 2 workshop on verification of biodiversity data in sounds</w:t>
                </w:r>
              </w:p>
              <w:p w:rsidR="00000000" w:rsidDel="00000000" w:rsidP="00000000" w:rsidRDefault="00000000" w:rsidRPr="00000000" w14:paraId="000001F6">
                <w:pPr>
                  <w:spacing w:after="0" w:line="240" w:lineRule="auto"/>
                  <w:rPr>
                    <w:i w:val="1"/>
                    <w:iCs w:val="1"/>
                    <w:color w:val="1f4e79"/>
                    <w:sz w:val="18"/>
                    <w:szCs w:val="18"/>
                  </w:rPr>
                </w:pPr>
                <w:r w:rsidDel="00000000" w:rsidR="00000000" w:rsidRPr="00000000">
                  <w:rPr>
                    <w:i w:val="1"/>
                    <w:iCs w:val="1"/>
                    <w:color w:val="1f4e79"/>
                    <w:sz w:val="18"/>
                    <w:szCs w:val="18"/>
                    <w:rtl w:val="0"/>
                  </w:rPr>
                  <w:t xml:space="preserve">D1.1 - Dataset of verified biodiversity records in images and sounds (including aquatic)</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F7">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F8">
                <w:pPr>
                  <w:spacing w:after="0" w:line="240" w:lineRule="auto"/>
                  <w:rPr>
                    <w:i w:val="1"/>
                    <w:iCs w:val="1"/>
                    <w:color w:val="1f4e79"/>
                    <w:sz w:val="20"/>
                    <w:szCs w:val="20"/>
                  </w:rPr>
                </w:pPr>
                <w:r w:rsidDel="00000000" w:rsidR="00000000" w:rsidRPr="00000000">
                  <w:rPr>
                    <w:i w:val="1"/>
                    <w:iCs w:val="1"/>
                    <w:color w:val="1f4e79"/>
                    <w:sz w:val="20"/>
                    <w:szCs w:val="20"/>
                    <w:rtl w:val="0"/>
                  </w:rPr>
                  <w:t xml:space="preserve">Depends on: 1.2/1.3 (protocol being communicated)</w:t>
                </w:r>
              </w:p>
              <w:p w:rsidR="00000000" w:rsidDel="00000000" w:rsidP="00000000" w:rsidRDefault="00000000" w:rsidRPr="00000000" w14:paraId="000001F9">
                <w:pPr>
                  <w:spacing w:after="0" w:line="240" w:lineRule="auto"/>
                  <w:rPr>
                    <w:i w:val="1"/>
                    <w:iCs w:val="1"/>
                    <w:color w:val="1f4e79"/>
                    <w:sz w:val="20"/>
                    <w:szCs w:val="20"/>
                  </w:rPr>
                </w:pPr>
                <w:r w:rsidDel="00000000" w:rsidR="00000000" w:rsidRPr="00000000">
                  <w:rPr>
                    <w:i w:val="1"/>
                    <w:iCs w:val="1"/>
                    <w:color w:val="1f4e79"/>
                    <w:sz w:val="20"/>
                    <w:szCs w:val="20"/>
                    <w:rtl w:val="0"/>
                  </w:rPr>
                  <w:t xml:space="preserve">Feeds: 3.4 (fora as follow-up support)</w:t>
                </w:r>
              </w:p>
            </w:tc>
          </w:tr>
        </w:tbl>
      </w:sdtContent>
    </w:sdt>
    <w:p w:rsidR="00000000" w:rsidDel="00000000" w:rsidP="00000000" w:rsidRDefault="00000000" w:rsidRPr="00000000" w14:paraId="000001FA">
      <w:pPr>
        <w:spacing w:after="60" w:line="252.00000000000003" w:lineRule="auto"/>
        <w:rPr>
          <w:color w:val="696969"/>
          <w:sz w:val="17"/>
          <w:szCs w:val="17"/>
        </w:rPr>
      </w:pPr>
      <w:r w:rsidDel="00000000" w:rsidR="00000000" w:rsidRPr="00000000">
        <w:rPr>
          <w:rtl w:val="0"/>
        </w:rPr>
      </w:r>
    </w:p>
    <w:sdt>
      <w:sdtPr>
        <w:lock w:val="contentLocked"/>
        <w:id w:val="1115671800"/>
        <w:tag w:val="goog_rdk_9"/>
      </w:sdtPr>
      <w:sdtContent>
        <w:tbl>
          <w:tblPr>
            <w:tblStyle w:val="Table36"/>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FB">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FC">
                <w:pPr>
                  <w:spacing w:after="0" w:line="240" w:lineRule="auto"/>
                  <w:rPr>
                    <w:i w:val="1"/>
                    <w:iCs w:val="1"/>
                    <w:color w:val="1f4e79"/>
                    <w:sz w:val="20"/>
                    <w:szCs w:val="20"/>
                  </w:rPr>
                </w:pPr>
                <w:r w:rsidDel="00000000" w:rsidR="00000000" w:rsidRPr="00000000">
                  <w:rPr>
                    <w:i w:val="1"/>
                    <w:iCs w:val="1"/>
                    <w:color w:val="1f4e79"/>
                    <w:sz w:val="18"/>
                    <w:szCs w:val="18"/>
                    <w:rtl w:val="0"/>
                  </w:rPr>
                  <w:t xml:space="preserve">A3.6 - Webinar series on monitoring automatically with novel technologies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1FD">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1FE">
                <w:pPr>
                  <w:spacing w:after="0" w:line="240" w:lineRule="auto"/>
                  <w:rPr>
                    <w:i w:val="1"/>
                    <w:iCs w:val="1"/>
                    <w:color w:val="1f4e79"/>
                    <w:sz w:val="18"/>
                    <w:szCs w:val="18"/>
                  </w:rPr>
                </w:pPr>
                <w:r w:rsidDel="00000000" w:rsidR="00000000" w:rsidRPr="00000000">
                  <w:rPr>
                    <w:i w:val="1"/>
                    <w:iCs w:val="1"/>
                    <w:color w:val="1f4e79"/>
                    <w:sz w:val="18"/>
                    <w:szCs w:val="18"/>
                    <w:rtl w:val="0"/>
                  </w:rPr>
                  <w:t xml:space="preserve">The use of AMI systems, acoustics for bats and birds, and CamAlien is growing across Europe, </w:t>
                </w:r>
                <w:r w:rsidDel="00000000" w:rsidR="00000000" w:rsidRPr="00000000">
                  <w:rPr>
                    <w:i w:val="1"/>
                    <w:iCs w:val="1"/>
                    <w:color w:val="1f4e79"/>
                    <w:sz w:val="18"/>
                    <w:szCs w:val="18"/>
                    <w:rtl w:val="0"/>
                  </w:rPr>
                  <w:t xml:space="preserve">particularly</w:t>
                </w:r>
                <w:r w:rsidDel="00000000" w:rsidR="00000000" w:rsidRPr="00000000">
                  <w:rPr>
                    <w:i w:val="1"/>
                    <w:iCs w:val="1"/>
                    <w:color w:val="1f4e79"/>
                    <w:sz w:val="18"/>
                    <w:szCs w:val="18"/>
                    <w:rtl w:val="0"/>
                  </w:rPr>
                  <w:t xml:space="preserve"> through large EU funded projects and pilots. The lessons learned from this drive to implement new technologies are a huge </w:t>
                </w:r>
                <w:r w:rsidDel="00000000" w:rsidR="00000000" w:rsidRPr="00000000">
                  <w:rPr>
                    <w:i w:val="1"/>
                    <w:iCs w:val="1"/>
                    <w:color w:val="1f4e79"/>
                    <w:sz w:val="18"/>
                    <w:szCs w:val="18"/>
                    <w:rtl w:val="0"/>
                  </w:rPr>
                  <w:t xml:space="preserve">valuable</w:t>
                </w:r>
                <w:r w:rsidDel="00000000" w:rsidR="00000000" w:rsidRPr="00000000">
                  <w:rPr>
                    <w:i w:val="1"/>
                    <w:iCs w:val="1"/>
                    <w:color w:val="1f4e79"/>
                    <w:sz w:val="18"/>
                    <w:szCs w:val="18"/>
                    <w:rtl w:val="0"/>
                  </w:rPr>
                  <w:t xml:space="preserve"> resource that do not have a natural home. MANTIS offers an ideal platform for communication between some of the larger projects in this space, ensuring that networks and datasets can be connected, and experiences can be shared to avoid loss of alternative forms of key information.</w:t>
                </w:r>
              </w:p>
              <w:p w:rsidR="00000000" w:rsidDel="00000000" w:rsidP="00000000" w:rsidRDefault="00000000" w:rsidRPr="00000000" w14:paraId="000001FF">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200">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arrange and host four webinar events, each featuring several related talks and a discussion panel related to specific technologies. The four topic areas will relate to camera traps for nocturnal insects, acoustics for bats, acoustics for birds, and vehicle-mounted cameras. These webinars will raise awareness of the range of projects involving automated, novel technologies with image and sound and shared challenges. Discussion sessions will create time to build bridges and ideate towards joint solutions. Of course, these webinars will also create opportunities for partners to get more familiar with novel technologies, better preparing them to collect and process their own data.</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201">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202">
                <w:pPr>
                  <w:spacing w:after="0" w:line="240" w:lineRule="auto"/>
                  <w:rPr>
                    <w:i w:val="1"/>
                    <w:iCs w:val="1"/>
                    <w:color w:val="1f4e79"/>
                    <w:sz w:val="18"/>
                    <w:szCs w:val="18"/>
                  </w:rPr>
                </w:pPr>
                <w:r w:rsidDel="00000000" w:rsidR="00000000" w:rsidRPr="00000000">
                  <w:rPr>
                    <w:i w:val="1"/>
                    <w:iCs w:val="1"/>
                    <w:color w:val="1f4e79"/>
                    <w:sz w:val="18"/>
                    <w:szCs w:val="18"/>
                    <w:rtl w:val="0"/>
                  </w:rPr>
                  <w:t xml:space="preserve">M3.7 - Four webinar events completed on automated monitoring with AMI, CamAlien, Audible and Ultrasound</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203">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204">
                <w:pPr>
                  <w:spacing w:after="0" w:line="240" w:lineRule="auto"/>
                  <w:rPr>
                    <w:i w:val="1"/>
                    <w:iCs w:val="1"/>
                    <w:color w:val="1f4e79"/>
                    <w:sz w:val="20"/>
                    <w:szCs w:val="20"/>
                  </w:rPr>
                </w:pPr>
                <w:r w:rsidDel="00000000" w:rsidR="00000000" w:rsidRPr="00000000">
                  <w:rPr>
                    <w:i w:val="1"/>
                    <w:iCs w:val="1"/>
                    <w:color w:val="1f4e79"/>
                    <w:sz w:val="20"/>
                    <w:szCs w:val="20"/>
                    <w:rtl w:val="0"/>
                  </w:rPr>
                  <w:t xml:space="preserve">Depends on: 1.4/1.7 (upgraded and newly deployed devices) and 1.5/1.6 (pond pilots) as case-study content</w:t>
                </w:r>
              </w:p>
              <w:p w:rsidR="00000000" w:rsidDel="00000000" w:rsidP="00000000" w:rsidRDefault="00000000" w:rsidRPr="00000000" w14:paraId="00000205">
                <w:pPr>
                  <w:spacing w:after="0" w:line="240" w:lineRule="auto"/>
                  <w:rPr>
                    <w:i w:val="1"/>
                    <w:iCs w:val="1"/>
                    <w:color w:val="1f4e79"/>
                    <w:sz w:val="20"/>
                    <w:szCs w:val="20"/>
                  </w:rPr>
                </w:pPr>
                <w:r w:rsidDel="00000000" w:rsidR="00000000" w:rsidRPr="00000000">
                  <w:rPr>
                    <w:i w:val="1"/>
                    <w:iCs w:val="1"/>
                    <w:color w:val="1f4e79"/>
                    <w:sz w:val="20"/>
                    <w:szCs w:val="20"/>
                    <w:rtl w:val="0"/>
                  </w:rPr>
                  <w:t xml:space="preserve">Feeds: 3.4 (fora as follow-up support)</w:t>
                </w:r>
              </w:p>
            </w:tc>
          </w:tr>
        </w:tbl>
      </w:sdtContent>
    </w:sdt>
    <w:p w:rsidR="00000000" w:rsidDel="00000000" w:rsidP="00000000" w:rsidRDefault="00000000" w:rsidRPr="00000000" w14:paraId="00000206">
      <w:pPr>
        <w:spacing w:after="60" w:line="252.00000000000003" w:lineRule="auto"/>
        <w:rPr>
          <w:color w:val="696969"/>
          <w:sz w:val="17"/>
          <w:szCs w:val="17"/>
        </w:rPr>
      </w:pPr>
      <w:r w:rsidDel="00000000" w:rsidR="00000000" w:rsidRPr="00000000">
        <w:rPr>
          <w:rtl w:val="0"/>
        </w:rPr>
      </w:r>
    </w:p>
    <w:sdt>
      <w:sdtPr>
        <w:lock w:val="contentLocked"/>
        <w:id w:val="1947287510"/>
        <w:tag w:val="goog_rdk_10"/>
      </w:sdtPr>
      <w:sdtContent>
        <w:tbl>
          <w:tblPr>
            <w:tblStyle w:val="Table37"/>
            <w:tblW w:w="9456.0" w:type="dxa"/>
            <w:jc w:val="left"/>
            <w:tblLayout w:type="fixed"/>
            <w:tblLook w:val="0400"/>
          </w:tblPr>
          <w:tblGrid>
            <w:gridCol w:w="2750"/>
            <w:gridCol w:w="6706"/>
            <w:tblGridChange w:id="0">
              <w:tblGrid>
                <w:gridCol w:w="2750"/>
                <w:gridCol w:w="670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207">
                <w:pPr>
                  <w:spacing w:after="0" w:line="240" w:lineRule="auto"/>
                  <w:rPr>
                    <w:sz w:val="18"/>
                    <w:szCs w:val="18"/>
                  </w:rPr>
                </w:pPr>
                <w:r w:rsidDel="00000000" w:rsidR="00000000" w:rsidRPr="00000000">
                  <w:rPr>
                    <w:b w:val="1"/>
                    <w:bCs w:val="1"/>
                    <w:color w:val="00426a"/>
                    <w:sz w:val="17"/>
                    <w:szCs w:val="17"/>
                    <w:rtl w:val="0"/>
                  </w:rPr>
                  <w:t xml:space="preserve">Activity ID and 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208">
                <w:pPr>
                  <w:spacing w:after="0" w:line="240" w:lineRule="auto"/>
                  <w:rPr>
                    <w:i w:val="1"/>
                    <w:iCs w:val="1"/>
                    <w:color w:val="1f4e79"/>
                    <w:sz w:val="20"/>
                    <w:szCs w:val="20"/>
                  </w:rPr>
                </w:pPr>
                <w:r w:rsidDel="00000000" w:rsidR="00000000" w:rsidRPr="00000000">
                  <w:rPr>
                    <w:i w:val="1"/>
                    <w:iCs w:val="1"/>
                    <w:color w:val="1f4e79"/>
                    <w:sz w:val="18"/>
                    <w:szCs w:val="18"/>
                    <w:rtl w:val="0"/>
                  </w:rPr>
                  <w:t xml:space="preserve">A3.7 - Online workshops on visual and acoustic processing with AI</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209">
                <w:pPr>
                  <w:spacing w:after="0" w:line="240" w:lineRule="auto"/>
                  <w:rPr>
                    <w:sz w:val="18"/>
                    <w:szCs w:val="18"/>
                  </w:rPr>
                </w:pPr>
                <w:r w:rsidDel="00000000" w:rsidR="00000000" w:rsidRPr="00000000">
                  <w:rPr>
                    <w:b w:val="1"/>
                    <w:bCs w:val="1"/>
                    <w:color w:val="00426a"/>
                    <w:sz w:val="17"/>
                    <w:szCs w:val="17"/>
                    <w:rtl w:val="0"/>
                  </w:rPr>
                  <w:t xml:space="preserve">Description and methods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20A">
                <w:pPr>
                  <w:spacing w:after="0" w:line="240" w:lineRule="auto"/>
                  <w:rPr>
                    <w:i w:val="1"/>
                    <w:iCs w:val="1"/>
                    <w:color w:val="1f4e79"/>
                    <w:sz w:val="18"/>
                    <w:szCs w:val="18"/>
                  </w:rPr>
                </w:pPr>
                <w:r w:rsidDel="00000000" w:rsidR="00000000" w:rsidRPr="00000000">
                  <w:rPr>
                    <w:i w:val="1"/>
                    <w:iCs w:val="1"/>
                    <w:color w:val="1f4e79"/>
                    <w:sz w:val="18"/>
                    <w:szCs w:val="18"/>
                    <w:rtl w:val="0"/>
                  </w:rPr>
                  <w:t xml:space="preserve">Centralized processing has so far enabled transnational automated monitoring efforts, but there is an appetite across EU organizations to understand AI tools and potentially use them for processing at national or local scales. </w:t>
                </w:r>
              </w:p>
              <w:p w:rsidR="00000000" w:rsidDel="00000000" w:rsidP="00000000" w:rsidRDefault="00000000" w:rsidRPr="00000000" w14:paraId="0000020B">
                <w:pPr>
                  <w:spacing w:after="0" w:line="240" w:lineRule="auto"/>
                  <w:rPr>
                    <w:i w:val="1"/>
                    <w:iCs w:val="1"/>
                    <w:color w:val="1f4e79"/>
                    <w:sz w:val="18"/>
                    <w:szCs w:val="18"/>
                  </w:rPr>
                </w:pPr>
                <w:r w:rsidDel="00000000" w:rsidR="00000000" w:rsidRPr="00000000">
                  <w:rPr>
                    <w:rtl w:val="0"/>
                  </w:rPr>
                </w:r>
              </w:p>
              <w:p w:rsidR="00000000" w:rsidDel="00000000" w:rsidP="00000000" w:rsidRDefault="00000000" w:rsidRPr="00000000" w14:paraId="0000020C">
                <w:pPr>
                  <w:spacing w:after="0" w:line="240" w:lineRule="auto"/>
                  <w:rPr>
                    <w:i w:val="1"/>
                    <w:iCs w:val="1"/>
                    <w:color w:val="1f4e79"/>
                    <w:sz w:val="18"/>
                    <w:szCs w:val="18"/>
                  </w:rPr>
                </w:pPr>
                <w:r w:rsidDel="00000000" w:rsidR="00000000" w:rsidRPr="00000000">
                  <w:rPr>
                    <w:i w:val="1"/>
                    <w:iCs w:val="1"/>
                    <w:color w:val="1f4e79"/>
                    <w:sz w:val="18"/>
                    <w:szCs w:val="18"/>
                    <w:rtl w:val="0"/>
                  </w:rPr>
                  <w:t xml:space="preserve">This activity will deliver two online workshops aimed to equip partners with the code and skills to understand the inner workings of AI pipelines for biodiversity monitoring, but also to run example models locally based on open-source code (made available on GitHub and promoted through the MANTIS online platform). The workshop in year 1 will focus on insect processing with flatbug and hierarchical classifiers, while the acoustics workshop in year 2 will cover acoustics processing with BirdNet and batdetect2 models.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20D">
                <w:pPr>
                  <w:spacing w:after="0" w:line="240" w:lineRule="auto"/>
                  <w:rPr>
                    <w:sz w:val="18"/>
                    <w:szCs w:val="18"/>
                  </w:rPr>
                </w:pPr>
                <w:r w:rsidDel="00000000" w:rsidR="00000000" w:rsidRPr="00000000">
                  <w:rPr>
                    <w:b w:val="1"/>
                    <w:bCs w:val="1"/>
                    <w:color w:val="00426a"/>
                    <w:sz w:val="17"/>
                    <w:szCs w:val="17"/>
                    <w:rtl w:val="0"/>
                  </w:rPr>
                  <w:t xml:space="preserve">Outputs, milestones and evidence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20E">
                <w:pPr>
                  <w:spacing w:after="0" w:line="240" w:lineRule="auto"/>
                  <w:rPr>
                    <w:i w:val="1"/>
                    <w:iCs w:val="1"/>
                    <w:color w:val="1f4e79"/>
                    <w:sz w:val="18"/>
                    <w:szCs w:val="18"/>
                  </w:rPr>
                </w:pPr>
                <w:r w:rsidDel="00000000" w:rsidR="00000000" w:rsidRPr="00000000">
                  <w:rPr>
                    <w:i w:val="1"/>
                    <w:iCs w:val="1"/>
                    <w:color w:val="1f4e79"/>
                    <w:sz w:val="18"/>
                    <w:szCs w:val="18"/>
                    <w:rtl w:val="0"/>
                  </w:rPr>
                  <w:t xml:space="preserve">M3.8 - Year 1 online workshop on visual processing with AI</w:t>
                </w:r>
              </w:p>
              <w:p w:rsidR="00000000" w:rsidDel="00000000" w:rsidP="00000000" w:rsidRDefault="00000000" w:rsidRPr="00000000" w14:paraId="0000020F">
                <w:pPr>
                  <w:spacing w:after="0" w:line="240" w:lineRule="auto"/>
                  <w:rPr>
                    <w:i w:val="1"/>
                    <w:iCs w:val="1"/>
                    <w:color w:val="1f4e79"/>
                    <w:sz w:val="18"/>
                    <w:szCs w:val="18"/>
                  </w:rPr>
                </w:pPr>
                <w:r w:rsidDel="00000000" w:rsidR="00000000" w:rsidRPr="00000000">
                  <w:rPr>
                    <w:i w:val="1"/>
                    <w:iCs w:val="1"/>
                    <w:color w:val="1f4e79"/>
                    <w:sz w:val="18"/>
                    <w:szCs w:val="18"/>
                    <w:rtl w:val="0"/>
                  </w:rPr>
                  <w:t xml:space="preserve">M3.9 - Year 2 online workshop on acoustic processing with AI</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b6d7a8" w:val="clear"/>
                <w:tcMar>
                  <w:top w:w="90.0" w:type="dxa"/>
                  <w:left w:w="120.0" w:type="dxa"/>
                  <w:bottom w:w="90.0" w:type="dxa"/>
                  <w:right w:w="120.0" w:type="dxa"/>
                </w:tcMar>
                <w:vAlign w:val="center"/>
              </w:tcPr>
              <w:p w:rsidR="00000000" w:rsidDel="00000000" w:rsidP="00000000" w:rsidRDefault="00000000" w:rsidRPr="00000000" w14:paraId="00000210">
                <w:pPr>
                  <w:spacing w:after="0" w:line="240" w:lineRule="auto"/>
                  <w:rPr>
                    <w:sz w:val="18"/>
                    <w:szCs w:val="18"/>
                  </w:rPr>
                </w:pPr>
                <w:r w:rsidDel="00000000" w:rsidR="00000000" w:rsidRPr="00000000">
                  <w:rPr>
                    <w:b w:val="1"/>
                    <w:bCs w:val="1"/>
                    <w:color w:val="00426a"/>
                    <w:sz w:val="17"/>
                    <w:szCs w:val="17"/>
                    <w:rtl w:val="0"/>
                  </w:rPr>
                  <w:t xml:space="preserve">Dependencies and interfaces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d9ead3" w:val="clear"/>
                <w:tcMar>
                  <w:top w:w="90.0" w:type="dxa"/>
                  <w:left w:w="120.0" w:type="dxa"/>
                  <w:bottom w:w="90.0" w:type="dxa"/>
                  <w:right w:w="120.0" w:type="dxa"/>
                </w:tcMar>
                <w:vAlign w:val="center"/>
              </w:tcPr>
              <w:p w:rsidR="00000000" w:rsidDel="00000000" w:rsidP="00000000" w:rsidRDefault="00000000" w:rsidRPr="00000000" w14:paraId="00000211">
                <w:pPr>
                  <w:spacing w:after="0" w:line="240" w:lineRule="auto"/>
                  <w:rPr>
                    <w:i w:val="1"/>
                    <w:iCs w:val="1"/>
                    <w:color w:val="1f4e79"/>
                    <w:sz w:val="20"/>
                    <w:szCs w:val="20"/>
                  </w:rPr>
                </w:pPr>
                <w:r w:rsidDel="00000000" w:rsidR="00000000" w:rsidRPr="00000000">
                  <w:rPr>
                    <w:i w:val="1"/>
                    <w:iCs w:val="1"/>
                    <w:color w:val="1f4e79"/>
                    <w:sz w:val="20"/>
                    <w:szCs w:val="20"/>
                    <w:rtl w:val="0"/>
                  </w:rPr>
                  <w:t xml:space="preserve">Depends on: 2.1 (benchmarking results), 2.5 (pipeline) as course content</w:t>
                </w:r>
              </w:p>
              <w:p w:rsidR="00000000" w:rsidDel="00000000" w:rsidP="00000000" w:rsidRDefault="00000000" w:rsidRPr="00000000" w14:paraId="00000212">
                <w:pPr>
                  <w:spacing w:after="0" w:line="240" w:lineRule="auto"/>
                  <w:rPr>
                    <w:i w:val="1"/>
                    <w:iCs w:val="1"/>
                    <w:color w:val="1f4e79"/>
                    <w:sz w:val="20"/>
                    <w:szCs w:val="20"/>
                  </w:rPr>
                </w:pPr>
                <w:r w:rsidDel="00000000" w:rsidR="00000000" w:rsidRPr="00000000">
                  <w:rPr>
                    <w:i w:val="1"/>
                    <w:iCs w:val="1"/>
                    <w:color w:val="1f4e79"/>
                    <w:sz w:val="20"/>
                    <w:szCs w:val="20"/>
                    <w:rtl w:val="0"/>
                  </w:rPr>
                  <w:t xml:space="preserve">Feeds: 3.4 (fora as follow-up support)</w:t>
                </w:r>
              </w:p>
              <w:p w:rsidR="00000000" w:rsidDel="00000000" w:rsidP="00000000" w:rsidRDefault="00000000" w:rsidRPr="00000000" w14:paraId="00000213">
                <w:pPr>
                  <w:spacing w:after="0" w:line="240" w:lineRule="auto"/>
                  <w:rPr>
                    <w:i w:val="1"/>
                    <w:iCs w:val="1"/>
                    <w:color w:val="1f4e79"/>
                    <w:sz w:val="20"/>
                    <w:szCs w:val="20"/>
                  </w:rPr>
                </w:pPr>
                <w:r w:rsidDel="00000000" w:rsidR="00000000" w:rsidRPr="00000000">
                  <w:rPr>
                    <w:i w:val="1"/>
                    <w:iCs w:val="1"/>
                    <w:color w:val="1f4e79"/>
                    <w:sz w:val="20"/>
                    <w:szCs w:val="20"/>
                    <w:rtl w:val="0"/>
                  </w:rPr>
                  <w:t xml:space="preserve">External: draws on MAMBO's models as a teaching example</w:t>
                </w:r>
              </w:p>
            </w:tc>
          </w:tr>
        </w:tbl>
      </w:sdtContent>
    </w:sdt>
    <w:p w:rsidR="00000000" w:rsidDel="00000000" w:rsidP="00000000" w:rsidRDefault="00000000" w:rsidRPr="00000000" w14:paraId="00000214">
      <w:pP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21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7. Outputs, outcomes and indicators</w:t>
      </w:r>
    </w:p>
    <w:p w:rsidR="00000000" w:rsidDel="00000000" w:rsidP="00000000" w:rsidRDefault="00000000" w:rsidRPr="00000000" w14:paraId="00000217">
      <w:pPr>
        <w:pStyle w:val="Heading2"/>
        <w:rPr/>
      </w:pPr>
      <w:r w:rsidDel="00000000" w:rsidR="00000000" w:rsidRPr="00000000">
        <w:rPr>
          <w:rtl w:val="0"/>
        </w:rPr>
        <w:t xml:space="preserve">7.1 Deliverables</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List the tangible products that will be available at the end of an activity, like reports or databases. A single deliverable is advisable. </w:t>
      </w:r>
    </w:p>
    <w:tbl>
      <w:tblPr>
        <w:tblStyle w:val="Table38"/>
        <w:tblW w:w="9495.0" w:type="dxa"/>
        <w:jc w:val="left"/>
        <w:tblLayout w:type="fixed"/>
        <w:tblLook w:val="0400"/>
      </w:tblPr>
      <w:tblGrid>
        <w:gridCol w:w="555"/>
        <w:gridCol w:w="2055"/>
        <w:gridCol w:w="4050"/>
        <w:gridCol w:w="1275"/>
        <w:gridCol w:w="1560"/>
        <w:tblGridChange w:id="0">
          <w:tblGrid>
            <w:gridCol w:w="555"/>
            <w:gridCol w:w="2055"/>
            <w:gridCol w:w="4050"/>
            <w:gridCol w:w="1275"/>
            <w:gridCol w:w="1560"/>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ID</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Deliverable/title</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Description and intended user</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Lead</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Due date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E">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D1.1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F">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Dataset of verified biodiversity records in images and sounds (including aquatic)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i w:val="1"/>
                <w:iCs w:val="1"/>
                <w:color w:val="1f4e79"/>
                <w:sz w:val="16"/>
                <w:szCs w:val="16"/>
              </w:rPr>
            </w:pPr>
            <w:r w:rsidDel="00000000" w:rsidR="00000000" w:rsidRPr="00000000">
              <w:rPr>
                <w:i w:val="1"/>
                <w:iCs w:val="1"/>
                <w:color w:val="1f4e79"/>
                <w:sz w:val="16"/>
                <w:szCs w:val="16"/>
                <w:rtl w:val="0"/>
              </w:rPr>
              <w:t xml:space="preserve">A FAIR, expert-verified dataset of annotated images and sounds (insects, invasive plants, birds, bats, amphibians, plus NewtCam pond imagery/sound), combining outputs of A1.2 and A1.3. Intended for AI developers and Biodiversa+ partners benchmarking and calibrating identification models.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6"/>
                <w:szCs w:val="16"/>
                <w:rtl w:val="0"/>
              </w:rPr>
              <w:t xml:space="preserve">AU</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6"/>
                <w:szCs w:val="16"/>
                <w:rtl w:val="0"/>
              </w:rPr>
              <w:t xml:space="preserve">June 28</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3">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4">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MANTIS report chapter: Protocols &amp; systems to annotate organisms in images and sounds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i w:val="1"/>
                <w:iCs w:val="1"/>
                <w:color w:val="1f4e79"/>
                <w:sz w:val="16"/>
                <w:szCs w:val="16"/>
              </w:rPr>
            </w:pPr>
            <w:r w:rsidDel="00000000" w:rsidR="00000000" w:rsidRPr="00000000">
              <w:rPr>
                <w:i w:val="1"/>
                <w:iCs w:val="1"/>
                <w:color w:val="1f4e79"/>
                <w:sz w:val="16"/>
                <w:szCs w:val="16"/>
                <w:rtl w:val="0"/>
              </w:rPr>
              <w:t xml:space="preserve">Documents the annotation and verification protocols and systems built in A1.2 and scaled transnationally in A1.3, communicated in A3.5, feeding into the multi-country review process. Intended for partners and external initiatives (e.g. TABMON, InsectAI) adopting shared annotation workflows.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26">
            <w:pPr>
              <w:spacing w:after="0" w:line="240" w:lineRule="auto"/>
              <w:rPr>
                <w:sz w:val="18"/>
                <w:szCs w:val="18"/>
              </w:rPr>
            </w:pPr>
            <w:r w:rsidDel="00000000" w:rsidR="00000000" w:rsidRPr="00000000">
              <w:rPr>
                <w:i w:val="1"/>
                <w:iCs w:val="1"/>
                <w:color w:val="1f4e79"/>
                <w:sz w:val="16"/>
                <w:szCs w:val="16"/>
                <w:rtl w:val="0"/>
              </w:rPr>
              <w:t xml:space="preserve">AU</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27">
            <w:pPr>
              <w:spacing w:after="0" w:line="240" w:lineRule="auto"/>
              <w:rPr>
                <w:i w:val="1"/>
                <w:iCs w:val="1"/>
                <w:color w:val="1f4e79"/>
                <w:sz w:val="16"/>
                <w:szCs w:val="16"/>
              </w:rPr>
            </w:pPr>
            <w:r w:rsidDel="00000000" w:rsidR="00000000" w:rsidRPr="00000000">
              <w:rPr>
                <w:i w:val="1"/>
                <w:iCs w:val="1"/>
                <w:color w:val="1f4e79"/>
                <w:sz w:val="16"/>
                <w:szCs w:val="16"/>
                <w:rtl w:val="0"/>
              </w:rPr>
              <w:t xml:space="preserve">Sep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8">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D1.3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9">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MANTIS report chapter: Operationalizing underwater monitoring with image and sound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i w:val="1"/>
                <w:iCs w:val="1"/>
                <w:color w:val="1f4e79"/>
                <w:sz w:val="16"/>
                <w:szCs w:val="16"/>
              </w:rPr>
            </w:pPr>
            <w:r w:rsidDel="00000000" w:rsidR="00000000" w:rsidRPr="00000000">
              <w:rPr>
                <w:i w:val="1"/>
                <w:iCs w:val="1"/>
                <w:color w:val="1f4e79"/>
                <w:sz w:val="16"/>
                <w:szCs w:val="16"/>
                <w:rtl w:val="0"/>
              </w:rPr>
              <w:t xml:space="preserve">Reports on the NewtCam pilot (A1.5) and underwater acoustic pilot (A1.6), including deployment protocol, cost-efficacy comparison against eDNA/PAM/trapping, and contribution to the benthic invertebrate EBV. Intended for national monitoring coordinators and BiodivPond partners considering uptake.</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i w:val="1"/>
                <w:iCs w:val="1"/>
                <w:color w:val="1f4e79"/>
                <w:sz w:val="16"/>
                <w:szCs w:val="16"/>
                <w:rtl w:val="0"/>
              </w:rPr>
              <w:t xml:space="preserve">NCA</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2C">
            <w:pPr>
              <w:spacing w:after="0" w:line="240" w:lineRule="auto"/>
              <w:rPr>
                <w:i w:val="1"/>
                <w:iCs w:val="1"/>
                <w:color w:val="1f4e79"/>
                <w:sz w:val="16"/>
                <w:szCs w:val="16"/>
              </w:rPr>
            </w:pPr>
            <w:r w:rsidDel="00000000" w:rsidR="00000000" w:rsidRPr="00000000">
              <w:rPr>
                <w:i w:val="1"/>
                <w:iCs w:val="1"/>
                <w:color w:val="1f4e79"/>
                <w:sz w:val="16"/>
                <w:szCs w:val="16"/>
                <w:rtl w:val="0"/>
              </w:rPr>
              <w:t xml:space="preserve">Sep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D">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D2.1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E">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MANTIS report chapter: Transnational benchmarking of AI across technologies and taxa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i w:val="1"/>
                <w:iCs w:val="1"/>
                <w:color w:val="1f4e79"/>
                <w:sz w:val="16"/>
                <w:szCs w:val="16"/>
              </w:rPr>
            </w:pPr>
            <w:r w:rsidDel="00000000" w:rsidR="00000000" w:rsidRPr="00000000">
              <w:rPr>
                <w:i w:val="1"/>
                <w:iCs w:val="1"/>
                <w:color w:val="1f4e79"/>
                <w:sz w:val="16"/>
                <w:szCs w:val="16"/>
                <w:rtl w:val="0"/>
              </w:rPr>
              <w:t xml:space="preserve">Reports model/taxon/region accuracy and bias assessments from A2.1, plus the resulting pipeline refinements (calibration, bias correction). Intended for AI developers, MAMBO/TABMON teams, and partners selecting which models to deploy.</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30">
            <w:pP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31">
            <w:pPr>
              <w:spacing w:after="0" w:line="240" w:lineRule="auto"/>
              <w:rPr>
                <w:i w:val="1"/>
                <w:iCs w:val="1"/>
                <w:color w:val="1f4e79"/>
                <w:sz w:val="16"/>
                <w:szCs w:val="16"/>
              </w:rPr>
            </w:pPr>
            <w:r w:rsidDel="00000000" w:rsidR="00000000" w:rsidRPr="00000000">
              <w:rPr>
                <w:i w:val="1"/>
                <w:iCs w:val="1"/>
                <w:color w:val="1f4e79"/>
                <w:sz w:val="16"/>
                <w:szCs w:val="16"/>
                <w:rtl w:val="0"/>
              </w:rPr>
              <w:t xml:space="preserve">Sep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2">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D2.2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3">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Gold standard dataset for each modality hosted on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i w:val="1"/>
                <w:iCs w:val="1"/>
                <w:color w:val="1f4e79"/>
                <w:sz w:val="16"/>
                <w:szCs w:val="16"/>
              </w:rPr>
            </w:pPr>
            <w:r w:rsidDel="00000000" w:rsidR="00000000" w:rsidRPr="00000000">
              <w:rPr>
                <w:i w:val="1"/>
                <w:iCs w:val="1"/>
                <w:color w:val="1f4e79"/>
                <w:sz w:val="16"/>
                <w:szCs w:val="16"/>
                <w:rtl w:val="0"/>
              </w:rPr>
              <w:t xml:space="preserve">Publishes the standardised reference datasets and annotation formats from A2.2, aligned with Camtrap DP and its Safe and Sound acoustic extension. Intended for developers and data managers needing a common validation benchmark.</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35">
            <w:pP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Dec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7">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D2.3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8">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MANTIS platform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i w:val="1"/>
                <w:iCs w:val="1"/>
                <w:color w:val="1f4e79"/>
                <w:sz w:val="16"/>
                <w:szCs w:val="16"/>
              </w:rPr>
            </w:pPr>
            <w:r w:rsidDel="00000000" w:rsidR="00000000" w:rsidRPr="00000000">
              <w:rPr>
                <w:i w:val="1"/>
                <w:iCs w:val="1"/>
                <w:color w:val="1f4e79"/>
                <w:sz w:val="16"/>
                <w:szCs w:val="16"/>
                <w:rtl w:val="0"/>
              </w:rPr>
              <w:t xml:space="preserve">The public MANTIS platform (A3.1), hosting dashboards, Living Protocols and the signposting resources and fora. Intended for the broader public and current/prospective technology users.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3A">
            <w:pPr>
              <w:spacing w:after="0" w:line="240" w:lineRule="auto"/>
              <w:rPr>
                <w:i w:val="1"/>
                <w:iCs w:val="1"/>
                <w:color w:val="1f4e79"/>
                <w:sz w:val="16"/>
                <w:szCs w:val="16"/>
              </w:rPr>
            </w:pPr>
            <w:r w:rsidDel="00000000" w:rsidR="00000000" w:rsidRPr="00000000">
              <w:rPr>
                <w:i w:val="1"/>
                <w:iCs w:val="1"/>
                <w:color w:val="1f4e79"/>
                <w:sz w:val="16"/>
                <w:szCs w:val="16"/>
                <w:rtl w:val="0"/>
              </w:rPr>
              <w:t xml:space="preserve">NCA</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Apr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C">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D2.4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D">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MANTIS report chapter: Selection and design of policy-relevant novel monitoring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i w:val="1"/>
                <w:iCs w:val="1"/>
                <w:color w:val="1f4e79"/>
                <w:sz w:val="16"/>
                <w:szCs w:val="16"/>
              </w:rPr>
            </w:pPr>
            <w:r w:rsidDel="00000000" w:rsidR="00000000" w:rsidRPr="00000000">
              <w:rPr>
                <w:i w:val="1"/>
                <w:iCs w:val="1"/>
                <w:color w:val="1f4e79"/>
                <w:sz w:val="16"/>
                <w:szCs w:val="16"/>
                <w:rtl w:val="0"/>
              </w:rPr>
              <w:t xml:space="preserve">Documents the indicator concepts developed in A2.3/A2.4, linked to NRR Art. 10/EU-PoMS, the Habitats and Birds Directives, and the IAS Regulation. Intended for national policy focal points and EBOCC.</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NCA</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40">
            <w:pPr>
              <w:spacing w:after="0" w:line="240" w:lineRule="auto"/>
              <w:rPr>
                <w:i w:val="1"/>
                <w:iCs w:val="1"/>
                <w:color w:val="1f4e79"/>
                <w:sz w:val="16"/>
                <w:szCs w:val="16"/>
              </w:rPr>
            </w:pPr>
            <w:r w:rsidDel="00000000" w:rsidR="00000000" w:rsidRPr="00000000">
              <w:rPr>
                <w:i w:val="1"/>
                <w:iCs w:val="1"/>
                <w:color w:val="1f4e79"/>
                <w:sz w:val="16"/>
                <w:szCs w:val="16"/>
                <w:rtl w:val="0"/>
              </w:rPr>
              <w:t xml:space="preserve">Sep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1">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D2.5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2">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One-click AMI processing pipeline hosted on the MANTIS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i w:val="1"/>
                <w:iCs w:val="1"/>
                <w:color w:val="1f4e79"/>
                <w:sz w:val="16"/>
                <w:szCs w:val="16"/>
              </w:rPr>
            </w:pPr>
            <w:r w:rsidDel="00000000" w:rsidR="00000000" w:rsidRPr="00000000">
              <w:rPr>
                <w:i w:val="1"/>
                <w:iCs w:val="1"/>
                <w:color w:val="1f4e79"/>
                <w:sz w:val="16"/>
                <w:szCs w:val="16"/>
                <w:rtl w:val="0"/>
              </w:rPr>
              <w:t xml:space="preserve">An openly available, documented pipeline (A2.5) converting raw AMI images into structured detections/identifications with minimal setup. Intended for partners and external schemes running AMI devices without in-house AI and analytics expertise.</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Apr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6">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D3.1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7">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MANTIS report chapter: Roadmap for a technical hub for novel technologies based on image and sound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i w:val="1"/>
                <w:iCs w:val="1"/>
                <w:color w:val="1f4e79"/>
                <w:sz w:val="16"/>
                <w:szCs w:val="16"/>
              </w:rPr>
            </w:pPr>
            <w:r w:rsidDel="00000000" w:rsidR="00000000" w:rsidRPr="00000000">
              <w:rPr>
                <w:i w:val="1"/>
                <w:iCs w:val="1"/>
                <w:color w:val="1f4e79"/>
                <w:sz w:val="16"/>
                <w:szCs w:val="16"/>
                <w:rtl w:val="0"/>
              </w:rPr>
              <w:t xml:space="preserve">Sets out the governance, funding and technical pathway for MANTIS's continuation as (or contribution to) an EBOCC Thematic Hub beyond 2028 (A3.3). Intended for Biodiversa+, EBOCC and partner-country decision-makers.</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4A">
            <w:pPr>
              <w:spacing w:after="0" w:line="240" w:lineRule="auto"/>
              <w:rPr>
                <w:i w:val="1"/>
                <w:iCs w:val="1"/>
                <w:color w:val="1f4e79"/>
                <w:sz w:val="16"/>
                <w:szCs w:val="16"/>
              </w:rPr>
            </w:pPr>
            <w:r w:rsidDel="00000000" w:rsidR="00000000" w:rsidRPr="00000000">
              <w:rPr>
                <w:i w:val="1"/>
                <w:iCs w:val="1"/>
                <w:color w:val="1f4e79"/>
                <w:sz w:val="16"/>
                <w:szCs w:val="16"/>
                <w:rtl w:val="0"/>
              </w:rPr>
              <w:t xml:space="preserve">Sep 28</w:t>
            </w:r>
          </w:p>
        </w:tc>
      </w:tr>
    </w:tbl>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7.2 Milestones</w:t>
      </w:r>
    </w:p>
    <w:tbl>
      <w:tblPr>
        <w:tblStyle w:val="Table39"/>
        <w:tblW w:w="9480.0" w:type="dxa"/>
        <w:jc w:val="left"/>
        <w:tblLayout w:type="fixed"/>
        <w:tblLook w:val="0400"/>
      </w:tblPr>
      <w:tblGrid>
        <w:gridCol w:w="795"/>
        <w:gridCol w:w="2085"/>
        <w:gridCol w:w="4470"/>
        <w:gridCol w:w="570"/>
        <w:gridCol w:w="1560"/>
        <w:tblGridChange w:id="0">
          <w:tblGrid>
            <w:gridCol w:w="795"/>
            <w:gridCol w:w="2085"/>
            <w:gridCol w:w="4470"/>
            <w:gridCol w:w="570"/>
            <w:gridCol w:w="1560"/>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240" w:lineRule="auto"/>
              <w:rPr>
                <w:b w:val="1"/>
                <w:bCs w:val="1"/>
                <w:color w:val="00426a"/>
                <w:sz w:val="15"/>
                <w:szCs w:val="15"/>
              </w:rPr>
            </w:pPr>
            <w:r w:rsidDel="00000000" w:rsidR="00000000" w:rsidRPr="00000000">
              <w:rPr>
                <w:b w:val="1"/>
                <w:bCs w:val="1"/>
                <w:color w:val="00426a"/>
                <w:sz w:val="15"/>
                <w:szCs w:val="15"/>
                <w:rtl w:val="0"/>
              </w:rPr>
              <w:t xml:space="preserve">ID</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240" w:lineRule="auto"/>
              <w:rPr>
                <w:b w:val="1"/>
                <w:bCs w:val="1"/>
                <w:color w:val="00426a"/>
                <w:sz w:val="15"/>
                <w:szCs w:val="15"/>
              </w:rPr>
            </w:pPr>
            <w:r w:rsidDel="00000000" w:rsidR="00000000" w:rsidRPr="00000000">
              <w:rPr>
                <w:b w:val="1"/>
                <w:bCs w:val="1"/>
                <w:color w:val="00426a"/>
                <w:sz w:val="15"/>
                <w:szCs w:val="15"/>
                <w:rtl w:val="0"/>
              </w:rPr>
              <w:t xml:space="preserve">Milestone</w:t>
            </w:r>
          </w:p>
        </w:tc>
        <w:tc>
          <w:tcPr>
            <w:tcBorders>
              <w:top w:color="d8dee6" w:space="0" w:sz="6" w:val="single"/>
              <w:left w:color="d8dee6" w:space="0" w:sz="6" w:val="single"/>
              <w:bottom w:color="d8dee6" w:space="0" w:sz="6" w:val="single"/>
              <w:right w:color="d8dee6" w:space="0" w:sz="6" w:val="single"/>
            </w:tcBorders>
            <w:shd w:fill="e8eef5" w:val="clea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240" w:lineRule="auto"/>
              <w:rPr>
                <w:b w:val="1"/>
                <w:bCs w:val="1"/>
                <w:color w:val="00426a"/>
                <w:sz w:val="15"/>
                <w:szCs w:val="15"/>
              </w:rPr>
            </w:pPr>
            <w:r w:rsidDel="00000000" w:rsidR="00000000" w:rsidRPr="00000000">
              <w:rPr>
                <w:b w:val="1"/>
                <w:bCs w:val="1"/>
                <w:color w:val="00426a"/>
                <w:sz w:val="15"/>
                <w:szCs w:val="15"/>
                <w:rtl w:val="0"/>
              </w:rPr>
              <w:t xml:space="preserve">Description</w:t>
            </w:r>
          </w:p>
        </w:tc>
        <w:tc>
          <w:tcPr>
            <w:tcBorders>
              <w:top w:color="d8dee6" w:space="0" w:sz="6" w:val="single"/>
              <w:left w:color="d8dee6" w:space="0" w:sz="6" w:val="single"/>
              <w:bottom w:color="d8dee6" w:space="0" w:sz="6" w:val="single"/>
              <w:right w:color="d8dee6" w:space="0" w:sz="6" w:val="single"/>
            </w:tcBorders>
            <w:shd w:fill="e8eef5" w:val="clea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40" w:lineRule="auto"/>
              <w:rPr>
                <w:b w:val="1"/>
                <w:bCs w:val="1"/>
                <w:color w:val="00426a"/>
                <w:sz w:val="15"/>
                <w:szCs w:val="15"/>
              </w:rPr>
            </w:pPr>
            <w:r w:rsidDel="00000000" w:rsidR="00000000" w:rsidRPr="00000000">
              <w:rPr>
                <w:b w:val="1"/>
                <w:bCs w:val="1"/>
                <w:color w:val="00426a"/>
                <w:sz w:val="15"/>
                <w:szCs w:val="15"/>
                <w:rtl w:val="0"/>
              </w:rPr>
              <w:t xml:space="preserve">Lead</w:t>
            </w:r>
          </w:p>
        </w:tc>
        <w:tc>
          <w:tcPr>
            <w:tcBorders>
              <w:top w:color="d8dee6" w:space="0" w:sz="6" w:val="single"/>
              <w:left w:color="d8dee6" w:space="0" w:sz="6" w:val="single"/>
              <w:bottom w:color="d8dee6" w:space="0" w:sz="6" w:val="single"/>
              <w:right w:color="d8dee6" w:space="0" w:sz="6" w:val="single"/>
            </w:tcBorders>
            <w:shd w:fill="e8eef5" w:val="clear"/>
            <w:vAlign w:val="cente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line="240" w:lineRule="auto"/>
              <w:rPr>
                <w:b w:val="1"/>
                <w:bCs w:val="1"/>
                <w:color w:val="00426a"/>
                <w:sz w:val="15"/>
                <w:szCs w:val="15"/>
              </w:rPr>
            </w:pPr>
            <w:r w:rsidDel="00000000" w:rsidR="00000000" w:rsidRPr="00000000">
              <w:rPr>
                <w:b w:val="1"/>
                <w:bCs w:val="1"/>
                <w:color w:val="00426a"/>
                <w:sz w:val="15"/>
                <w:szCs w:val="15"/>
                <w:rtl w:val="0"/>
              </w:rPr>
              <w:t xml:space="preserve">Due date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2">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M1.1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3">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Master deployment database assembled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existing AMI, CamAlien and acoustic deployment metadata (including TABMON) has been consolidated into a single Camtrap DP-compliant database, per A1.1.</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55">
            <w:pP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56">
            <w:pPr>
              <w:spacing w:after="0" w:line="240" w:lineRule="auto"/>
              <w:rPr>
                <w:i w:val="1"/>
                <w:iCs w:val="1"/>
                <w:color w:val="1f4e79"/>
                <w:sz w:val="16"/>
                <w:szCs w:val="16"/>
              </w:rPr>
            </w:pPr>
            <w:r w:rsidDel="00000000" w:rsidR="00000000" w:rsidRPr="00000000">
              <w:rPr>
                <w:i w:val="1"/>
                <w:iCs w:val="1"/>
                <w:color w:val="1f4e79"/>
                <w:sz w:val="16"/>
                <w:szCs w:val="16"/>
                <w:rtl w:val="0"/>
              </w:rPr>
              <w:t xml:space="preserve">May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7">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8">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9 Acoustics and 1 CamAlien devices upgraded per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the agreed per-partner allocation of upgraded acoustic recorders and CamAlien units (remote transfer, solar power) has been physically deployed, per A1.2's allocation process.</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5A">
            <w:pP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5B">
            <w:pPr>
              <w:spacing w:after="0" w:line="240" w:lineRule="auto"/>
              <w:rPr>
                <w:i w:val="1"/>
                <w:iCs w:val="1"/>
                <w:color w:val="1f4e79"/>
                <w:sz w:val="16"/>
                <w:szCs w:val="16"/>
              </w:rPr>
            </w:pPr>
            <w:r w:rsidDel="00000000" w:rsidR="00000000" w:rsidRPr="00000000">
              <w:rPr>
                <w:i w:val="1"/>
                <w:iCs w:val="1"/>
                <w:color w:val="1f4e79"/>
                <w:sz w:val="16"/>
                <w:szCs w:val="16"/>
                <w:rtl w:val="0"/>
              </w:rPr>
              <w:t xml:space="preserve">Apr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C">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M1.3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D">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Unified deployment registration system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the decentralised, Camtrap DP-standardised registration system built on the master database (A1.1) is live and accepting partner data entry.</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5F">
            <w:pP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Aug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1">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M1.4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2">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2 NewtCams deployed per partner in BiodivPond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each contributing partner has installed two NewtCam units at ponds co-located with BiodivPond sampling stations (A1.5), ready for the 2027 recording season.</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NCA</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June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6">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M1.5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7">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1 new AMI &amp; 1 new Acoustics (fully upgraded) deployed per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each partner has at least one fully upgraded (remote-transfer, self-powered) AMI trap and acoustic recorder actively deployed, per 1.4.</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June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B">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M2.1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C">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Online workshop on indicator selection and design based on automated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delivery of the workshop (A2.4) at which partners select and agree the initial set of sensor-based indicators to be developed and tested.</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NCA</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Oct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0">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M2.2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1">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MANTIS platform features four or more finalised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at least four indicators developed under A2.3/A2.4 are calculated and published live on the MANTIS dashboard (A3.1).</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NCA</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Jul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5">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6">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MANTIS summer school for 20 participants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delivery of the week-long Aarhus summer school (A3.2) on automated monitoring design, data processing and quality control, with 20 early-career participants.</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Sep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A">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B">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GitHub-based fora for a range of hardware and software tools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the technical fora and user guidance resources (A3.4) are live on GitHub, covering the hardware/software tools used across the hub.</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July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F">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0">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Stakeholder consultation at Biodiversa+ &amp; BEAGLE annual 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MANTIS has gathered feedback on the roadmap (A3.3) at the named Biodiversa+ and BEAGLE annual meetings.</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Oct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4">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5">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Roadmap workshop at BioMonWeek 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delivery of the workshop (A3.3) at Biodiversity Monitoring Week 2028 finalising the roadmap for the hub's continuation, including its positioning relative to EBOCC.</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NCA</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May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9">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A">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Year 1 workshop on verification of biodiversity data in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delivery of the first of two online workshops (A3.5) training partners in the image-verification protocols developed under A1.2/A1.3.</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May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E">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F">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Year 2 workshop on verification of biodiversity data in sounds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delivery of the second workshop (A3.5), extending verification training to acoustic data.</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Apr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3">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4">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Four webinar events completed on automated monitoring with AMI, CamAlien, Audible and Ultrasound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delivery of the four device-specific webinars (A3.6) introducing partners and external users to each hardware type covered by the hub.</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July 28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8">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9">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Year 1 online workshop on visual processing with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delivery of the first of two workshops (A3.7) training partners in AI-based visual (image) processing methods.</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Sep 27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D">
            <w:pPr>
              <w:widowControl w:val="0"/>
              <w:spacing w:after="0" w:line="276" w:lineRule="auto"/>
              <w:jc w:val="right"/>
              <w:rPr>
                <w:i w:val="1"/>
                <w:iCs w:val="1"/>
                <w:color w:val="1f4e79"/>
                <w:sz w:val="16"/>
                <w:szCs w:val="16"/>
              </w:rPr>
            </w:pPr>
            <w:r w:rsidDel="00000000" w:rsidR="00000000" w:rsidRPr="00000000">
              <w:rPr>
                <w:i w:val="1"/>
                <w:iCs w:val="1"/>
                <w:color w:val="1f4e79"/>
                <w:sz w:val="16"/>
                <w:szCs w:val="16"/>
                <w:rtl w:val="0"/>
              </w:rPr>
              <w:t xml:space="preserve">M3.9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9E">
            <w:pPr>
              <w:widowControl w:val="0"/>
              <w:spacing w:after="0" w:line="276" w:lineRule="auto"/>
              <w:rPr>
                <w:i w:val="1"/>
                <w:iCs w:val="1"/>
                <w:color w:val="1f4e79"/>
                <w:sz w:val="16"/>
                <w:szCs w:val="16"/>
              </w:rPr>
            </w:pPr>
            <w:r w:rsidDel="00000000" w:rsidR="00000000" w:rsidRPr="00000000">
              <w:rPr>
                <w:i w:val="1"/>
                <w:iCs w:val="1"/>
                <w:color w:val="1f4e79"/>
                <w:sz w:val="16"/>
                <w:szCs w:val="16"/>
                <w:rtl w:val="0"/>
              </w:rPr>
              <w:t xml:space="preserve">Year 2 online workshop on acoustic processing with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i w:val="1"/>
                <w:iCs w:val="1"/>
                <w:color w:val="1f4e79"/>
                <w:sz w:val="16"/>
                <w:szCs w:val="16"/>
              </w:rPr>
            </w:pPr>
            <w:r w:rsidDel="00000000" w:rsidR="00000000" w:rsidRPr="00000000">
              <w:rPr>
                <w:i w:val="1"/>
                <w:iCs w:val="1"/>
                <w:color w:val="1f4e79"/>
                <w:sz w:val="16"/>
                <w:szCs w:val="16"/>
                <w:rtl w:val="0"/>
              </w:rPr>
              <w:t xml:space="preserve">Confirms delivery of the second workshop (A3.7), extending AI-processing training to acoustic data.</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AU</w:t>
            </w:r>
          </w:p>
        </w:tc>
        <w:tc>
          <w:tcPr>
            <w:tcBorders>
              <w:top w:color="d8dee6" w:space="0" w:sz="6" w:val="single"/>
              <w:left w:color="d8dee6" w:space="0" w:sz="6" w:val="single"/>
              <w:bottom w:color="d8dee6" w:space="0" w:sz="6" w:val="single"/>
              <w:right w:color="d8dee6" w:space="0" w:sz="6" w:val="single"/>
            </w:tcBorders>
            <w:shd w:fill="f7fafc" w:val="clear"/>
            <w:vAlign w:val="cente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240" w:lineRule="auto"/>
              <w:rPr>
                <w:i w:val="1"/>
                <w:iCs w:val="1"/>
                <w:color w:val="1f4e79"/>
                <w:sz w:val="16"/>
                <w:szCs w:val="16"/>
              </w:rPr>
            </w:pPr>
            <w:r w:rsidDel="00000000" w:rsidR="00000000" w:rsidRPr="00000000">
              <w:rPr>
                <w:i w:val="1"/>
                <w:iCs w:val="1"/>
                <w:color w:val="1f4e79"/>
                <w:sz w:val="16"/>
                <w:szCs w:val="16"/>
                <w:rtl w:val="0"/>
              </w:rPr>
              <w:t xml:space="preserve">Jan 28</w:t>
            </w:r>
          </w:p>
        </w:tc>
      </w:tr>
    </w:tbl>
    <w:p w:rsidR="00000000" w:rsidDel="00000000" w:rsidP="00000000" w:rsidRDefault="00000000" w:rsidRPr="00000000" w14:paraId="000002A2">
      <w:pPr>
        <w:pStyle w:val="Heading2"/>
        <w:rPr/>
      </w:pPr>
      <w:r w:rsidDel="00000000" w:rsidR="00000000" w:rsidRPr="00000000">
        <w:rPr>
          <w:rtl w:val="0"/>
        </w:rPr>
        <w:t xml:space="preserve">7.3 Maintenance, transfer and</w:t>
      </w:r>
      <w:r w:rsidDel="00000000" w:rsidR="00000000" w:rsidRPr="00000000">
        <w:rPr>
          <w:rtl w:val="0"/>
        </w:rPr>
        <w:t xml:space="preserve"> future prospects</w:t>
      </w: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Explain the broad strategy to determine who will maintain the outputs or capacities, what resources or mandate will support them, how other countries or schemes can take them up, and any realistic continuation or scaling pathway. [150-250 words]</w:t>
      </w:r>
    </w:p>
    <w:tbl>
      <w:tblPr>
        <w:tblStyle w:val="Table40"/>
        <w:tblW w:w="9456.0" w:type="dxa"/>
        <w:jc w:val="left"/>
        <w:tblLayout w:type="fixed"/>
        <w:tblLook w:val="0400"/>
      </w:tblPr>
      <w:tblGrid>
        <w:gridCol w:w="9456"/>
        <w:tblGridChange w:id="0">
          <w:tblGrid>
            <w:gridCol w:w="94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f7fafc" w:val="clear"/>
            <w:tcMar>
              <w:top w:w="90.0" w:type="dxa"/>
              <w:left w:w="120.0" w:type="dxa"/>
              <w:bottom w:w="90.0" w:type="dxa"/>
              <w:right w:w="120.0" w:type="dxa"/>
            </w:tcMar>
            <w:vAlign w:val="center"/>
          </w:tcPr>
          <w:p w:rsidR="00000000" w:rsidDel="00000000" w:rsidP="00000000" w:rsidRDefault="00000000" w:rsidRPr="00000000" w14:paraId="000002A4">
            <w:pPr>
              <w:spacing w:after="160" w:line="264" w:lineRule="auto"/>
              <w:rPr>
                <w:i w:val="1"/>
                <w:iCs w:val="1"/>
                <w:color w:val="1f4e79"/>
                <w:sz w:val="20"/>
                <w:szCs w:val="20"/>
              </w:rPr>
            </w:pPr>
            <w:r w:rsidDel="00000000" w:rsidR="00000000" w:rsidRPr="00000000">
              <w:rPr>
                <w:i w:val="1"/>
                <w:iCs w:val="1"/>
                <w:color w:val="1f4e79"/>
                <w:sz w:val="20"/>
                <w:szCs w:val="20"/>
                <w:rtl w:val="0"/>
              </w:rPr>
              <w:t xml:space="preserve">Throughout MANTIS, activities will be coordinated to foster a community of engaged researchers and stakeholders capable of maintaining and evolving automated biodiversity monitoring beyond the funded period. The core outputs will be embedded within partner institutions that have long-term mandates for biodiversity monitoring, and coordinated by lead institutions with a strong track record in technology development, data storage and network coordination. These organisations will maintain the open repositories and platforms, ensuring continued access and incremental updates as methods advance.</w:t>
            </w:r>
          </w:p>
          <w:p w:rsidR="00000000" w:rsidDel="00000000" w:rsidP="00000000" w:rsidRDefault="00000000" w:rsidRPr="00000000" w14:paraId="000002A5">
            <w:pPr>
              <w:spacing w:after="160" w:line="264" w:lineRule="auto"/>
              <w:rPr>
                <w:i w:val="1"/>
                <w:iCs w:val="1"/>
                <w:color w:val="1f4e79"/>
                <w:sz w:val="20"/>
                <w:szCs w:val="20"/>
              </w:rPr>
            </w:pPr>
            <w:r w:rsidDel="00000000" w:rsidR="00000000" w:rsidRPr="00000000">
              <w:rPr>
                <w:i w:val="1"/>
                <w:iCs w:val="1"/>
                <w:color w:val="1f4e79"/>
                <w:sz w:val="20"/>
                <w:szCs w:val="20"/>
                <w:rtl w:val="0"/>
              </w:rPr>
              <w:t xml:space="preserve">To support transfer and uptake, all workflows, training materials and standards will be openly documented and designed for adoption by other countries and monitoring schemes. The capacity developed among partners, including AI-based expertise and shared training resources, will strengthen the links established during the Biodiversa+ pilots, ensuring community-level maintenance of verified datasets, sensor networks and analytical pipelines.</w:t>
            </w:r>
          </w:p>
          <w:p w:rsidR="00000000" w:rsidDel="00000000" w:rsidP="00000000" w:rsidRDefault="00000000" w:rsidRPr="00000000" w14:paraId="000002A6">
            <w:pPr>
              <w:spacing w:after="160" w:line="264" w:lineRule="auto"/>
              <w:rPr>
                <w:i w:val="1"/>
                <w:iCs w:val="1"/>
                <w:color w:val="1f4e79"/>
                <w:sz w:val="20"/>
                <w:szCs w:val="20"/>
              </w:rPr>
            </w:pPr>
            <w:r w:rsidDel="00000000" w:rsidR="00000000" w:rsidRPr="00000000">
              <w:rPr>
                <w:i w:val="1"/>
                <w:iCs w:val="1"/>
                <w:color w:val="1f4e79"/>
                <w:sz w:val="20"/>
                <w:szCs w:val="20"/>
                <w:rtl w:val="0"/>
              </w:rPr>
              <w:t xml:space="preserve">Maintenance rests on three layers, none of which requires continued project funding.</w:t>
            </w:r>
          </w:p>
          <w:p w:rsidR="00000000" w:rsidDel="00000000" w:rsidP="00000000" w:rsidRDefault="00000000" w:rsidRPr="00000000" w14:paraId="000002A7">
            <w:pPr>
              <w:spacing w:after="160" w:line="264" w:lineRule="auto"/>
              <w:rPr>
                <w:i w:val="1"/>
                <w:iCs w:val="1"/>
                <w:color w:val="1f4e79"/>
                <w:sz w:val="20"/>
                <w:szCs w:val="20"/>
              </w:rPr>
            </w:pPr>
            <w:r w:rsidDel="00000000" w:rsidR="00000000" w:rsidRPr="00000000">
              <w:rPr>
                <w:i w:val="1"/>
                <w:iCs w:val="1"/>
                <w:color w:val="1f4e79"/>
                <w:sz w:val="20"/>
                <w:szCs w:val="20"/>
                <w:rtl w:val="0"/>
              </w:rPr>
              <w:t xml:space="preserve">First, ownership sits with institutions holding permanent mandates. NCA CZ will maintain the verified reference datasets and annotation capacity as part of its statutory Habitats and Birds Directive reporting duties. Aarhus University underwrites storage and curation of image and sound media in its Environmental Research Data Archive </w:t>
            </w:r>
            <w:r w:rsidDel="00000000" w:rsidR="00000000" w:rsidRPr="00000000">
              <w:rPr>
                <w:i w:val="1"/>
                <w:iCs w:val="1"/>
                <w:color w:val="1f4e79"/>
                <w:sz w:val="20"/>
                <w:szCs w:val="20"/>
                <w:rtl w:val="0"/>
              </w:rPr>
              <w:t xml:space="preserve">until 203</w:t>
            </w:r>
            <w:r w:rsidDel="00000000" w:rsidR="00000000" w:rsidRPr="00000000">
              <w:rPr>
                <w:i w:val="1"/>
                <w:iCs w:val="1"/>
                <w:color w:val="1f4e79"/>
                <w:sz w:val="20"/>
                <w:szCs w:val="20"/>
                <w:rtl w:val="0"/>
              </w:rPr>
              <w:t xml:space="preserve">1. Occurrence records, gold-standard datasets and the underwater acoustic reference library are published to GBIF and Zenodo, so the data survives independently of any single host.</w:t>
            </w:r>
          </w:p>
          <w:p w:rsidR="00000000" w:rsidDel="00000000" w:rsidP="00000000" w:rsidRDefault="00000000" w:rsidRPr="00000000" w14:paraId="000002A8">
            <w:pPr>
              <w:spacing w:after="160" w:line="264" w:lineRule="auto"/>
              <w:rPr>
                <w:i w:val="1"/>
                <w:iCs w:val="1"/>
                <w:color w:val="1f4e79"/>
                <w:sz w:val="20"/>
                <w:szCs w:val="20"/>
              </w:rPr>
            </w:pPr>
            <w:r w:rsidDel="00000000" w:rsidR="00000000" w:rsidRPr="00000000">
              <w:rPr>
                <w:i w:val="1"/>
                <w:iCs w:val="1"/>
                <w:color w:val="1f4e79"/>
                <w:sz w:val="20"/>
                <w:szCs w:val="20"/>
                <w:rtl w:val="0"/>
              </w:rPr>
              <w:t xml:space="preserve">Second, the outputs are engineered for zero marginal cost. The platform, Living Protocols, standard-compliant example datasets and processing pipelines are hosted on GitHub Pages, with dashboards refreshed by scheduled GitHub Actions, requiring no post-2028 hosting budget. Curation is decentralised through pull requests and moderated technical fora, so effort scales with the user community rather than with a central team. Consistent with the Thematic Hubs concept developed under sub-task 2.2.1, MANTIS establishes no new operational structure; it leaves behind maintained resources and an active community of practice.</w:t>
            </w:r>
          </w:p>
          <w:p w:rsidR="00000000" w:rsidDel="00000000" w:rsidP="00000000" w:rsidRDefault="00000000" w:rsidRPr="00000000" w14:paraId="000002A9">
            <w:pPr>
              <w:spacing w:after="160" w:line="264" w:lineRule="auto"/>
              <w:rPr>
                <w:i w:val="1"/>
                <w:iCs w:val="1"/>
                <w:color w:val="1f4e79"/>
                <w:sz w:val="20"/>
                <w:szCs w:val="20"/>
              </w:rPr>
            </w:pPr>
            <w:r w:rsidDel="00000000" w:rsidR="00000000" w:rsidRPr="00000000">
              <w:rPr>
                <w:i w:val="1"/>
                <w:iCs w:val="1"/>
                <w:color w:val="1f4e79"/>
                <w:sz w:val="20"/>
                <w:szCs w:val="20"/>
                <w:rtl w:val="0"/>
              </w:rPr>
              <w:t xml:space="preserve">Third, uptake runs through schemes that continue on their own footing. The registration system, benchmarking results and Camtrap DP implementations transfer to BiodivPond (2.6.8), ABMS (2.6.5) and the IAS pilot (2.6.2), which retain their own partners and field networks. Upgraded sensors are hosted at eLTER sites under eLTER's long-term infrastructure mandate. Indicator workflows feed EU-PoMS and NRR Article 10 obligations that remain legally binding after 2028. The roadmap (A3.3) offers the coordinating function to the onward vehicles. The open-source digital platform will remain accessible after the project, acting as a shared technical hub aligned with emerging EU-level structures such as a European Biodiversity Observation Coordination Centre (EBOCC). Its modular design will allow integration with ongoing Horizon projects (e.g., BEAGLE, OneSTOP) and future initiatives, expanding the user base as automated monitoring matures. By providing clearly signposted entry points, accessible guidance and community support, the hub will facilitate seamless adoption by newcomers and serve as a gateway for countries wishing to deploy sensor-based monitoring within the wider European biodiversity observation system.</w:t>
            </w:r>
          </w:p>
          <w:p w:rsidR="00000000" w:rsidDel="00000000" w:rsidP="00000000" w:rsidRDefault="00000000" w:rsidRPr="00000000" w14:paraId="000002AA">
            <w:pPr>
              <w:spacing w:after="160" w:line="264" w:lineRule="auto"/>
              <w:rPr>
                <w:i w:val="1"/>
                <w:iCs w:val="1"/>
                <w:color w:val="1f4e79"/>
                <w:sz w:val="20"/>
                <w:szCs w:val="20"/>
              </w:rPr>
            </w:pPr>
            <w:r w:rsidDel="00000000" w:rsidR="00000000" w:rsidRPr="00000000">
              <w:rPr>
                <w:rtl w:val="0"/>
              </w:rPr>
            </w:r>
          </w:p>
        </w:tc>
      </w:tr>
    </w:tbl>
    <w:p w:rsidR="00000000" w:rsidDel="00000000" w:rsidP="00000000" w:rsidRDefault="00000000" w:rsidRPr="00000000" w14:paraId="000002AB">
      <w:pPr>
        <w:rPr/>
        <w:sectPr>
          <w:headerReference r:id="rId11" w:type="default"/>
          <w:footerReference r:id="rId12" w:type="default"/>
          <w:pgSz w:h="16838" w:w="11906" w:orient="portrait"/>
          <w:pgMar w:bottom="1020" w:top="1020" w:left="1219" w:right="1219" w:header="312" w:footer="1304"/>
          <w:pgNumType w:start="1"/>
        </w:sectPr>
      </w:pPr>
      <w:r w:rsidDel="00000000" w:rsidR="00000000" w:rsidRPr="00000000">
        <w:rPr>
          <w:rtl w:val="0"/>
        </w:rPr>
      </w:r>
    </w:p>
    <w:p w:rsidR="00000000" w:rsidDel="00000000" w:rsidP="00000000" w:rsidRDefault="00000000" w:rsidRPr="00000000" w14:paraId="000002AC">
      <w:pPr>
        <w:pStyle w:val="Heading1"/>
        <w:rPr/>
      </w:pPr>
      <w:r w:rsidDel="00000000" w:rsidR="00000000" w:rsidRPr="00000000">
        <w:rPr>
          <w:rtl w:val="0"/>
        </w:rPr>
        <w:t xml:space="preserve">10. Timeline and milestones</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80" w:line="264" w:lineRule="auto"/>
        <w:rPr>
          <w:color w:val="696969"/>
          <w:sz w:val="17"/>
          <w:szCs w:val="17"/>
        </w:rPr>
      </w:pPr>
      <w:r w:rsidDel="00000000" w:rsidR="00000000" w:rsidRPr="00000000">
        <w:rPr>
          <w:i w:val="1"/>
          <w:iCs w:val="1"/>
          <w:color w:val="696969"/>
          <w:sz w:val="18"/>
          <w:szCs w:val="18"/>
          <w:rtl w:val="0"/>
        </w:rPr>
        <w:t xml:space="preserve">Mark active quarters with an X and include rows for activities, milestones and deliverables. Starting date will need to respect what will be decided in the implementation plan. Implementation must end no later than 30 September 2028.</w:t>
      </w:r>
      <w:r w:rsidDel="00000000" w:rsidR="00000000" w:rsidRPr="00000000">
        <w:rPr>
          <w:rtl w:val="0"/>
        </w:rPr>
      </w:r>
    </w:p>
    <w:tbl>
      <w:tblPr>
        <w:tblStyle w:val="Table41"/>
        <w:tblW w:w="14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4200"/>
        <w:gridCol w:w="840"/>
        <w:gridCol w:w="1260"/>
        <w:gridCol w:w="1260"/>
        <w:gridCol w:w="1260"/>
        <w:gridCol w:w="1260"/>
        <w:gridCol w:w="1260"/>
        <w:gridCol w:w="1260"/>
        <w:gridCol w:w="1260"/>
        <w:tblGridChange w:id="0">
          <w:tblGrid>
            <w:gridCol w:w="480"/>
            <w:gridCol w:w="4200"/>
            <w:gridCol w:w="840"/>
            <w:gridCol w:w="1260"/>
            <w:gridCol w:w="1260"/>
            <w:gridCol w:w="1260"/>
            <w:gridCol w:w="1260"/>
            <w:gridCol w:w="1260"/>
            <w:gridCol w:w="1260"/>
            <w:gridCol w:w="1260"/>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AE">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ID</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AF">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Activity</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B0">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2026 Q4</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B1">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2027 Q1</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B2">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2027 Q2</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B3">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2027 Q3</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B4">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2027 Q4</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B5">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2028 Q1</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B6">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2028 Q2</w:t>
            </w:r>
          </w:p>
        </w:tc>
        <w:tc>
          <w:tcPr>
            <w:tcBorders>
              <w:top w:color="000000" w:space="0" w:sz="0" w:val="nil"/>
              <w:left w:color="000000" w:space="0" w:sz="0" w:val="nil"/>
              <w:bottom w:color="000000" w:space="0" w:sz="0" w:val="nil"/>
              <w:right w:color="000000" w:space="0" w:sz="0" w:val="nil"/>
            </w:tcBorders>
            <w:shd w:fill="1f4e5f" w:val="clear"/>
            <w:tcMar>
              <w:top w:w="0.0" w:type="dxa"/>
              <w:left w:w="80.0" w:type="dxa"/>
              <w:bottom w:w="0.0" w:type="dxa"/>
              <w:right w:w="80.0" w:type="dxa"/>
            </w:tcMar>
            <w:vAlign w:val="top"/>
          </w:tcPr>
          <w:p w:rsidR="00000000" w:rsidDel="00000000" w:rsidP="00000000" w:rsidRDefault="00000000" w:rsidRPr="00000000" w14:paraId="000002B7">
            <w:pPr>
              <w:spacing w:after="0" w:line="276" w:lineRule="auto"/>
              <w:jc w:val="center"/>
              <w:rPr>
                <w:b w:val="1"/>
                <w:bCs w:val="1"/>
                <w:color w:val="ffffff"/>
                <w:sz w:val="15"/>
                <w:szCs w:val="15"/>
              </w:rPr>
            </w:pPr>
            <w:r w:rsidDel="00000000" w:rsidR="00000000" w:rsidRPr="00000000">
              <w:rPr>
                <w:b w:val="1"/>
                <w:bCs w:val="1"/>
                <w:color w:val="ffffff"/>
                <w:sz w:val="15"/>
                <w:szCs w:val="15"/>
                <w:rtl w:val="0"/>
              </w:rPr>
              <w:t xml:space="preserve">2028 Q3</w:t>
            </w:r>
          </w:p>
        </w:tc>
      </w:tr>
      <w:tr>
        <w:trPr>
          <w:cantSplit w:val="0"/>
          <w:trHeight w:val="144" w:hRule="atLeast"/>
          <w:tblHeader w:val="0"/>
        </w:trPr>
        <w:tc>
          <w:tcPr>
            <w:gridSpan w:val="9"/>
            <w:tcBorders>
              <w:top w:color="000000" w:space="0" w:sz="0" w:val="nil"/>
              <w:left w:color="000000" w:space="0" w:sz="0" w:val="nil"/>
              <w:bottom w:color="000000" w:space="0" w:sz="0" w:val="nil"/>
              <w:right w:color="000000" w:space="0" w:sz="0" w:val="nil"/>
            </w:tcBorders>
            <w:shd w:fill="595959" w:val="clear"/>
            <w:tcMar>
              <w:top w:w="0.0" w:type="dxa"/>
              <w:left w:w="80.0" w:type="dxa"/>
              <w:bottom w:w="0.0" w:type="dxa"/>
              <w:right w:w="80.0" w:type="dxa"/>
            </w:tcMar>
            <w:vAlign w:val="top"/>
          </w:tcPr>
          <w:p w:rsidR="00000000" w:rsidDel="00000000" w:rsidP="00000000" w:rsidRDefault="00000000" w:rsidRPr="00000000" w14:paraId="000002B8">
            <w:pPr>
              <w:spacing w:after="0" w:line="276" w:lineRule="auto"/>
              <w:rPr>
                <w:b w:val="1"/>
                <w:bCs w:val="1"/>
                <w:color w:val="ffffff"/>
                <w:sz w:val="15"/>
                <w:szCs w:val="15"/>
              </w:rPr>
            </w:pPr>
            <w:r w:rsidDel="00000000" w:rsidR="00000000" w:rsidRPr="00000000">
              <w:rPr>
                <w:b w:val="1"/>
                <w:bCs w:val="1"/>
                <w:color w:val="ffffff"/>
                <w:sz w:val="15"/>
                <w:szCs w:val="15"/>
                <w:rtl w:val="0"/>
              </w:rPr>
              <w:t xml:space="preserve">Package 1: Scheme improvement (CA2)</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2C1">
            <w:pPr>
              <w:spacing w:after="200" w:line="276" w:lineRule="auto"/>
              <w:rPr>
                <w:color w:val="696969"/>
                <w:sz w:val="15"/>
                <w:szCs w:val="15"/>
              </w:rPr>
            </w:pPr>
            <w:r w:rsidDel="00000000" w:rsidR="00000000" w:rsidRPr="00000000">
              <w:rPr>
                <w:rtl w:val="0"/>
              </w:rPr>
            </w:r>
          </w:p>
        </w:tc>
      </w:tr>
      <w:tr>
        <w:trPr>
          <w:cantSplit w:val="0"/>
          <w:trHeight w:val="144"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C2">
            <w:pPr>
              <w:spacing w:after="0" w:line="276" w:lineRule="auto"/>
              <w:rPr>
                <w:b w:val="1"/>
                <w:bCs w:val="1"/>
                <w:color w:val="696969"/>
                <w:sz w:val="15"/>
                <w:szCs w:val="15"/>
              </w:rPr>
            </w:pPr>
            <w:r w:rsidDel="00000000" w:rsidR="00000000" w:rsidRPr="00000000">
              <w:rPr>
                <w:b w:val="1"/>
                <w:bCs w:val="1"/>
                <w:color w:val="696969"/>
                <w:sz w:val="15"/>
                <w:szCs w:val="15"/>
                <w:rtl w:val="0"/>
              </w:rPr>
              <w:t xml:space="preserve">1.1</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2C3">
            <w:pPr>
              <w:spacing w:after="0" w:line="276" w:lineRule="auto"/>
              <w:rPr>
                <w:color w:val="696969"/>
                <w:sz w:val="15"/>
                <w:szCs w:val="15"/>
              </w:rPr>
            </w:pPr>
            <w:r w:rsidDel="00000000" w:rsidR="00000000" w:rsidRPr="00000000">
              <w:rPr>
                <w:color w:val="696969"/>
                <w:sz w:val="15"/>
                <w:szCs w:val="15"/>
                <w:rtl w:val="0"/>
              </w:rPr>
              <w:t xml:space="preserve">Developing a unified deployment registration system</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C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C5">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2C6">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M1.1</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2C7">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M1.3</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C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C9">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CA">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CB">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CC">
            <w:pPr>
              <w:spacing w:after="0" w:line="276" w:lineRule="auto"/>
              <w:rPr>
                <w:b w:val="1"/>
                <w:bCs w:val="1"/>
                <w:color w:val="696969"/>
                <w:sz w:val="15"/>
                <w:szCs w:val="15"/>
              </w:rPr>
            </w:pPr>
            <w:r w:rsidDel="00000000" w:rsidR="00000000" w:rsidRPr="00000000">
              <w:rPr>
                <w:b w:val="1"/>
                <w:bCs w:val="1"/>
                <w:color w:val="696969"/>
                <w:sz w:val="15"/>
                <w:szCs w:val="15"/>
                <w:rtl w:val="0"/>
              </w:rPr>
              <w:t xml:space="preserve">1.2</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2CD">
            <w:pPr>
              <w:spacing w:after="0" w:line="276" w:lineRule="auto"/>
              <w:rPr>
                <w:color w:val="696969"/>
                <w:sz w:val="15"/>
                <w:szCs w:val="15"/>
              </w:rPr>
            </w:pPr>
            <w:r w:rsidDel="00000000" w:rsidR="00000000" w:rsidRPr="00000000">
              <w:rPr>
                <w:color w:val="696969"/>
                <w:sz w:val="15"/>
                <w:szCs w:val="15"/>
                <w:rtl w:val="0"/>
              </w:rPr>
              <w:t xml:space="preserve">Generating verified datasets for transnational QC</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CE">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CF">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D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D1">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D2">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D3">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D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2D5">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D1.2</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D6">
            <w:pPr>
              <w:spacing w:after="0" w:line="276" w:lineRule="auto"/>
              <w:rPr>
                <w:b w:val="1"/>
                <w:bCs w:val="1"/>
                <w:color w:val="696969"/>
                <w:sz w:val="15"/>
                <w:szCs w:val="15"/>
              </w:rPr>
            </w:pPr>
            <w:r w:rsidDel="00000000" w:rsidR="00000000" w:rsidRPr="00000000">
              <w:rPr>
                <w:b w:val="1"/>
                <w:bCs w:val="1"/>
                <w:color w:val="696969"/>
                <w:sz w:val="15"/>
                <w:szCs w:val="15"/>
                <w:rtl w:val="0"/>
              </w:rPr>
              <w:t xml:space="preserve">1.3</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2D7">
            <w:pPr>
              <w:spacing w:after="0" w:line="276" w:lineRule="auto"/>
              <w:rPr>
                <w:color w:val="696969"/>
                <w:sz w:val="15"/>
                <w:szCs w:val="15"/>
              </w:rPr>
            </w:pPr>
            <w:r w:rsidDel="00000000" w:rsidR="00000000" w:rsidRPr="00000000">
              <w:rPr>
                <w:color w:val="696969"/>
                <w:sz w:val="15"/>
                <w:szCs w:val="15"/>
                <w:rtl w:val="0"/>
              </w:rPr>
              <w:t xml:space="preserve">Scaling contributions toward transnational verification</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D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D9">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DA">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DB">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DC">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DD">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2DE">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D1.1</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DF">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0">
            <w:pPr>
              <w:spacing w:after="0" w:line="276" w:lineRule="auto"/>
              <w:rPr>
                <w:b w:val="1"/>
                <w:bCs w:val="1"/>
                <w:color w:val="696969"/>
                <w:sz w:val="15"/>
                <w:szCs w:val="15"/>
              </w:rPr>
            </w:pPr>
            <w:r w:rsidDel="00000000" w:rsidR="00000000" w:rsidRPr="00000000">
              <w:rPr>
                <w:b w:val="1"/>
                <w:bCs w:val="1"/>
                <w:color w:val="696969"/>
                <w:sz w:val="15"/>
                <w:szCs w:val="15"/>
                <w:rtl w:val="0"/>
              </w:rPr>
              <w:t xml:space="preserve">1.4</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2E1">
            <w:pPr>
              <w:spacing w:after="0" w:line="276" w:lineRule="auto"/>
              <w:rPr>
                <w:color w:val="696969"/>
                <w:sz w:val="15"/>
                <w:szCs w:val="15"/>
              </w:rPr>
            </w:pPr>
            <w:r w:rsidDel="00000000" w:rsidR="00000000" w:rsidRPr="00000000">
              <w:rPr>
                <w:color w:val="696969"/>
                <w:sz w:val="15"/>
                <w:szCs w:val="15"/>
                <w:rtl w:val="0"/>
              </w:rPr>
              <w:t xml:space="preserve">Upgrade sensors in existing networks</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2">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E3">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2E4">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M1.2</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5">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6">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7">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9">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A">
            <w:pPr>
              <w:spacing w:after="0" w:line="276" w:lineRule="auto"/>
              <w:rPr>
                <w:b w:val="1"/>
                <w:bCs w:val="1"/>
                <w:color w:val="696969"/>
                <w:sz w:val="15"/>
                <w:szCs w:val="15"/>
              </w:rPr>
            </w:pPr>
            <w:r w:rsidDel="00000000" w:rsidR="00000000" w:rsidRPr="00000000">
              <w:rPr>
                <w:b w:val="1"/>
                <w:bCs w:val="1"/>
                <w:color w:val="696969"/>
                <w:sz w:val="15"/>
                <w:szCs w:val="15"/>
                <w:rtl w:val="0"/>
              </w:rPr>
              <w:t xml:space="preserve">1.5</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2EB">
            <w:pPr>
              <w:spacing w:after="0" w:line="276" w:lineRule="auto"/>
              <w:rPr>
                <w:color w:val="696969"/>
                <w:sz w:val="15"/>
                <w:szCs w:val="15"/>
              </w:rPr>
            </w:pPr>
            <w:r w:rsidDel="00000000" w:rsidR="00000000" w:rsidRPr="00000000">
              <w:rPr>
                <w:color w:val="696969"/>
                <w:sz w:val="15"/>
                <w:szCs w:val="15"/>
                <w:rtl w:val="0"/>
              </w:rPr>
              <w:t xml:space="preserve">Operationalizing underwater image-based monitoring (NewtCam)</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EC">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ED">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2EE">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M1.4</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EF">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1">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2">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2F3">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D1.3</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F4">
            <w:pPr>
              <w:spacing w:after="0" w:line="276" w:lineRule="auto"/>
              <w:rPr>
                <w:b w:val="1"/>
                <w:bCs w:val="1"/>
                <w:color w:val="696969"/>
                <w:sz w:val="15"/>
                <w:szCs w:val="15"/>
              </w:rPr>
            </w:pPr>
            <w:r w:rsidDel="00000000" w:rsidR="00000000" w:rsidRPr="00000000">
              <w:rPr>
                <w:b w:val="1"/>
                <w:bCs w:val="1"/>
                <w:color w:val="696969"/>
                <w:sz w:val="15"/>
                <w:szCs w:val="15"/>
                <w:rtl w:val="0"/>
              </w:rPr>
              <w:t xml:space="preserve">1.6</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2F5">
            <w:pPr>
              <w:spacing w:after="0" w:line="276" w:lineRule="auto"/>
              <w:rPr>
                <w:color w:val="696969"/>
                <w:sz w:val="15"/>
                <w:szCs w:val="15"/>
              </w:rPr>
            </w:pPr>
            <w:r w:rsidDel="00000000" w:rsidR="00000000" w:rsidRPr="00000000">
              <w:rPr>
                <w:color w:val="696969"/>
                <w:sz w:val="15"/>
                <w:szCs w:val="15"/>
                <w:rtl w:val="0"/>
              </w:rPr>
              <w:t xml:space="preserve">Piloting underwater acoustic monitoring in ponds</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F6">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7">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9">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A">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B">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2FC">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2FD">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D1.3</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2FE">
            <w:pPr>
              <w:spacing w:after="0" w:line="276" w:lineRule="auto"/>
              <w:rPr>
                <w:b w:val="1"/>
                <w:bCs w:val="1"/>
                <w:color w:val="696969"/>
                <w:sz w:val="15"/>
                <w:szCs w:val="15"/>
              </w:rPr>
            </w:pPr>
            <w:r w:rsidDel="00000000" w:rsidR="00000000" w:rsidRPr="00000000">
              <w:rPr>
                <w:b w:val="1"/>
                <w:bCs w:val="1"/>
                <w:color w:val="696969"/>
                <w:sz w:val="15"/>
                <w:szCs w:val="15"/>
                <w:rtl w:val="0"/>
              </w:rPr>
              <w:t xml:space="preserve">1.7</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2FF">
            <w:pPr>
              <w:spacing w:after="0" w:line="276" w:lineRule="auto"/>
              <w:rPr>
                <w:color w:val="696969"/>
                <w:sz w:val="15"/>
                <w:szCs w:val="15"/>
              </w:rPr>
            </w:pPr>
            <w:r w:rsidDel="00000000" w:rsidR="00000000" w:rsidRPr="00000000">
              <w:rPr>
                <w:color w:val="696969"/>
                <w:sz w:val="15"/>
                <w:szCs w:val="15"/>
                <w:rtl w:val="0"/>
              </w:rPr>
              <w:t xml:space="preserve">Scaling spatial coverage of existing sensor schemes</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0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01">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02">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M1.5</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03">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0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05">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06">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07">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gridSpan w:val="9"/>
            <w:tcBorders>
              <w:top w:color="000000" w:space="0" w:sz="0" w:val="nil"/>
              <w:left w:color="000000" w:space="0" w:sz="0" w:val="nil"/>
              <w:bottom w:color="000000" w:space="0" w:sz="0" w:val="nil"/>
              <w:right w:color="000000" w:space="0" w:sz="0" w:val="nil"/>
            </w:tcBorders>
            <w:shd w:fill="595959" w:val="clear"/>
            <w:tcMar>
              <w:top w:w="0.0" w:type="dxa"/>
              <w:left w:w="80.0" w:type="dxa"/>
              <w:bottom w:w="0.0" w:type="dxa"/>
              <w:right w:w="80.0" w:type="dxa"/>
            </w:tcMar>
            <w:vAlign w:val="top"/>
          </w:tcPr>
          <w:p w:rsidR="00000000" w:rsidDel="00000000" w:rsidP="00000000" w:rsidRDefault="00000000" w:rsidRPr="00000000" w14:paraId="00000308">
            <w:pPr>
              <w:spacing w:after="0" w:line="276" w:lineRule="auto"/>
              <w:rPr>
                <w:b w:val="1"/>
                <w:bCs w:val="1"/>
                <w:color w:val="ffffff"/>
                <w:sz w:val="15"/>
                <w:szCs w:val="15"/>
              </w:rPr>
            </w:pPr>
            <w:r w:rsidDel="00000000" w:rsidR="00000000" w:rsidRPr="00000000">
              <w:rPr>
                <w:b w:val="1"/>
                <w:bCs w:val="1"/>
                <w:color w:val="ffffff"/>
                <w:sz w:val="15"/>
                <w:szCs w:val="15"/>
                <w:rtl w:val="0"/>
              </w:rPr>
              <w:t xml:space="preserve">Package 2: Data flows (CA3)</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311">
            <w:pPr>
              <w:spacing w:after="200" w:line="276" w:lineRule="auto"/>
              <w:rPr>
                <w:color w:val="696969"/>
                <w:sz w:val="15"/>
                <w:szCs w:val="15"/>
              </w:rPr>
            </w:pPr>
            <w:r w:rsidDel="00000000" w:rsidR="00000000" w:rsidRPr="00000000">
              <w:rPr>
                <w:rtl w:val="0"/>
              </w:rPr>
            </w:r>
          </w:p>
        </w:tc>
      </w:tr>
      <w:tr>
        <w:trPr>
          <w:cantSplit w:val="0"/>
          <w:trHeight w:val="135.57128906249997"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12">
            <w:pPr>
              <w:spacing w:after="0" w:line="276" w:lineRule="auto"/>
              <w:rPr>
                <w:b w:val="1"/>
                <w:bCs w:val="1"/>
                <w:color w:val="696969"/>
                <w:sz w:val="15"/>
                <w:szCs w:val="15"/>
              </w:rPr>
            </w:pPr>
            <w:r w:rsidDel="00000000" w:rsidR="00000000" w:rsidRPr="00000000">
              <w:rPr>
                <w:b w:val="1"/>
                <w:bCs w:val="1"/>
                <w:color w:val="696969"/>
                <w:sz w:val="15"/>
                <w:szCs w:val="15"/>
                <w:rtl w:val="0"/>
              </w:rPr>
              <w:t xml:space="preserve">2.1</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13">
            <w:pPr>
              <w:spacing w:after="0" w:line="276" w:lineRule="auto"/>
              <w:rPr>
                <w:color w:val="696969"/>
                <w:sz w:val="15"/>
                <w:szCs w:val="15"/>
              </w:rPr>
            </w:pPr>
            <w:r w:rsidDel="00000000" w:rsidR="00000000" w:rsidRPr="00000000">
              <w:rPr>
                <w:color w:val="696969"/>
                <w:sz w:val="15"/>
                <w:szCs w:val="15"/>
                <w:rtl w:val="0"/>
              </w:rPr>
              <w:t xml:space="preserve">Transnational benchmarking of AI &amp; pipeline refinement</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1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15">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16">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17">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1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19">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1A">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1B">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D2.1</w:t>
            </w:r>
          </w:p>
        </w:tc>
      </w:tr>
      <w:tr>
        <w:trPr>
          <w:cantSplit w:val="0"/>
          <w:trHeight w:val="135.57128906249997"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1C">
            <w:pPr>
              <w:spacing w:after="0" w:line="276" w:lineRule="auto"/>
              <w:rPr>
                <w:b w:val="1"/>
                <w:bCs w:val="1"/>
                <w:color w:val="696969"/>
                <w:sz w:val="15"/>
                <w:szCs w:val="15"/>
              </w:rPr>
            </w:pPr>
            <w:r w:rsidDel="00000000" w:rsidR="00000000" w:rsidRPr="00000000">
              <w:rPr>
                <w:b w:val="1"/>
                <w:bCs w:val="1"/>
                <w:color w:val="696969"/>
                <w:sz w:val="15"/>
                <w:szCs w:val="15"/>
                <w:rtl w:val="0"/>
              </w:rPr>
              <w:t xml:space="preserve">2.2</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1D">
            <w:pPr>
              <w:spacing w:after="0" w:line="276" w:lineRule="auto"/>
              <w:rPr>
                <w:color w:val="696969"/>
                <w:sz w:val="15"/>
                <w:szCs w:val="15"/>
              </w:rPr>
            </w:pPr>
            <w:r w:rsidDel="00000000" w:rsidR="00000000" w:rsidRPr="00000000">
              <w:rPr>
                <w:color w:val="696969"/>
                <w:sz w:val="15"/>
                <w:szCs w:val="15"/>
                <w:rtl w:val="0"/>
              </w:rPr>
              <w:t xml:space="preserve">Gold-standard implementation of media/AI-label standards</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1E">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1F">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2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21">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22">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D2.2</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23">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2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25">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26">
            <w:pPr>
              <w:spacing w:after="0" w:line="276" w:lineRule="auto"/>
              <w:rPr>
                <w:b w:val="1"/>
                <w:bCs w:val="1"/>
                <w:color w:val="696969"/>
                <w:sz w:val="15"/>
                <w:szCs w:val="15"/>
              </w:rPr>
            </w:pPr>
            <w:r w:rsidDel="00000000" w:rsidR="00000000" w:rsidRPr="00000000">
              <w:rPr>
                <w:b w:val="1"/>
                <w:bCs w:val="1"/>
                <w:color w:val="696969"/>
                <w:sz w:val="15"/>
                <w:szCs w:val="15"/>
                <w:rtl w:val="0"/>
              </w:rPr>
              <w:t xml:space="preserve">2.3</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27">
            <w:pPr>
              <w:spacing w:after="0" w:line="276" w:lineRule="auto"/>
              <w:rPr>
                <w:color w:val="696969"/>
                <w:sz w:val="15"/>
                <w:szCs w:val="15"/>
              </w:rPr>
            </w:pPr>
            <w:r w:rsidDel="00000000" w:rsidR="00000000" w:rsidRPr="00000000">
              <w:rPr>
                <w:color w:val="696969"/>
                <w:sz w:val="15"/>
                <w:szCs w:val="15"/>
                <w:rtl w:val="0"/>
              </w:rPr>
              <w:t xml:space="preserve">Workflows for policy-relevant indicators</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2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29">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2A">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2B">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2C">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2D">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2E">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M2.2</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2F">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D2.4</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0">
            <w:pPr>
              <w:spacing w:after="0" w:line="276" w:lineRule="auto"/>
              <w:rPr>
                <w:b w:val="1"/>
                <w:bCs w:val="1"/>
                <w:color w:val="696969"/>
                <w:sz w:val="15"/>
                <w:szCs w:val="15"/>
              </w:rPr>
            </w:pPr>
            <w:r w:rsidDel="00000000" w:rsidR="00000000" w:rsidRPr="00000000">
              <w:rPr>
                <w:b w:val="1"/>
                <w:bCs w:val="1"/>
                <w:color w:val="696969"/>
                <w:sz w:val="15"/>
                <w:szCs w:val="15"/>
                <w:rtl w:val="0"/>
              </w:rPr>
              <w:t xml:space="preserve">2.4</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31">
            <w:pPr>
              <w:spacing w:after="0" w:line="276" w:lineRule="auto"/>
              <w:rPr>
                <w:color w:val="696969"/>
                <w:sz w:val="15"/>
                <w:szCs w:val="15"/>
              </w:rPr>
            </w:pPr>
            <w:r w:rsidDel="00000000" w:rsidR="00000000" w:rsidRPr="00000000">
              <w:rPr>
                <w:color w:val="696969"/>
                <w:sz w:val="15"/>
                <w:szCs w:val="15"/>
                <w:rtl w:val="0"/>
              </w:rPr>
              <w:t xml:space="preserve">Scaling contributions toward transnational indicators</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2">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3">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35">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36">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M2.1</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7">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9">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A">
            <w:pPr>
              <w:spacing w:after="0" w:line="276" w:lineRule="auto"/>
              <w:rPr>
                <w:b w:val="1"/>
                <w:bCs w:val="1"/>
                <w:color w:val="696969"/>
                <w:sz w:val="15"/>
                <w:szCs w:val="15"/>
              </w:rPr>
            </w:pPr>
            <w:r w:rsidDel="00000000" w:rsidR="00000000" w:rsidRPr="00000000">
              <w:rPr>
                <w:b w:val="1"/>
                <w:bCs w:val="1"/>
                <w:color w:val="696969"/>
                <w:sz w:val="15"/>
                <w:szCs w:val="15"/>
                <w:rtl w:val="0"/>
              </w:rPr>
              <w:t xml:space="preserve">2.5</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3B">
            <w:pPr>
              <w:spacing w:after="0" w:line="276" w:lineRule="auto"/>
              <w:rPr>
                <w:color w:val="696969"/>
                <w:sz w:val="15"/>
                <w:szCs w:val="15"/>
              </w:rPr>
            </w:pPr>
            <w:r w:rsidDel="00000000" w:rsidR="00000000" w:rsidRPr="00000000">
              <w:rPr>
                <w:color w:val="696969"/>
                <w:sz w:val="15"/>
                <w:szCs w:val="15"/>
                <w:rtl w:val="0"/>
              </w:rPr>
              <w:t xml:space="preserve">Exemplary data-flow architecture (AMI)</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C">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D">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3E">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3F">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4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41">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42">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D2.5</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43">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gridSpan w:val="9"/>
            <w:tcBorders>
              <w:top w:color="000000" w:space="0" w:sz="0" w:val="nil"/>
              <w:left w:color="000000" w:space="0" w:sz="0" w:val="nil"/>
              <w:bottom w:color="000000" w:space="0" w:sz="0" w:val="nil"/>
              <w:right w:color="000000" w:space="0" w:sz="0" w:val="nil"/>
            </w:tcBorders>
            <w:shd w:fill="595959" w:val="clear"/>
            <w:tcMar>
              <w:top w:w="0.0" w:type="dxa"/>
              <w:left w:w="80.0" w:type="dxa"/>
              <w:bottom w:w="0.0" w:type="dxa"/>
              <w:right w:w="80.0" w:type="dxa"/>
            </w:tcMar>
            <w:vAlign w:val="top"/>
          </w:tcPr>
          <w:p w:rsidR="00000000" w:rsidDel="00000000" w:rsidP="00000000" w:rsidRDefault="00000000" w:rsidRPr="00000000" w14:paraId="00000344">
            <w:pPr>
              <w:spacing w:after="0" w:line="276" w:lineRule="auto"/>
              <w:rPr>
                <w:b w:val="1"/>
                <w:bCs w:val="1"/>
                <w:color w:val="ffffff"/>
                <w:sz w:val="15"/>
                <w:szCs w:val="15"/>
              </w:rPr>
            </w:pPr>
            <w:r w:rsidDel="00000000" w:rsidR="00000000" w:rsidRPr="00000000">
              <w:rPr>
                <w:b w:val="1"/>
                <w:bCs w:val="1"/>
                <w:color w:val="ffffff"/>
                <w:sz w:val="15"/>
                <w:szCs w:val="15"/>
                <w:rtl w:val="0"/>
              </w:rPr>
              <w:t xml:space="preserve">Package 3: Capacity building (CA4)</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34D">
            <w:pPr>
              <w:spacing w:after="200" w:line="276" w:lineRule="auto"/>
              <w:rPr>
                <w:color w:val="696969"/>
                <w:sz w:val="15"/>
                <w:szCs w:val="15"/>
              </w:rPr>
            </w:pPr>
            <w:r w:rsidDel="00000000" w:rsidR="00000000" w:rsidRPr="00000000">
              <w:rPr>
                <w:rtl w:val="0"/>
              </w:rPr>
            </w:r>
          </w:p>
        </w:tc>
      </w:tr>
      <w:tr>
        <w:trPr>
          <w:cantSplit w:val="0"/>
          <w:trHeight w:val="144"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4E">
            <w:pPr>
              <w:spacing w:after="0" w:line="276" w:lineRule="auto"/>
              <w:rPr>
                <w:b w:val="1"/>
                <w:bCs w:val="1"/>
                <w:color w:val="696969"/>
                <w:sz w:val="15"/>
                <w:szCs w:val="15"/>
              </w:rPr>
            </w:pPr>
            <w:r w:rsidDel="00000000" w:rsidR="00000000" w:rsidRPr="00000000">
              <w:rPr>
                <w:b w:val="1"/>
                <w:bCs w:val="1"/>
                <w:color w:val="696969"/>
                <w:sz w:val="15"/>
                <w:szCs w:val="15"/>
                <w:rtl w:val="0"/>
              </w:rPr>
              <w:t xml:space="preserve">3.1</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4F">
            <w:pPr>
              <w:spacing w:after="0" w:line="276" w:lineRule="auto"/>
              <w:rPr>
                <w:color w:val="696969"/>
                <w:sz w:val="15"/>
                <w:szCs w:val="15"/>
              </w:rPr>
            </w:pPr>
            <w:r w:rsidDel="00000000" w:rsidR="00000000" w:rsidRPr="00000000">
              <w:rPr>
                <w:color w:val="696969"/>
                <w:sz w:val="15"/>
                <w:szCs w:val="15"/>
                <w:rtl w:val="0"/>
              </w:rPr>
              <w:t xml:space="preserve">Platform for project communication &amp; signposting</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51">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52">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D2.3</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3">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5">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6">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b7b7b7" w:space="0" w:sz="4" w:val="single"/>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7">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8">
            <w:pPr>
              <w:spacing w:after="0" w:line="276" w:lineRule="auto"/>
              <w:rPr>
                <w:b w:val="1"/>
                <w:bCs w:val="1"/>
                <w:color w:val="696969"/>
                <w:sz w:val="15"/>
                <w:szCs w:val="15"/>
              </w:rPr>
            </w:pPr>
            <w:r w:rsidDel="00000000" w:rsidR="00000000" w:rsidRPr="00000000">
              <w:rPr>
                <w:b w:val="1"/>
                <w:bCs w:val="1"/>
                <w:color w:val="696969"/>
                <w:sz w:val="15"/>
                <w:szCs w:val="15"/>
                <w:rtl w:val="0"/>
              </w:rPr>
              <w:t xml:space="preserve">3.2</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59">
            <w:pPr>
              <w:spacing w:after="0" w:line="276" w:lineRule="auto"/>
              <w:rPr>
                <w:color w:val="696969"/>
                <w:sz w:val="15"/>
                <w:szCs w:val="15"/>
              </w:rPr>
            </w:pPr>
            <w:r w:rsidDel="00000000" w:rsidR="00000000" w:rsidRPr="00000000">
              <w:rPr>
                <w:color w:val="696969"/>
                <w:sz w:val="15"/>
                <w:szCs w:val="15"/>
                <w:rtl w:val="0"/>
              </w:rPr>
              <w:t xml:space="preserve">MANTIS summer school</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A">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tcMar>
              <w:top w:w="0.0" w:type="dxa"/>
              <w:left w:w="80.0" w:type="dxa"/>
              <w:bottom w:w="0.0" w:type="dxa"/>
              <w:right w:w="80.0" w:type="dxa"/>
            </w:tcMar>
            <w:vAlign w:val="bottom"/>
          </w:tcPr>
          <w:p w:rsidR="00000000" w:rsidDel="00000000" w:rsidP="00000000" w:rsidRDefault="00000000" w:rsidRPr="00000000" w14:paraId="0000035B">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tcMar>
              <w:top w:w="0.0" w:type="dxa"/>
              <w:left w:w="80.0" w:type="dxa"/>
              <w:bottom w:w="0.0" w:type="dxa"/>
              <w:right w:w="80.0" w:type="dxa"/>
            </w:tcMar>
            <w:vAlign w:val="bottom"/>
          </w:tcPr>
          <w:p w:rsidR="00000000" w:rsidDel="00000000" w:rsidP="00000000" w:rsidRDefault="00000000" w:rsidRPr="00000000" w14:paraId="0000035C">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5D">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M3.1</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E">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5F">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6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61">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62">
            <w:pPr>
              <w:spacing w:after="0" w:line="276" w:lineRule="auto"/>
              <w:rPr>
                <w:b w:val="1"/>
                <w:bCs w:val="1"/>
                <w:color w:val="696969"/>
                <w:sz w:val="15"/>
                <w:szCs w:val="15"/>
              </w:rPr>
            </w:pPr>
            <w:r w:rsidDel="00000000" w:rsidR="00000000" w:rsidRPr="00000000">
              <w:rPr>
                <w:b w:val="1"/>
                <w:bCs w:val="1"/>
                <w:color w:val="696969"/>
                <w:sz w:val="15"/>
                <w:szCs w:val="15"/>
                <w:rtl w:val="0"/>
              </w:rPr>
              <w:t xml:space="preserve">3.3</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63">
            <w:pPr>
              <w:spacing w:after="0" w:line="276" w:lineRule="auto"/>
              <w:rPr>
                <w:color w:val="696969"/>
                <w:sz w:val="15"/>
                <w:szCs w:val="15"/>
              </w:rPr>
            </w:pPr>
            <w:r w:rsidDel="00000000" w:rsidR="00000000" w:rsidRPr="00000000">
              <w:rPr>
                <w:color w:val="696969"/>
                <w:sz w:val="15"/>
                <w:szCs w:val="15"/>
                <w:rtl w:val="0"/>
              </w:rPr>
              <w:t xml:space="preserve">Roadmap for a technical hub (BioMonWeek 2028)</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6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65">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66">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67">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68">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M3.3</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69">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6A">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M3.4</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6B">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D3.1</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6C">
            <w:pPr>
              <w:spacing w:after="0" w:line="276" w:lineRule="auto"/>
              <w:rPr>
                <w:b w:val="1"/>
                <w:bCs w:val="1"/>
                <w:color w:val="696969"/>
                <w:sz w:val="15"/>
                <w:szCs w:val="15"/>
              </w:rPr>
            </w:pPr>
            <w:r w:rsidDel="00000000" w:rsidR="00000000" w:rsidRPr="00000000">
              <w:rPr>
                <w:b w:val="1"/>
                <w:bCs w:val="1"/>
                <w:color w:val="696969"/>
                <w:sz w:val="15"/>
                <w:szCs w:val="15"/>
                <w:rtl w:val="0"/>
              </w:rPr>
              <w:t xml:space="preserve">3.4</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6D">
            <w:pPr>
              <w:spacing w:after="0" w:line="276" w:lineRule="auto"/>
              <w:rPr>
                <w:color w:val="696969"/>
                <w:sz w:val="15"/>
                <w:szCs w:val="15"/>
              </w:rPr>
            </w:pPr>
            <w:r w:rsidDel="00000000" w:rsidR="00000000" w:rsidRPr="00000000">
              <w:rPr>
                <w:color w:val="696969"/>
                <w:sz w:val="15"/>
                <w:szCs w:val="15"/>
                <w:rtl w:val="0"/>
              </w:rPr>
              <w:t xml:space="preserve">Setting up technical fora and user guidance</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6E">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6F">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7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71">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M3.2</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2">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3">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5">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6">
            <w:pPr>
              <w:spacing w:after="0" w:line="276" w:lineRule="auto"/>
              <w:rPr>
                <w:b w:val="1"/>
                <w:bCs w:val="1"/>
                <w:color w:val="696969"/>
                <w:sz w:val="15"/>
                <w:szCs w:val="15"/>
              </w:rPr>
            </w:pPr>
            <w:r w:rsidDel="00000000" w:rsidR="00000000" w:rsidRPr="00000000">
              <w:rPr>
                <w:b w:val="1"/>
                <w:bCs w:val="1"/>
                <w:color w:val="696969"/>
                <w:sz w:val="15"/>
                <w:szCs w:val="15"/>
                <w:rtl w:val="0"/>
              </w:rPr>
              <w:t xml:space="preserve">3.5</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77">
            <w:pPr>
              <w:spacing w:after="0" w:line="276" w:lineRule="auto"/>
              <w:rPr>
                <w:color w:val="696969"/>
                <w:sz w:val="15"/>
                <w:szCs w:val="15"/>
              </w:rPr>
            </w:pPr>
            <w:r w:rsidDel="00000000" w:rsidR="00000000" w:rsidRPr="00000000">
              <w:rPr>
                <w:color w:val="696969"/>
                <w:sz w:val="15"/>
                <w:szCs w:val="15"/>
                <w:rtl w:val="0"/>
              </w:rPr>
              <w:t xml:space="preserve">Two online workshops on verification (images/sounds)</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9">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7A">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M3.5</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B">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C">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D">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7E">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M3.6</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7F">
            <w:pPr>
              <w:spacing w:after="0" w:line="276" w:lineRule="auto"/>
              <w:rPr>
                <w:color w:val="000000"/>
                <w:sz w:val="15"/>
                <w:szCs w:val="15"/>
              </w:rPr>
            </w:pPr>
            <w:r w:rsidDel="00000000" w:rsidR="00000000" w:rsidRPr="00000000">
              <w:rPr>
                <w:color w:val="000000"/>
                <w:sz w:val="15"/>
                <w:szCs w:val="15"/>
                <w:rtl w:val="0"/>
              </w:rPr>
              <w:t xml:space="preserve"> </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0">
            <w:pPr>
              <w:spacing w:after="0" w:line="276" w:lineRule="auto"/>
              <w:rPr>
                <w:b w:val="1"/>
                <w:bCs w:val="1"/>
                <w:color w:val="696969"/>
                <w:sz w:val="15"/>
                <w:szCs w:val="15"/>
              </w:rPr>
            </w:pPr>
            <w:r w:rsidDel="00000000" w:rsidR="00000000" w:rsidRPr="00000000">
              <w:rPr>
                <w:b w:val="1"/>
                <w:bCs w:val="1"/>
                <w:color w:val="696969"/>
                <w:sz w:val="15"/>
                <w:szCs w:val="15"/>
                <w:rtl w:val="0"/>
              </w:rPr>
              <w:t xml:space="preserve">3.6</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81">
            <w:pPr>
              <w:spacing w:after="0" w:line="276" w:lineRule="auto"/>
              <w:rPr>
                <w:color w:val="696969"/>
                <w:sz w:val="15"/>
                <w:szCs w:val="15"/>
              </w:rPr>
            </w:pPr>
            <w:r w:rsidDel="00000000" w:rsidR="00000000" w:rsidRPr="00000000">
              <w:rPr>
                <w:color w:val="696969"/>
                <w:sz w:val="15"/>
                <w:szCs w:val="15"/>
                <w:rtl w:val="0"/>
              </w:rPr>
              <w:t xml:space="preserve">Four webinar events (AMI, CamAlien, Audible, Ultrasound)</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2">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3">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4">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5">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86">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87">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bottom"/>
          </w:tcPr>
          <w:p w:rsidR="00000000" w:rsidDel="00000000" w:rsidP="00000000" w:rsidRDefault="00000000" w:rsidRPr="00000000" w14:paraId="00000388">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89">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M3.7</w:t>
            </w:r>
          </w:p>
        </w:tc>
      </w:tr>
      <w:tr>
        <w:trPr>
          <w:cantSplit w:val="0"/>
          <w:trHeight w:val="144" w:hRule="atLeast"/>
          <w:tblHeader w:val="0"/>
        </w:trPr>
        <w:tc>
          <w:tcPr>
            <w:tcBorders>
              <w:top w:color="000000" w:space="0" w:sz="0" w:val="nil"/>
              <w:left w:color="b7b7b7" w:space="0" w:sz="4" w:val="single"/>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A">
            <w:pPr>
              <w:spacing w:after="0" w:line="276" w:lineRule="auto"/>
              <w:rPr>
                <w:b w:val="1"/>
                <w:bCs w:val="1"/>
                <w:color w:val="696969"/>
                <w:sz w:val="15"/>
                <w:szCs w:val="15"/>
              </w:rPr>
            </w:pPr>
            <w:r w:rsidDel="00000000" w:rsidR="00000000" w:rsidRPr="00000000">
              <w:rPr>
                <w:b w:val="1"/>
                <w:bCs w:val="1"/>
                <w:color w:val="696969"/>
                <w:sz w:val="15"/>
                <w:szCs w:val="15"/>
                <w:rtl w:val="0"/>
              </w:rPr>
              <w:t xml:space="preserve">3.7</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top"/>
          </w:tcPr>
          <w:p w:rsidR="00000000" w:rsidDel="00000000" w:rsidP="00000000" w:rsidRDefault="00000000" w:rsidRPr="00000000" w14:paraId="0000038B">
            <w:pPr>
              <w:spacing w:after="0" w:line="276" w:lineRule="auto"/>
              <w:rPr>
                <w:color w:val="696969"/>
                <w:sz w:val="15"/>
                <w:szCs w:val="15"/>
              </w:rPr>
            </w:pPr>
            <w:r w:rsidDel="00000000" w:rsidR="00000000" w:rsidRPr="00000000">
              <w:rPr>
                <w:color w:val="696969"/>
                <w:sz w:val="15"/>
                <w:szCs w:val="15"/>
                <w:rtl w:val="0"/>
              </w:rPr>
              <w:t xml:space="preserve">Two online workshops on visual/acoustic AI processing</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C">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D">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8E">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8F">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M3.8</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90">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d6e4f0" w:val="clear"/>
            <w:tcMar>
              <w:top w:w="0.0" w:type="dxa"/>
              <w:left w:w="80.0" w:type="dxa"/>
              <w:bottom w:w="0.0" w:type="dxa"/>
              <w:right w:w="80.0" w:type="dxa"/>
            </w:tcMar>
            <w:vAlign w:val="top"/>
          </w:tcPr>
          <w:p w:rsidR="00000000" w:rsidDel="00000000" w:rsidP="00000000" w:rsidRDefault="00000000" w:rsidRPr="00000000" w14:paraId="00000391">
            <w:pPr>
              <w:spacing w:after="0" w:line="276" w:lineRule="auto"/>
              <w:jc w:val="center"/>
              <w:rPr>
                <w:b w:val="1"/>
                <w:bCs w:val="1"/>
                <w:color w:val="000000"/>
                <w:sz w:val="15"/>
                <w:szCs w:val="15"/>
              </w:rPr>
            </w:pPr>
            <w:r w:rsidDel="00000000" w:rsidR="00000000" w:rsidRPr="00000000">
              <w:rPr>
                <w:b w:val="1"/>
                <w:bCs w:val="1"/>
                <w:color w:val="000000"/>
                <w:sz w:val="15"/>
                <w:szCs w:val="15"/>
                <w:rtl w:val="0"/>
              </w:rPr>
              <w:t xml:space="preserve">M3.9</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92">
            <w:pPr>
              <w:spacing w:after="0" w:line="276" w:lineRule="auto"/>
              <w:rPr>
                <w:color w:val="000000"/>
                <w:sz w:val="15"/>
                <w:szCs w:val="15"/>
              </w:rPr>
            </w:pPr>
            <w:r w:rsidDel="00000000" w:rsidR="00000000" w:rsidRPr="00000000">
              <w:rPr>
                <w:color w:val="000000"/>
                <w:sz w:val="15"/>
                <w:szCs w:val="15"/>
                <w:rtl w:val="0"/>
              </w:rPr>
              <w:t xml:space="preserve"> </w:t>
            </w:r>
          </w:p>
        </w:tc>
        <w:tc>
          <w:tcPr>
            <w:tcBorders>
              <w:top w:color="000000" w:space="0" w:sz="0" w:val="nil"/>
              <w:left w:color="000000" w:space="0" w:sz="0" w:val="nil"/>
              <w:bottom w:color="b7b7b7" w:space="0" w:sz="4" w:val="single"/>
              <w:right w:color="b7b7b7" w:space="0" w:sz="4" w:val="single"/>
            </w:tcBorders>
            <w:shd w:fill="auto" w:val="clear"/>
            <w:tcMar>
              <w:top w:w="0.0" w:type="dxa"/>
              <w:left w:w="80.0" w:type="dxa"/>
              <w:bottom w:w="0.0" w:type="dxa"/>
              <w:right w:w="80.0" w:type="dxa"/>
            </w:tcMar>
            <w:vAlign w:val="bottom"/>
          </w:tcPr>
          <w:p w:rsidR="00000000" w:rsidDel="00000000" w:rsidP="00000000" w:rsidRDefault="00000000" w:rsidRPr="00000000" w14:paraId="00000393">
            <w:pPr>
              <w:spacing w:after="0" w:line="276" w:lineRule="auto"/>
              <w:rPr>
                <w:color w:val="000000"/>
                <w:sz w:val="15"/>
                <w:szCs w:val="15"/>
              </w:rPr>
            </w:pPr>
            <w:r w:rsidDel="00000000" w:rsidR="00000000" w:rsidRPr="00000000">
              <w:rPr>
                <w:color w:val="000000"/>
                <w:sz w:val="15"/>
                <w:szCs w:val="15"/>
                <w:rtl w:val="0"/>
              </w:rPr>
              <w:t xml:space="preserve"> </w:t>
            </w:r>
          </w:p>
        </w:tc>
      </w:tr>
    </w:tbl>
    <w:p w:rsidR="00000000" w:rsidDel="00000000" w:rsidP="00000000" w:rsidRDefault="00000000" w:rsidRPr="00000000" w14:paraId="00000394">
      <w:pPr>
        <w:spacing w:after="200" w:line="276" w:lineRule="auto"/>
        <w:rPr>
          <w:color w:val="696969"/>
          <w:sz w:val="17"/>
          <w:szCs w:val="17"/>
        </w:rPr>
      </w:pPr>
      <w:r w:rsidDel="00000000" w:rsidR="00000000" w:rsidRPr="00000000">
        <w:rPr>
          <w:rtl w:val="0"/>
        </w:rPr>
      </w:r>
    </w:p>
    <w:p w:rsidR="00000000" w:rsidDel="00000000" w:rsidP="00000000" w:rsidRDefault="00000000" w:rsidRPr="00000000" w14:paraId="00000395">
      <w:pPr>
        <w:spacing w:after="200" w:line="276" w:lineRule="auto"/>
        <w:rPr>
          <w:color w:val="696969"/>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rPr/>
      </w:pPr>
      <w:r w:rsidDel="00000000" w:rsidR="00000000" w:rsidRPr="00000000">
        <w:rPr>
          <w:rtl w:val="0"/>
        </w:rPr>
        <w:t xml:space="preserve">11. Budget and funding composition</w:t>
      </w:r>
    </w:p>
    <w:p w:rsidR="00000000" w:rsidDel="00000000" w:rsidP="00000000" w:rsidRDefault="00000000" w:rsidRPr="00000000" w14:paraId="00000397">
      <w:pPr>
        <w:pStyle w:val="Heading2"/>
        <w:rPr/>
      </w:pPr>
      <w:r w:rsidDel="00000000" w:rsidR="00000000" w:rsidRPr="00000000">
        <w:rPr>
          <w:rtl w:val="0"/>
        </w:rPr>
        <w:t xml:space="preserve">11.1 Budget summary by organisation</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Enter EUR amounts. Add or delete partner rows as needed. Apply only the indirect-cost rate or internal ceiling confirmed in the final call guidance.</w:t>
      </w:r>
    </w:p>
    <w:p w:rsidR="00000000" w:rsidDel="00000000" w:rsidP="00000000" w:rsidRDefault="00000000" w:rsidRPr="00000000" w14:paraId="00000399">
      <w:pPr>
        <w:pStyle w:val="Heading3"/>
        <w:spacing w:after="80" w:line="264" w:lineRule="auto"/>
        <w:rPr/>
      </w:pPr>
      <w:bookmarkStart w:colFirst="0" w:colLast="0" w:name="_heading=h.wun97yi19n2c" w:id="0"/>
      <w:bookmarkEnd w:id="0"/>
      <w:r w:rsidDel="00000000" w:rsidR="00000000" w:rsidRPr="00000000">
        <w:rPr>
          <w:rtl w:val="0"/>
        </w:rPr>
        <w:t xml:space="preserve">CORE (reduced) budget for lead partners</w:t>
      </w:r>
    </w:p>
    <w:p w:rsidR="00000000" w:rsidDel="00000000" w:rsidP="00000000" w:rsidRDefault="00000000" w:rsidRPr="00000000" w14:paraId="0000039A">
      <w:pPr>
        <w:rPr>
          <w:color w:val="696969"/>
          <w:sz w:val="17"/>
          <w:szCs w:val="17"/>
        </w:rPr>
      </w:pPr>
      <w:r w:rsidDel="00000000" w:rsidR="00000000" w:rsidRPr="00000000">
        <w:rPr>
          <w:rtl w:val="0"/>
        </w:rPr>
        <w:t xml:space="preserve">This is the budget for the core activities carried out by the lead partners, corresponding to the activities in blue boxes. It does not include costs related to ENHANCED (green) or SCALING (orange) activities.</w:t>
      </w:r>
      <w:r w:rsidDel="00000000" w:rsidR="00000000" w:rsidRPr="00000000">
        <w:rPr>
          <w:rtl w:val="0"/>
        </w:rPr>
      </w:r>
    </w:p>
    <w:tbl>
      <w:tblPr>
        <w:tblStyle w:val="Table42"/>
        <w:tblW w:w="14478.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
        <w:gridCol w:w="810"/>
        <w:gridCol w:w="1507"/>
        <w:gridCol w:w="1508"/>
        <w:gridCol w:w="1507"/>
        <w:gridCol w:w="1508"/>
        <w:gridCol w:w="1508"/>
        <w:gridCol w:w="1134"/>
        <w:gridCol w:w="1701"/>
        <w:gridCol w:w="2126"/>
        <w:tblGridChange w:id="0">
          <w:tblGrid>
            <w:gridCol w:w="1169"/>
            <w:gridCol w:w="810"/>
            <w:gridCol w:w="1507"/>
            <w:gridCol w:w="1508"/>
            <w:gridCol w:w="1507"/>
            <w:gridCol w:w="1508"/>
            <w:gridCol w:w="1508"/>
            <w:gridCol w:w="1134"/>
            <w:gridCol w:w="1701"/>
            <w:gridCol w:w="2126"/>
          </w:tblGrid>
        </w:tblGridChange>
      </w:tblGrid>
      <w:tr>
        <w:trPr>
          <w:cantSplit w:val="0"/>
          <w:trHeight w:val="255" w:hRule="atLeast"/>
          <w:tblHeader w:val="1"/>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0" w:line="240" w:lineRule="auto"/>
              <w:rPr>
                <w:b w:val="1"/>
                <w:bCs w:val="1"/>
                <w:color w:val="00426a"/>
                <w:sz w:val="14"/>
                <w:szCs w:val="14"/>
              </w:rPr>
            </w:pPr>
            <w:r w:rsidDel="00000000" w:rsidR="00000000" w:rsidRPr="00000000">
              <w:rPr>
                <w:b w:val="1"/>
                <w:bCs w:val="1"/>
                <w:color w:val="00426a"/>
                <w:sz w:val="14"/>
                <w:szCs w:val="14"/>
                <w:rtl w:val="0"/>
              </w:rPr>
              <w:t xml:space="preserve">Partner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nb PM</w:t>
            </w:r>
          </w:p>
        </w:tc>
        <w:tc>
          <w:tcPr>
            <w:tcBorders>
              <w:top w:color="000000" w:space="0" w:sz="4" w:val="single"/>
              <w:left w:color="000000" w:space="0" w:sz="4" w:val="single"/>
              <w:bottom w:color="000000" w:space="0" w:sz="4" w:val="single"/>
              <w:right w:color="000000" w:space="0" w:sz="4" w:val="single"/>
            </w:tcBorders>
            <w:shd w:fill="dbe5f1" w:val="clear"/>
            <w:tcMar>
              <w:top w:w="20.0" w:type="dxa"/>
              <w:left w:w="20.0" w:type="dxa"/>
              <w:bottom w:w="100.0" w:type="dxa"/>
              <w:right w:w="20.0" w:type="dxa"/>
            </w:tcMar>
            <w:vAlign w:val="center"/>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PM (€)</w:t>
            </w:r>
          </w:p>
        </w:tc>
        <w:tc>
          <w:tcPr>
            <w:tcBorders>
              <w:top w:color="000000" w:space="0" w:sz="4" w:val="single"/>
              <w:left w:color="000000" w:space="0" w:sz="4" w:val="single"/>
              <w:bottom w:color="000000" w:space="0" w:sz="4" w:val="single"/>
              <w:right w:color="000000" w:space="0" w:sz="4" w:val="single"/>
            </w:tcBorders>
            <w:shd w:fill="dbe5f1" w:val="clear"/>
            <w:tcMar>
              <w:top w:w="20.0" w:type="dxa"/>
              <w:left w:w="20.0" w:type="dxa"/>
              <w:bottom w:w="100.0" w:type="dxa"/>
              <w:right w:w="20.0" w:type="dxa"/>
            </w:tcMar>
            <w:vAlign w:val="center"/>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Travel &amp; subsistence</w:t>
            </w:r>
          </w:p>
        </w:tc>
        <w:tc>
          <w:tcPr>
            <w:tcBorders>
              <w:top w:color="000000" w:space="0" w:sz="4" w:val="single"/>
              <w:left w:color="000000" w:space="0" w:sz="4" w:val="single"/>
              <w:bottom w:color="000000" w:space="0" w:sz="4" w:val="single"/>
              <w:right w:color="000000" w:space="0" w:sz="4" w:val="single"/>
            </w:tcBorders>
            <w:shd w:fill="dbe5f1" w:val="clear"/>
            <w:tcMar>
              <w:top w:w="20.0" w:type="dxa"/>
              <w:left w:w="20.0" w:type="dxa"/>
              <w:bottom w:w="100.0" w:type="dxa"/>
              <w:right w:w="20.0" w:type="dxa"/>
            </w:tcMar>
            <w:vAlign w:val="center"/>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Equipment</w:t>
            </w:r>
          </w:p>
        </w:tc>
        <w:tc>
          <w:tcPr>
            <w:tcBorders>
              <w:top w:color="000000" w:space="0" w:sz="4" w:val="single"/>
              <w:left w:color="000000" w:space="0" w:sz="4" w:val="single"/>
              <w:bottom w:color="000000" w:space="0" w:sz="4" w:val="single"/>
              <w:right w:color="000000" w:space="0" w:sz="4" w:val="single"/>
            </w:tcBorders>
            <w:shd w:fill="dbe5f1" w:val="clear"/>
            <w:tcMar>
              <w:top w:w="20.0" w:type="dxa"/>
              <w:left w:w="20.0" w:type="dxa"/>
              <w:bottom w:w="100.0" w:type="dxa"/>
              <w:right w:w="20.0" w:type="dxa"/>
            </w:tcMar>
            <w:vAlign w:val="center"/>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Other goods, works and services</w:t>
            </w:r>
          </w:p>
        </w:tc>
        <w:tc>
          <w:tcPr>
            <w:tcBorders>
              <w:top w:color="000000" w:space="0" w:sz="4" w:val="single"/>
              <w:left w:color="000000" w:space="0" w:sz="4" w:val="single"/>
              <w:bottom w:color="000000" w:space="0" w:sz="4" w:val="single"/>
              <w:right w:color="000000" w:space="0" w:sz="4" w:val="single"/>
            </w:tcBorders>
            <w:shd w:fill="dbe5f1" w:val="clear"/>
            <w:tcMar>
              <w:top w:w="20.0" w:type="dxa"/>
              <w:left w:w="20.0" w:type="dxa"/>
              <w:bottom w:w="100.0" w:type="dxa"/>
              <w:right w:w="20.0" w:type="dxa"/>
            </w:tcMar>
            <w:vAlign w:val="center"/>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Subcontracting costs</w:t>
            </w:r>
          </w:p>
        </w:tc>
        <w:tc>
          <w:tcPr>
            <w:tcBorders>
              <w:top w:color="000000" w:space="0" w:sz="4" w:val="single"/>
              <w:left w:color="000000" w:space="0" w:sz="4" w:val="single"/>
              <w:bottom w:color="000000" w:space="0" w:sz="4" w:val="single"/>
              <w:right w:color="000000" w:space="0" w:sz="4" w:val="single"/>
            </w:tcBorders>
            <w:shd w:fill="dbe5f1" w:val="clear"/>
            <w:tcMar>
              <w:top w:w="20.0" w:type="dxa"/>
              <w:left w:w="20.0" w:type="dxa"/>
              <w:bottom w:w="100.0" w:type="dxa"/>
              <w:right w:w="20.0" w:type="dxa"/>
            </w:tcMar>
            <w:vAlign w:val="center"/>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Indirect costs requested (Yes/No)</w:t>
            </w:r>
          </w:p>
        </w:tc>
        <w:tc>
          <w:tcPr>
            <w:tcBorders>
              <w:top w:color="000000" w:space="0" w:sz="4" w:val="single"/>
              <w:left w:color="000000" w:space="0" w:sz="4" w:val="single"/>
              <w:bottom w:color="000000" w:space="0" w:sz="4" w:val="single"/>
              <w:right w:color="000000" w:space="0" w:sz="8" w:val="single"/>
            </w:tcBorders>
            <w:shd w:fill="dbe5f1" w:val="clear"/>
            <w:tcMar>
              <w:top w:w="20.0" w:type="dxa"/>
              <w:left w:w="20.0" w:type="dxa"/>
              <w:bottom w:w="100.0" w:type="dxa"/>
              <w:right w:w="20.0" w:type="dxa"/>
            </w:tcMar>
            <w:vAlign w:val="center"/>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Indirect (15% flat rate)</w:t>
            </w:r>
          </w:p>
        </w:tc>
        <w:tc>
          <w:tcPr>
            <w:tcBorders>
              <w:top w:color="000000" w:space="0" w:sz="4" w:val="single"/>
              <w:left w:color="000000" w:space="0" w:sz="8" w:val="single"/>
              <w:bottom w:color="000000" w:space="0" w:sz="4" w:val="single"/>
              <w:right w:color="000000" w:space="0" w:sz="4" w:val="single"/>
            </w:tcBorders>
            <w:shd w:fill="dbe5f1" w:val="clear"/>
            <w:tcMar>
              <w:top w:w="20.0" w:type="dxa"/>
              <w:left w:w="20.0" w:type="dxa"/>
              <w:bottom w:w="100.0" w:type="dxa"/>
              <w:right w:w="20.0" w:type="dxa"/>
            </w:tcMar>
            <w:vAlign w:val="center"/>
          </w:tcPr>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Total activity</w:t>
            </w:r>
          </w:p>
        </w:tc>
      </w:tr>
      <w:tr>
        <w:trPr>
          <w:cantSplit w:val="0"/>
          <w:trHeight w:val="927" w:hRule="atLeast"/>
          <w:tblHeader w:val="0"/>
        </w:trPr>
        <w:tc>
          <w:tcPr>
            <w:tcBorders>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0" w:line="240" w:lineRule="auto"/>
              <w:rPr>
                <w:i w:val="1"/>
                <w:iCs w:val="1"/>
                <w:color w:val="1f4e79"/>
                <w:sz w:val="14"/>
                <w:szCs w:val="14"/>
              </w:rPr>
            </w:pPr>
            <w:r w:rsidDel="00000000" w:rsidR="00000000" w:rsidRPr="00000000">
              <w:rPr>
                <w:i w:val="1"/>
                <w:iCs w:val="1"/>
                <w:color w:val="1f4e79"/>
                <w:sz w:val="14"/>
                <w:szCs w:val="14"/>
                <w:rtl w:val="0"/>
              </w:rPr>
              <w:t xml:space="preserve">Aarhus University (DK)</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24</w:t>
            </w:r>
          </w:p>
        </w:tc>
        <w:tc>
          <w:tcPr>
            <w:tcBorders>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177,192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5,200 (4 in person attendances)</w:t>
            </w:r>
          </w:p>
        </w:tc>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(included in scalable)</w:t>
            </w:r>
          </w:p>
        </w:tc>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34,000 (summer school)</w:t>
            </w:r>
          </w:p>
        </w:tc>
        <w:tc>
          <w:tcPr>
            <w:tcBorders>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Yes</w:t>
            </w:r>
          </w:p>
        </w:tc>
        <w:tc>
          <w:tcPr>
            <w:tcBorders>
              <w:top w:color="000000" w:space="0" w:sz="4" w:val="single"/>
              <w:left w:color="000000" w:space="0" w:sz="4" w:val="single"/>
              <w:bottom w:color="000000" w:space="0" w:sz="4" w:val="single"/>
              <w:right w:color="000000" w:space="0" w:sz="8"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D">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 32,458.8</w:t>
            </w:r>
          </w:p>
        </w:tc>
        <w:tc>
          <w:tcPr>
            <w:tcBorders>
              <w:top w:color="000000" w:space="0" w:sz="4" w:val="single"/>
              <w:left w:color="000000" w:space="0" w:sz="8"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0" w:line="240" w:lineRule="auto"/>
              <w:jc w:val="center"/>
              <w:rPr>
                <w:b w:val="1"/>
                <w:bCs w:val="1"/>
                <w:i w:val="1"/>
                <w:iCs w:val="1"/>
                <w:color w:val="1f4e79"/>
                <w:sz w:val="14"/>
                <w:szCs w:val="14"/>
              </w:rPr>
            </w:pPr>
            <w:r w:rsidDel="00000000" w:rsidR="00000000" w:rsidRPr="00000000">
              <w:rPr>
                <w:i w:val="1"/>
                <w:iCs w:val="1"/>
                <w:color w:val="1f4e79"/>
                <w:sz w:val="14"/>
                <w:szCs w:val="14"/>
                <w:rtl w:val="0"/>
              </w:rPr>
              <w:t xml:space="preserve">216,392 + 32,458.8 = </w:t>
            </w:r>
            <w:r w:rsidDel="00000000" w:rsidR="00000000" w:rsidRPr="00000000">
              <w:rPr>
                <w:b w:val="1"/>
                <w:bCs w:val="1"/>
                <w:i w:val="1"/>
                <w:iCs w:val="1"/>
                <w:color w:val="1f4e79"/>
                <w:sz w:val="14"/>
                <w:szCs w:val="14"/>
                <w:rtl w:val="0"/>
              </w:rPr>
              <w:t xml:space="preserve">248,850.8</w:t>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0" w:line="240" w:lineRule="auto"/>
              <w:rPr>
                <w:i w:val="1"/>
                <w:iCs w:val="1"/>
                <w:color w:val="1f4e79"/>
                <w:sz w:val="14"/>
                <w:szCs w:val="14"/>
              </w:rPr>
            </w:pPr>
            <w:r w:rsidDel="00000000" w:rsidR="00000000" w:rsidRPr="00000000">
              <w:rPr>
                <w:i w:val="1"/>
                <w:iCs w:val="1"/>
                <w:color w:val="1f4e79"/>
                <w:sz w:val="14"/>
                <w:szCs w:val="14"/>
                <w:rtl w:val="0"/>
              </w:rPr>
              <w:t xml:space="preserve">Nature Conservation Agency (CZ)</w:t>
            </w:r>
          </w:p>
        </w:tc>
        <w:tc>
          <w:tcPr>
            <w:tcBorders>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13</w:t>
            </w:r>
          </w:p>
        </w:tc>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52,000</w:t>
            </w:r>
          </w:p>
        </w:tc>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5,200 (4 in person attendances)</w:t>
            </w:r>
          </w:p>
        </w:tc>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3">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(included in scalable)</w:t>
            </w:r>
          </w:p>
        </w:tc>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8,580</w:t>
            </w:r>
          </w:p>
        </w:tc>
        <w:tc>
          <w:tcPr>
            <w:tcBorders>
              <w:top w:color="000000" w:space="0" w:sz="4" w:val="single"/>
              <w:left w:color="000000" w:space="0" w:sz="8"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0" w:line="240" w:lineRule="auto"/>
              <w:jc w:val="center"/>
              <w:rPr>
                <w:b w:val="1"/>
                <w:bCs w:val="1"/>
                <w:i w:val="1"/>
                <w:iCs w:val="1"/>
                <w:color w:val="1f4e79"/>
                <w:sz w:val="14"/>
                <w:szCs w:val="14"/>
              </w:rPr>
            </w:pPr>
            <w:r w:rsidDel="00000000" w:rsidR="00000000" w:rsidRPr="00000000">
              <w:rPr>
                <w:i w:val="1"/>
                <w:iCs w:val="1"/>
                <w:color w:val="1f4e79"/>
                <w:sz w:val="14"/>
                <w:szCs w:val="14"/>
                <w:rtl w:val="0"/>
              </w:rPr>
              <w:t xml:space="preserve">57,200 + 8,580 = </w:t>
            </w:r>
            <w:r w:rsidDel="00000000" w:rsidR="00000000" w:rsidRPr="00000000">
              <w:rPr>
                <w:b w:val="1"/>
                <w:bCs w:val="1"/>
                <w:i w:val="1"/>
                <w:iCs w:val="1"/>
                <w:color w:val="1f4e79"/>
                <w:sz w:val="14"/>
                <w:szCs w:val="14"/>
                <w:rtl w:val="0"/>
              </w:rPr>
              <w:t xml:space="preserve">65,780</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0" w:line="240" w:lineRule="auto"/>
              <w:rPr>
                <w:b w:val="1"/>
                <w:bCs w:val="1"/>
                <w:sz w:val="18"/>
                <w:szCs w:val="18"/>
              </w:rPr>
            </w:pPr>
            <w:r w:rsidDel="00000000" w:rsidR="00000000" w:rsidRPr="00000000">
              <w:rPr>
                <w:sz w:val="14"/>
                <w:szCs w:val="14"/>
                <w:rtl w:val="0"/>
              </w:rPr>
              <w:t xml:space="preserve">GRAND</w:t>
            </w:r>
            <w:r w:rsidDel="00000000" w:rsidR="00000000" w:rsidRPr="00000000">
              <w:rPr>
                <w:b w:val="1"/>
                <w:bCs w:val="1"/>
                <w:sz w:val="18"/>
                <w:szCs w:val="18"/>
                <w:rtl w:val="0"/>
              </w:rPr>
              <w:t xml:space="preserve"> </w:t>
            </w:r>
            <w:r w:rsidDel="00000000" w:rsidR="00000000" w:rsidRPr="00000000">
              <w:rPr>
                <w:sz w:val="14"/>
                <w:szCs w:val="14"/>
                <w:rtl w:val="0"/>
              </w:rPr>
              <w:t xml:space="preserve">TOTAL</w:t>
            </w:r>
            <w:r w:rsidDel="00000000" w:rsidR="00000000" w:rsidRPr="00000000">
              <w:rPr>
                <w:rtl w:val="0"/>
              </w:rPr>
            </w:r>
          </w:p>
        </w:tc>
        <w:tc>
          <w:tcPr>
            <w:tcBorders>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37</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229,192</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10,400</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34,000</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41,038.8</w:t>
            </w:r>
          </w:p>
        </w:tc>
        <w:tc>
          <w:tcPr>
            <w:tcBorders>
              <w:top w:color="000000" w:space="0" w:sz="4" w:val="single"/>
              <w:left w:color="000000" w:space="0" w:sz="8"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0" w:line="240" w:lineRule="auto"/>
              <w:jc w:val="center"/>
              <w:rPr>
                <w:b w:val="1"/>
                <w:bCs w:val="1"/>
                <w:i w:val="1"/>
                <w:iCs w:val="1"/>
                <w:color w:val="1f4e79"/>
                <w:sz w:val="14"/>
                <w:szCs w:val="14"/>
              </w:rPr>
            </w:pPr>
            <w:r w:rsidDel="00000000" w:rsidR="00000000" w:rsidRPr="00000000">
              <w:rPr>
                <w:b w:val="1"/>
                <w:bCs w:val="1"/>
                <w:i w:val="1"/>
                <w:iCs w:val="1"/>
                <w:color w:val="1f4e79"/>
                <w:sz w:val="14"/>
                <w:szCs w:val="14"/>
                <w:rtl w:val="0"/>
              </w:rPr>
              <w:t xml:space="preserve">314,630.8</w:t>
            </w:r>
          </w:p>
        </w:tc>
      </w:tr>
    </w:tbl>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20" w:line="252.00000000000003" w:lineRule="auto"/>
        <w:rPr>
          <w:color w:val="696969"/>
          <w:sz w:val="17"/>
          <w:szCs w:val="17"/>
        </w:rPr>
      </w:pPr>
      <w:r w:rsidDel="00000000" w:rsidR="00000000" w:rsidRPr="00000000">
        <w:rPr>
          <w:rtl w:val="0"/>
        </w:rPr>
      </w:r>
    </w:p>
    <w:p w:rsidR="00000000" w:rsidDel="00000000" w:rsidP="00000000" w:rsidRDefault="00000000" w:rsidRPr="00000000" w14:paraId="000003C4">
      <w:pPr>
        <w:pStyle w:val="Heading3"/>
        <w:spacing w:after="80" w:line="264" w:lineRule="auto"/>
        <w:rPr/>
      </w:pPr>
      <w:bookmarkStart w:colFirst="0" w:colLast="0" w:name="_heading=h.4eirc7iy09q3" w:id="1"/>
      <w:bookmarkEnd w:id="1"/>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3"/>
        <w:spacing w:after="80" w:line="264" w:lineRule="auto"/>
        <w:rPr/>
      </w:pPr>
      <w:bookmarkStart w:colFirst="0" w:colLast="0" w:name="_heading=h.bm3u40vfn3dl" w:id="2"/>
      <w:bookmarkEnd w:id="2"/>
      <w:r w:rsidDel="00000000" w:rsidR="00000000" w:rsidRPr="00000000">
        <w:rPr>
          <w:rtl w:val="0"/>
        </w:rPr>
        <w:t xml:space="preserve">Alternative CORE + ENHANCED (full) budget for lead partners</w:t>
      </w:r>
    </w:p>
    <w:p w:rsidR="00000000" w:rsidDel="00000000" w:rsidP="00000000" w:rsidRDefault="00000000" w:rsidRPr="00000000" w14:paraId="000003C6">
      <w:pPr>
        <w:rPr>
          <w:color w:val="696969"/>
          <w:sz w:val="17"/>
          <w:szCs w:val="17"/>
        </w:rPr>
      </w:pPr>
      <w:r w:rsidDel="00000000" w:rsidR="00000000" w:rsidRPr="00000000">
        <w:rPr>
          <w:rtl w:val="0"/>
        </w:rPr>
        <w:t xml:space="preserve">This is the budget for the basic and enhanced activities carried out by the lead partners, corresponding to the activities in blue </w:t>
      </w:r>
      <w:r w:rsidDel="00000000" w:rsidR="00000000" w:rsidRPr="00000000">
        <w:rPr>
          <w:i w:val="1"/>
          <w:iCs w:val="1"/>
          <w:rtl w:val="0"/>
        </w:rPr>
        <w:t xml:space="preserve">and </w:t>
      </w:r>
      <w:r w:rsidDel="00000000" w:rsidR="00000000" w:rsidRPr="00000000">
        <w:rPr>
          <w:rtl w:val="0"/>
        </w:rPr>
        <w:t xml:space="preserve">green boxes. It does not include costs related to SCALING (orange) activities.</w:t>
      </w:r>
      <w:r w:rsidDel="00000000" w:rsidR="00000000" w:rsidRPr="00000000">
        <w:rPr>
          <w:rtl w:val="0"/>
        </w:rPr>
      </w:r>
    </w:p>
    <w:p w:rsidR="00000000" w:rsidDel="00000000" w:rsidP="00000000" w:rsidRDefault="00000000" w:rsidRPr="00000000" w14:paraId="000003C7">
      <w:pPr>
        <w:spacing w:after="20" w:line="252.00000000000003" w:lineRule="auto"/>
        <w:rPr>
          <w:color w:val="696969"/>
          <w:sz w:val="17"/>
          <w:szCs w:val="17"/>
        </w:rPr>
      </w:pPr>
      <w:r w:rsidDel="00000000" w:rsidR="00000000" w:rsidRPr="00000000">
        <w:rPr>
          <w:rtl w:val="0"/>
        </w:rPr>
      </w:r>
    </w:p>
    <w:tbl>
      <w:tblPr>
        <w:tblStyle w:val="Table43"/>
        <w:tblW w:w="14478.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
        <w:gridCol w:w="810"/>
        <w:gridCol w:w="1507"/>
        <w:gridCol w:w="1508"/>
        <w:gridCol w:w="1507"/>
        <w:gridCol w:w="1508"/>
        <w:gridCol w:w="1508"/>
        <w:gridCol w:w="1134"/>
        <w:gridCol w:w="1701"/>
        <w:gridCol w:w="2126"/>
        <w:tblGridChange w:id="0">
          <w:tblGrid>
            <w:gridCol w:w="1169"/>
            <w:gridCol w:w="810"/>
            <w:gridCol w:w="1507"/>
            <w:gridCol w:w="1508"/>
            <w:gridCol w:w="1507"/>
            <w:gridCol w:w="1508"/>
            <w:gridCol w:w="1508"/>
            <w:gridCol w:w="1134"/>
            <w:gridCol w:w="1701"/>
            <w:gridCol w:w="2126"/>
          </w:tblGrid>
        </w:tblGridChange>
      </w:tblGrid>
      <w:tr>
        <w:trPr>
          <w:cantSplit w:val="0"/>
          <w:trHeight w:val="255" w:hRule="atLeast"/>
          <w:tblHeader w:val="1"/>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C8">
            <w:pPr>
              <w:spacing w:after="0" w:line="240" w:lineRule="auto"/>
              <w:rPr>
                <w:b w:val="1"/>
                <w:bCs w:val="1"/>
                <w:color w:val="00426a"/>
                <w:sz w:val="14"/>
                <w:szCs w:val="14"/>
              </w:rPr>
            </w:pPr>
            <w:r w:rsidDel="00000000" w:rsidR="00000000" w:rsidRPr="00000000">
              <w:rPr>
                <w:b w:val="1"/>
                <w:bCs w:val="1"/>
                <w:color w:val="00426a"/>
                <w:sz w:val="14"/>
                <w:szCs w:val="14"/>
                <w:rtl w:val="0"/>
              </w:rPr>
              <w:t xml:space="preserve">Partner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C9">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nb PM</w:t>
            </w:r>
          </w:p>
        </w:tc>
        <w:tc>
          <w:tcPr>
            <w:tcBorders>
              <w:top w:color="000000" w:space="0" w:sz="4" w:val="single"/>
              <w:left w:color="000000" w:space="0" w:sz="4" w:val="single"/>
              <w:bottom w:color="000000" w:space="0" w:sz="4" w:val="single"/>
              <w:right w:color="000000" w:space="0" w:sz="4" w:val="single"/>
            </w:tcBorders>
            <w:shd w:fill="b6d7a8" w:val="clear"/>
            <w:tcMar>
              <w:top w:w="20.0" w:type="dxa"/>
              <w:left w:w="20.0" w:type="dxa"/>
              <w:bottom w:w="100.0" w:type="dxa"/>
              <w:right w:w="20.0" w:type="dxa"/>
            </w:tcMar>
            <w:vAlign w:val="center"/>
          </w:tcPr>
          <w:p w:rsidR="00000000" w:rsidDel="00000000" w:rsidP="00000000" w:rsidRDefault="00000000" w:rsidRPr="00000000" w14:paraId="000003CA">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PM (€)</w:t>
            </w:r>
          </w:p>
        </w:tc>
        <w:tc>
          <w:tcPr>
            <w:tcBorders>
              <w:top w:color="000000" w:space="0" w:sz="4" w:val="single"/>
              <w:left w:color="000000" w:space="0" w:sz="4" w:val="single"/>
              <w:bottom w:color="000000" w:space="0" w:sz="4" w:val="single"/>
              <w:right w:color="000000" w:space="0" w:sz="4" w:val="single"/>
            </w:tcBorders>
            <w:shd w:fill="b6d7a8" w:val="clear"/>
            <w:tcMar>
              <w:top w:w="20.0" w:type="dxa"/>
              <w:left w:w="20.0" w:type="dxa"/>
              <w:bottom w:w="100.0" w:type="dxa"/>
              <w:right w:w="20.0" w:type="dxa"/>
            </w:tcMar>
            <w:vAlign w:val="center"/>
          </w:tcPr>
          <w:p w:rsidR="00000000" w:rsidDel="00000000" w:rsidP="00000000" w:rsidRDefault="00000000" w:rsidRPr="00000000" w14:paraId="000003CB">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Travel &amp; subsistence</w:t>
            </w:r>
          </w:p>
        </w:tc>
        <w:tc>
          <w:tcPr>
            <w:tcBorders>
              <w:top w:color="000000" w:space="0" w:sz="4" w:val="single"/>
              <w:left w:color="000000" w:space="0" w:sz="4" w:val="single"/>
              <w:bottom w:color="000000" w:space="0" w:sz="4" w:val="single"/>
              <w:right w:color="000000" w:space="0" w:sz="4" w:val="single"/>
            </w:tcBorders>
            <w:shd w:fill="b6d7a8" w:val="clear"/>
            <w:tcMar>
              <w:top w:w="20.0" w:type="dxa"/>
              <w:left w:w="20.0" w:type="dxa"/>
              <w:bottom w:w="100.0" w:type="dxa"/>
              <w:right w:w="20.0" w:type="dxa"/>
            </w:tcMar>
            <w:vAlign w:val="center"/>
          </w:tcPr>
          <w:p w:rsidR="00000000" w:rsidDel="00000000" w:rsidP="00000000" w:rsidRDefault="00000000" w:rsidRPr="00000000" w14:paraId="000003CC">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Equipment</w:t>
            </w:r>
          </w:p>
        </w:tc>
        <w:tc>
          <w:tcPr>
            <w:tcBorders>
              <w:top w:color="000000" w:space="0" w:sz="4" w:val="single"/>
              <w:left w:color="000000" w:space="0" w:sz="4" w:val="single"/>
              <w:bottom w:color="000000" w:space="0" w:sz="4" w:val="single"/>
              <w:right w:color="000000" w:space="0" w:sz="4" w:val="single"/>
            </w:tcBorders>
            <w:shd w:fill="b6d7a8" w:val="clear"/>
            <w:tcMar>
              <w:top w:w="20.0" w:type="dxa"/>
              <w:left w:w="20.0" w:type="dxa"/>
              <w:bottom w:w="100.0" w:type="dxa"/>
              <w:right w:w="20.0" w:type="dxa"/>
            </w:tcMar>
            <w:vAlign w:val="center"/>
          </w:tcPr>
          <w:p w:rsidR="00000000" w:rsidDel="00000000" w:rsidP="00000000" w:rsidRDefault="00000000" w:rsidRPr="00000000" w14:paraId="000003CD">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Other goods, works and services</w:t>
            </w:r>
          </w:p>
        </w:tc>
        <w:tc>
          <w:tcPr>
            <w:tcBorders>
              <w:top w:color="000000" w:space="0" w:sz="4" w:val="single"/>
              <w:left w:color="000000" w:space="0" w:sz="4" w:val="single"/>
              <w:bottom w:color="000000" w:space="0" w:sz="4" w:val="single"/>
              <w:right w:color="000000" w:space="0" w:sz="4" w:val="single"/>
            </w:tcBorders>
            <w:shd w:fill="b6d7a8" w:val="clear"/>
            <w:tcMar>
              <w:top w:w="20.0" w:type="dxa"/>
              <w:left w:w="20.0" w:type="dxa"/>
              <w:bottom w:w="100.0" w:type="dxa"/>
              <w:right w:w="20.0" w:type="dxa"/>
            </w:tcMar>
            <w:vAlign w:val="center"/>
          </w:tcPr>
          <w:p w:rsidR="00000000" w:rsidDel="00000000" w:rsidP="00000000" w:rsidRDefault="00000000" w:rsidRPr="00000000" w14:paraId="000003CE">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Subcontracting costs</w:t>
            </w:r>
          </w:p>
        </w:tc>
        <w:tc>
          <w:tcPr>
            <w:tcBorders>
              <w:top w:color="000000" w:space="0" w:sz="4" w:val="single"/>
              <w:left w:color="000000" w:space="0" w:sz="4" w:val="single"/>
              <w:bottom w:color="000000" w:space="0" w:sz="4" w:val="single"/>
              <w:right w:color="000000" w:space="0" w:sz="4" w:val="single"/>
            </w:tcBorders>
            <w:shd w:fill="b6d7a8" w:val="clear"/>
            <w:tcMar>
              <w:top w:w="20.0" w:type="dxa"/>
              <w:left w:w="20.0" w:type="dxa"/>
              <w:bottom w:w="100.0" w:type="dxa"/>
              <w:right w:w="20.0" w:type="dxa"/>
            </w:tcMar>
            <w:vAlign w:val="center"/>
          </w:tcPr>
          <w:p w:rsidR="00000000" w:rsidDel="00000000" w:rsidP="00000000" w:rsidRDefault="00000000" w:rsidRPr="00000000" w14:paraId="000003CF">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Indirect costs requested (Yes/No)</w:t>
            </w:r>
          </w:p>
        </w:tc>
        <w:tc>
          <w:tcPr>
            <w:tcBorders>
              <w:top w:color="000000" w:space="0" w:sz="4" w:val="single"/>
              <w:left w:color="000000" w:space="0" w:sz="4" w:val="single"/>
              <w:bottom w:color="000000" w:space="0" w:sz="4" w:val="single"/>
              <w:right w:color="000000" w:space="0" w:sz="8" w:val="single"/>
            </w:tcBorders>
            <w:shd w:fill="b6d7a8" w:val="clear"/>
            <w:tcMar>
              <w:top w:w="20.0" w:type="dxa"/>
              <w:left w:w="20.0" w:type="dxa"/>
              <w:bottom w:w="100.0" w:type="dxa"/>
              <w:right w:w="20.0" w:type="dxa"/>
            </w:tcMar>
            <w:vAlign w:val="center"/>
          </w:tcPr>
          <w:p w:rsidR="00000000" w:rsidDel="00000000" w:rsidP="00000000" w:rsidRDefault="00000000" w:rsidRPr="00000000" w14:paraId="000003D0">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Indirect (15% flat rate)</w:t>
            </w:r>
          </w:p>
        </w:tc>
        <w:tc>
          <w:tcPr>
            <w:tcBorders>
              <w:top w:color="000000" w:space="0" w:sz="4" w:val="single"/>
              <w:left w:color="000000" w:space="0" w:sz="8" w:val="single"/>
              <w:bottom w:color="000000" w:space="0" w:sz="4" w:val="single"/>
              <w:right w:color="000000" w:space="0" w:sz="4" w:val="single"/>
            </w:tcBorders>
            <w:shd w:fill="b6d7a8" w:val="clear"/>
            <w:tcMar>
              <w:top w:w="20.0" w:type="dxa"/>
              <w:left w:w="20.0" w:type="dxa"/>
              <w:bottom w:w="100.0" w:type="dxa"/>
              <w:right w:w="20.0" w:type="dxa"/>
            </w:tcMar>
            <w:vAlign w:val="center"/>
          </w:tcPr>
          <w:p w:rsidR="00000000" w:rsidDel="00000000" w:rsidP="00000000" w:rsidRDefault="00000000" w:rsidRPr="00000000" w14:paraId="000003D1">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Total activity</w:t>
            </w:r>
          </w:p>
        </w:tc>
      </w:tr>
      <w:tr>
        <w:trPr>
          <w:cantSplit w:val="0"/>
          <w:trHeight w:val="915" w:hRule="atLeast"/>
          <w:tblHeader w:val="0"/>
        </w:trPr>
        <w:tc>
          <w:tcPr>
            <w:tcBorders>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D2">
            <w:pPr>
              <w:spacing w:after="0" w:line="240" w:lineRule="auto"/>
              <w:rPr>
                <w:i w:val="1"/>
                <w:iCs w:val="1"/>
                <w:color w:val="1f4e79"/>
                <w:sz w:val="14"/>
                <w:szCs w:val="14"/>
              </w:rPr>
            </w:pPr>
            <w:r w:rsidDel="00000000" w:rsidR="00000000" w:rsidRPr="00000000">
              <w:rPr>
                <w:i w:val="1"/>
                <w:iCs w:val="1"/>
                <w:color w:val="1f4e79"/>
                <w:sz w:val="14"/>
                <w:szCs w:val="14"/>
                <w:rtl w:val="0"/>
              </w:rPr>
              <w:t xml:space="preserve">Aarhus University (DK)</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D3">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34</w:t>
            </w:r>
          </w:p>
        </w:tc>
        <w:tc>
          <w:tcPr>
            <w:tcBorders>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4">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251,022</w:t>
            </w:r>
          </w:p>
        </w:tc>
        <w:tc>
          <w:tcPr>
            <w:tcBorders>
              <w:top w:color="000000" w:space="0" w:sz="4" w:val="single"/>
              <w:left w:color="000000" w:space="0" w:sz="4"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5">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5,200 (4 in person attendances)</w:t>
            </w:r>
          </w:p>
        </w:tc>
        <w:tc>
          <w:tcPr>
            <w:tcBorders>
              <w:top w:color="000000" w:space="0" w:sz="4" w:val="single"/>
              <w:left w:color="000000" w:space="0" w:sz="4"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6">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(included in scalable)</w:t>
            </w:r>
          </w:p>
        </w:tc>
        <w:tc>
          <w:tcPr>
            <w:tcBorders>
              <w:top w:color="000000" w:space="0" w:sz="4" w:val="single"/>
              <w:left w:color="000000" w:space="0" w:sz="4"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7">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34,000 (summer school)</w:t>
            </w:r>
          </w:p>
        </w:tc>
        <w:tc>
          <w:tcPr>
            <w:tcBorders>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8">
            <w:pP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9">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Yes</w:t>
            </w:r>
          </w:p>
        </w:tc>
        <w:tc>
          <w:tcPr>
            <w:tcBorders>
              <w:top w:color="000000" w:space="0" w:sz="4" w:val="single"/>
              <w:left w:color="000000" w:space="0" w:sz="4" w:val="single"/>
              <w:bottom w:color="000000" w:space="0" w:sz="4" w:val="single"/>
              <w:right w:color="000000" w:space="0" w:sz="8"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A">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 43,533.3</w:t>
            </w:r>
          </w:p>
        </w:tc>
        <w:tc>
          <w:tcPr>
            <w:tcBorders>
              <w:top w:color="000000" w:space="0" w:sz="4" w:val="single"/>
              <w:left w:color="000000" w:space="0" w:sz="8"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B">
            <w:pPr>
              <w:spacing w:after="0" w:line="240" w:lineRule="auto"/>
              <w:jc w:val="center"/>
              <w:rPr>
                <w:b w:val="1"/>
                <w:bCs w:val="1"/>
                <w:i w:val="1"/>
                <w:iCs w:val="1"/>
                <w:color w:val="1f4e79"/>
                <w:sz w:val="14"/>
                <w:szCs w:val="14"/>
              </w:rPr>
            </w:pPr>
            <w:r w:rsidDel="00000000" w:rsidR="00000000" w:rsidRPr="00000000">
              <w:rPr>
                <w:i w:val="1"/>
                <w:iCs w:val="1"/>
                <w:color w:val="1f4e79"/>
                <w:sz w:val="14"/>
                <w:szCs w:val="14"/>
                <w:rtl w:val="0"/>
              </w:rPr>
              <w:t xml:space="preserve">290,222 + 43,533.3 = </w:t>
            </w:r>
            <w:r w:rsidDel="00000000" w:rsidR="00000000" w:rsidRPr="00000000">
              <w:rPr>
                <w:b w:val="1"/>
                <w:bCs w:val="1"/>
                <w:i w:val="1"/>
                <w:iCs w:val="1"/>
                <w:color w:val="1f4e79"/>
                <w:sz w:val="14"/>
                <w:szCs w:val="14"/>
                <w:rtl w:val="0"/>
              </w:rPr>
              <w:t xml:space="preserve">333,755.3</w:t>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DC">
            <w:pPr>
              <w:spacing w:after="0" w:line="240" w:lineRule="auto"/>
              <w:rPr>
                <w:i w:val="1"/>
                <w:iCs w:val="1"/>
                <w:color w:val="1f4e79"/>
                <w:sz w:val="14"/>
                <w:szCs w:val="14"/>
              </w:rPr>
            </w:pPr>
            <w:r w:rsidDel="00000000" w:rsidR="00000000" w:rsidRPr="00000000">
              <w:rPr>
                <w:i w:val="1"/>
                <w:iCs w:val="1"/>
                <w:color w:val="1f4e79"/>
                <w:sz w:val="14"/>
                <w:szCs w:val="14"/>
                <w:rtl w:val="0"/>
              </w:rPr>
              <w:t xml:space="preserve">Nature Conservation Agency (CZ)</w:t>
            </w:r>
          </w:p>
        </w:tc>
        <w:tc>
          <w:tcPr>
            <w:tcBorders>
              <w:bottom w:color="000000" w:space="0" w:sz="4" w:val="single"/>
              <w:right w:color="000000" w:space="0" w:sz="4" w:val="single"/>
            </w:tcBorders>
            <w:shd w:fill="f7fafc" w:val="clear"/>
            <w:tcMar>
              <w:top w:w="20.0" w:type="dxa"/>
              <w:left w:w="20.0" w:type="dxa"/>
              <w:bottom w:w="100.0" w:type="dxa"/>
              <w:right w:w="20.0" w:type="dxa"/>
            </w:tcMar>
            <w:vAlign w:val="center"/>
          </w:tcPr>
          <w:p w:rsidR="00000000" w:rsidDel="00000000" w:rsidP="00000000" w:rsidRDefault="00000000" w:rsidRPr="00000000" w14:paraId="000003DD">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18</w:t>
            </w:r>
          </w:p>
        </w:tc>
        <w:tc>
          <w:tcPr>
            <w:tcBorders>
              <w:top w:color="000000" w:space="0" w:sz="4" w:val="single"/>
              <w:left w:color="000000" w:space="0" w:sz="4"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E">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72,000</w:t>
            </w:r>
          </w:p>
        </w:tc>
        <w:tc>
          <w:tcPr>
            <w:tcBorders>
              <w:top w:color="000000" w:space="0" w:sz="4" w:val="single"/>
              <w:left w:color="000000" w:space="0" w:sz="4"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DF">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5,200 (4 in person attendances)</w:t>
            </w:r>
          </w:p>
        </w:tc>
        <w:tc>
          <w:tcPr>
            <w:tcBorders>
              <w:top w:color="000000" w:space="0" w:sz="4" w:val="single"/>
              <w:left w:color="000000" w:space="0" w:sz="4"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E0">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(included in scalable)</w:t>
            </w:r>
          </w:p>
        </w:tc>
        <w:tc>
          <w:tcPr>
            <w:tcBorders>
              <w:top w:color="000000" w:space="0" w:sz="4" w:val="single"/>
              <w:left w:color="000000" w:space="0" w:sz="4"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E1">
            <w:pPr>
              <w:spacing w:after="0" w:line="240" w:lineRule="auto"/>
              <w:jc w:val="center"/>
              <w:rPr>
                <w:i w:val="1"/>
                <w:iCs w:val="1"/>
                <w:color w:val="1f4e79"/>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E2">
            <w:pP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E3">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Yes</w:t>
            </w:r>
          </w:p>
        </w:tc>
        <w:tc>
          <w:tcPr>
            <w:tcBorders>
              <w:top w:color="000000" w:space="0" w:sz="4" w:val="single"/>
              <w:left w:color="000000" w:space="0" w:sz="4" w:val="single"/>
              <w:bottom w:color="000000" w:space="0" w:sz="4" w:val="single"/>
              <w:right w:color="000000" w:space="0" w:sz="8"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E4">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11,580</w:t>
            </w:r>
          </w:p>
        </w:tc>
        <w:tc>
          <w:tcPr>
            <w:tcBorders>
              <w:top w:color="000000" w:space="0" w:sz="4" w:val="single"/>
              <w:left w:color="000000" w:space="0" w:sz="8" w:val="single"/>
              <w:bottom w:color="000000" w:space="0" w:sz="4" w:val="single"/>
              <w:right w:color="000000" w:space="0" w:sz="4" w:val="single"/>
            </w:tcBorders>
            <w:shd w:fill="d9ead3" w:val="clear"/>
            <w:tcMar>
              <w:top w:w="20.0" w:type="dxa"/>
              <w:left w:w="20.0" w:type="dxa"/>
              <w:bottom w:w="100.0" w:type="dxa"/>
              <w:right w:w="20.0" w:type="dxa"/>
            </w:tcMar>
            <w:vAlign w:val="center"/>
          </w:tcPr>
          <w:p w:rsidR="00000000" w:rsidDel="00000000" w:rsidP="00000000" w:rsidRDefault="00000000" w:rsidRPr="00000000" w14:paraId="000003E5">
            <w:pPr>
              <w:spacing w:after="0" w:line="240" w:lineRule="auto"/>
              <w:jc w:val="center"/>
              <w:rPr>
                <w:b w:val="1"/>
                <w:bCs w:val="1"/>
                <w:i w:val="1"/>
                <w:iCs w:val="1"/>
                <w:color w:val="1f4e79"/>
                <w:sz w:val="14"/>
                <w:szCs w:val="14"/>
              </w:rPr>
            </w:pPr>
            <w:r w:rsidDel="00000000" w:rsidR="00000000" w:rsidRPr="00000000">
              <w:rPr>
                <w:i w:val="1"/>
                <w:iCs w:val="1"/>
                <w:color w:val="1f4e79"/>
                <w:sz w:val="14"/>
                <w:szCs w:val="14"/>
                <w:rtl w:val="0"/>
              </w:rPr>
              <w:t xml:space="preserve">77,200 + 11,580 = </w:t>
            </w:r>
            <w:r w:rsidDel="00000000" w:rsidR="00000000" w:rsidRPr="00000000">
              <w:rPr>
                <w:b w:val="1"/>
                <w:bCs w:val="1"/>
                <w:i w:val="1"/>
                <w:iCs w:val="1"/>
                <w:color w:val="1f4e79"/>
                <w:sz w:val="14"/>
                <w:szCs w:val="14"/>
                <w:rtl w:val="0"/>
              </w:rPr>
              <w:t xml:space="preserve">88,780</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6">
            <w:pPr>
              <w:spacing w:after="0" w:line="240" w:lineRule="auto"/>
              <w:rPr>
                <w:b w:val="1"/>
                <w:bCs w:val="1"/>
                <w:sz w:val="18"/>
                <w:szCs w:val="18"/>
              </w:rPr>
            </w:pPr>
            <w:r w:rsidDel="00000000" w:rsidR="00000000" w:rsidRPr="00000000">
              <w:rPr>
                <w:sz w:val="14"/>
                <w:szCs w:val="14"/>
                <w:rtl w:val="0"/>
              </w:rPr>
              <w:t xml:space="preserve">GRAND</w:t>
            </w:r>
            <w:r w:rsidDel="00000000" w:rsidR="00000000" w:rsidRPr="00000000">
              <w:rPr>
                <w:b w:val="1"/>
                <w:bCs w:val="1"/>
                <w:sz w:val="18"/>
                <w:szCs w:val="18"/>
                <w:rtl w:val="0"/>
              </w:rPr>
              <w:t xml:space="preserve"> </w:t>
            </w:r>
            <w:r w:rsidDel="00000000" w:rsidR="00000000" w:rsidRPr="00000000">
              <w:rPr>
                <w:sz w:val="14"/>
                <w:szCs w:val="14"/>
                <w:rtl w:val="0"/>
              </w:rPr>
              <w:t xml:space="preserve">TOTAL</w:t>
            </w:r>
            <w:r w:rsidDel="00000000" w:rsidR="00000000" w:rsidRPr="00000000">
              <w:rPr>
                <w:rtl w:val="0"/>
              </w:rPr>
            </w:r>
          </w:p>
        </w:tc>
        <w:tc>
          <w:tcPr>
            <w:tcBorders>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7">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37</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8">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323,022</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9">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10,400</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A">
            <w:pPr>
              <w:spacing w:after="0" w:line="240" w:lineRule="auto"/>
              <w:jc w:val="center"/>
              <w:rPr>
                <w:i w:val="1"/>
                <w:iCs w:val="1"/>
                <w:color w:val="1f4e79"/>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B">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34,000</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C">
            <w:pP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D">
            <w:pPr>
              <w:spacing w:after="0" w:line="240" w:lineRule="auto"/>
              <w:jc w:val="center"/>
              <w:rPr>
                <w:i w:val="1"/>
                <w:iCs w:val="1"/>
                <w:color w:val="1f4e79"/>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E">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55,113.3</w:t>
            </w:r>
          </w:p>
        </w:tc>
        <w:tc>
          <w:tcPr>
            <w:tcBorders>
              <w:top w:color="000000" w:space="0" w:sz="4" w:val="single"/>
              <w:left w:color="000000" w:space="0" w:sz="8"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3EF">
            <w:pPr>
              <w:spacing w:after="0" w:line="240" w:lineRule="auto"/>
              <w:jc w:val="center"/>
              <w:rPr>
                <w:b w:val="1"/>
                <w:bCs w:val="1"/>
                <w:i w:val="1"/>
                <w:iCs w:val="1"/>
                <w:color w:val="1f4e79"/>
                <w:sz w:val="14"/>
                <w:szCs w:val="14"/>
              </w:rPr>
            </w:pPr>
            <w:r w:rsidDel="00000000" w:rsidR="00000000" w:rsidRPr="00000000">
              <w:rPr>
                <w:b w:val="1"/>
                <w:bCs w:val="1"/>
                <w:i w:val="1"/>
                <w:iCs w:val="1"/>
                <w:color w:val="1f4e79"/>
                <w:sz w:val="14"/>
                <w:szCs w:val="14"/>
                <w:rtl w:val="0"/>
              </w:rPr>
              <w:t xml:space="preserve">422,535.3</w:t>
            </w:r>
          </w:p>
        </w:tc>
      </w:tr>
    </w:tbl>
    <w:p w:rsidR="00000000" w:rsidDel="00000000" w:rsidP="00000000" w:rsidRDefault="00000000" w:rsidRPr="00000000" w14:paraId="000003F0">
      <w:pPr>
        <w:spacing w:after="200" w:line="276" w:lineRule="auto"/>
        <w:rPr>
          <w:color w:val="696969"/>
          <w:sz w:val="17"/>
          <w:szCs w:val="17"/>
        </w:rPr>
      </w:pPr>
      <w:r w:rsidDel="00000000" w:rsidR="00000000" w:rsidRPr="00000000">
        <w:rPr>
          <w:rtl w:val="0"/>
        </w:rPr>
      </w:r>
    </w:p>
    <w:p w:rsidR="00000000" w:rsidDel="00000000" w:rsidP="00000000" w:rsidRDefault="00000000" w:rsidRPr="00000000" w14:paraId="000003F1">
      <w:pPr>
        <w:pStyle w:val="Heading3"/>
        <w:spacing w:after="80" w:line="264" w:lineRule="auto"/>
        <w:rPr/>
      </w:pPr>
      <w:bookmarkStart w:colFirst="0" w:colLast="0" w:name="_heading=h.30n2o8eid900" w:id="3"/>
      <w:bookmarkEnd w:id="3"/>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3"/>
        <w:spacing w:after="80" w:line="264" w:lineRule="auto"/>
        <w:rPr/>
      </w:pPr>
      <w:bookmarkStart w:colFirst="0" w:colLast="0" w:name="_heading=h.5tmxhb8txus9" w:id="4"/>
      <w:bookmarkEnd w:id="4"/>
      <w:r w:rsidDel="00000000" w:rsidR="00000000" w:rsidRPr="00000000">
        <w:rPr>
          <w:rtl w:val="0"/>
        </w:rPr>
        <w:t xml:space="preserve">Additional SCALABLE budget for participating partners</w:t>
      </w:r>
    </w:p>
    <w:p w:rsidR="00000000" w:rsidDel="00000000" w:rsidP="00000000" w:rsidRDefault="00000000" w:rsidRPr="00000000" w14:paraId="000003F3">
      <w:pPr>
        <w:spacing w:after="200" w:line="276" w:lineRule="auto"/>
        <w:rPr/>
      </w:pPr>
      <w:r w:rsidDel="00000000" w:rsidR="00000000" w:rsidRPr="00000000">
        <w:rPr>
          <w:rtl w:val="0"/>
        </w:rPr>
        <w:t xml:space="preserve">This is the per-partner additional budget for SCALABLE activities in orange boxes. Equipment costs are additive for both lead partners </w:t>
      </w:r>
      <w:r w:rsidDel="00000000" w:rsidR="00000000" w:rsidRPr="00000000">
        <w:rPr>
          <w:i w:val="1"/>
          <w:iCs w:val="1"/>
          <w:rtl w:val="0"/>
        </w:rPr>
        <w:t xml:space="preserve">and</w:t>
      </w:r>
      <w:r w:rsidDel="00000000" w:rsidR="00000000" w:rsidRPr="00000000">
        <w:rPr>
          <w:rtl w:val="0"/>
        </w:rPr>
        <w:t xml:space="preserve"> participating partners, but all other costs apply </w:t>
      </w:r>
      <w:r w:rsidDel="00000000" w:rsidR="00000000" w:rsidRPr="00000000">
        <w:rPr>
          <w:i w:val="1"/>
          <w:iCs w:val="1"/>
          <w:rtl w:val="0"/>
        </w:rPr>
        <w:t xml:space="preserve">only</w:t>
      </w:r>
      <w:r w:rsidDel="00000000" w:rsidR="00000000" w:rsidRPr="00000000">
        <w:rPr>
          <w:rtl w:val="0"/>
        </w:rPr>
        <w:t xml:space="preserve"> for participating partners (in other words, no extra PMs or travel for lead partners - these are covered under CORE or CORE + ENHANCED budget above).</w:t>
      </w:r>
    </w:p>
    <w:p w:rsidR="00000000" w:rsidDel="00000000" w:rsidP="00000000" w:rsidRDefault="00000000" w:rsidRPr="00000000" w14:paraId="000003F4">
      <w:pPr>
        <w:spacing w:after="20" w:line="252.00000000000003" w:lineRule="auto"/>
        <w:rPr>
          <w:color w:val="696969"/>
          <w:sz w:val="17"/>
          <w:szCs w:val="17"/>
        </w:rPr>
      </w:pPr>
      <w:r w:rsidDel="00000000" w:rsidR="00000000" w:rsidRPr="00000000">
        <w:rPr>
          <w:rtl w:val="0"/>
        </w:rPr>
      </w:r>
    </w:p>
    <w:sdt>
      <w:sdtPr>
        <w:lock w:val="contentLocked"/>
        <w:id w:val="-474067468"/>
        <w:tag w:val="goog_rdk_11"/>
      </w:sdtPr>
      <w:sdtContent>
        <w:tbl>
          <w:tblPr>
            <w:tblStyle w:val="Table44"/>
            <w:tblW w:w="14478.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
            <w:gridCol w:w="810"/>
            <w:gridCol w:w="1507"/>
            <w:gridCol w:w="1508"/>
            <w:gridCol w:w="1507"/>
            <w:gridCol w:w="1508"/>
            <w:gridCol w:w="1508"/>
            <w:gridCol w:w="1134"/>
            <w:gridCol w:w="1701"/>
            <w:gridCol w:w="2126"/>
            <w:tblGridChange w:id="0">
              <w:tblGrid>
                <w:gridCol w:w="1169"/>
                <w:gridCol w:w="810"/>
                <w:gridCol w:w="1507"/>
                <w:gridCol w:w="1508"/>
                <w:gridCol w:w="1507"/>
                <w:gridCol w:w="1508"/>
                <w:gridCol w:w="1508"/>
                <w:gridCol w:w="1134"/>
                <w:gridCol w:w="1701"/>
                <w:gridCol w:w="2126"/>
              </w:tblGrid>
            </w:tblGridChange>
          </w:tblGrid>
          <w:tr>
            <w:trPr>
              <w:cantSplit w:val="0"/>
              <w:trHeight w:val="255" w:hRule="atLeast"/>
              <w:tblHeader w:val="1"/>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F5">
                <w:pPr>
                  <w:spacing w:after="0" w:line="240" w:lineRule="auto"/>
                  <w:rPr>
                    <w:b w:val="1"/>
                    <w:bCs w:val="1"/>
                    <w:color w:val="00426a"/>
                    <w:sz w:val="14"/>
                    <w:szCs w:val="14"/>
                  </w:rPr>
                </w:pPr>
                <w:r w:rsidDel="00000000" w:rsidR="00000000" w:rsidRPr="00000000">
                  <w:rPr>
                    <w:b w:val="1"/>
                    <w:bCs w:val="1"/>
                    <w:color w:val="00426a"/>
                    <w:sz w:val="14"/>
                    <w:szCs w:val="14"/>
                    <w:rtl w:val="0"/>
                  </w:rPr>
                  <w:t xml:space="preserve">Activity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F6">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nb PM</w:t>
                </w:r>
              </w:p>
            </w:tc>
            <w:tc>
              <w:tcPr>
                <w:tcBorders>
                  <w:top w:color="000000" w:space="0" w:sz="4" w:val="single"/>
                  <w:left w:color="000000" w:space="0" w:sz="4" w:val="single"/>
                  <w:bottom w:color="000000" w:space="0" w:sz="4" w:val="single"/>
                  <w:right w:color="000000" w:space="0" w:sz="4" w:val="single"/>
                </w:tcBorders>
                <w:shd w:fill="f9cb9c" w:val="clear"/>
                <w:tcMar>
                  <w:top w:w="20.0" w:type="dxa"/>
                  <w:left w:w="20.0" w:type="dxa"/>
                  <w:bottom w:w="100.0" w:type="dxa"/>
                  <w:right w:w="20.0" w:type="dxa"/>
                </w:tcMar>
                <w:vAlign w:val="center"/>
              </w:tcPr>
              <w:p w:rsidR="00000000" w:rsidDel="00000000" w:rsidP="00000000" w:rsidRDefault="00000000" w:rsidRPr="00000000" w14:paraId="000003F7">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PM (€)</w:t>
                </w:r>
              </w:p>
            </w:tc>
            <w:tc>
              <w:tcPr>
                <w:tcBorders>
                  <w:top w:color="000000" w:space="0" w:sz="4" w:val="single"/>
                  <w:left w:color="000000" w:space="0" w:sz="4" w:val="single"/>
                  <w:bottom w:color="000000" w:space="0" w:sz="4" w:val="single"/>
                  <w:right w:color="000000" w:space="0" w:sz="4" w:val="single"/>
                </w:tcBorders>
                <w:shd w:fill="f9cb9c" w:val="clear"/>
                <w:tcMar>
                  <w:top w:w="20.0" w:type="dxa"/>
                  <w:left w:w="20.0" w:type="dxa"/>
                  <w:bottom w:w="100.0" w:type="dxa"/>
                  <w:right w:w="20.0" w:type="dxa"/>
                </w:tcMar>
                <w:vAlign w:val="center"/>
              </w:tcPr>
              <w:p w:rsidR="00000000" w:rsidDel="00000000" w:rsidP="00000000" w:rsidRDefault="00000000" w:rsidRPr="00000000" w14:paraId="000003F8">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Travel &amp; subsistence</w:t>
                </w:r>
              </w:p>
            </w:tc>
            <w:tc>
              <w:tcPr>
                <w:tcBorders>
                  <w:top w:color="000000" w:space="0" w:sz="4" w:val="single"/>
                  <w:left w:color="000000" w:space="0" w:sz="4" w:val="single"/>
                  <w:bottom w:color="000000" w:space="0" w:sz="4" w:val="single"/>
                  <w:right w:color="000000" w:space="0" w:sz="4" w:val="single"/>
                </w:tcBorders>
                <w:shd w:fill="f9cb9c" w:val="clear"/>
                <w:tcMar>
                  <w:top w:w="20.0" w:type="dxa"/>
                  <w:left w:w="20.0" w:type="dxa"/>
                  <w:bottom w:w="100.0" w:type="dxa"/>
                  <w:right w:w="20.0" w:type="dxa"/>
                </w:tcMar>
                <w:vAlign w:val="center"/>
              </w:tcPr>
              <w:p w:rsidR="00000000" w:rsidDel="00000000" w:rsidP="00000000" w:rsidRDefault="00000000" w:rsidRPr="00000000" w14:paraId="000003F9">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Equipment</w:t>
                </w:r>
              </w:p>
            </w:tc>
            <w:tc>
              <w:tcPr>
                <w:tcBorders>
                  <w:top w:color="000000" w:space="0" w:sz="4" w:val="single"/>
                  <w:left w:color="000000" w:space="0" w:sz="4" w:val="single"/>
                  <w:bottom w:color="000000" w:space="0" w:sz="4" w:val="single"/>
                  <w:right w:color="000000" w:space="0" w:sz="4" w:val="single"/>
                </w:tcBorders>
                <w:shd w:fill="f9cb9c" w:val="clear"/>
                <w:tcMar>
                  <w:top w:w="20.0" w:type="dxa"/>
                  <w:left w:w="20.0" w:type="dxa"/>
                  <w:bottom w:w="100.0" w:type="dxa"/>
                  <w:right w:w="20.0" w:type="dxa"/>
                </w:tcMar>
                <w:vAlign w:val="center"/>
              </w:tcPr>
              <w:p w:rsidR="00000000" w:rsidDel="00000000" w:rsidP="00000000" w:rsidRDefault="00000000" w:rsidRPr="00000000" w14:paraId="000003FA">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Other goods, works and services</w:t>
                </w:r>
              </w:p>
            </w:tc>
            <w:tc>
              <w:tcPr>
                <w:tcBorders>
                  <w:top w:color="000000" w:space="0" w:sz="4" w:val="single"/>
                  <w:left w:color="000000" w:space="0" w:sz="4" w:val="single"/>
                  <w:bottom w:color="000000" w:space="0" w:sz="4" w:val="single"/>
                  <w:right w:color="000000" w:space="0" w:sz="4" w:val="single"/>
                </w:tcBorders>
                <w:shd w:fill="f9cb9c" w:val="clear"/>
                <w:tcMar>
                  <w:top w:w="20.0" w:type="dxa"/>
                  <w:left w:w="20.0" w:type="dxa"/>
                  <w:bottom w:w="100.0" w:type="dxa"/>
                  <w:right w:w="20.0" w:type="dxa"/>
                </w:tcMar>
                <w:vAlign w:val="center"/>
              </w:tcPr>
              <w:p w:rsidR="00000000" w:rsidDel="00000000" w:rsidP="00000000" w:rsidRDefault="00000000" w:rsidRPr="00000000" w14:paraId="000003FB">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Subcontracting costs</w:t>
                </w:r>
              </w:p>
            </w:tc>
            <w:tc>
              <w:tcPr>
                <w:tcBorders>
                  <w:top w:color="000000" w:space="0" w:sz="4" w:val="single"/>
                  <w:left w:color="000000" w:space="0" w:sz="4" w:val="single"/>
                  <w:bottom w:color="000000" w:space="0" w:sz="4" w:val="single"/>
                  <w:right w:color="000000" w:space="0" w:sz="4" w:val="single"/>
                </w:tcBorders>
                <w:shd w:fill="f9cb9c" w:val="clear"/>
                <w:tcMar>
                  <w:top w:w="20.0" w:type="dxa"/>
                  <w:left w:w="20.0" w:type="dxa"/>
                  <w:bottom w:w="100.0" w:type="dxa"/>
                  <w:right w:w="20.0" w:type="dxa"/>
                </w:tcMar>
                <w:vAlign w:val="center"/>
              </w:tcPr>
              <w:p w:rsidR="00000000" w:rsidDel="00000000" w:rsidP="00000000" w:rsidRDefault="00000000" w:rsidRPr="00000000" w14:paraId="000003FC">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Indirect costs requested (Yes/No)</w:t>
                </w:r>
              </w:p>
            </w:tc>
            <w:tc>
              <w:tcPr>
                <w:tcBorders>
                  <w:top w:color="000000" w:space="0" w:sz="4" w:val="single"/>
                  <w:left w:color="000000" w:space="0" w:sz="4" w:val="single"/>
                  <w:bottom w:color="000000" w:space="0" w:sz="4" w:val="single"/>
                  <w:right w:color="000000" w:space="0" w:sz="8" w:val="single"/>
                </w:tcBorders>
                <w:shd w:fill="f9cb9c" w:val="clear"/>
                <w:tcMar>
                  <w:top w:w="20.0" w:type="dxa"/>
                  <w:left w:w="20.0" w:type="dxa"/>
                  <w:bottom w:w="100.0" w:type="dxa"/>
                  <w:right w:w="20.0" w:type="dxa"/>
                </w:tcMar>
                <w:vAlign w:val="center"/>
              </w:tcPr>
              <w:p w:rsidR="00000000" w:rsidDel="00000000" w:rsidP="00000000" w:rsidRDefault="00000000" w:rsidRPr="00000000" w14:paraId="000003FD">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Indirect (15% flat rate)</w:t>
                </w:r>
              </w:p>
            </w:tc>
            <w:tc>
              <w:tcPr>
                <w:tcBorders>
                  <w:top w:color="000000" w:space="0" w:sz="4" w:val="single"/>
                  <w:left w:color="000000" w:space="0" w:sz="8" w:val="single"/>
                  <w:bottom w:color="000000" w:space="0" w:sz="4" w:val="single"/>
                  <w:right w:color="000000" w:space="0" w:sz="4" w:val="single"/>
                </w:tcBorders>
                <w:shd w:fill="f9cb9c" w:val="clear"/>
                <w:tcMar>
                  <w:top w:w="20.0" w:type="dxa"/>
                  <w:left w:w="20.0" w:type="dxa"/>
                  <w:bottom w:w="100.0" w:type="dxa"/>
                  <w:right w:w="20.0" w:type="dxa"/>
                </w:tcMar>
                <w:vAlign w:val="center"/>
              </w:tcPr>
              <w:p w:rsidR="00000000" w:rsidDel="00000000" w:rsidP="00000000" w:rsidRDefault="00000000" w:rsidRPr="00000000" w14:paraId="000003FE">
                <w:pPr>
                  <w:spacing w:after="0" w:line="240" w:lineRule="auto"/>
                  <w:jc w:val="center"/>
                  <w:rPr>
                    <w:b w:val="1"/>
                    <w:bCs w:val="1"/>
                    <w:color w:val="00426a"/>
                    <w:sz w:val="14"/>
                    <w:szCs w:val="14"/>
                  </w:rPr>
                </w:pPr>
                <w:r w:rsidDel="00000000" w:rsidR="00000000" w:rsidRPr="00000000">
                  <w:rPr>
                    <w:b w:val="1"/>
                    <w:bCs w:val="1"/>
                    <w:color w:val="00426a"/>
                    <w:sz w:val="14"/>
                    <w:szCs w:val="14"/>
                    <w:rtl w:val="0"/>
                  </w:rPr>
                  <w:t xml:space="preserve">Total activity</w:t>
                </w:r>
              </w:p>
            </w:tc>
          </w:tr>
          <w:tr>
            <w:trPr>
              <w:cantSplit w:val="0"/>
              <w:trHeight w:val="915" w:hRule="atLeast"/>
              <w:tblHeader w:val="0"/>
            </w:trPr>
            <w:tc>
              <w:tcPr>
                <w:tcBorders>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FF">
                <w:pPr>
                  <w:spacing w:after="0" w:line="240" w:lineRule="auto"/>
                  <w:rPr>
                    <w:i w:val="1"/>
                    <w:iCs w:val="1"/>
                    <w:color w:val="1f4e79"/>
                    <w:sz w:val="14"/>
                    <w:szCs w:val="14"/>
                  </w:rPr>
                </w:pPr>
                <w:r w:rsidDel="00000000" w:rsidR="00000000" w:rsidRPr="00000000">
                  <w:rPr>
                    <w:i w:val="1"/>
                    <w:iCs w:val="1"/>
                    <w:color w:val="1f4e79"/>
                    <w:sz w:val="14"/>
                    <w:szCs w:val="14"/>
                    <w:rtl w:val="0"/>
                  </w:rPr>
                  <w:t xml:space="preserve">1.3 + 2.4 (scaling contributions); 1.4 + 1.5 + 1.6 + 1.7 (upgrading, operationalizing/piloting new sensors, increasing spatial covering of existing sensors </w:t>
                </w:r>
                <w:r w:rsidDel="00000000" w:rsidR="00000000" w:rsidRPr="00000000">
                  <w:rPr>
                    <w:i w:val="1"/>
                    <w:iCs w:val="1"/>
                    <w:color w:val="1f4e79"/>
                    <w:sz w:val="14"/>
                    <w:szCs w:val="14"/>
                    <w:rtl w:val="0"/>
                  </w:rPr>
                  <w:t xml:space="preserve">schemes</w:t>
                </w:r>
                <w:r w:rsidDel="00000000" w:rsidR="00000000" w:rsidRPr="00000000">
                  <w:rPr>
                    <w:i w:val="1"/>
                    <w:iCs w:val="1"/>
                    <w:color w:val="1f4e79"/>
                    <w:sz w:val="14"/>
                    <w:szCs w:val="14"/>
                    <w:rtl w:val="0"/>
                  </w:rPr>
                  <w:t xml:space="preserve">)</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400">
                <w:pPr>
                  <w:spacing w:after="0" w:line="240" w:lineRule="auto"/>
                  <w:jc w:val="center"/>
                  <w:rPr>
                    <w:b w:val="1"/>
                    <w:bCs w:val="1"/>
                    <w:i w:val="1"/>
                    <w:iCs w:val="1"/>
                    <w:color w:val="1f4e79"/>
                    <w:sz w:val="14"/>
                    <w:szCs w:val="14"/>
                  </w:rPr>
                </w:pPr>
                <w:r w:rsidDel="00000000" w:rsidR="00000000" w:rsidRPr="00000000">
                  <w:rPr>
                    <w:i w:val="1"/>
                    <w:iCs w:val="1"/>
                    <w:color w:val="1f4e79"/>
                    <w:sz w:val="14"/>
                    <w:szCs w:val="14"/>
                    <w:rtl w:val="0"/>
                  </w:rPr>
                  <w:t xml:space="preserve">2 (1.3) +2 (2.4) = </w:t>
                </w:r>
                <w:r w:rsidDel="00000000" w:rsidR="00000000" w:rsidRPr="00000000">
                  <w:rPr>
                    <w:b w:val="1"/>
                    <w:bCs w:val="1"/>
                    <w:i w:val="1"/>
                    <w:iCs w:val="1"/>
                    <w:color w:val="1f4e79"/>
                    <w:sz w:val="14"/>
                    <w:szCs w:val="14"/>
                    <w:rtl w:val="0"/>
                  </w:rPr>
                  <w:t xml:space="preserve">4</w:t>
                </w:r>
              </w:p>
            </w:tc>
            <w:tc>
              <w:tcPr>
                <w:tcBorders>
                  <w:bottom w:color="000000" w:space="0" w:sz="4" w:val="single"/>
                  <w:right w:color="000000" w:space="0" w:sz="4" w:val="single"/>
                </w:tcBorders>
                <w:shd w:fill="fce5cd" w:val="clear"/>
                <w:tcMar>
                  <w:top w:w="20.0" w:type="dxa"/>
                  <w:left w:w="20.0" w:type="dxa"/>
                  <w:bottom w:w="100.0" w:type="dxa"/>
                  <w:right w:w="20.0" w:type="dxa"/>
                </w:tcMar>
                <w:vAlign w:val="center"/>
              </w:tcPr>
              <w:p w:rsidR="00000000" w:rsidDel="00000000" w:rsidP="00000000" w:rsidRDefault="00000000" w:rsidRPr="00000000" w14:paraId="00000401">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TBC (estimating 24,000)</w:t>
                </w:r>
              </w:p>
            </w:tc>
            <w:tc>
              <w:tcPr>
                <w:tcBorders>
                  <w:top w:color="000000" w:space="0" w:sz="4" w:val="single"/>
                  <w:left w:color="000000" w:space="0" w:sz="4" w:val="single"/>
                  <w:bottom w:color="000000" w:space="0" w:sz="4" w:val="single"/>
                  <w:right w:color="000000" w:space="0" w:sz="4" w:val="single"/>
                </w:tcBorders>
                <w:shd w:fill="fce5cd" w:val="clear"/>
                <w:tcMar>
                  <w:top w:w="20.0" w:type="dxa"/>
                  <w:left w:w="20.0" w:type="dxa"/>
                  <w:bottom w:w="100.0" w:type="dxa"/>
                  <w:right w:w="20.0" w:type="dxa"/>
                </w:tcMar>
                <w:vAlign w:val="center"/>
              </w:tcPr>
              <w:p w:rsidR="00000000" w:rsidDel="00000000" w:rsidP="00000000" w:rsidRDefault="00000000" w:rsidRPr="00000000" w14:paraId="00000402">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2,300 (2 in person attendances)</w:t>
                </w:r>
              </w:p>
            </w:tc>
            <w:tc>
              <w:tcPr>
                <w:tcBorders>
                  <w:top w:color="000000" w:space="0" w:sz="4" w:val="single"/>
                  <w:left w:color="000000" w:space="0" w:sz="4" w:val="single"/>
                  <w:bottom w:color="000000" w:space="0" w:sz="4" w:val="single"/>
                  <w:right w:color="000000" w:space="0" w:sz="4" w:val="single"/>
                </w:tcBorders>
                <w:shd w:fill="fce5cd" w:val="clear"/>
                <w:tcMar>
                  <w:top w:w="20.0" w:type="dxa"/>
                  <w:left w:w="20.0" w:type="dxa"/>
                  <w:bottom w:w="100.0" w:type="dxa"/>
                  <w:right w:w="20.0" w:type="dxa"/>
                </w:tcMar>
                <w:vAlign w:val="center"/>
              </w:tcPr>
              <w:p w:rsidR="00000000" w:rsidDel="00000000" w:rsidP="00000000" w:rsidRDefault="00000000" w:rsidRPr="00000000" w14:paraId="00000403">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13,104.8 (1.4) + 1400 (1.5) + 180 (1.6) + 6,401.6 (1.7) =  21,086.4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20.0" w:type="dxa"/>
                  <w:left w:w="20.0" w:type="dxa"/>
                  <w:bottom w:w="100.0" w:type="dxa"/>
                  <w:right w:w="20.0" w:type="dxa"/>
                </w:tcMar>
                <w:vAlign w:val="center"/>
              </w:tcPr>
              <w:p w:rsidR="00000000" w:rsidDel="00000000" w:rsidP="00000000" w:rsidRDefault="00000000" w:rsidRPr="00000000" w14:paraId="00000404">
                <w:pP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fce5cd" w:val="clear"/>
                <w:tcMar>
                  <w:top w:w="20.0" w:type="dxa"/>
                  <w:left w:w="20.0" w:type="dxa"/>
                  <w:bottom w:w="100.0" w:type="dxa"/>
                  <w:right w:w="20.0" w:type="dxa"/>
                </w:tcMar>
                <w:vAlign w:val="center"/>
              </w:tcPr>
              <w:p w:rsidR="00000000" w:rsidDel="00000000" w:rsidP="00000000" w:rsidRDefault="00000000" w:rsidRPr="00000000" w14:paraId="00000405">
                <w:pP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fce5cd" w:val="clear"/>
                <w:tcMar>
                  <w:top w:w="20.0" w:type="dxa"/>
                  <w:left w:w="20.0" w:type="dxa"/>
                  <w:bottom w:w="100.0" w:type="dxa"/>
                  <w:right w:w="20.0" w:type="dxa"/>
                </w:tcMar>
                <w:vAlign w:val="center"/>
              </w:tcPr>
              <w:p w:rsidR="00000000" w:rsidDel="00000000" w:rsidP="00000000" w:rsidRDefault="00000000" w:rsidRPr="00000000" w14:paraId="00000406">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TBC</w:t>
                </w:r>
              </w:p>
            </w:tc>
            <w:tc>
              <w:tcPr>
                <w:tcBorders>
                  <w:top w:color="000000" w:space="0" w:sz="4" w:val="single"/>
                  <w:left w:color="000000" w:space="0" w:sz="4" w:val="single"/>
                  <w:bottom w:color="000000" w:space="0" w:sz="4" w:val="single"/>
                  <w:right w:color="000000" w:space="0" w:sz="8" w:val="single"/>
                </w:tcBorders>
                <w:shd w:fill="fce5cd" w:val="clear"/>
                <w:tcMar>
                  <w:top w:w="20.0" w:type="dxa"/>
                  <w:left w:w="20.0" w:type="dxa"/>
                  <w:bottom w:w="100.0" w:type="dxa"/>
                  <w:right w:w="20.0" w:type="dxa"/>
                </w:tcMar>
                <w:vAlign w:val="center"/>
              </w:tcPr>
              <w:p w:rsidR="00000000" w:rsidDel="00000000" w:rsidP="00000000" w:rsidRDefault="00000000" w:rsidRPr="00000000" w14:paraId="00000407">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 7,107.96</w:t>
                </w:r>
              </w:p>
            </w:tc>
            <w:tc>
              <w:tcPr>
                <w:tcBorders>
                  <w:top w:color="000000" w:space="0" w:sz="4" w:val="single"/>
                  <w:left w:color="000000" w:space="0" w:sz="8" w:val="single"/>
                  <w:bottom w:color="000000" w:space="0" w:sz="4" w:val="single"/>
                  <w:right w:color="000000" w:space="0" w:sz="4" w:val="single"/>
                </w:tcBorders>
                <w:shd w:fill="fce5cd" w:val="clear"/>
                <w:tcMar>
                  <w:top w:w="20.0" w:type="dxa"/>
                  <w:left w:w="20.0" w:type="dxa"/>
                  <w:bottom w:w="100.0" w:type="dxa"/>
                  <w:right w:w="20.0" w:type="dxa"/>
                </w:tcMar>
                <w:vAlign w:val="center"/>
              </w:tcPr>
              <w:p w:rsidR="00000000" w:rsidDel="00000000" w:rsidP="00000000" w:rsidRDefault="00000000" w:rsidRPr="00000000" w14:paraId="00000408">
                <w:pPr>
                  <w:spacing w:after="0" w:line="240" w:lineRule="auto"/>
                  <w:jc w:val="center"/>
                  <w:rPr>
                    <w:b w:val="1"/>
                    <w:bCs w:val="1"/>
                    <w:i w:val="1"/>
                    <w:iCs w:val="1"/>
                    <w:color w:val="1f4e79"/>
                    <w:sz w:val="14"/>
                    <w:szCs w:val="14"/>
                  </w:rPr>
                </w:pPr>
                <w:r w:rsidDel="00000000" w:rsidR="00000000" w:rsidRPr="00000000">
                  <w:rPr>
                    <w:i w:val="1"/>
                    <w:iCs w:val="1"/>
                    <w:color w:val="1f4e79"/>
                    <w:sz w:val="14"/>
                    <w:szCs w:val="14"/>
                    <w:rtl w:val="0"/>
                  </w:rPr>
                  <w:t xml:space="preserve">47,386.4 +  7,107.96  = </w:t>
                </w:r>
                <w:r w:rsidDel="00000000" w:rsidR="00000000" w:rsidRPr="00000000">
                  <w:rPr>
                    <w:b w:val="1"/>
                    <w:bCs w:val="1"/>
                    <w:i w:val="1"/>
                    <w:iCs w:val="1"/>
                    <w:color w:val="1f4e79"/>
                    <w:sz w:val="14"/>
                    <w:szCs w:val="14"/>
                    <w:rtl w:val="0"/>
                  </w:rPr>
                  <w:t xml:space="preserve">54,494.36</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09">
                <w:pPr>
                  <w:spacing w:after="0" w:line="240" w:lineRule="auto"/>
                  <w:rPr>
                    <w:b w:val="1"/>
                    <w:bCs w:val="1"/>
                    <w:sz w:val="18"/>
                    <w:szCs w:val="18"/>
                  </w:rPr>
                </w:pPr>
                <w:r w:rsidDel="00000000" w:rsidR="00000000" w:rsidRPr="00000000">
                  <w:rPr>
                    <w:sz w:val="14"/>
                    <w:szCs w:val="14"/>
                    <w:rtl w:val="0"/>
                  </w:rPr>
                  <w:t xml:space="preserve">TOTAL @ 6 additional participating partners</w:t>
                </w:r>
                <w:r w:rsidDel="00000000" w:rsidR="00000000" w:rsidRPr="00000000">
                  <w:rPr>
                    <w:rtl w:val="0"/>
                  </w:rPr>
                </w:r>
              </w:p>
            </w:tc>
            <w:tc>
              <w:tcPr>
                <w:tcBorders>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0A">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24</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0B">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~144,000</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0C">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13,800</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0D">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41,172.8 (for leads) + 126,518.4</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0E">
                <w:pPr>
                  <w:spacing w:after="0" w:line="240" w:lineRule="auto"/>
                  <w:jc w:val="center"/>
                  <w:rPr>
                    <w:i w:val="1"/>
                    <w:iCs w:val="1"/>
                    <w:color w:val="1f4e79"/>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0F">
                <w:pP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0">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TBC</w:t>
                </w:r>
              </w:p>
            </w:tc>
            <w:tc>
              <w:tcPr>
                <w:tcBorders>
                  <w:top w:color="000000" w:space="0" w:sz="4" w:val="single"/>
                  <w:left w:color="000000" w:space="0" w:sz="4" w:val="single"/>
                  <w:bottom w:color="000000" w:space="0" w:sz="4" w:val="single"/>
                  <w:right w:color="000000" w:space="0" w:sz="8"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1">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48,823.68 </w:t>
                </w:r>
              </w:p>
            </w:tc>
            <w:tc>
              <w:tcPr>
                <w:tcBorders>
                  <w:top w:color="000000" w:space="0" w:sz="4" w:val="single"/>
                  <w:left w:color="000000" w:space="0" w:sz="8"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2">
                <w:pPr>
                  <w:spacing w:after="0" w:line="240" w:lineRule="auto"/>
                  <w:jc w:val="center"/>
                  <w:rPr>
                    <w:b w:val="1"/>
                    <w:bCs w:val="1"/>
                    <w:i w:val="1"/>
                    <w:iCs w:val="1"/>
                    <w:color w:val="1f4e79"/>
                    <w:sz w:val="14"/>
                    <w:szCs w:val="14"/>
                  </w:rPr>
                </w:pPr>
                <w:r w:rsidDel="00000000" w:rsidR="00000000" w:rsidRPr="00000000">
                  <w:rPr>
                    <w:i w:val="1"/>
                    <w:iCs w:val="1"/>
                    <w:color w:val="1f4e79"/>
                    <w:sz w:val="14"/>
                    <w:szCs w:val="14"/>
                    <w:rtl w:val="0"/>
                  </w:rPr>
                  <w:t xml:space="preserve">325,491.2 + 48,823.68 = </w:t>
                </w:r>
                <w:r w:rsidDel="00000000" w:rsidR="00000000" w:rsidRPr="00000000">
                  <w:rPr>
                    <w:b w:val="1"/>
                    <w:bCs w:val="1"/>
                    <w:i w:val="1"/>
                    <w:iCs w:val="1"/>
                    <w:color w:val="1f4e79"/>
                    <w:sz w:val="14"/>
                    <w:szCs w:val="14"/>
                    <w:rtl w:val="0"/>
                  </w:rPr>
                  <w:t xml:space="preserve">374,314.88</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3">
                <w:pPr>
                  <w:spacing w:after="0" w:line="240" w:lineRule="auto"/>
                  <w:rPr>
                    <w:sz w:val="14"/>
                    <w:szCs w:val="14"/>
                  </w:rPr>
                </w:pPr>
                <w:r w:rsidDel="00000000" w:rsidR="00000000" w:rsidRPr="00000000">
                  <w:rPr>
                    <w:sz w:val="14"/>
                    <w:szCs w:val="14"/>
                    <w:rtl w:val="0"/>
                  </w:rPr>
                  <w:t xml:space="preserve">TOTAL @ 12 additional participating partners</w:t>
                </w:r>
              </w:p>
              <w:p w:rsidR="00000000" w:rsidDel="00000000" w:rsidP="00000000" w:rsidRDefault="00000000" w:rsidRPr="00000000" w14:paraId="00000414">
                <w:pPr>
                  <w:spacing w:after="0" w:line="240" w:lineRule="auto"/>
                  <w:rPr>
                    <w:sz w:val="14"/>
                    <w:szCs w:val="14"/>
                  </w:rPr>
                </w:pPr>
                <w:r w:rsidDel="00000000" w:rsidR="00000000" w:rsidRPr="00000000">
                  <w:rPr>
                    <w:rtl w:val="0"/>
                  </w:rPr>
                </w:r>
              </w:p>
              <w:p w:rsidR="00000000" w:rsidDel="00000000" w:rsidP="00000000" w:rsidRDefault="00000000" w:rsidRPr="00000000" w14:paraId="00000415">
                <w:pPr>
                  <w:spacing w:after="0" w:line="240" w:lineRule="auto"/>
                  <w:rPr>
                    <w:sz w:val="14"/>
                    <w:szCs w:val="14"/>
                  </w:rPr>
                </w:pPr>
                <w:r w:rsidDel="00000000" w:rsidR="00000000" w:rsidRPr="00000000">
                  <w:rPr>
                    <w:rtl w:val="0"/>
                  </w:rPr>
                </w:r>
              </w:p>
            </w:tc>
            <w:tc>
              <w:tcPr>
                <w:tcBorders>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6">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48</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7">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~288,000</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8">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27,600</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9">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41,172.8 (for leads) + 253,036.8</w:t>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A">
                <w:pPr>
                  <w:spacing w:after="0" w:line="240" w:lineRule="auto"/>
                  <w:jc w:val="center"/>
                  <w:rPr>
                    <w:i w:val="1"/>
                    <w:iCs w:val="1"/>
                    <w:color w:val="1f4e79"/>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B">
                <w:pPr>
                  <w:spacing w:after="0" w:line="240" w:lineRule="auto"/>
                  <w:jc w:val="center"/>
                  <w:rPr>
                    <w:i w:val="1"/>
                    <w:iCs w:val="1"/>
                    <w:color w:val="1f4e79"/>
                    <w:sz w:val="14"/>
                    <w:szCs w:val="14"/>
                  </w:rPr>
                </w:pPr>
                <w:r w:rsidDel="00000000" w:rsidR="00000000" w:rsidRPr="00000000">
                  <w:rPr>
                    <w:rtl w:val="0"/>
                  </w:rPr>
                </w:r>
              </w:p>
            </w:tc>
            <w:tc>
              <w:tcPr>
                <w:tcBorders>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C">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TBC</w:t>
                </w:r>
              </w:p>
            </w:tc>
            <w:tc>
              <w:tcPr>
                <w:tcBorders>
                  <w:top w:color="000000" w:space="0" w:sz="4" w:val="single"/>
                  <w:left w:color="000000" w:space="0" w:sz="4" w:val="single"/>
                  <w:bottom w:color="000000" w:space="0" w:sz="4" w:val="single"/>
                  <w:right w:color="000000" w:space="0" w:sz="8"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D">
                <w:pPr>
                  <w:spacing w:after="0" w:line="240" w:lineRule="auto"/>
                  <w:jc w:val="center"/>
                  <w:rPr>
                    <w:i w:val="1"/>
                    <w:iCs w:val="1"/>
                    <w:color w:val="1f4e79"/>
                    <w:sz w:val="14"/>
                    <w:szCs w:val="14"/>
                  </w:rPr>
                </w:pPr>
                <w:r w:rsidDel="00000000" w:rsidR="00000000" w:rsidRPr="00000000">
                  <w:rPr>
                    <w:i w:val="1"/>
                    <w:iCs w:val="1"/>
                    <w:color w:val="1f4e79"/>
                    <w:sz w:val="14"/>
                    <w:szCs w:val="14"/>
                    <w:rtl w:val="0"/>
                  </w:rPr>
                  <w:t xml:space="preserve">91,471.44 </w:t>
                </w:r>
              </w:p>
            </w:tc>
            <w:tc>
              <w:tcPr>
                <w:tcBorders>
                  <w:top w:color="000000" w:space="0" w:sz="4" w:val="single"/>
                  <w:left w:color="000000" w:space="0" w:sz="8" w:val="single"/>
                  <w:bottom w:color="000000" w:space="0" w:sz="4" w:val="single"/>
                  <w:right w:color="000000" w:space="0" w:sz="4" w:val="single"/>
                </w:tcBorders>
                <w:shd w:fill="b6dde8" w:val="clear"/>
                <w:tcMar>
                  <w:top w:w="20.0" w:type="dxa"/>
                  <w:left w:w="20.0" w:type="dxa"/>
                  <w:bottom w:w="100.0" w:type="dxa"/>
                  <w:right w:w="20.0" w:type="dxa"/>
                </w:tcMar>
                <w:vAlign w:val="center"/>
              </w:tcPr>
              <w:p w:rsidR="00000000" w:rsidDel="00000000" w:rsidP="00000000" w:rsidRDefault="00000000" w:rsidRPr="00000000" w14:paraId="0000041E">
                <w:pPr>
                  <w:spacing w:after="0" w:line="240" w:lineRule="auto"/>
                  <w:jc w:val="center"/>
                  <w:rPr>
                    <w:b w:val="1"/>
                    <w:bCs w:val="1"/>
                    <w:i w:val="1"/>
                    <w:iCs w:val="1"/>
                    <w:color w:val="1f4e79"/>
                    <w:sz w:val="14"/>
                    <w:szCs w:val="14"/>
                  </w:rPr>
                </w:pPr>
                <w:r w:rsidDel="00000000" w:rsidR="00000000" w:rsidRPr="00000000">
                  <w:rPr>
                    <w:b w:val="1"/>
                    <w:bCs w:val="1"/>
                    <w:i w:val="1"/>
                    <w:iCs w:val="1"/>
                    <w:color w:val="1f4e79"/>
                    <w:sz w:val="14"/>
                    <w:szCs w:val="14"/>
                    <w:rtl w:val="0"/>
                  </w:rPr>
                  <w:t xml:space="preserve">701,281.04 </w:t>
                </w:r>
              </w:p>
            </w:tc>
          </w:tr>
        </w:tbl>
      </w:sdtContent>
    </w:sdt>
    <w:p w:rsidR="00000000" w:rsidDel="00000000" w:rsidP="00000000" w:rsidRDefault="00000000" w:rsidRPr="00000000" w14:paraId="0000041F">
      <w:pPr>
        <w:spacing w:after="200" w:line="276" w:lineRule="auto"/>
        <w:rPr>
          <w:color w:val="696969"/>
          <w:sz w:val="17"/>
          <w:szCs w:val="17"/>
        </w:rPr>
      </w:pPr>
      <w:r w:rsidDel="00000000" w:rsidR="00000000" w:rsidRPr="00000000">
        <w:rPr>
          <w:rtl w:val="0"/>
        </w:rPr>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0"/>
        <w:tblGridChange w:id="0">
          <w:tblGrid>
            <w:gridCol w:w="14400"/>
          </w:tblGrid>
        </w:tblGridChange>
      </w:tblGrid>
    </w:tbl>
    <w:p w:rsidR="00000000" w:rsidDel="00000000" w:rsidP="00000000" w:rsidRDefault="00000000" w:rsidRPr="00000000" w14:paraId="00000420">
      <w:pPr>
        <w:spacing w:line="276" w:lineRule="auto"/>
        <w:rPr>
          <w:sz w:val="34"/>
          <w:szCs w:val="34"/>
          <w:u w:val="single"/>
        </w:rPr>
      </w:pPr>
      <w:r w:rsidDel="00000000" w:rsidR="00000000" w:rsidRPr="00000000">
        <w:rPr>
          <w:sz w:val="34"/>
          <w:szCs w:val="34"/>
          <w:u w:val="single"/>
          <w:rtl w:val="0"/>
        </w:rPr>
        <w:t xml:space="preserve">CORE + ENHANCED + an expected 6 additional partners partaking in </w:t>
      </w:r>
      <w:r w:rsidDel="00000000" w:rsidR="00000000" w:rsidRPr="00000000">
        <w:rPr>
          <w:i w:val="1"/>
          <w:iCs w:val="1"/>
          <w:sz w:val="34"/>
          <w:szCs w:val="34"/>
          <w:u w:val="single"/>
          <w:rtl w:val="0"/>
        </w:rPr>
        <w:t xml:space="preserve">all</w:t>
      </w:r>
      <w:r w:rsidDel="00000000" w:rsidR="00000000" w:rsidRPr="00000000">
        <w:rPr>
          <w:sz w:val="34"/>
          <w:szCs w:val="34"/>
          <w:u w:val="single"/>
          <w:rtl w:val="0"/>
        </w:rPr>
        <w:t xml:space="preserve"> SCALABLE activities: </w:t>
      </w:r>
    </w:p>
    <w:p w:rsidR="00000000" w:rsidDel="00000000" w:rsidP="00000000" w:rsidRDefault="00000000" w:rsidRPr="00000000" w14:paraId="00000421">
      <w:pPr>
        <w:spacing w:line="276" w:lineRule="auto"/>
        <w:rPr>
          <w:sz w:val="32"/>
          <w:szCs w:val="32"/>
        </w:rPr>
      </w:pPr>
      <w:r w:rsidDel="00000000" w:rsidR="00000000" w:rsidRPr="00000000">
        <w:rPr>
          <w:sz w:val="32"/>
          <w:szCs w:val="32"/>
          <w:rtl w:val="0"/>
        </w:rPr>
        <w:t xml:space="preserve">422,535.3 (leads) + ~374,314.88 (additional participants) = </w:t>
      </w:r>
      <w:r w:rsidDel="00000000" w:rsidR="00000000" w:rsidRPr="00000000">
        <w:rPr>
          <w:b w:val="1"/>
          <w:bCs w:val="1"/>
          <w:sz w:val="32"/>
          <w:szCs w:val="32"/>
          <w:rtl w:val="0"/>
        </w:rPr>
        <w:t xml:space="preserve">€796,850.18</w:t>
      </w:r>
      <w:r w:rsidDel="00000000" w:rsidR="00000000" w:rsidRPr="00000000">
        <w:br w:type="page"/>
      </w:r>
      <w:r w:rsidDel="00000000" w:rsidR="00000000" w:rsidRPr="00000000">
        <w:rPr>
          <w:rtl w:val="0"/>
        </w:rPr>
      </w:r>
    </w:p>
    <w:p w:rsidR="00000000" w:rsidDel="00000000" w:rsidP="00000000" w:rsidRDefault="00000000" w:rsidRPr="00000000" w14:paraId="00000422">
      <w:pPr>
        <w:spacing w:after="200" w:line="276" w:lineRule="auto"/>
        <w:rPr>
          <w:color w:val="696969"/>
          <w:sz w:val="17"/>
          <w:szCs w:val="17"/>
        </w:rPr>
      </w:pPr>
      <w:r w:rsidDel="00000000" w:rsidR="00000000" w:rsidRPr="00000000">
        <w:rPr>
          <w:rtl w:val="0"/>
        </w:rPr>
      </w:r>
    </w:p>
    <w:p w:rsidR="00000000" w:rsidDel="00000000" w:rsidP="00000000" w:rsidRDefault="00000000" w:rsidRPr="00000000" w14:paraId="00000423">
      <w:pPr>
        <w:pStyle w:val="Heading1"/>
        <w:rPr/>
      </w:pPr>
      <w:r w:rsidDel="00000000" w:rsidR="00000000" w:rsidRPr="00000000">
        <w:rPr>
          <w:rtl w:val="0"/>
        </w:rPr>
        <w:t xml:space="preserve">12. Risk, compliance and feasibility</w:t>
      </w:r>
    </w:p>
    <w:p w:rsidR="00000000" w:rsidDel="00000000" w:rsidP="00000000" w:rsidRDefault="00000000" w:rsidRPr="00000000" w14:paraId="00000424">
      <w:pPr>
        <w:rPr>
          <w:sz w:val="18"/>
          <w:szCs w:val="18"/>
        </w:rPr>
      </w:pPr>
      <w:r w:rsidDel="00000000" w:rsidR="00000000" w:rsidRPr="00000000">
        <w:rPr>
          <w:sz w:val="18"/>
          <w:szCs w:val="18"/>
          <w:rtl w:val="0"/>
        </w:rPr>
        <w:t xml:space="preserve">Several broad categories of risk can be identified:</w:t>
      </w:r>
    </w:p>
    <w:p w:rsidR="00000000" w:rsidDel="00000000" w:rsidP="00000000" w:rsidRDefault="00000000" w:rsidRPr="00000000" w14:paraId="00000425">
      <w:pPr>
        <w:numPr>
          <w:ilvl w:val="0"/>
          <w:numId w:val="4"/>
        </w:numPr>
        <w:pBdr>
          <w:top w:space="0" w:sz="0" w:val="nil"/>
          <w:left w:space="0" w:sz="0" w:val="nil"/>
          <w:bottom w:space="0" w:sz="0" w:val="nil"/>
          <w:right w:space="0" w:sz="0" w:val="nil"/>
          <w:between w:space="0" w:sz="0" w:val="nil"/>
        </w:pBdr>
        <w:spacing w:after="0" w:lineRule="auto"/>
        <w:ind w:left="720" w:hanging="360"/>
        <w:rPr>
          <w:sz w:val="18"/>
          <w:szCs w:val="18"/>
        </w:rPr>
      </w:pPr>
      <w:r w:rsidDel="00000000" w:rsidR="00000000" w:rsidRPr="00000000">
        <w:rPr>
          <w:b w:val="1"/>
          <w:bCs w:val="1"/>
          <w:sz w:val="18"/>
          <w:szCs w:val="18"/>
          <w:rtl w:val="0"/>
        </w:rPr>
        <w:t xml:space="preserve">Financial risks:</w:t>
      </w:r>
      <w:r w:rsidDel="00000000" w:rsidR="00000000" w:rsidRPr="00000000">
        <w:rPr>
          <w:sz w:val="18"/>
          <w:szCs w:val="18"/>
          <w:rtl w:val="0"/>
        </w:rPr>
        <w:t xml:space="preserve"> e.g. effective use of funds, including underestimated estimates (e.g. equipment) or timing of fund transfer</w:t>
      </w:r>
    </w:p>
    <w:p w:rsidR="00000000" w:rsidDel="00000000" w:rsidP="00000000" w:rsidRDefault="00000000" w:rsidRPr="00000000" w14:paraId="00000426">
      <w:pPr>
        <w:numPr>
          <w:ilvl w:val="0"/>
          <w:numId w:val="4"/>
        </w:numPr>
        <w:pBdr>
          <w:top w:space="0" w:sz="0" w:val="nil"/>
          <w:left w:space="0" w:sz="0" w:val="nil"/>
          <w:bottom w:space="0" w:sz="0" w:val="nil"/>
          <w:right w:space="0" w:sz="0" w:val="nil"/>
          <w:between w:space="0" w:sz="0" w:val="nil"/>
        </w:pBdr>
        <w:spacing w:after="0" w:lineRule="auto"/>
        <w:ind w:left="720" w:hanging="360"/>
        <w:rPr>
          <w:sz w:val="18"/>
          <w:szCs w:val="18"/>
        </w:rPr>
      </w:pPr>
      <w:r w:rsidDel="00000000" w:rsidR="00000000" w:rsidRPr="00000000">
        <w:rPr>
          <w:b w:val="1"/>
          <w:bCs w:val="1"/>
          <w:sz w:val="18"/>
          <w:szCs w:val="18"/>
          <w:rtl w:val="0"/>
        </w:rPr>
        <w:t xml:space="preserve">Programmatic risks:</w:t>
      </w:r>
      <w:r w:rsidDel="00000000" w:rsidR="00000000" w:rsidRPr="00000000">
        <w:rPr>
          <w:sz w:val="18"/>
          <w:szCs w:val="18"/>
          <w:rtl w:val="0"/>
        </w:rPr>
        <w:t xml:space="preserve"> e.g. general feasibility with respect to the timeline (which steps are the most likely to go overtime) and monitoring of progress (monitoring should be part of the risk assessment strategy!)</w:t>
      </w:r>
    </w:p>
    <w:p w:rsidR="00000000" w:rsidDel="00000000" w:rsidP="00000000" w:rsidRDefault="00000000" w:rsidRPr="00000000" w14:paraId="00000427">
      <w:pPr>
        <w:numPr>
          <w:ilvl w:val="0"/>
          <w:numId w:val="4"/>
        </w:numPr>
        <w:pBdr>
          <w:top w:space="0" w:sz="0" w:val="nil"/>
          <w:left w:space="0" w:sz="0" w:val="nil"/>
          <w:bottom w:space="0" w:sz="0" w:val="nil"/>
          <w:right w:space="0" w:sz="0" w:val="nil"/>
          <w:between w:space="0" w:sz="0" w:val="nil"/>
        </w:pBdr>
        <w:spacing w:after="0" w:lineRule="auto"/>
        <w:ind w:left="720" w:hanging="360"/>
        <w:rPr>
          <w:sz w:val="18"/>
          <w:szCs w:val="18"/>
        </w:rPr>
      </w:pPr>
      <w:r w:rsidDel="00000000" w:rsidR="00000000" w:rsidRPr="00000000">
        <w:rPr>
          <w:b w:val="1"/>
          <w:bCs w:val="1"/>
          <w:sz w:val="18"/>
          <w:szCs w:val="18"/>
          <w:rtl w:val="0"/>
        </w:rPr>
        <w:t xml:space="preserve">Operational risks:</w:t>
      </w:r>
      <w:r w:rsidDel="00000000" w:rsidR="00000000" w:rsidRPr="00000000">
        <w:rPr>
          <w:sz w:val="18"/>
          <w:szCs w:val="18"/>
          <w:rtl w:val="0"/>
        </w:rPr>
        <w:t xml:space="preserve"> e.g. inexperience in some processes (e.g. data publication/curation), or immature technology/pipelines</w:t>
      </w:r>
    </w:p>
    <w:p w:rsidR="00000000" w:rsidDel="00000000" w:rsidP="00000000" w:rsidRDefault="00000000" w:rsidRPr="00000000" w14:paraId="00000428">
      <w:pPr>
        <w:numPr>
          <w:ilvl w:val="0"/>
          <w:numId w:val="4"/>
        </w:numPr>
        <w:pBdr>
          <w:top w:space="0" w:sz="0" w:val="nil"/>
          <w:left w:space="0" w:sz="0" w:val="nil"/>
          <w:bottom w:space="0" w:sz="0" w:val="nil"/>
          <w:right w:space="0" w:sz="0" w:val="nil"/>
          <w:between w:space="0" w:sz="0" w:val="nil"/>
        </w:pBdr>
        <w:ind w:left="720" w:hanging="360"/>
        <w:rPr>
          <w:sz w:val="18"/>
          <w:szCs w:val="18"/>
        </w:rPr>
      </w:pPr>
      <w:r w:rsidDel="00000000" w:rsidR="00000000" w:rsidRPr="00000000">
        <w:rPr>
          <w:b w:val="1"/>
          <w:bCs w:val="1"/>
          <w:sz w:val="18"/>
          <w:szCs w:val="18"/>
          <w:rtl w:val="0"/>
        </w:rPr>
        <w:t xml:space="preserve">Compliance and legal risks:</w:t>
      </w:r>
      <w:r w:rsidDel="00000000" w:rsidR="00000000" w:rsidRPr="00000000">
        <w:rPr>
          <w:sz w:val="18"/>
          <w:szCs w:val="18"/>
          <w:rtl w:val="0"/>
        </w:rPr>
        <w:t xml:space="preserve"> e.g. in case of third parties not already established, or sending of samples across borders (inside and outside of EU)</w:t>
      </w:r>
    </w:p>
    <w:p w:rsidR="00000000" w:rsidDel="00000000" w:rsidP="00000000" w:rsidRDefault="00000000" w:rsidRPr="00000000" w14:paraId="00000429">
      <w:pPr>
        <w:rPr>
          <w:sz w:val="18"/>
          <w:szCs w:val="18"/>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List only material risks that could threaten delivery or eligibility. Rate likelihood and impact as Low, Medium or High, and identify a mitigation measure and owner.</w:t>
      </w:r>
    </w:p>
    <w:tbl>
      <w:tblPr>
        <w:tblStyle w:val="Table46"/>
        <w:tblW w:w="1431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50"/>
        <w:gridCol w:w="1800"/>
        <w:gridCol w:w="3100"/>
        <w:gridCol w:w="1100"/>
        <w:gridCol w:w="900"/>
        <w:gridCol w:w="6767"/>
        <w:tblGridChange w:id="0">
          <w:tblGrid>
            <w:gridCol w:w="650"/>
            <w:gridCol w:w="1800"/>
            <w:gridCol w:w="3100"/>
            <w:gridCol w:w="1100"/>
            <w:gridCol w:w="900"/>
            <w:gridCol w:w="6767"/>
          </w:tblGrid>
        </w:tblGridChange>
      </w:tblGrid>
      <w:tr>
        <w:trPr>
          <w:cantSplit w:val="0"/>
          <w:tblHeader w:val="1"/>
        </w:trPr>
        <w:tc>
          <w:tcPr>
            <w:tcBorders>
              <w:top w:color="d8dee6" w:space="0" w:sz="8" w:val="single"/>
              <w:left w:color="d8dee6" w:space="0" w:sz="8" w:val="single"/>
              <w:bottom w:color="d8dee6" w:space="0" w:sz="8" w:val="single"/>
              <w:right w:color="d8dee6" w:space="0" w:sz="8"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ID</w:t>
            </w:r>
            <w:r w:rsidDel="00000000" w:rsidR="00000000" w:rsidRPr="00000000">
              <w:rPr>
                <w:rtl w:val="0"/>
              </w:rPr>
            </w:r>
          </w:p>
        </w:tc>
        <w:tc>
          <w:tcPr>
            <w:tcBorders>
              <w:top w:color="d8dee6" w:space="0" w:sz="8" w:val="single"/>
              <w:left w:color="d8dee6" w:space="0" w:sz="8" w:val="single"/>
              <w:bottom w:color="d8dee6" w:space="0" w:sz="8" w:val="single"/>
              <w:right w:color="d8dee6" w:space="0" w:sz="8"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Category</w:t>
            </w:r>
            <w:r w:rsidDel="00000000" w:rsidR="00000000" w:rsidRPr="00000000">
              <w:rPr>
                <w:rtl w:val="0"/>
              </w:rPr>
            </w:r>
          </w:p>
        </w:tc>
        <w:tc>
          <w:tcPr>
            <w:tcBorders>
              <w:top w:color="d8dee6" w:space="0" w:sz="8" w:val="single"/>
              <w:left w:color="d8dee6" w:space="0" w:sz="8" w:val="single"/>
              <w:bottom w:color="d8dee6" w:space="0" w:sz="8" w:val="single"/>
              <w:right w:color="d8dee6" w:space="0" w:sz="8"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Risk</w:t>
            </w:r>
            <w:r w:rsidDel="00000000" w:rsidR="00000000" w:rsidRPr="00000000">
              <w:rPr>
                <w:rtl w:val="0"/>
              </w:rPr>
            </w:r>
          </w:p>
        </w:tc>
        <w:tc>
          <w:tcPr>
            <w:tcBorders>
              <w:top w:color="d8dee6" w:space="0" w:sz="8" w:val="single"/>
              <w:left w:color="d8dee6" w:space="0" w:sz="8" w:val="single"/>
              <w:bottom w:color="d8dee6" w:space="0" w:sz="8" w:val="single"/>
              <w:right w:color="d8dee6" w:space="0" w:sz="8"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Likelihood</w:t>
            </w:r>
            <w:r w:rsidDel="00000000" w:rsidR="00000000" w:rsidRPr="00000000">
              <w:rPr>
                <w:rtl w:val="0"/>
              </w:rPr>
            </w:r>
          </w:p>
        </w:tc>
        <w:tc>
          <w:tcPr>
            <w:tcBorders>
              <w:top w:color="d8dee6" w:space="0" w:sz="8" w:val="single"/>
              <w:left w:color="d8dee6" w:space="0" w:sz="8" w:val="single"/>
              <w:bottom w:color="d8dee6" w:space="0" w:sz="8" w:val="single"/>
              <w:right w:color="d8dee6" w:space="0" w:sz="8"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Impact</w:t>
            </w:r>
            <w:r w:rsidDel="00000000" w:rsidR="00000000" w:rsidRPr="00000000">
              <w:rPr>
                <w:rtl w:val="0"/>
              </w:rPr>
            </w:r>
          </w:p>
        </w:tc>
        <w:tc>
          <w:tcPr>
            <w:tcBorders>
              <w:top w:color="d8dee6" w:space="0" w:sz="8" w:val="single"/>
              <w:left w:color="d8dee6" w:space="0" w:sz="8" w:val="single"/>
              <w:bottom w:color="d8dee6" w:space="0" w:sz="8" w:val="single"/>
              <w:right w:color="d8dee6" w:space="0" w:sz="8"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5"/>
                <w:szCs w:val="15"/>
                <w:rtl w:val="0"/>
              </w:rPr>
              <w:t xml:space="preserve">Mitigation/contingency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line="240" w:lineRule="auto"/>
              <w:rPr>
                <w:i w:val="1"/>
                <w:iCs w:val="1"/>
                <w:color w:val="1f4e5f"/>
                <w:sz w:val="16"/>
                <w:szCs w:val="16"/>
              </w:rPr>
            </w:pPr>
            <w:r w:rsidDel="00000000" w:rsidR="00000000" w:rsidRPr="00000000">
              <w:rPr>
                <w:i w:val="1"/>
                <w:iCs w:val="1"/>
                <w:color w:val="1f4e5f"/>
                <w:sz w:val="16"/>
                <w:szCs w:val="16"/>
                <w:rtl w:val="0"/>
              </w:rPr>
              <w:t xml:space="preserve">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line="240" w:lineRule="auto"/>
              <w:rPr>
                <w:i w:val="1"/>
                <w:iCs w:val="1"/>
                <w:color w:val="1f4e5f"/>
                <w:sz w:val="16"/>
                <w:szCs w:val="16"/>
              </w:rPr>
            </w:pPr>
            <w:r w:rsidDel="00000000" w:rsidR="00000000" w:rsidRPr="00000000">
              <w:rPr>
                <w:i w:val="1"/>
                <w:iCs w:val="1"/>
                <w:color w:val="1f4e5f"/>
                <w:sz w:val="16"/>
                <w:szCs w:val="16"/>
                <w:rtl w:val="0"/>
              </w:rPr>
              <w:t xml:space="preserve">Financial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line="240" w:lineRule="auto"/>
              <w:rPr>
                <w:i w:val="1"/>
                <w:iCs w:val="1"/>
                <w:color w:val="1f4e5f"/>
                <w:sz w:val="16"/>
                <w:szCs w:val="16"/>
              </w:rPr>
            </w:pPr>
            <w:r w:rsidDel="00000000" w:rsidR="00000000" w:rsidRPr="00000000">
              <w:rPr>
                <w:i w:val="1"/>
                <w:iCs w:val="1"/>
                <w:color w:val="1f4e5f"/>
                <w:sz w:val="16"/>
                <w:szCs w:val="16"/>
                <w:rtl w:val="0"/>
              </w:rPr>
              <w:t xml:space="preserve">Equipment costs run over budget, particularly for the novel in-situ NewtCam and underwater acoustic devices (1.5, 1.6), where unit pricing is not yet proven at scale.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line="240" w:lineRule="auto"/>
              <w:rPr>
                <w:i w:val="1"/>
                <w:iCs w:val="1"/>
                <w:color w:val="1f4e5f"/>
                <w:sz w:val="16"/>
                <w:szCs w:val="16"/>
              </w:rPr>
            </w:pPr>
            <w:r w:rsidDel="00000000" w:rsidR="00000000" w:rsidRPr="00000000">
              <w:rPr>
                <w:i w:val="1"/>
                <w:iCs w:val="1"/>
                <w:color w:val="1f4e5f"/>
                <w:sz w:val="16"/>
                <w:szCs w:val="16"/>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line="240" w:lineRule="auto"/>
              <w:rPr>
                <w:i w:val="1"/>
                <w:iCs w:val="1"/>
                <w:color w:val="1f4e5f"/>
                <w:sz w:val="16"/>
                <w:szCs w:val="16"/>
              </w:rPr>
            </w:pPr>
            <w:r w:rsidDel="00000000" w:rsidR="00000000" w:rsidRPr="00000000">
              <w:rPr>
                <w:i w:val="1"/>
                <w:iCs w:val="1"/>
                <w:color w:val="1f4e5f"/>
                <w:sz w:val="16"/>
                <w:szCs w:val="16"/>
                <w:rtl w:val="0"/>
              </w:rPr>
              <w:t xml:space="preserve">Commission firm vendor quotes and lock in unit costs during month-1 procurement; hold a contingency reserve within the approved equipment line; default to off-the-shelf underwater housings paired with the existing classification pipeline if bespoke hardware costs exceed quotes. Owner: AU procurement lead.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0" w:line="240" w:lineRule="auto"/>
              <w:rPr>
                <w:i w:val="1"/>
                <w:iCs w:val="1"/>
                <w:color w:val="1f4e5f"/>
                <w:sz w:val="16"/>
                <w:szCs w:val="16"/>
              </w:rPr>
            </w:pPr>
            <w:r w:rsidDel="00000000" w:rsidR="00000000" w:rsidRPr="00000000">
              <w:rPr>
                <w:i w:val="1"/>
                <w:iCs w:val="1"/>
                <w:color w:val="1f4e5f"/>
                <w:sz w:val="16"/>
                <w:szCs w:val="16"/>
                <w:rtl w:val="0"/>
              </w:rPr>
              <w:t xml:space="preserve">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0" w:line="240" w:lineRule="auto"/>
              <w:rPr>
                <w:i w:val="1"/>
                <w:iCs w:val="1"/>
                <w:color w:val="1f4e5f"/>
                <w:sz w:val="16"/>
                <w:szCs w:val="16"/>
              </w:rPr>
            </w:pPr>
            <w:r w:rsidDel="00000000" w:rsidR="00000000" w:rsidRPr="00000000">
              <w:rPr>
                <w:i w:val="1"/>
                <w:iCs w:val="1"/>
                <w:color w:val="1f4e5f"/>
                <w:sz w:val="16"/>
                <w:szCs w:val="16"/>
                <w:rtl w:val="0"/>
              </w:rPr>
              <w:t xml:space="preserve">Financial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240" w:lineRule="auto"/>
              <w:rPr>
                <w:i w:val="1"/>
                <w:iCs w:val="1"/>
                <w:color w:val="1f4e5f"/>
                <w:sz w:val="16"/>
                <w:szCs w:val="16"/>
              </w:rPr>
            </w:pPr>
            <w:r w:rsidDel="00000000" w:rsidR="00000000" w:rsidRPr="00000000">
              <w:rPr>
                <w:i w:val="1"/>
                <w:iCs w:val="1"/>
                <w:color w:val="1f4e5f"/>
                <w:sz w:val="16"/>
                <w:szCs w:val="16"/>
                <w:rtl w:val="0"/>
              </w:rPr>
              <w:t xml:space="preserve">Fewer participating partners join than the 6-12 assumed for SCALABLE-tier activities, leaving per-partner deployments (1.4, 1.7) under-resourced relative to their targets.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line="240" w:lineRule="auto"/>
              <w:rPr>
                <w:i w:val="1"/>
                <w:iCs w:val="1"/>
                <w:color w:val="1f4e5f"/>
                <w:sz w:val="16"/>
                <w:szCs w:val="16"/>
              </w:rPr>
            </w:pPr>
            <w:r w:rsidDel="00000000" w:rsidR="00000000" w:rsidRPr="00000000">
              <w:rPr>
                <w:i w:val="1"/>
                <w:iCs w:val="1"/>
                <w:color w:val="1f4e5f"/>
                <w:sz w:val="16"/>
                <w:szCs w:val="16"/>
                <w:rtl w:val="0"/>
              </w:rPr>
              <w:t xml:space="preserve">Confirm partner commitments and co-funding at consortium-agreement stage before work begins; if partner numbers fall short, descope SCALABLE deployments proportionally rather than stretching the budget thin; review actual partner numbers formally at the month-6 checkpoint. Owner: Coordinator.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240" w:lineRule="auto"/>
              <w:rPr>
                <w:i w:val="1"/>
                <w:iCs w:val="1"/>
                <w:color w:val="1f4e5f"/>
                <w:sz w:val="16"/>
                <w:szCs w:val="16"/>
              </w:rPr>
            </w:pPr>
            <w:r w:rsidDel="00000000" w:rsidR="00000000" w:rsidRPr="00000000">
              <w:rPr>
                <w:i w:val="1"/>
                <w:iCs w:val="1"/>
                <w:color w:val="1f4e5f"/>
                <w:sz w:val="16"/>
                <w:szCs w:val="16"/>
                <w:rtl w:val="0"/>
              </w:rPr>
              <w:t xml:space="preserve">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line="240" w:lineRule="auto"/>
              <w:rPr>
                <w:i w:val="1"/>
                <w:iCs w:val="1"/>
                <w:color w:val="1f4e5f"/>
                <w:sz w:val="16"/>
                <w:szCs w:val="16"/>
              </w:rPr>
            </w:pPr>
            <w:r w:rsidDel="00000000" w:rsidR="00000000" w:rsidRPr="00000000">
              <w:rPr>
                <w:i w:val="1"/>
                <w:iCs w:val="1"/>
                <w:color w:val="1f4e5f"/>
                <w:sz w:val="16"/>
                <w:szCs w:val="16"/>
                <w:rtl w:val="0"/>
              </w:rPr>
              <w:t xml:space="preserve">Programmatic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line="240" w:lineRule="auto"/>
              <w:rPr>
                <w:i w:val="1"/>
                <w:iCs w:val="1"/>
                <w:color w:val="1f4e5f"/>
                <w:sz w:val="16"/>
                <w:szCs w:val="16"/>
              </w:rPr>
            </w:pPr>
            <w:r w:rsidDel="00000000" w:rsidR="00000000" w:rsidRPr="00000000">
              <w:rPr>
                <w:i w:val="1"/>
                <w:iCs w:val="1"/>
                <w:color w:val="1f4e5f"/>
                <w:sz w:val="16"/>
                <w:szCs w:val="16"/>
                <w:rtl w:val="0"/>
              </w:rPr>
              <w:t xml:space="preserve">Package 2 and 3 activities (2.1, 2.3, 3.6, 3.7) depend on the verified dataset from 1.2/1.3; delays in annotation and verification cascade through the rest of the timeline.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240" w:lineRule="auto"/>
              <w:rPr>
                <w:i w:val="1"/>
                <w:iCs w:val="1"/>
                <w:color w:val="1f4e5f"/>
                <w:sz w:val="16"/>
                <w:szCs w:val="16"/>
              </w:rPr>
            </w:pPr>
            <w:r w:rsidDel="00000000" w:rsidR="00000000" w:rsidRPr="00000000">
              <w:rPr>
                <w:i w:val="1"/>
                <w:iCs w:val="1"/>
                <w:color w:val="1f4e5f"/>
                <w:sz w:val="16"/>
                <w:szCs w:val="16"/>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line="240" w:lineRule="auto"/>
              <w:rPr>
                <w:i w:val="1"/>
                <w:iCs w:val="1"/>
                <w:color w:val="1f4e5f"/>
                <w:sz w:val="16"/>
                <w:szCs w:val="16"/>
              </w:rPr>
            </w:pPr>
            <w:r w:rsidDel="00000000" w:rsidR="00000000" w:rsidRPr="00000000">
              <w:rPr>
                <w:i w:val="1"/>
                <w:iCs w:val="1"/>
                <w:color w:val="1f4e5f"/>
                <w:sz w:val="16"/>
                <w:szCs w:val="16"/>
                <w:rtl w:val="0"/>
              </w:rPr>
              <w:t xml:space="preserve">Maintain a one-quarter schedule buffer between 1.3's dataset finalisation and 2.1's start; track annotation throughput against O1/O2 targets at every reporting period and reallocate annotation effort across partners if a bottleneck emerges. Owner: Package 1 lead (AU).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line="240" w:lineRule="auto"/>
              <w:rPr>
                <w:i w:val="1"/>
                <w:iCs w:val="1"/>
                <w:color w:val="1f4e5f"/>
                <w:sz w:val="16"/>
                <w:szCs w:val="16"/>
              </w:rPr>
            </w:pPr>
            <w:r w:rsidDel="00000000" w:rsidR="00000000" w:rsidRPr="00000000">
              <w:rPr>
                <w:i w:val="1"/>
                <w:iCs w:val="1"/>
                <w:color w:val="1f4e5f"/>
                <w:sz w:val="16"/>
                <w:szCs w:val="16"/>
                <w:rtl w:val="0"/>
              </w:rPr>
              <w:t xml:space="preserv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line="240" w:lineRule="auto"/>
              <w:rPr>
                <w:i w:val="1"/>
                <w:iCs w:val="1"/>
                <w:color w:val="1f4e5f"/>
                <w:sz w:val="16"/>
                <w:szCs w:val="16"/>
              </w:rPr>
            </w:pPr>
            <w:r w:rsidDel="00000000" w:rsidR="00000000" w:rsidRPr="00000000">
              <w:rPr>
                <w:i w:val="1"/>
                <w:iCs w:val="1"/>
                <w:color w:val="1f4e5f"/>
                <w:sz w:val="16"/>
                <w:szCs w:val="16"/>
                <w:rtl w:val="0"/>
              </w:rPr>
              <w:t xml:space="preserve">Programmatic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240" w:lineRule="auto"/>
              <w:rPr>
                <w:i w:val="1"/>
                <w:iCs w:val="1"/>
                <w:color w:val="1f4e5f"/>
                <w:sz w:val="16"/>
                <w:szCs w:val="16"/>
              </w:rPr>
            </w:pPr>
            <w:r w:rsidDel="00000000" w:rsidR="00000000" w:rsidRPr="00000000">
              <w:rPr>
                <w:i w:val="1"/>
                <w:iCs w:val="1"/>
                <w:color w:val="1f4e5f"/>
                <w:sz w:val="16"/>
                <w:szCs w:val="16"/>
                <w:rtl w:val="0"/>
              </w:rPr>
              <w:t xml:space="preserve">National partners deprioritise MANTIS's shared protocols and registration system in favour of their own national reporting duties, reducing real data contribution and tool uptake.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line="240" w:lineRule="auto"/>
              <w:rPr>
                <w:i w:val="1"/>
                <w:iCs w:val="1"/>
                <w:color w:val="1f4e5f"/>
                <w:sz w:val="16"/>
                <w:szCs w:val="16"/>
              </w:rPr>
            </w:pPr>
            <w:r w:rsidDel="00000000" w:rsidR="00000000" w:rsidRPr="00000000">
              <w:rPr>
                <w:i w:val="1"/>
                <w:iCs w:val="1"/>
                <w:color w:val="1f4e5f"/>
                <w:sz w:val="16"/>
                <w:szCs w:val="16"/>
                <w:rtl w:val="0"/>
              </w:rPr>
              <w:t xml:space="preserve">Embed data/protocol contribution in partner work plans and internal reporting obligations from the outset; design the registration system to be lower-effort than partners' current practice; monitor contribution rates against targets each period and escalate via the Coordinator/OT where uptake lags. Owner: Coordinator.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line="240" w:lineRule="auto"/>
              <w:rPr>
                <w:i w:val="1"/>
                <w:iCs w:val="1"/>
                <w:color w:val="1f4e5f"/>
                <w:sz w:val="16"/>
                <w:szCs w:val="16"/>
              </w:rPr>
            </w:pPr>
            <w:r w:rsidDel="00000000" w:rsidR="00000000" w:rsidRPr="00000000">
              <w:rPr>
                <w:i w:val="1"/>
                <w:iCs w:val="1"/>
                <w:color w:val="1f4e5f"/>
                <w:sz w:val="16"/>
                <w:szCs w:val="16"/>
                <w:rtl w:val="0"/>
              </w:rPr>
              <w:t xml:space="preserve">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line="240" w:lineRule="auto"/>
              <w:rPr>
                <w:i w:val="1"/>
                <w:iCs w:val="1"/>
                <w:color w:val="1f4e5f"/>
                <w:sz w:val="16"/>
                <w:szCs w:val="16"/>
              </w:rPr>
            </w:pPr>
            <w:r w:rsidDel="00000000" w:rsidR="00000000" w:rsidRPr="00000000">
              <w:rPr>
                <w:i w:val="1"/>
                <w:iCs w:val="1"/>
                <w:color w:val="1f4e5f"/>
                <w:sz w:val="16"/>
                <w:szCs w:val="16"/>
                <w:rtl w:val="0"/>
              </w:rPr>
              <w:t xml:space="preserve">Operational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line="240" w:lineRule="auto"/>
              <w:rPr>
                <w:i w:val="1"/>
                <w:iCs w:val="1"/>
                <w:color w:val="1f4e5f"/>
                <w:sz w:val="16"/>
                <w:szCs w:val="16"/>
              </w:rPr>
            </w:pPr>
            <w:r w:rsidDel="00000000" w:rsidR="00000000" w:rsidRPr="00000000">
              <w:rPr>
                <w:i w:val="1"/>
                <w:iCs w:val="1"/>
                <w:color w:val="1f4e5f"/>
                <w:sz w:val="16"/>
                <w:szCs w:val="16"/>
                <w:rtl w:val="0"/>
              </w:rPr>
              <w:t xml:space="preserve">In-situ underwater imaging (1.5) and acoustic monitoring (1.6) of benthic invertebrates use immature methods for this taxon group; detection accuracy for cryptic taxa is unproven.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line="240" w:lineRule="auto"/>
              <w:rPr>
                <w:i w:val="1"/>
                <w:iCs w:val="1"/>
                <w:color w:val="1f4e5f"/>
                <w:sz w:val="16"/>
                <w:szCs w:val="16"/>
              </w:rPr>
            </w:pPr>
            <w:r w:rsidDel="00000000" w:rsidR="00000000" w:rsidRPr="00000000">
              <w:rPr>
                <w:i w:val="1"/>
                <w:iCs w:val="1"/>
                <w:color w:val="1f4e5f"/>
                <w:sz w:val="16"/>
                <w:szCs w:val="16"/>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line="240" w:lineRule="auto"/>
              <w:rPr>
                <w:i w:val="1"/>
                <w:iCs w:val="1"/>
                <w:color w:val="1f4e5f"/>
                <w:sz w:val="16"/>
                <w:szCs w:val="16"/>
              </w:rPr>
            </w:pPr>
            <w:r w:rsidDel="00000000" w:rsidR="00000000" w:rsidRPr="00000000">
              <w:rPr>
                <w:i w:val="1"/>
                <w:iCs w:val="1"/>
                <w:color w:val="1f4e5f"/>
                <w:sz w:val="16"/>
                <w:szCs w:val="16"/>
                <w:rtl w:val="0"/>
              </w:rPr>
              <w:t xml:space="preserve">Run the pilot in stages with a defined go/no-go checkpoint around month 12, scoped initially to a defined subset of conspicuous taxa; benchmark continuously against kick-net/morphological ID as ground truth; reallocate pond-pilot effort toward whichever modality (imaging or acoustic) is performing better at the checkpoint. Owner: Pond pilot lead.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line="240" w:lineRule="auto"/>
              <w:rPr>
                <w:i w:val="1"/>
                <w:iCs w:val="1"/>
                <w:color w:val="1f4e5f"/>
                <w:sz w:val="16"/>
                <w:szCs w:val="16"/>
              </w:rPr>
            </w:pPr>
            <w:r w:rsidDel="00000000" w:rsidR="00000000" w:rsidRPr="00000000">
              <w:rPr>
                <w:i w:val="1"/>
                <w:iCs w:val="1"/>
                <w:color w:val="1f4e5f"/>
                <w:sz w:val="16"/>
                <w:szCs w:val="16"/>
                <w:rtl w:val="0"/>
              </w:rPr>
              <w:t xml:space="preserve">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line="240" w:lineRule="auto"/>
              <w:rPr>
                <w:i w:val="1"/>
                <w:iCs w:val="1"/>
                <w:color w:val="1f4e5f"/>
                <w:sz w:val="16"/>
                <w:szCs w:val="16"/>
              </w:rPr>
            </w:pPr>
            <w:r w:rsidDel="00000000" w:rsidR="00000000" w:rsidRPr="00000000">
              <w:rPr>
                <w:i w:val="1"/>
                <w:iCs w:val="1"/>
                <w:color w:val="1f4e5f"/>
                <w:sz w:val="16"/>
                <w:szCs w:val="16"/>
                <w:rtl w:val="0"/>
              </w:rPr>
              <w:t xml:space="preserve">Operational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line="240" w:lineRule="auto"/>
              <w:rPr>
                <w:i w:val="1"/>
                <w:iCs w:val="1"/>
                <w:color w:val="1f4e5f"/>
                <w:sz w:val="16"/>
                <w:szCs w:val="16"/>
              </w:rPr>
            </w:pPr>
            <w:r w:rsidDel="00000000" w:rsidR="00000000" w:rsidRPr="00000000">
              <w:rPr>
                <w:i w:val="1"/>
                <w:iCs w:val="1"/>
                <w:color w:val="1f4e5f"/>
                <w:sz w:val="16"/>
                <w:szCs w:val="16"/>
                <w:rtl w:val="0"/>
              </w:rPr>
              <w:t xml:space="preserve">AI models benchmarked in 2.1 show geographic or taxonomic bias when applied outside their original training context, undermining cross-country comparability.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line="240" w:lineRule="auto"/>
              <w:rPr>
                <w:i w:val="1"/>
                <w:iCs w:val="1"/>
                <w:color w:val="1f4e5f"/>
                <w:sz w:val="16"/>
                <w:szCs w:val="16"/>
              </w:rPr>
            </w:pPr>
            <w:r w:rsidDel="00000000" w:rsidR="00000000" w:rsidRPr="00000000">
              <w:rPr>
                <w:i w:val="1"/>
                <w:iCs w:val="1"/>
                <w:color w:val="1f4e5f"/>
                <w:sz w:val="16"/>
                <w:szCs w:val="16"/>
                <w:rtl w:val="0"/>
              </w:rPr>
              <w:t xml:space="preserve">Run bias correction and confidence calibration continuously through 2.1, not as a one-off step; report accuracy transparently per region and taxon; retrain or exclude specific model/region combinations that fail the documented reliability threshold. Owner: AI benchmarking lead.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line="240" w:lineRule="auto"/>
              <w:rPr>
                <w:i w:val="1"/>
                <w:iCs w:val="1"/>
                <w:color w:val="1f4e5f"/>
                <w:sz w:val="16"/>
                <w:szCs w:val="16"/>
              </w:rPr>
            </w:pPr>
            <w:r w:rsidDel="00000000" w:rsidR="00000000" w:rsidRPr="00000000">
              <w:rPr>
                <w:i w:val="1"/>
                <w:iCs w:val="1"/>
                <w:color w:val="1f4e5f"/>
                <w:sz w:val="16"/>
                <w:szCs w:val="16"/>
                <w:rtl w:val="0"/>
              </w:rPr>
              <w:t xml:space="preserve">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line="240" w:lineRule="auto"/>
              <w:rPr>
                <w:i w:val="1"/>
                <w:iCs w:val="1"/>
                <w:color w:val="1f4e5f"/>
                <w:sz w:val="16"/>
                <w:szCs w:val="16"/>
              </w:rPr>
            </w:pPr>
            <w:r w:rsidDel="00000000" w:rsidR="00000000" w:rsidRPr="00000000">
              <w:rPr>
                <w:i w:val="1"/>
                <w:iCs w:val="1"/>
                <w:color w:val="1f4e5f"/>
                <w:sz w:val="16"/>
                <w:szCs w:val="16"/>
                <w:rtl w:val="0"/>
              </w:rPr>
              <w:t xml:space="preserve">Operational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line="240" w:lineRule="auto"/>
              <w:rPr>
                <w:i w:val="1"/>
                <w:iCs w:val="1"/>
                <w:color w:val="1f4e5f"/>
                <w:sz w:val="16"/>
                <w:szCs w:val="16"/>
              </w:rPr>
            </w:pPr>
            <w:r w:rsidDel="00000000" w:rsidR="00000000" w:rsidRPr="00000000">
              <w:rPr>
                <w:i w:val="1"/>
                <w:iCs w:val="1"/>
                <w:color w:val="1f4e5f"/>
                <w:sz w:val="16"/>
                <w:szCs w:val="16"/>
                <w:rtl w:val="0"/>
              </w:rPr>
              <w:t xml:space="preserve">Partners' existing sensor networks use inconsistent hardware generations and formats, slowing integration into the unified registration system and master database (1.1) beyond the time budgeted.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line="240" w:lineRule="auto"/>
              <w:rPr>
                <w:i w:val="1"/>
                <w:iCs w:val="1"/>
                <w:color w:val="1f4e5f"/>
                <w:sz w:val="16"/>
                <w:szCs w:val="16"/>
              </w:rPr>
            </w:pPr>
            <w:r w:rsidDel="00000000" w:rsidR="00000000" w:rsidRPr="00000000">
              <w:rPr>
                <w:i w:val="1"/>
                <w:iCs w:val="1"/>
                <w:color w:val="1f4e5f"/>
                <w:sz w:val="16"/>
                <w:szCs w:val="16"/>
                <w:rtl w:val="0"/>
              </w:rPr>
              <w:t xml:space="preserve">Sequence integration by device type, starting with the most standardised (AMI/CamAlien) before acoustics; hold contingency time within 1.1's schedule; assign a dedicated data-integration point of contact per partner. Owner: AU.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0" w:line="240" w:lineRule="auto"/>
              <w:rPr>
                <w:i w:val="1"/>
                <w:iCs w:val="1"/>
                <w:color w:val="1f4e5f"/>
                <w:sz w:val="16"/>
                <w:szCs w:val="16"/>
              </w:rPr>
            </w:pPr>
            <w:r w:rsidDel="00000000" w:rsidR="00000000" w:rsidRPr="00000000">
              <w:rPr>
                <w:i w:val="1"/>
                <w:iCs w:val="1"/>
                <w:color w:val="1f4e5f"/>
                <w:sz w:val="16"/>
                <w:szCs w:val="16"/>
                <w:rtl w:val="0"/>
              </w:rPr>
              <w:t xml:space="preserve">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line="240" w:lineRule="auto"/>
              <w:rPr>
                <w:i w:val="1"/>
                <w:iCs w:val="1"/>
                <w:color w:val="1f4e5f"/>
                <w:sz w:val="16"/>
                <w:szCs w:val="16"/>
              </w:rPr>
            </w:pPr>
            <w:r w:rsidDel="00000000" w:rsidR="00000000" w:rsidRPr="00000000">
              <w:rPr>
                <w:i w:val="1"/>
                <w:iCs w:val="1"/>
                <w:color w:val="1f4e5f"/>
                <w:sz w:val="16"/>
                <w:szCs w:val="16"/>
                <w:rtl w:val="0"/>
              </w:rPr>
              <w:t xml:space="preserve">Operational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line="240" w:lineRule="auto"/>
              <w:rPr>
                <w:i w:val="1"/>
                <w:iCs w:val="1"/>
                <w:color w:val="1f4e5f"/>
                <w:sz w:val="16"/>
                <w:szCs w:val="16"/>
              </w:rPr>
            </w:pPr>
            <w:r w:rsidDel="00000000" w:rsidR="00000000" w:rsidRPr="00000000">
              <w:rPr>
                <w:i w:val="1"/>
                <w:iCs w:val="1"/>
                <w:color w:val="1f4e5f"/>
                <w:sz w:val="16"/>
                <w:szCs w:val="16"/>
                <w:rtl w:val="0"/>
              </w:rPr>
              <w:t xml:space="preserve">Specialist technical staff (AI/annotation expertise) are difficult to recruit or retain within partner institutions in the required timeframe, delaying activity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0" w:line="240" w:lineRule="auto"/>
              <w:rPr>
                <w:i w:val="1"/>
                <w:iCs w:val="1"/>
                <w:color w:val="1f4e5f"/>
                <w:sz w:val="16"/>
                <w:szCs w:val="16"/>
              </w:rPr>
            </w:pPr>
            <w:r w:rsidDel="00000000" w:rsidR="00000000" w:rsidRPr="00000000">
              <w:rPr>
                <w:i w:val="1"/>
                <w:iCs w:val="1"/>
                <w:color w:val="1f4e5f"/>
                <w:sz w:val="16"/>
                <w:szCs w:val="16"/>
                <w:rtl w:val="0"/>
              </w:rPr>
              <w:t xml:space="preserve">Begin recruitment immediately on grant signature rather than at activity start dates; identify backup candidates and, where permitted, subcontracting options for specialist roles; cross-train existing partner staff as a fallback. Owner: Package leads.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0" w:line="240" w:lineRule="auto"/>
              <w:rPr>
                <w:i w:val="1"/>
                <w:iCs w:val="1"/>
                <w:color w:val="1f4e5f"/>
                <w:sz w:val="16"/>
                <w:szCs w:val="16"/>
              </w:rPr>
            </w:pPr>
            <w:r w:rsidDel="00000000" w:rsidR="00000000" w:rsidRPr="00000000">
              <w:rPr>
                <w:i w:val="1"/>
                <w:iCs w:val="1"/>
                <w:color w:val="1f4e5f"/>
                <w:sz w:val="16"/>
                <w:szCs w:val="16"/>
                <w:rtl w:val="0"/>
              </w:rPr>
              <w:t xml:space="preserve">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0" w:line="240" w:lineRule="auto"/>
              <w:rPr>
                <w:i w:val="1"/>
                <w:iCs w:val="1"/>
                <w:color w:val="1f4e5f"/>
                <w:sz w:val="16"/>
                <w:szCs w:val="16"/>
              </w:rPr>
            </w:pPr>
            <w:r w:rsidDel="00000000" w:rsidR="00000000" w:rsidRPr="00000000">
              <w:rPr>
                <w:i w:val="1"/>
                <w:iCs w:val="1"/>
                <w:color w:val="1f4e5f"/>
                <w:sz w:val="16"/>
                <w:szCs w:val="16"/>
                <w:rtl w:val="0"/>
              </w:rPr>
              <w:t xml:space="preserve">Compliance and legal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line="240" w:lineRule="auto"/>
              <w:rPr>
                <w:i w:val="1"/>
                <w:iCs w:val="1"/>
                <w:color w:val="1f4e5f"/>
                <w:sz w:val="16"/>
                <w:szCs w:val="16"/>
              </w:rPr>
            </w:pPr>
            <w:r w:rsidDel="00000000" w:rsidR="00000000" w:rsidRPr="00000000">
              <w:rPr>
                <w:i w:val="1"/>
                <w:iCs w:val="1"/>
                <w:color w:val="1f4e5f"/>
                <w:sz w:val="16"/>
                <w:szCs w:val="16"/>
                <w:rtl w:val="0"/>
              </w:rPr>
              <w:t xml:space="preserve">Conflict of interest if a consortium partner has a commercial relationship with a named device manufacturer (e.g. CamAlien) referenced in benchmarking or procurement.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line="240" w:lineRule="auto"/>
              <w:rPr>
                <w:i w:val="1"/>
                <w:iCs w:val="1"/>
                <w:color w:val="1f4e5f"/>
                <w:sz w:val="16"/>
                <w:szCs w:val="16"/>
              </w:rPr>
            </w:pPr>
            <w:r w:rsidDel="00000000" w:rsidR="00000000" w:rsidRPr="00000000">
              <w:rPr>
                <w:i w:val="1"/>
                <w:iCs w:val="1"/>
                <w:color w:val="1f4e5f"/>
                <w:sz w:val="16"/>
                <w:szCs w:val="16"/>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line="240" w:lineRule="auto"/>
              <w:rPr>
                <w:i w:val="1"/>
                <w:iCs w:val="1"/>
                <w:color w:val="1f4e5f"/>
                <w:sz w:val="16"/>
                <w:szCs w:val="16"/>
              </w:rPr>
            </w:pPr>
            <w:r w:rsidDel="00000000" w:rsidR="00000000" w:rsidRPr="00000000">
              <w:rPr>
                <w:i w:val="1"/>
                <w:iCs w:val="1"/>
                <w:color w:val="1f4e5f"/>
                <w:sz w:val="16"/>
                <w:szCs w:val="16"/>
                <w:rtl w:val="0"/>
              </w:rPr>
              <w:t xml:space="preserve">Partners declare any commercial relationship at project start; 2.1's benchmarking evaluates multiple device/model options throughout, never a single vendor; procurement decisions are reviewed by a partner not involved in the relevant relationship. Owner: Coordinator.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0" w:line="240" w:lineRule="auto"/>
              <w:rPr>
                <w:i w:val="1"/>
                <w:iCs w:val="1"/>
                <w:color w:val="1f4e5f"/>
                <w:sz w:val="16"/>
                <w:szCs w:val="16"/>
              </w:rPr>
            </w:pPr>
            <w:r w:rsidDel="00000000" w:rsidR="00000000" w:rsidRPr="00000000">
              <w:rPr>
                <w:i w:val="1"/>
                <w:iCs w:val="1"/>
                <w:color w:val="1f4e5f"/>
                <w:sz w:val="16"/>
                <w:szCs w:val="16"/>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line="240" w:lineRule="auto"/>
              <w:rPr>
                <w:i w:val="1"/>
                <w:iCs w:val="1"/>
                <w:color w:val="1f4e5f"/>
                <w:sz w:val="16"/>
                <w:szCs w:val="16"/>
              </w:rPr>
            </w:pPr>
            <w:r w:rsidDel="00000000" w:rsidR="00000000" w:rsidRPr="00000000">
              <w:rPr>
                <w:i w:val="1"/>
                <w:iCs w:val="1"/>
                <w:color w:val="1f4e5f"/>
                <w:sz w:val="16"/>
                <w:szCs w:val="16"/>
                <w:rtl w:val="0"/>
              </w:rPr>
              <w:t xml:space="preserve">Compliance and legal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line="240" w:lineRule="auto"/>
              <w:rPr>
                <w:i w:val="1"/>
                <w:iCs w:val="1"/>
                <w:color w:val="1f4e5f"/>
                <w:sz w:val="16"/>
                <w:szCs w:val="16"/>
              </w:rPr>
            </w:pPr>
            <w:r w:rsidDel="00000000" w:rsidR="00000000" w:rsidRPr="00000000">
              <w:rPr>
                <w:i w:val="1"/>
                <w:iCs w:val="1"/>
                <w:color w:val="1f4e5f"/>
                <w:sz w:val="16"/>
                <w:szCs w:val="16"/>
                <w:rtl w:val="0"/>
              </w:rPr>
              <w:t xml:space="preserve">Cross-border sharing of images, sound recordings and deployment metadata must comply with each partner's national data-sharing rules and, where relevant, GDPR (e.g. incidentally captured personal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line="240" w:lineRule="auto"/>
              <w:rPr>
                <w:i w:val="1"/>
                <w:iCs w:val="1"/>
                <w:color w:val="1f4e5f"/>
                <w:sz w:val="16"/>
                <w:szCs w:val="16"/>
              </w:rPr>
            </w:pPr>
            <w:r w:rsidDel="00000000" w:rsidR="00000000" w:rsidRPr="00000000">
              <w:rPr>
                <w:i w:val="1"/>
                <w:iCs w:val="1"/>
                <w:color w:val="1f4e5f"/>
                <w:sz w:val="16"/>
                <w:szCs w:val="16"/>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0" w:line="240" w:lineRule="auto"/>
              <w:rPr>
                <w:i w:val="1"/>
                <w:iCs w:val="1"/>
                <w:color w:val="1f4e5f"/>
                <w:sz w:val="16"/>
                <w:szCs w:val="16"/>
              </w:rPr>
            </w:pPr>
            <w:r w:rsidDel="00000000" w:rsidR="00000000" w:rsidRPr="00000000">
              <w:rPr>
                <w:i w:val="1"/>
                <w:iCs w:val="1"/>
                <w:color w:val="1f4e5f"/>
                <w:sz w:val="16"/>
                <w:szCs w:val="16"/>
                <w:rtl w:val="0"/>
              </w:rPr>
              <w:t xml:space="preserve">Apply the data management plan's access and anonymisation protocols consistently from the first deployment; screen incidentally captured imagery for identifiable people as a standard part of the annotation workflow; blur or delete such content before data leaves the partner country. Owner: Data management lead.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0" w:line="240" w:lineRule="auto"/>
              <w:rPr>
                <w:i w:val="1"/>
                <w:iCs w:val="1"/>
                <w:color w:val="1f4e5f"/>
                <w:sz w:val="16"/>
                <w:szCs w:val="16"/>
              </w:rPr>
            </w:pPr>
            <w:r w:rsidDel="00000000" w:rsidR="00000000" w:rsidRPr="00000000">
              <w:rPr>
                <w:i w:val="1"/>
                <w:iCs w:val="1"/>
                <w:color w:val="1f4e5f"/>
                <w:sz w:val="16"/>
                <w:szCs w:val="16"/>
                <w:rtl w:val="0"/>
              </w:rPr>
              <w:t xml:space="preserve">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line="240" w:lineRule="auto"/>
              <w:rPr>
                <w:i w:val="1"/>
                <w:iCs w:val="1"/>
                <w:color w:val="1f4e5f"/>
                <w:sz w:val="16"/>
                <w:szCs w:val="16"/>
              </w:rPr>
            </w:pPr>
            <w:r w:rsidDel="00000000" w:rsidR="00000000" w:rsidRPr="00000000">
              <w:rPr>
                <w:i w:val="1"/>
                <w:iCs w:val="1"/>
                <w:color w:val="1f4e5f"/>
                <w:sz w:val="16"/>
                <w:szCs w:val="16"/>
                <w:rtl w:val="0"/>
              </w:rPr>
              <w:t xml:space="preserve">Operational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line="240" w:lineRule="auto"/>
              <w:rPr>
                <w:i w:val="1"/>
                <w:iCs w:val="1"/>
                <w:color w:val="1f4e5f"/>
                <w:sz w:val="16"/>
                <w:szCs w:val="16"/>
              </w:rPr>
            </w:pPr>
            <w:r w:rsidDel="00000000" w:rsidR="00000000" w:rsidRPr="00000000">
              <w:rPr>
                <w:i w:val="1"/>
                <w:iCs w:val="1"/>
                <w:color w:val="1f4e5f"/>
                <w:sz w:val="16"/>
                <w:szCs w:val="16"/>
                <w:rtl w:val="0"/>
              </w:rPr>
              <w:t xml:space="preserve">MANTIS depends on external standards and models (Camtrap DP's acoustic extension, MAMBO's AI models) that continue to evolve outside the consortium's control; a breaking change or licensing shift could force rework.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0" w:line="240" w:lineRule="auto"/>
              <w:rPr>
                <w:i w:val="1"/>
                <w:iCs w:val="1"/>
                <w:color w:val="1f4e5f"/>
                <w:sz w:val="16"/>
                <w:szCs w:val="16"/>
              </w:rPr>
            </w:pPr>
            <w:r w:rsidDel="00000000" w:rsidR="00000000" w:rsidRPr="00000000">
              <w:rPr>
                <w:i w:val="1"/>
                <w:iCs w:val="1"/>
                <w:color w:val="1f4e5f"/>
                <w:sz w:val="16"/>
                <w:szCs w:val="16"/>
                <w:rtl w:val="0"/>
              </w:rPr>
              <w:t xml:space="preser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line="240" w:lineRule="auto"/>
              <w:rPr>
                <w:i w:val="1"/>
                <w:iCs w:val="1"/>
                <w:color w:val="1f4e5f"/>
                <w:sz w:val="16"/>
                <w:szCs w:val="16"/>
              </w:rPr>
            </w:pPr>
            <w:r w:rsidDel="00000000" w:rsidR="00000000" w:rsidRPr="00000000">
              <w:rPr>
                <w:i w:val="1"/>
                <w:iCs w:val="1"/>
                <w:color w:val="1f4e5f"/>
                <w:sz w:val="16"/>
                <w:szCs w:val="16"/>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0" w:line="240" w:lineRule="auto"/>
              <w:rPr>
                <w:i w:val="1"/>
                <w:iCs w:val="1"/>
                <w:color w:val="1f4e5f"/>
                <w:sz w:val="16"/>
                <w:szCs w:val="16"/>
              </w:rPr>
            </w:pPr>
            <w:r w:rsidDel="00000000" w:rsidR="00000000" w:rsidRPr="00000000">
              <w:rPr>
                <w:i w:val="1"/>
                <w:iCs w:val="1"/>
                <w:color w:val="1f4e5f"/>
                <w:sz w:val="16"/>
                <w:szCs w:val="16"/>
                <w:rtl w:val="0"/>
              </w:rPr>
              <w:t xml:space="preserve">Pin the specific standard/model versions in use at project start and maintain an internal archived copy; monitor upstream releases quarterly; hold contingency time in 2.1/2.2/2.5's schedule to adapt if a breaking change occurs. Owner: Package 2 lead.</w:t>
            </w:r>
          </w:p>
        </w:tc>
      </w:tr>
    </w:tbl>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474">
      <w:pPr>
        <w:rPr/>
        <w:sectPr>
          <w:headerReference r:id="rId13" w:type="default"/>
          <w:footerReference r:id="rId14" w:type="default"/>
          <w:type w:val="nextPage"/>
          <w:pgSz w:h="11906" w:w="16838" w:orient="landscape"/>
          <w:pgMar w:bottom="1020" w:top="1020" w:left="1219" w:right="1219" w:header="312" w:footer="1020"/>
        </w:sectPr>
      </w:pPr>
      <w:r w:rsidDel="00000000" w:rsidR="00000000" w:rsidRPr="00000000">
        <w:br w:type="page"/>
      </w:r>
      <w:r w:rsidDel="00000000" w:rsidR="00000000" w:rsidRPr="00000000">
        <w:rPr>
          <w:rtl w:val="0"/>
        </w:rPr>
      </w:r>
    </w:p>
    <w:p w:rsidR="00000000" w:rsidDel="00000000" w:rsidP="00000000" w:rsidRDefault="00000000" w:rsidRPr="00000000" w14:paraId="00000475">
      <w:pPr>
        <w:pStyle w:val="Heading1"/>
        <w:rPr/>
      </w:pPr>
      <w:r w:rsidDel="00000000" w:rsidR="00000000" w:rsidRPr="00000000">
        <w:rPr>
          <w:rtl w:val="0"/>
        </w:rPr>
        <w:t xml:space="preserve">Annex 1. Core Activity reference</w:t>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Use these short descriptions for classification. The full eligibility boundaries and examples are defined in the Task 2.5.3 Terms of Reference.</w:t>
      </w:r>
    </w:p>
    <w:tbl>
      <w:tblPr>
        <w:tblStyle w:val="Table47"/>
        <w:tblW w:w="9456.0" w:type="dxa"/>
        <w:jc w:val="left"/>
        <w:tblLayout w:type="fixed"/>
        <w:tblLook w:val="0400"/>
      </w:tblPr>
      <w:tblGrid>
        <w:gridCol w:w="1700"/>
        <w:gridCol w:w="3200"/>
        <w:gridCol w:w="4556"/>
        <w:tblGridChange w:id="0">
          <w:tblGrid>
            <w:gridCol w:w="1700"/>
            <w:gridCol w:w="3200"/>
            <w:gridCol w:w="45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Core Activity</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Title</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What it covers</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Core Activity 1</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Coordinating and analysing existing monitoring schemes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The structure, responsibilities, funding, coverage, gaps and coordination of monitoring schemes.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Core Activity 2</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Improving monitoring schemes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Documented improvements to existing schemes, or justified complementary components linked to transnational objectives.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Core Activity 3</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Improving biodiversity data flows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Better data and metadata management, harmonisation, accessibility, interoperability and reuse.</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Core Activity 4</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Capacity building for coordination and improvement or harmonisation of monitoring schemes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Institutional, technical and human capacity for coordination, compatible methods and implementation.</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Core Activity 5</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Capacity building towards improved alignment with policy requirements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Capacity to turn monitoring data into indicators, assessments and evidence for policy and management.</w:t>
            </w:r>
            <w:r w:rsidDel="00000000" w:rsidR="00000000" w:rsidRPr="00000000">
              <w:rPr>
                <w:rtl w:val="0"/>
              </w:rPr>
            </w:r>
          </w:p>
        </w:tc>
      </w:tr>
    </w:tbl>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48A">
      <w:pPr>
        <w:pStyle w:val="Heading1"/>
        <w:rPr/>
      </w:pPr>
      <w:r w:rsidDel="00000000" w:rsidR="00000000" w:rsidRPr="00000000">
        <w:rPr>
          <w:rtl w:val="0"/>
        </w:rPr>
        <w:t xml:space="preserve">Annex 2. Biodiversa+ monitoring priorities</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Select one primary priority and up to two secondary priorities where directly relevant.</w:t>
      </w:r>
    </w:p>
    <w:tbl>
      <w:tblPr>
        <w:tblStyle w:val="Table48"/>
        <w:tblW w:w="9456.0" w:type="dxa"/>
        <w:jc w:val="left"/>
        <w:tblLayout w:type="fixed"/>
        <w:tblLook w:val="0400"/>
      </w:tblPr>
      <w:tblGrid>
        <w:gridCol w:w="2600"/>
        <w:gridCol w:w="6856"/>
        <w:tblGridChange w:id="0">
          <w:tblGrid>
            <w:gridCol w:w="2600"/>
            <w:gridCol w:w="68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Priority</w:t>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7"/>
                <w:szCs w:val="17"/>
                <w:rtl w:val="0"/>
              </w:rPr>
              <w:t xml:space="preserve">Scope</w:t>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Bats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all species of bats and their habitats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Common Species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common biodiversity using standardised multi-taxa approaches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Genetic Composition</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intraspecific genetic diversity, genetic differentiation, inbreeding and effective population size</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Habitats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habitats and ecosystems in terrestrial, freshwater and marine realms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Insects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insect biodiversity, including pollinators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Invasive Alien Species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Detecting and monitoring invasive alien species in terrestrial, freshwater and marine realms, including non-indigenous species in the marine realm</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Marine Biodiversity</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coastal and offshore marine biodiversity and habitats, from plankton to marine megafauna and seabirds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Protected Areas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biodiversity within protected areas in terrestrial, freshwater and marine realms, including Natura 2000 sites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Soil Biodiversity</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micro-organisms, micro-, meso- and macrofauna of topsoil and litter, from bacteria to earthworms, including fungi</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Urban Biodiversity</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biodiversity in urban, peri-urban and urban-fluvial environments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Wetlands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biodiversity of wetlands, including mires and peatlands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Wildlife Diseases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Monitoring biodiversity facets linked to health issues, from animal, livestock and human perspectives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Transversal Activities</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7"/>
                <w:szCs w:val="17"/>
                <w:rtl w:val="0"/>
              </w:rPr>
              <w:t xml:space="preserve">Supporting and valorising biodiversity monitoring: governance, administration, information systems, metrics, novel technologies and social sciences</w:t>
            </w:r>
            <w:r w:rsidDel="00000000" w:rsidR="00000000" w:rsidRPr="00000000">
              <w:rPr>
                <w:rtl w:val="0"/>
              </w:rPr>
            </w:r>
          </w:p>
        </w:tc>
      </w:tr>
    </w:tbl>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4A9">
      <w:pPr>
        <w:pStyle w:val="Heading1"/>
        <w:rPr/>
      </w:pPr>
      <w:r w:rsidDel="00000000" w:rsidR="00000000" w:rsidRPr="00000000">
        <w:rPr>
          <w:rtl w:val="0"/>
        </w:rPr>
        <w:t xml:space="preserve">Annex 3. Reference list of relevant WP2 tasks and pilots</w:t>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80" w:line="264" w:lineRule="auto"/>
        <w:rPr>
          <w:i w:val="1"/>
          <w:iCs w:val="1"/>
          <w:color w:val="696969"/>
          <w:sz w:val="18"/>
          <w:szCs w:val="18"/>
        </w:rPr>
      </w:pPr>
      <w:r w:rsidDel="00000000" w:rsidR="00000000" w:rsidRPr="00000000">
        <w:rPr>
          <w:i w:val="1"/>
          <w:iCs w:val="1"/>
          <w:color w:val="696969"/>
          <w:sz w:val="18"/>
          <w:szCs w:val="18"/>
          <w:rtl w:val="0"/>
        </w:rPr>
        <w:t xml:space="preserve">Select only links supported by concrete cooperation or reuse. This list reflects the source template and should be updated if the formally approved WP2 structure changes.</w:t>
      </w:r>
    </w:p>
    <w:tbl>
      <w:tblPr>
        <w:tblStyle w:val="Table49"/>
        <w:tblW w:w="9456.0" w:type="dxa"/>
        <w:jc w:val="left"/>
        <w:tblLayout w:type="fixed"/>
        <w:tblLook w:val="0400"/>
      </w:tblPr>
      <w:tblGrid>
        <w:gridCol w:w="1400"/>
        <w:gridCol w:w="8056"/>
        <w:tblGridChange w:id="0">
          <w:tblGrid>
            <w:gridCol w:w="1400"/>
            <w:gridCol w:w="8056"/>
          </w:tblGrid>
        </w:tblGridChange>
      </w:tblGrid>
      <w:tr>
        <w:trPr>
          <w:cantSplit w:val="0"/>
          <w:tblHeader w:val="1"/>
        </w:trPr>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6"/>
                <w:szCs w:val="16"/>
                <w:rtl w:val="0"/>
              </w:rPr>
              <w:t xml:space="preserve">Sub-task</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e8eef5" w:val="clear"/>
            <w:tcMar>
              <w:top w:w="90.0" w:type="dxa"/>
              <w:left w:w="120.0" w:type="dxa"/>
              <w:bottom w:w="90.0" w:type="dxa"/>
              <w:right w:w="120.0" w:type="dxa"/>
            </w:tcMar>
            <w:vAlign w:val="cente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0" w:line="240" w:lineRule="auto"/>
              <w:rPr>
                <w:b w:val="1"/>
                <w:bCs w:val="1"/>
                <w:color w:val="00426a"/>
                <w:sz w:val="17"/>
                <w:szCs w:val="17"/>
              </w:rPr>
            </w:pPr>
            <w:r w:rsidDel="00000000" w:rsidR="00000000" w:rsidRPr="00000000">
              <w:rPr>
                <w:b w:val="1"/>
                <w:bCs w:val="1"/>
                <w:color w:val="00426a"/>
                <w:sz w:val="16"/>
                <w:szCs w:val="16"/>
                <w:rtl w:val="0"/>
              </w:rPr>
              <w:t xml:space="preserve">Title</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2.1.1</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Define shared priorities for biodiversity monitoring and EBVs to better fit research, society and policy needs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2.2.1</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Harmonise protocols and methods across scales, regions and countries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2.2.2</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Harmonise databases and data interoperability</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2.3.1</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Increase capacity and understanding on the use of novel technologies/approaches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2.3.2</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Identify and promote best practices to involve citizens in biodiversity monitoring schemes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2.4.1</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Use of biodiversity monitoring data in public decision-making processes, with a focus on indicators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2.4.2</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Use of biodiversity monitoring data in private decision-making</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2.5.1</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Co-design and support transnational governance of national and sub-national biodiversity monitoring coordination centres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2.5.2</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Explore the set-up of long-term sustainable biodiversity monitoring schemes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2.6.2</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Pilot on invasive species monitoring</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2.6.3</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Pilot on soil biodiversity in protected, near-natural forests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2.6.5</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Pilot Automated Biodiversity Monitoring Stations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2.6.6</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Pilot Monitoring European Rocky Reef Fishes</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2.6.7</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Pilot Habitat</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2.6.8</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BiodivPond pilot</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2.6.9</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MetaBug pilot</w:t>
            </w:r>
            <w:r w:rsidDel="00000000" w:rsidR="00000000" w:rsidRPr="00000000">
              <w:rPr>
                <w:rtl w:val="0"/>
              </w:rPr>
            </w:r>
          </w:p>
        </w:tc>
      </w:tr>
      <w:tr>
        <w:trPr>
          <w:cantSplit w:val="0"/>
          <w:tblHeader w:val="0"/>
        </w:trPr>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2.6.10</w:t>
            </w:r>
            <w:r w:rsidDel="00000000" w:rsidR="00000000" w:rsidRPr="00000000">
              <w:rPr>
                <w:rtl w:val="0"/>
              </w:rPr>
            </w:r>
          </w:p>
        </w:tc>
        <w:tc>
          <w:tcPr>
            <w:tcBorders>
              <w:top w:color="d8dee6" w:space="0" w:sz="6" w:val="single"/>
              <w:left w:color="d8dee6" w:space="0" w:sz="6" w:val="single"/>
              <w:bottom w:color="d8dee6" w:space="0" w:sz="6" w:val="single"/>
              <w:right w:color="d8dee6"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0" w:line="240" w:lineRule="auto"/>
              <w:rPr>
                <w:sz w:val="18"/>
                <w:szCs w:val="18"/>
              </w:rPr>
            </w:pPr>
            <w:r w:rsidDel="00000000" w:rsidR="00000000" w:rsidRPr="00000000">
              <w:rPr>
                <w:sz w:val="16"/>
                <w:szCs w:val="16"/>
                <w:rtl w:val="0"/>
              </w:rPr>
              <w:t xml:space="preserve">SenseForest pilot</w:t>
            </w:r>
            <w:r w:rsidDel="00000000" w:rsidR="00000000" w:rsidRPr="00000000">
              <w:rPr>
                <w:rtl w:val="0"/>
              </w:rPr>
            </w:r>
          </w:p>
        </w:tc>
      </w:tr>
    </w:tbl>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60" w:line="252.00000000000003" w:lineRule="auto"/>
        <w:rPr>
          <w:color w:val="696969"/>
          <w:sz w:val="17"/>
          <w:szCs w:val="17"/>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sectPr>
      <w:headerReference r:id="rId15" w:type="default"/>
      <w:footerReference r:id="rId16" w:type="default"/>
      <w:type w:val="nextPage"/>
      <w:pgSz w:h="16838" w:w="11906" w:orient="portrait"/>
      <w:pgMar w:bottom="1020" w:top="1020" w:left="1219" w:right="1219" w:header="312" w:footer="13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spacing w:after="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108089</wp:posOffset>
          </wp:positionH>
          <wp:positionV relativeFrom="paragraph">
            <wp:posOffset>-13698</wp:posOffset>
          </wp:positionV>
          <wp:extent cx="5796000" cy="1102883"/>
          <wp:effectExtent b="0" l="0" r="0" t="0"/>
          <wp:wrapNone/>
          <wp:docPr descr="Biodiversa+ partner organisations and European Union co-funding banner" id="1910781395" name="image2.png"/>
          <a:graphic>
            <a:graphicData uri="http://schemas.openxmlformats.org/drawingml/2006/picture">
              <pic:pic>
                <pic:nvPicPr>
                  <pic:cNvPr descr="Biodiversa+ partner organisations and European Union co-funding banner" id="0" name="image2.png"/>
                  <pic:cNvPicPr preferRelativeResize="0"/>
                </pic:nvPicPr>
                <pic:blipFill>
                  <a:blip r:embed="rId1"/>
                  <a:srcRect b="0" l="0" r="0" t="0"/>
                  <a:stretch>
                    <a:fillRect/>
                  </a:stretch>
                </pic:blipFill>
                <pic:spPr>
                  <a:xfrm>
                    <a:off x="0" y="0"/>
                    <a:ext cx="5796000" cy="1102883"/>
                  </a:xfrm>
                  <a:prstGeom prst="rect"/>
                  <a:ln/>
                </pic:spPr>
              </pic:pic>
            </a:graphicData>
          </a:graphic>
        </wp:anchor>
      </w:drawing>
    </w:r>
  </w:p>
  <w:p w:rsidR="00000000" w:rsidDel="00000000" w:rsidP="00000000" w:rsidRDefault="00000000" w:rsidRPr="00000000" w14:paraId="000004D5">
    <w:pPr>
      <w:spacing w:after="0" w:lineRule="auto"/>
      <w:jc w:val="right"/>
      <w:rPr/>
    </w:pPr>
    <w:r w:rsidDel="00000000" w:rsidR="00000000" w:rsidRPr="00000000">
      <w:rPr>
        <w:color w:val="696969"/>
        <w:sz w:val="17"/>
        <w:szCs w:val="17"/>
        <w:rtl w:val="0"/>
      </w:rPr>
      <w:t xml:space="preserve">Page </w:t>
    </w:r>
    <w:r w:rsidDel="00000000" w:rsidR="00000000" w:rsidRPr="00000000">
      <w:rPr>
        <w:color w:val="95c11f"/>
        <w:sz w:val="17"/>
        <w:szCs w:val="17"/>
      </w:rPr>
      <w:fldChar w:fldCharType="begin"/>
      <w:instrText xml:space="preserve">PAGE</w:instrText>
      <w:fldChar w:fldCharType="separate"/>
      <w:fldChar w:fldCharType="end"/>
    </w:r>
    <w:r w:rsidDel="00000000" w:rsidR="00000000" w:rsidRPr="00000000">
      <w:rPr>
        <w:color w:val="696969"/>
        <w:sz w:val="17"/>
        <w:szCs w:val="17"/>
        <w:rtl w:val="0"/>
      </w:rPr>
      <w:t xml:space="preserve"> of </w:t>
    </w:r>
    <w:r w:rsidDel="00000000" w:rsidR="00000000" w:rsidRPr="00000000">
      <w:rPr>
        <w:color w:val="696969"/>
        <w:sz w:val="17"/>
        <w:szCs w:val="17"/>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1676254</wp:posOffset>
          </wp:positionH>
          <wp:positionV relativeFrom="paragraph">
            <wp:posOffset>-5813</wp:posOffset>
          </wp:positionV>
          <wp:extent cx="5796000" cy="1102883"/>
          <wp:effectExtent b="0" l="0" r="0" t="0"/>
          <wp:wrapNone/>
          <wp:docPr descr="Biodiversa+ partner organisations and European Union co-funding banner" id="1910781396" name="image2.png"/>
          <a:graphic>
            <a:graphicData uri="http://schemas.openxmlformats.org/drawingml/2006/picture">
              <pic:pic>
                <pic:nvPicPr>
                  <pic:cNvPr descr="Biodiversa+ partner organisations and European Union co-funding banner" id="0" name="image2.png"/>
                  <pic:cNvPicPr preferRelativeResize="0"/>
                </pic:nvPicPr>
                <pic:blipFill>
                  <a:blip r:embed="rId1"/>
                  <a:srcRect b="0" l="0" r="0" t="0"/>
                  <a:stretch>
                    <a:fillRect/>
                  </a:stretch>
                </pic:blipFill>
                <pic:spPr>
                  <a:xfrm>
                    <a:off x="0" y="0"/>
                    <a:ext cx="5796000" cy="1102883"/>
                  </a:xfrm>
                  <a:prstGeom prst="rect"/>
                  <a:ln/>
                </pic:spPr>
              </pic:pic>
            </a:graphicData>
          </a:graphic>
        </wp:anchor>
      </w:drawing>
    </w:r>
  </w:p>
  <w:p w:rsidR="00000000" w:rsidDel="00000000" w:rsidP="00000000" w:rsidRDefault="00000000" w:rsidRPr="00000000" w14:paraId="000004D7">
    <w:pPr>
      <w:spacing w:after="0" w:lineRule="auto"/>
      <w:jc w:val="right"/>
      <w:rPr/>
    </w:pPr>
    <w:r w:rsidDel="00000000" w:rsidR="00000000" w:rsidRPr="00000000">
      <w:rPr>
        <w:rtl w:val="0"/>
      </w:rPr>
    </w:r>
  </w:p>
  <w:p w:rsidR="00000000" w:rsidDel="00000000" w:rsidP="00000000" w:rsidRDefault="00000000" w:rsidRPr="00000000" w14:paraId="000004D8">
    <w:pPr>
      <w:spacing w:after="0" w:lineRule="auto"/>
      <w:jc w:val="right"/>
      <w:rPr/>
    </w:pPr>
    <w:r w:rsidDel="00000000" w:rsidR="00000000" w:rsidRPr="00000000">
      <w:rPr>
        <w:color w:val="696969"/>
        <w:sz w:val="17"/>
        <w:szCs w:val="17"/>
        <w:rtl w:val="0"/>
      </w:rPr>
      <w:t xml:space="preserve">Page </w:t>
    </w:r>
    <w:r w:rsidDel="00000000" w:rsidR="00000000" w:rsidRPr="00000000">
      <w:rPr>
        <w:color w:val="95c11f"/>
        <w:sz w:val="17"/>
        <w:szCs w:val="17"/>
      </w:rPr>
      <w:fldChar w:fldCharType="begin"/>
      <w:instrText xml:space="preserve">PAGE</w:instrText>
      <w:fldChar w:fldCharType="separate"/>
      <w:fldChar w:fldCharType="end"/>
    </w:r>
    <w:r w:rsidDel="00000000" w:rsidR="00000000" w:rsidRPr="00000000">
      <w:rPr>
        <w:color w:val="696969"/>
        <w:sz w:val="17"/>
        <w:szCs w:val="17"/>
        <w:rtl w:val="0"/>
      </w:rPr>
      <w:t xml:space="preserve"> of </w:t>
    </w:r>
    <w:r w:rsidDel="00000000" w:rsidR="00000000" w:rsidRPr="00000000">
      <w:rPr>
        <w:color w:val="696969"/>
        <w:sz w:val="17"/>
        <w:szCs w:val="17"/>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796000" cy="1102883"/>
          <wp:effectExtent b="0" l="0" r="0" t="0"/>
          <wp:wrapNone/>
          <wp:docPr descr="Biodiversa+ partner organisations and European Union co-funding banner" id="1910781399" name="image2.png"/>
          <a:graphic>
            <a:graphicData uri="http://schemas.openxmlformats.org/drawingml/2006/picture">
              <pic:pic>
                <pic:nvPicPr>
                  <pic:cNvPr descr="Biodiversa+ partner organisations and European Union co-funding banner" id="0" name="image2.png"/>
                  <pic:cNvPicPr preferRelativeResize="0"/>
                </pic:nvPicPr>
                <pic:blipFill>
                  <a:blip r:embed="rId1"/>
                  <a:srcRect b="0" l="0" r="0" t="0"/>
                  <a:stretch>
                    <a:fillRect/>
                  </a:stretch>
                </pic:blipFill>
                <pic:spPr>
                  <a:xfrm>
                    <a:off x="0" y="0"/>
                    <a:ext cx="5796000" cy="1102883"/>
                  </a:xfrm>
                  <a:prstGeom prst="rect"/>
                  <a:ln/>
                </pic:spPr>
              </pic:pic>
            </a:graphicData>
          </a:graphic>
        </wp:anchor>
      </w:drawing>
    </w:r>
  </w:p>
  <w:p w:rsidR="00000000" w:rsidDel="00000000" w:rsidP="00000000" w:rsidRDefault="00000000" w:rsidRPr="00000000" w14:paraId="000004DA">
    <w:pPr>
      <w:spacing w:after="0" w:lineRule="auto"/>
      <w:jc w:val="right"/>
      <w:rPr/>
    </w:pPr>
    <w:r w:rsidDel="00000000" w:rsidR="00000000" w:rsidRPr="00000000">
      <w:rPr>
        <w:rtl w:val="0"/>
      </w:rPr>
    </w:r>
  </w:p>
  <w:p w:rsidR="00000000" w:rsidDel="00000000" w:rsidP="00000000" w:rsidRDefault="00000000" w:rsidRPr="00000000" w14:paraId="000004DB">
    <w:pPr>
      <w:spacing w:after="0" w:lineRule="auto"/>
      <w:jc w:val="right"/>
      <w:rPr/>
    </w:pPr>
    <w:r w:rsidDel="00000000" w:rsidR="00000000" w:rsidRPr="00000000">
      <w:rPr>
        <w:color w:val="696969"/>
        <w:sz w:val="17"/>
        <w:szCs w:val="17"/>
        <w:rtl w:val="0"/>
      </w:rPr>
      <w:t xml:space="preserve">Page </w:t>
    </w:r>
    <w:r w:rsidDel="00000000" w:rsidR="00000000" w:rsidRPr="00000000">
      <w:rPr>
        <w:color w:val="95c11f"/>
        <w:sz w:val="17"/>
        <w:szCs w:val="17"/>
      </w:rPr>
      <w:fldChar w:fldCharType="begin"/>
      <w:instrText xml:space="preserve">PAGE</w:instrText>
      <w:fldChar w:fldCharType="separate"/>
      <w:fldChar w:fldCharType="end"/>
    </w:r>
    <w:r w:rsidDel="00000000" w:rsidR="00000000" w:rsidRPr="00000000">
      <w:rPr>
        <w:color w:val="696969"/>
        <w:sz w:val="17"/>
        <w:szCs w:val="17"/>
        <w:rtl w:val="0"/>
      </w:rPr>
      <w:t xml:space="preserve"> of </w:t>
    </w:r>
    <w:r w:rsidDel="00000000" w:rsidR="00000000" w:rsidRPr="00000000">
      <w:rPr>
        <w:color w:val="696969"/>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pBdr>
        <w:top w:space="0" w:sz="0" w:val="nil"/>
        <w:left w:space="0" w:sz="0" w:val="nil"/>
        <w:bottom w:color="d8dee6" w:space="4" w:sz="4" w:val="single"/>
        <w:right w:space="0" w:sz="0" w:val="nil"/>
        <w:between w:space="0" w:sz="0" w:val="nil"/>
      </w:pBdr>
      <w:tabs>
        <w:tab w:val="center" w:leader="none" w:pos="4680"/>
        <w:tab w:val="right" w:leader="none" w:pos="9360"/>
      </w:tabs>
      <w:spacing w:after="40" w:line="240" w:lineRule="auto"/>
      <w:rPr/>
    </w:pPr>
    <w:r w:rsidDel="00000000" w:rsidR="00000000" w:rsidRPr="00000000">
      <w:rPr>
        <w:b w:val="1"/>
        <w:bCs w:val="1"/>
        <w:color w:val="00426a"/>
        <w:sz w:val="16"/>
        <w:szCs w:val="16"/>
        <w:rtl w:val="0"/>
      </w:rPr>
      <w:t xml:space="preserve">BIODIVERSA+  |  TASK 2.5.3 ACTIVITY PROPOSAL – MANTIS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pBdr>
        <w:top w:space="0" w:sz="0" w:val="nil"/>
        <w:left w:space="0" w:sz="0" w:val="nil"/>
        <w:bottom w:color="d8dee6" w:space="4" w:sz="4" w:val="single"/>
        <w:right w:space="0" w:sz="0" w:val="nil"/>
        <w:between w:space="0" w:sz="0" w:val="nil"/>
      </w:pBdr>
      <w:tabs>
        <w:tab w:val="center" w:leader="none" w:pos="4680"/>
        <w:tab w:val="right" w:leader="none" w:pos="9360"/>
      </w:tabs>
      <w:spacing w:after="40" w:line="240" w:lineRule="auto"/>
      <w:rPr/>
    </w:pPr>
    <w:r w:rsidDel="00000000" w:rsidR="00000000" w:rsidRPr="00000000">
      <w:rPr>
        <w:b w:val="1"/>
        <w:bCs w:val="1"/>
        <w:color w:val="00426a"/>
        <w:sz w:val="16"/>
        <w:szCs w:val="16"/>
        <w:rtl w:val="0"/>
      </w:rPr>
      <w:t xml:space="preserve">BIODIVERSA+  |  TASK 2.5.3 ACTIVITY PROPOSAL TEMPLATE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pBdr>
        <w:top w:space="0" w:sz="0" w:val="nil"/>
        <w:left w:space="0" w:sz="0" w:val="nil"/>
        <w:bottom w:color="d8dee6" w:space="4" w:sz="4" w:val="single"/>
        <w:right w:space="0" w:sz="0" w:val="nil"/>
        <w:between w:space="0" w:sz="0" w:val="nil"/>
      </w:pBdr>
      <w:tabs>
        <w:tab w:val="center" w:leader="none" w:pos="4680"/>
        <w:tab w:val="right" w:leader="none" w:pos="9360"/>
      </w:tabs>
      <w:spacing w:after="40" w:line="240" w:lineRule="auto"/>
      <w:rPr/>
    </w:pPr>
    <w:r w:rsidDel="00000000" w:rsidR="00000000" w:rsidRPr="00000000">
      <w:rPr>
        <w:b w:val="1"/>
        <w:bCs w:val="1"/>
        <w:color w:val="00426a"/>
        <w:sz w:val="16"/>
        <w:szCs w:val="16"/>
        <w:rtl w:val="0"/>
      </w:rPr>
      <w:t xml:space="preserve">BIODIVERSA+  |  TASK 2.5.3 ACTIVITY PROPOSAL TEMPLATE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a3a3a"/>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240" w:lineRule="auto"/>
    </w:pPr>
    <w:rPr>
      <w:b w:val="1"/>
      <w:bCs w:val="1"/>
      <w:color w:val="95c11f"/>
      <w:sz w:val="32"/>
      <w:szCs w:val="32"/>
    </w:rPr>
  </w:style>
  <w:style w:type="paragraph" w:styleId="Heading2">
    <w:name w:val="heading 2"/>
    <w:basedOn w:val="Normal"/>
    <w:next w:val="Normal"/>
    <w:pPr>
      <w:keepNext w:val="1"/>
      <w:keepLines w:val="1"/>
      <w:spacing w:after="140" w:before="280" w:line="240" w:lineRule="auto"/>
    </w:pPr>
    <w:rPr>
      <w:b w:val="1"/>
      <w:bCs w:val="1"/>
      <w:color w:val="009ea6"/>
      <w:sz w:val="26"/>
      <w:szCs w:val="26"/>
    </w:rPr>
  </w:style>
  <w:style w:type="paragraph" w:styleId="Heading3">
    <w:name w:val="heading 3"/>
    <w:basedOn w:val="Normal"/>
    <w:next w:val="Normal"/>
    <w:pPr>
      <w:keepNext w:val="1"/>
      <w:keepLines w:val="1"/>
      <w:spacing w:after="100" w:before="200" w:line="240" w:lineRule="auto"/>
    </w:pPr>
    <w:rPr>
      <w:b w:val="1"/>
      <w:bCs w:val="1"/>
      <w:color w:val="00426a"/>
      <w:sz w:val="24"/>
      <w:szCs w:val="24"/>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rPr>
      <w:rFonts w:ascii="Calibri" w:hAnsi="Calibri"/>
      <w:color w:val="3a3a3a"/>
    </w:rPr>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rPr>
      <w:rFonts w:ascii="Calibri" w:hAnsi="Calibri"/>
      <w:color w:val="3a3a3a"/>
    </w:rPr>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rFonts w:ascii="Calibri" w:hAnsi="Calibri"/>
      <w:color w:val="3a3a3a"/>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Instruction" w:customStyle="1">
    <w:name w:val="Instruction"/>
    <w:pPr>
      <w:spacing w:after="80" w:line="264" w:lineRule="auto"/>
    </w:pPr>
    <w:rPr>
      <w:i w:val="1"/>
      <w:color w:val="696969"/>
      <w:sz w:val="18"/>
    </w:rPr>
  </w:style>
  <w:style w:type="paragraph" w:styleId="Response" w:customStyle="1">
    <w:name w:val="Response"/>
    <w:pPr>
      <w:spacing w:after="0" w:line="264" w:lineRule="auto"/>
    </w:pPr>
    <w:rPr>
      <w:i w:val="1"/>
      <w:color w:val="1f4e79"/>
      <w:sz w:val="20"/>
    </w:rPr>
  </w:style>
  <w:style w:type="paragraph" w:styleId="TableText" w:customStyle="1">
    <w:name w:val="Table Text"/>
    <w:pPr>
      <w:spacing w:after="0" w:line="240" w:lineRule="auto"/>
    </w:pPr>
    <w:rPr>
      <w:sz w:val="18"/>
    </w:rPr>
  </w:style>
  <w:style w:type="paragraph" w:styleId="TableHeader" w:customStyle="1">
    <w:name w:val="Table Header"/>
    <w:pPr>
      <w:spacing w:after="0" w:line="240" w:lineRule="auto"/>
    </w:pPr>
    <w:rPr>
      <w:b w:val="1"/>
      <w:color w:val="00426a"/>
      <w:sz w:val="17"/>
    </w:rPr>
  </w:style>
  <w:style w:type="paragraph" w:styleId="SmallNote" w:customStyle="1">
    <w:name w:val="Small Note"/>
    <w:pPr>
      <w:spacing w:after="60" w:line="252" w:lineRule="auto"/>
    </w:pPr>
    <w:rPr>
      <w:color w:val="696969"/>
      <w:sz w:val="17"/>
    </w:rPr>
  </w:style>
  <w:style w:type="table" w:styleId="Style1" w:customStyle="1">
    <w:name w:val="Style1"/>
    <w:basedOn w:val="TableNormal"/>
    <w:uiPriority w:val="99"/>
    <w:rsid w:val="00AB2640"/>
    <w:pPr>
      <w:spacing w:after="0" w:line="240" w:lineRule="auto"/>
    </w:pP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C221D9"/>
    <w:rPr>
      <w:color w:val="0000ff" w:themeColor="hyperlink"/>
      <w:u w:val="single"/>
    </w:rPr>
  </w:style>
  <w:style w:type="character" w:styleId="UnresolvedMention">
    <w:name w:val="Unresolved Mention"/>
    <w:basedOn w:val="DefaultParagraphFont"/>
    <w:uiPriority w:val="99"/>
    <w:semiHidden w:val="1"/>
    <w:unhideWhenUsed w:val="1"/>
    <w:rsid w:val="00C221D9"/>
    <w:rPr>
      <w:color w:val="605e5c"/>
      <w:shd w:color="auto" w:fill="e1dfdd" w:val="clear"/>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ednaeurope.org/news.html" TargetMode="External"/><Relationship Id="rId13" Type="http://schemas.openxmlformats.org/officeDocument/2006/relationships/header" Target="head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lison@ecos.au.dk" TargetMode="External"/><Relationship Id="rId15" Type="http://schemas.openxmlformats.org/officeDocument/2006/relationships/header" Target="header3.xml"/><Relationship Id="rId14"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1jg1r20TgEk2axNjvtXCv5GdTQ==">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2026-08-18T14:48:00Z</dcterms:created>
  <dc:creator>Biodiversa+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0x010100BB4957DE571A204F893421759D95C938</vt:lpwstr>
  </property>
  <property fmtid="{D5CDD505-2E9C-101B-9397-08002B2CF9AE}" pid="3" name="MediaServiceImageTags">
    <vt:lpwstr/>
  </property>
  <property fmtid="{D5CDD505-2E9C-101B-9397-08002B2CF9AE}" pid="4" name="docLang">
    <vt:lpwstr>en</vt:lpwstr>
  </property>
</Properties>
</file>