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83E6" w14:textId="2A9A3AA1" w:rsidR="00744548" w:rsidRPr="00CA0CEF" w:rsidRDefault="009D7DDF" w:rsidP="008A0B8E">
      <w:pPr>
        <w:spacing w:before="240" w:after="480"/>
        <w:jc w:val="center"/>
        <w:rPr>
          <w:b/>
          <w:sz w:val="32"/>
          <w:szCs w:val="32"/>
        </w:rPr>
      </w:pPr>
      <w:r w:rsidRPr="00CA0CEF">
        <w:rPr>
          <w:b/>
          <w:sz w:val="32"/>
          <w:szCs w:val="32"/>
        </w:rPr>
        <w:t xml:space="preserve">Documentation for </w:t>
      </w:r>
      <w:r w:rsidR="00DB3F1F">
        <w:rPr>
          <w:b/>
          <w:sz w:val="32"/>
          <w:szCs w:val="32"/>
        </w:rPr>
        <w:t xml:space="preserve">the </w:t>
      </w:r>
      <w:r w:rsidR="00C96CCD">
        <w:rPr>
          <w:b/>
          <w:sz w:val="32"/>
          <w:szCs w:val="32"/>
        </w:rPr>
        <w:t>Arey-Gros</w:t>
      </w:r>
      <w:r w:rsidRPr="00CA0CEF">
        <w:rPr>
          <w:b/>
          <w:sz w:val="32"/>
          <w:szCs w:val="32"/>
        </w:rPr>
        <w:t xml:space="preserve"> code</w:t>
      </w:r>
      <w:r w:rsidR="00F64F48">
        <w:rPr>
          <w:b/>
          <w:sz w:val="32"/>
          <w:szCs w:val="32"/>
        </w:rPr>
        <w:br/>
      </w:r>
      <w:r w:rsidRPr="00CA0CEF">
        <w:rPr>
          <w:b/>
          <w:sz w:val="32"/>
          <w:szCs w:val="32"/>
        </w:rPr>
        <w:t xml:space="preserve"> to </w:t>
      </w:r>
      <w:r w:rsidR="00AE533F">
        <w:rPr>
          <w:b/>
          <w:sz w:val="32"/>
          <w:szCs w:val="32"/>
        </w:rPr>
        <w:t xml:space="preserve">perform </w:t>
      </w:r>
      <w:r w:rsidR="0041177D">
        <w:rPr>
          <w:b/>
          <w:sz w:val="32"/>
          <w:szCs w:val="32"/>
        </w:rPr>
        <w:t>peak-tracking across</w:t>
      </w:r>
      <w:r w:rsidRPr="00CA0CEF">
        <w:rPr>
          <w:b/>
          <w:sz w:val="32"/>
          <w:szCs w:val="32"/>
        </w:rPr>
        <w:t xml:space="preserve"> GC×GC chromatograms</w:t>
      </w:r>
      <w:r w:rsidR="00DB3F1F">
        <w:rPr>
          <w:b/>
          <w:sz w:val="32"/>
          <w:szCs w:val="32"/>
        </w:rPr>
        <w:t xml:space="preserve"> as implemented in Matlab</w:t>
      </w:r>
    </w:p>
    <w:p w14:paraId="57AEE77E" w14:textId="49FD10C9" w:rsidR="009D7DDF" w:rsidRPr="00E80645" w:rsidRDefault="008A0B8E" w:rsidP="008A0B8E">
      <w:pPr>
        <w:jc w:val="center"/>
      </w:pPr>
      <w:r w:rsidRPr="00E80645">
        <w:t>Version 1.</w:t>
      </w:r>
      <w:r w:rsidR="00AE533F" w:rsidRPr="00E80645">
        <w:t>0.</w:t>
      </w:r>
      <w:r w:rsidR="00CA2414">
        <w:t>0</w:t>
      </w:r>
    </w:p>
    <w:p w14:paraId="6BF3BDEA" w14:textId="6B5DFDE9" w:rsidR="009D7DDF" w:rsidRPr="00325E73" w:rsidRDefault="002F27C8" w:rsidP="009F1611">
      <w:pPr>
        <w:spacing w:after="480"/>
        <w:jc w:val="center"/>
      </w:pPr>
      <w:r>
        <w:t>Jonas Gros</w:t>
      </w:r>
      <w:r w:rsidR="00E93139">
        <w:t xml:space="preserve"> and </w:t>
      </w:r>
      <w:r w:rsidR="00E93139" w:rsidRPr="00325E73">
        <w:t>J. Samuel Arey</w:t>
      </w:r>
      <w:r w:rsidR="008A0B8E" w:rsidRPr="00325E73">
        <w:t>, 20</w:t>
      </w:r>
      <w:r>
        <w:t>21</w:t>
      </w:r>
      <w:r w:rsidR="008A0B8E" w:rsidRPr="00325E73">
        <w:t>.</w:t>
      </w:r>
    </w:p>
    <w:p w14:paraId="00C99E7E" w14:textId="77777777" w:rsidR="00750606" w:rsidRPr="00E85A62" w:rsidRDefault="00750606" w:rsidP="009F1611">
      <w:pPr>
        <w:spacing w:after="480"/>
        <w:jc w:val="center"/>
        <w:rPr>
          <w:sz w:val="24"/>
          <w:szCs w:val="24"/>
        </w:rPr>
      </w:pPr>
      <w:r w:rsidRPr="00E85A62">
        <w:rPr>
          <w:sz w:val="24"/>
          <w:szCs w:val="24"/>
        </w:rPr>
        <w:t>BY USING THE CODES, THE USER AGREES TO THE LICENSE TERMS STATED IN THE FILE</w:t>
      </w:r>
      <w:r w:rsidRPr="00E85A62">
        <w:rPr>
          <w:sz w:val="24"/>
          <w:szCs w:val="24"/>
        </w:rPr>
        <w:br/>
      </w:r>
      <w:r w:rsidR="00101F3B">
        <w:rPr>
          <w:sz w:val="24"/>
          <w:szCs w:val="24"/>
        </w:rPr>
        <w:t>LICENSE</w:t>
      </w:r>
      <w:r w:rsidRPr="00E85A62">
        <w:rPr>
          <w:sz w:val="24"/>
          <w:szCs w:val="24"/>
        </w:rPr>
        <w:t>.txt</w:t>
      </w:r>
    </w:p>
    <w:p w14:paraId="51D1EB37" w14:textId="1BE7FE88" w:rsidR="00325E73" w:rsidRPr="00902C1A" w:rsidRDefault="00770D2E">
      <w:r>
        <w:t>Please cite the following article when publishing any results obtained by use of this software:</w:t>
      </w:r>
    </w:p>
    <w:p w14:paraId="201498FD" w14:textId="2E1C7063" w:rsidR="009D7DDF" w:rsidRDefault="002F27C8" w:rsidP="002F27C8">
      <w:pPr>
        <w:pStyle w:val="ListParagraph"/>
        <w:numPr>
          <w:ilvl w:val="0"/>
          <w:numId w:val="10"/>
        </w:numPr>
        <w:ind w:left="714" w:hanging="357"/>
        <w:contextualSpacing w:val="0"/>
      </w:pPr>
      <w:r w:rsidRPr="002F27C8">
        <w:t xml:space="preserve">Wardlaw, G. D., Arey, J. S., Reddy, C. M., Nelson, R. K., Ventura, G. T., Valentine, D. L., "Disentangling oil weathering at a marine seep using GC×GC: Broad metabolic specificity accompanies subsurface petroleum biodegradation", </w:t>
      </w:r>
      <w:r w:rsidRPr="002F27C8">
        <w:rPr>
          <w:i/>
          <w:iCs/>
        </w:rPr>
        <w:t>Environmental Science &amp; Technology</w:t>
      </w:r>
      <w:r w:rsidRPr="002F27C8">
        <w:t>, 42, 19, 7166-7173, 2008.</w:t>
      </w:r>
    </w:p>
    <w:p w14:paraId="513DE4AC" w14:textId="77777777" w:rsidR="009D7DDF" w:rsidRDefault="00902C1A" w:rsidP="00D92627">
      <w:pPr>
        <w:pStyle w:val="Titre1alignment"/>
      </w:pPr>
      <w:r>
        <w:t>T</w:t>
      </w:r>
      <w:r w:rsidR="00A22A03">
        <w:t>he</w:t>
      </w:r>
      <w:r w:rsidR="00132A75">
        <w:t xml:space="preserve"> purpose of the algorithm</w:t>
      </w:r>
      <w:r w:rsidR="00A22A03">
        <w:t xml:space="preserve"> </w:t>
      </w:r>
    </w:p>
    <w:p w14:paraId="6080A7E5" w14:textId="56AEEC7E" w:rsidR="004F1C74" w:rsidRDefault="00132A75" w:rsidP="00E244BC">
      <w:r w:rsidRPr="009355A9">
        <w:t xml:space="preserve">The </w:t>
      </w:r>
      <w:r w:rsidR="002A43BF" w:rsidRPr="009355A9">
        <w:t>M</w:t>
      </w:r>
      <w:r w:rsidRPr="009355A9">
        <w:t xml:space="preserve">atlab code is designed to </w:t>
      </w:r>
      <w:r w:rsidR="00B6662C">
        <w:t xml:space="preserve">track corresponding peaks across two </w:t>
      </w:r>
      <w:r w:rsidRPr="009355A9">
        <w:t>chromatograms</w:t>
      </w:r>
      <w:r w:rsidR="00A233EC" w:rsidRPr="009355A9">
        <w:t xml:space="preserve"> obtained with comprehensive two-dimensional gas chromatography (</w:t>
      </w:r>
      <w:r w:rsidR="00533039" w:rsidRPr="009355A9">
        <w:t>GC×GC</w:t>
      </w:r>
      <w:r w:rsidR="00A233EC" w:rsidRPr="009355A9">
        <w:t>) coupled to a univariate detector</w:t>
      </w:r>
      <w:r w:rsidR="001D62AC" w:rsidRPr="009355A9">
        <w:t>, for example a flame ionization detector (FID)</w:t>
      </w:r>
      <w:r w:rsidRPr="009355A9">
        <w:t>.</w:t>
      </w:r>
      <w:r>
        <w:t xml:space="preserve"> </w:t>
      </w:r>
      <w:r w:rsidR="00BC01FD">
        <w:t>The peak tracking is based on matching retention times of detected peaks within a search window</w:t>
      </w:r>
      <w:r w:rsidR="00A950A5">
        <w:t xml:space="preserve"> (or </w:t>
      </w:r>
      <w:r w:rsidR="00A950A5" w:rsidRPr="00E7681B">
        <w:rPr>
          <w:i/>
          <w:iCs/>
        </w:rPr>
        <w:t>search oval</w:t>
      </w:r>
      <w:r w:rsidR="00A950A5">
        <w:t>)</w:t>
      </w:r>
      <w:r w:rsidR="00BC01FD">
        <w:t xml:space="preserve">. </w:t>
      </w:r>
      <w:r w:rsidR="00E244BC">
        <w:t xml:space="preserve">The code takes </w:t>
      </w:r>
      <w:r w:rsidR="00E244BC" w:rsidRPr="00E244BC">
        <w:rPr>
          <w:i/>
          <w:iCs/>
        </w:rPr>
        <w:t>peak tables</w:t>
      </w:r>
      <w:r w:rsidR="00E244BC">
        <w:t xml:space="preserve"> as input, where we define </w:t>
      </w:r>
      <w:r w:rsidR="004513F3">
        <w:t>“</w:t>
      </w:r>
      <w:r w:rsidR="00E244BC">
        <w:t>peak tables</w:t>
      </w:r>
      <w:r w:rsidR="004513F3">
        <w:t>”</w:t>
      </w:r>
      <w:r w:rsidR="00E244BC">
        <w:t xml:space="preserve"> as tables of integrated peaks listing their first</w:t>
      </w:r>
      <w:r w:rsidR="00045310">
        <w:t>-</w:t>
      </w:r>
      <w:r w:rsidR="00E244BC">
        <w:t xml:space="preserve"> and second</w:t>
      </w:r>
      <w:r w:rsidR="00045310">
        <w:t>-</w:t>
      </w:r>
      <w:r w:rsidR="00E244BC">
        <w:t xml:space="preserve"> dimension retention times and peak volume.</w:t>
      </w:r>
      <w:r w:rsidR="00297A61">
        <w:t xml:space="preserve"> Such peak tables can be generated with most GC</w:t>
      </w:r>
      <w:r w:rsidR="00297A61">
        <w:rPr>
          <w:rFonts w:cstheme="minorHAnsi"/>
        </w:rPr>
        <w:t>×</w:t>
      </w:r>
      <w:r w:rsidR="00297A61">
        <w:t>GC softwares (e.g., GC Image</w:t>
      </w:r>
      <w:r w:rsidR="00B609ED">
        <w:t xml:space="preserve"> using </w:t>
      </w:r>
      <w:r w:rsidR="00B609ED">
        <w:t>the inversed watershed algorithm</w:t>
      </w:r>
      <w:r w:rsidR="00B609ED">
        <w:fldChar w:fldCharType="begin"/>
      </w:r>
      <w:r w:rsidR="00E7681B">
        <w:instrText xml:space="preserve"> ADDIN ZOTERO_ITEM CSL_CITATION {"citationID":"wftC0GxX","properties":{"formattedCitation":"\\super 1,2\\nosupersub{}","plainCitation":"1,2","noteIndex":0},"citationItems":[{"id":587,"uris":["http://zotero.org/users/local/G2aQCKqs/items/ZIXLZKU6"],"uri":["http://zotero.org/users/local/G2aQCKqs/items/ZIXLZKU6"],"itemData":{"id":587,"type":"article-journal","title":"Information technologies for comprehensive two-dimensional gas chromatography","container-title":"Chemometrics and Intelligent Laboratory Systems","page":"107-120","volume":"71","issue":"2","source":"ScienceDirect","abstract":"Comprehensive two-dimensional gas chromatography (GC×GC) presents information technology challenges in data handling, visualization, processing, analysis and reporting. With its significantly greater separation capacity, GC×GC generates data sets that are two to three orders-of-magnitude larger than for conventional GC and that exhibit an order-of-magnitude or more distinct peaks in complex multidimensional patterns. GC×GC is a much richer source of data for chemical analyses, but extracting relevant information from the large, complex data sets requires advanced information technologies. This paper reviews a range of state-of-the-art information technologies for GC×GC, including graphical user-interfaces (GUIs), computer graphics for data visualization, data file formats for storage and interchange, digital image processing, image analysis and pattern recognition, data and information formats, and software architecture and engineering.","DOI":"10.1016/j.chemolab.2003.12.009","ISSN":"0169-7439","journalAbbreviation":"Chemometrics and Intelligent Laboratory Systems","author":[{"family":"Reichenbach","given":"Stephen E."},{"family":"Ni","given":"Mingtian"},{"family":"Kottapalli","given":"Visweswara"},{"family":"Visvanathan","given":"Arvind"}],"issued":{"date-parts":[["2004",5,28]]}}},{"id":"ZnrxyTkf/4EEgFmwR","uris":["http://zotero.org/users/local/4pklbVeZ/items/B2WTUMRE"],"uri":["http://zotero.org/users/local/4pklbVeZ/items/B2WTUMRE"],"itemData":{"id":"RZN6u9Vw/kj2knNl8","type":"article-journal","title":"Analyte quantification with comprehensive two-dimensional gas chromatography: Assessment of methods for baseline correction, peak delineation, and matrix effect elimination for real samples","container-title":"Journal of Chromatography A","page":"123-139","volume":"1375","source":"ScienceDirect","abstract":"Comprehensive two-dimensional gas chromatography (GC×GC) is used widely to separate and measure organic chemicals in complex mixtures. However, approaches to quantify analytes in real, complex samples have not been critically assessed. We quantified 7 PAHs in a certified diesel fuel using GC×GC coupled to flame ionization detector (FID), and we quantified 11 target chlorinated hydrocarbons in a lake water extract using GC×GC with electron capture detector (μECD), further confirmed qualitatively by GC×GC with electron capture negative chemical ionization time-of-flight mass spectrometer (ENCI-TOFMS). Target analyte peak volumes were determined using several existing baseline correction algorithms and peak delineation algorithms. Analyte quantifications were conducted using external standards and also using standard additions, enabling us to diagnose matrix effects. We then applied several chemometric tests to these data. We find that the choice of baseline correction algorithm and peak delineation algorithm strongly influence the reproducibility of analyte signal, error of the calibration offset, proportionality of integrated signal response, and accuracy of quantifications. Additionally, the choice of baseline correction and the peak delineation algorithm are essential for correctly discriminating analyte signal from unresolved complex mixture signal, and this is the chief consideration for controlling matrix effects during quantification. The diagnostic approaches presented here provide guidance for analyte quantification using GC×GC.","DOI":"10.1016/j.chroma.2014.11.049","ISSN":"0021-9673","shortTitle":"Analyte quantification with comprehensive two-dimensional gas chromatography","journalAbbreviation":"Journal of Chromatography A","author":[{"family":"Samanipour","given":"Saer"},{"family":"Dimitriou-Christidis","given":"Petros"},{"family":"Gros","given":"Jonas"},{"family":"Grange","given":"Aureline"},{"family":"Samuel Arey","given":"J."}],"issued":{"date-parts":[["2015",1,2]]}}}],"schema":"https://github.com/citation-style-language/schema/raw/master/csl-citation.json"} </w:instrText>
      </w:r>
      <w:r w:rsidR="00B609ED">
        <w:fldChar w:fldCharType="separate"/>
      </w:r>
      <w:r w:rsidR="00E7681B" w:rsidRPr="00E7681B">
        <w:rPr>
          <w:rFonts w:ascii="Calibri" w:hAnsi="Calibri" w:cs="Calibri"/>
          <w:szCs w:val="24"/>
          <w:vertAlign w:val="superscript"/>
        </w:rPr>
        <w:t>1,2</w:t>
      </w:r>
      <w:r w:rsidR="00B609ED">
        <w:fldChar w:fldCharType="end"/>
      </w:r>
      <w:r w:rsidR="00297A61">
        <w:t xml:space="preserve">) and formatted </w:t>
      </w:r>
      <w:r w:rsidR="00E7681B">
        <w:t>by the user according to</w:t>
      </w:r>
      <w:r w:rsidR="00297A61">
        <w:t xml:space="preserve"> the need</w:t>
      </w:r>
      <w:r w:rsidR="00E7681B">
        <w:t>s</w:t>
      </w:r>
      <w:r w:rsidR="00297A61">
        <w:t xml:space="preserve"> of the current algorithm (as described in section 4.1).</w:t>
      </w:r>
    </w:p>
    <w:p w14:paraId="4B922822" w14:textId="2D8AFEBC" w:rsidR="00CE3A51" w:rsidRPr="00E244BC" w:rsidRDefault="00B609ED" w:rsidP="00B609ED">
      <w:r>
        <w:t>Depending on the context of the study, different additional steps may be considered by the user such as</w:t>
      </w:r>
      <w:r w:rsidR="00045310">
        <w:t xml:space="preserve"> baseline correction (e.g., </w:t>
      </w:r>
      <w:hyperlink r:id="rId8" w:history="1">
        <w:r w:rsidR="00045310" w:rsidRPr="00045310">
          <w:rPr>
            <w:rStyle w:val="Hyperlink"/>
          </w:rPr>
          <w:t>https://github.com/jsarey/GCxGC-baseline-correction</w:t>
        </w:r>
      </w:hyperlink>
      <w:r w:rsidR="00045310">
        <w:t>)</w:t>
      </w:r>
      <w:r>
        <w:t>,</w:t>
      </w:r>
      <w:r w:rsidR="003F3581">
        <w:fldChar w:fldCharType="begin"/>
      </w:r>
      <w:r w:rsidR="00E7681B">
        <w:instrText xml:space="preserve"> ADDIN ZOTERO_ITEM CSL_CITATION {"citationID":"P690Xhgn","properties":{"formattedCitation":"\\super 3\\uc0\\u8211{}6\\nosupersub{}","plainCitation":"3–6","noteIndex":0},"citationItems":[{"id":1883,"uris":["http://zotero.org/users/local/G2aQCKqs/items/B7Q3A2NV"],"uri":["http://zotero.org/users/local/G2aQCKqs/items/B7Q3A2NV"],"itemData":{"id":1883,"type":"article-journal","title":"Image background removal in comprehensive two-dimensional gas chromatography","container-title":"Journal of Chromatography A","collection-title":"25th International Symposium on Capillary Chromatography","page":"47-56","volume":"985","issue":"1","source":"ScienceDirect","abstract":"This paper describes a new technique for removing the background level from digital images produced in comprehensive two-dimensional gas chromatography (GC×GC). Background removal is an important first step in the larger problem of quantitative analysis. The approach estimates the background level across the chromatographic image based on structural and statistical properties of GC×GC data. Then, the background level is subtracted from the image, producing a chromatogram in which the peaks rise above a near-zero mean background. After the background level is removed, further analysis is required to determine the quantitative relationship between the peaks and chemicals in the sample. The algorithm is demonstrated experimentally to be effective at determining and removing the background level from GC×GC images. The algorithm has several parametric controls and is incorporated into an interactive program with graphical interface for rapid and accurate detection of GC×GC peaks.","DOI":"10.1016/S0021-9673(02)01498-X","ISSN":"0021-9673","journalAbbreviation":"Journal of Chromatography A","language":"en","author":[{"family":"Reichenbach","given":"Stephen E"},{"family":"Ni","given":"Mingtian"},{"family":"Zhang","given":"Dongmin"},{"family":"Ledford","given":"Edward B"}],"issued":{"date-parts":[["2003",1,24]]}}},{"id":1869,"uris":["http://zotero.org/users/local/G2aQCKqs/items/FJED6FVI"],"uri":["http://zotero.org/users/local/G2aQCKqs/items/FJED6FVI"],"itemData":{"id":1869,"type":"article-journal","title":"Parametric Time Warping","container-title":"Analytical Chemistry","page":"404-411","volume":"76","issue":"2","source":"ACS Publications","abstract":"A parametric model is proposed for the warping function when aligning chromatograms. A very fast and stable algorithm results that consumes little memory and avoids the artifacts of dynamic time warping. The parameters of the warping function are useful for quality control. They also are easily interpolated, allowing alignment of batches of chromatograms based on warping functions for a limited number of calibration samples.","DOI":"10.1021/ac034800e","ISSN":"0003-2700","journalAbbreviation":"Anal. Chem.","author":[{"family":"Eilers","given":"Paul H. C."}],"issued":{"date-parts":[["2004",1,1]]}}},{"id":1870,"uris":["http://zotero.org/users/local/G2aQCKqs/items/4PXQHKD4"],"uri":["http://zotero.org/users/local/G2aQCKqs/items/4PXQHKD4"],"itemData":{"id":1870,"type":"book","title":"Gros-Eilers-Arey code to perform baseline correction of GC×GC chromatograms","publisher-place":"https://github.com/jsarey/GCxGC-baseline-correction","version":"1.0.2","genre":"matlab","event-place":"https://github.com/jsarey/GCxGC-baseline-correction","URL":"https://github.com/jsarey/GCxGC-baseline-correction","author":[{"family":"Gros","given":"J."},{"family":"Eilers","given":"Paul H. C."},{"family":"Arey","given":"J. S."}],"issued":{"date-parts":[["2015"]]}}},{"id":"ZnrxyTkf/dC6CT2Wp","uris":["http://zotero.org/users/local/4pklbVeZ/items/BHDJDUBD"],"uri":["http://zotero.org/users/local/4pklbVeZ/items/BHDJDUBD"],"itemData":{"id":"RZN6u9Vw/77O6Rzu0","type":"article-journal","title":"Resolving biodegradation patterns of persistent saturated hydrocarbons in weathered oil samples from the &lt;i&gt;Deepwater Horizon&lt;/i&gt; disaster","container-title":"Environmental Science &amp; Technology","page":"1628-1637","volume":"48","issue":"3","abstract":"Biodegradation plays a major role in the natural attenuation of oil spills. However, limited information is available about biodegradation of different saturated hydrocarbon classes in surface environments, despite that oils are composed mostly of saturates, due to the limited ability of conventional gas chromatography (GC) to resolve this compound group. We studied eight weathered oil samples collected from four Gulf of Mexico beaches 12?19 months after the Deepwater Horizon disaster. Using comprehensive two-dimensional gas chromatography (GC?GC), we successfully separated, identified, and quantified several distinct saturates classes in these samples. We find that saturated hydrocarbons eluting after n-C22 dominate the GC-amenable fraction of these weathered samples. This compound group represented 8?10%, or 38?68 thousand metric tons, of the oil originally released from Macondo well. Saturates in the n-C22 to n-C29 elution range were found to be partly biodegraded, but to different relative extents, with ease of biodegradation decreasing in the following order: n-alkanes &gt; methylalkanes and alkylcyclopentanes+alkylcyclohexanes &gt; cyclic and acyclic isoprenoids. We developed a new quantitative index designed to characterize biodegradation of &gt;n-C22 saturates. These results shed new light onto the environmental fate of these persistent, hydrophobic, and mostly overlooked compounds in the unresolved complex mixtures (UCM) of weathered oils.","DOI":"10.1021/es4042836","ISSN":"0013-936X","journalAbbreviation":"Environ. Sci. Technol.","author":[{"family":"Gros","given":"Jonas"},{"family":"Reddy","given":"Christopher M."},{"family":"Aeppli","given":"Christoph"},{"family":"Nelson","given":"Robert K."},{"family":"Carmichael","given":"Catherine A."},{"family":"Arey","given":"J. Samuel"}],"issued":{"date-parts":[["2014",1,22]]}}}],"schema":"https://github.com/citation-style-language/schema/raw/master/csl-citation.json"} </w:instrText>
      </w:r>
      <w:r w:rsidR="003F3581">
        <w:fldChar w:fldCharType="separate"/>
      </w:r>
      <w:r w:rsidR="00E7681B" w:rsidRPr="00E7681B">
        <w:rPr>
          <w:rFonts w:ascii="Calibri" w:hAnsi="Calibri" w:cs="Calibri"/>
          <w:szCs w:val="24"/>
          <w:vertAlign w:val="superscript"/>
        </w:rPr>
        <w:t>3–6</w:t>
      </w:r>
      <w:r w:rsidR="003F3581">
        <w:fldChar w:fldCharType="end"/>
      </w:r>
      <w:r>
        <w:t xml:space="preserve"> chromatogram alignment</w:t>
      </w:r>
      <w:r w:rsidR="005714BB">
        <w:t xml:space="preserve"> </w:t>
      </w:r>
      <w:r>
        <w:t xml:space="preserve">(e.g., </w:t>
      </w:r>
      <w:hyperlink r:id="rId9" w:history="1">
        <w:r w:rsidRPr="003435E3">
          <w:rPr>
            <w:rStyle w:val="Hyperlink"/>
          </w:rPr>
          <w:t>https://github.com/jsarey/GCxGC-alignment</w:t>
        </w:r>
      </w:hyperlink>
      <w:r w:rsidR="005714BB">
        <w:t>)</w:t>
      </w:r>
      <w:r>
        <w:t>,</w:t>
      </w:r>
      <w:r w:rsidR="003F3581">
        <w:fldChar w:fldCharType="begin"/>
      </w:r>
      <w:r w:rsidR="001466E3">
        <w:instrText xml:space="preserve"> ADDIN ZOTERO_ITEM CSL_CITATION {"citationID":"2BpfVdjO","properties":{"formattedCitation":"\\super 7\\nosupersub{}","plainCitation":"7","noteIndex":0},"citationItems":[{"id":"ZnrxyTkf/ySwXxMqr","uris":["http://zotero.org/users/local/4pklbVeZ/items/UF2HZZPE"],"uri":["http://zotero.org/users/local/4pklbVeZ/items/UF2HZZPE"],"itemData":{"id":"RZN6u9Vw/6GAHMZw5","type":"article-journal","title":"Robust algorithm for aligning two-dimensional chromatograms","container-title":"Analytical Chemistry","page":"9033-9040","volume":"84","issue":"21","source":"ACS Publications","abstract":"Comprehensive two-dimensional gas chromatography (GC ? GC) chromatograms typically exhibit run-to-run retention time variability. Chromatogram alignment is often a desirable step prior to further analysis of the data, for example, in studies of environmental forensics or weathering of complex mixtures. We present a new algorithm for aligning whole GC ? GC chromatograms. This technique is based on alignment points that have locations indicated by the user both in a target chromatogram and in a reference chromatogram. We applied the algorithm to two sets of samples. First, we aligned the chromatograms of twelve compositionally distinct oil spill samples, all analyzed using the same instrument parameters. Second, we applied the algorithm to two compositionally distinct wastewater extracts analyzed using two different instrument temperature programs, thus involving larger retention time shifts than the first sample set. For both sample sets, the new algorithm performed favorably compared to two other available alignment algorithms: that of Pierce, K. M.; Wood, Lianna F.; Wright, B. W.; Synovec, R. E. Anal. Chem.2005, 77, 7735?7743 and 2-D COW from Zhang, D.; Huang, X.; Regnier, F. E.; Zhang, M. Anal. Chem.2008, 80, 2664?2671. The new algorithm achieves the best matches of retention times for test analytes, avoids some artifacts which result from the other alignment algorithms, and incurs the least modification of quantitative signal information.","DOI":"10.1021/ac301367s","ISSN":"0003-2700","journalAbbreviation":"Anal. Chem.","author":[{"family":"Gros","given":"Jonas"},{"family":"Nabi","given":"Deedar"},{"family":"Dimitriou-Christidis","given":"Petros"},{"family":"Rutler","given":"Rebecca"},{"family":"Arey","given":"J. Samuel"}],"issued":{"date-parts":[["2012",11,6]]}}}],"schema":"https://github.com/citation-style-language/schema/raw/master/csl-citation.json"} </w:instrText>
      </w:r>
      <w:r w:rsidR="003F3581">
        <w:fldChar w:fldCharType="separate"/>
      </w:r>
      <w:r w:rsidR="00ED0909" w:rsidRPr="00ED0909">
        <w:rPr>
          <w:rFonts w:ascii="Calibri" w:hAnsi="Calibri" w:cs="Calibri"/>
          <w:szCs w:val="24"/>
          <w:vertAlign w:val="superscript"/>
        </w:rPr>
        <w:t>7</w:t>
      </w:r>
      <w:r w:rsidR="003F3581">
        <w:fldChar w:fldCharType="end"/>
      </w:r>
      <w:r>
        <w:t xml:space="preserve"> or normalization.</w:t>
      </w:r>
      <w:r w:rsidR="003F3581">
        <w:fldChar w:fldCharType="begin"/>
      </w:r>
      <w:r w:rsidR="00ED0909">
        <w:instrText xml:space="preserve"> ADDIN ZOTERO_ITEM CSL_CITATION {"citationID":"lrK6Nrhc","properties":{"formattedCitation":"\\super 8\\nosupersub{}","plainCitation":"8","dontUpdate":true,"noteIndex":0},"citationItems":[{"id":667,"uris":["http://zotero.org/users/local/G2aQCKqs/items/QC72A87L"],"uri":["http://zotero.org/users/local/G2aQCKqs/items/QC72A87L"],"itemData":{"id":667,"type":"article-journal","title":"17α(H),21β(H)-hopane as a conserved internal marker for estimating the biodegradation of crude oil","container-title":"Environmental Science &amp; Technology","page":"142-145","volume":"28","issue":"1","source":"ACS Publications","DOI":"10.1021/es00050a019","ISSN":"0013-936X","journalAbbreviation":"Environ. Sci. Technol.","author":[{"family":"Prince","given":"Roger C."},{"family":"Elmendorf","given":"David L."},{"family":"Lute","given":"James R."},{"family":"Hsu","given":"Chang S."},{"family":"Haith","given":"Copper E."},{"family":"Senius","given":"James D."},{"family":"Dechert","given":"Gary J."},{"family":"Douglas","given":"Gregory S."},{"family":"Butler","given":"Eric L."}],"issued":{"date-parts":[["1994",1,1]]}}}],"schema":"https://github.com/citation-style-language/schema/raw/master/csl-citation.json"} </w:instrText>
      </w:r>
      <w:r w:rsidR="003F3581">
        <w:fldChar w:fldCharType="separate"/>
      </w:r>
      <w:r w:rsidR="00ED0909" w:rsidRPr="00CB7FD2">
        <w:rPr>
          <w:vertAlign w:val="superscript"/>
        </w:rPr>
        <w:t>e.g.,</w:t>
      </w:r>
      <w:r w:rsidR="00ED0909" w:rsidRPr="00CB7FD2">
        <w:rPr>
          <w:rFonts w:ascii="Calibri" w:hAnsi="Calibri" w:cs="Calibri"/>
          <w:szCs w:val="24"/>
          <w:vertAlign w:val="superscript"/>
        </w:rPr>
        <w:t>8</w:t>
      </w:r>
      <w:r w:rsidR="003F3581">
        <w:fldChar w:fldCharType="end"/>
      </w:r>
    </w:p>
    <w:p w14:paraId="42B5F8CC" w14:textId="77777777" w:rsidR="00FA637F" w:rsidRDefault="00FA637F" w:rsidP="00FA637F">
      <w:pPr>
        <w:pStyle w:val="Titre1alignment"/>
      </w:pPr>
      <w:r>
        <w:t xml:space="preserve">What the </w:t>
      </w:r>
      <w:r w:rsidR="005F596B">
        <w:t>M</w:t>
      </w:r>
      <w:r>
        <w:t>atlab code does</w:t>
      </w:r>
    </w:p>
    <w:p w14:paraId="5A168692" w14:textId="2370F14C" w:rsidR="00FA637F" w:rsidRDefault="00FA25AC" w:rsidP="00FB14C8">
      <w:r>
        <w:t xml:space="preserve">It </w:t>
      </w:r>
      <w:r w:rsidR="00C110A5">
        <w:t xml:space="preserve">applies </w:t>
      </w:r>
      <w:r w:rsidR="00CE3A51">
        <w:t>an updated version of the peak-tracking algorithm of Wardlaw et al. (2008)</w:t>
      </w:r>
      <w:r w:rsidR="00C110A5">
        <w:t>.</w:t>
      </w:r>
      <w:r w:rsidR="00ED0909">
        <w:fldChar w:fldCharType="begin"/>
      </w:r>
      <w:r w:rsidR="00ED0909">
        <w:instrText xml:space="preserve"> ADDIN ZOTERO_ITEM CSL_CITATION {"citationID":"l2bIU1Sw","properties":{"formattedCitation":"\\super 9\\nosupersub{}","plainCitation":"9","noteIndex":0},"citationItems":[{"id":816,"uris":["http://zotero.org/users/local/G2aQCKqs/items/N6GGEX3S"],"uri":["http://zotero.org/users/local/G2aQCKqs/items/N6GGEX3S"],"itemData":{"id":816,"type":"article-journal","title":"Disentangling oil weathering at a marine seep using GC×GC: Broad metabolic specificity accompanies subsurface petroleum biodegradation","container-title":"Environmental Science &amp; Technology","page":"7166-7173","volume":"42","issue":"19","source":"ACS Publications","abstract":"Molecular loss patterns arising from hydrocarbon biodegradation and physical weathering in marine oil seeps are described.","DOI":"10.1021/es8013908","ISSN":"0013-936X","title-short":"Disentangling Oil Weathering at a Marine Seep Using GC×GC","journalAbbreviation":"Environ. Sci. Technol.","author":[{"family":"Wardlaw","given":"George D."},{"family":"Arey","given":"J. Samuel"},{"family":"Reddy","given":"Christopher M."},{"family":"Nelson","given":"Robert K."},{"family":"Ventura","given":"G. Todd"},{"family":"Valentine","given":"David L."}],"issued":{"date-parts":[["2008",10,1]]}}}],"schema":"https://github.com/citation-style-language/schema/raw/master/csl-citation.json"} </w:instrText>
      </w:r>
      <w:r w:rsidR="00ED0909">
        <w:fldChar w:fldCharType="separate"/>
      </w:r>
      <w:r w:rsidR="00ED0909" w:rsidRPr="00ED0909">
        <w:rPr>
          <w:rFonts w:ascii="Calibri" w:hAnsi="Calibri" w:cs="Calibri"/>
          <w:szCs w:val="24"/>
          <w:vertAlign w:val="superscript"/>
        </w:rPr>
        <w:t>9</w:t>
      </w:r>
      <w:r w:rsidR="00ED0909">
        <w:fldChar w:fldCharType="end"/>
      </w:r>
      <w:r w:rsidR="00B51C27">
        <w:t xml:space="preserve"> The code has been modified to enable peaks to be labeled as “disappeared”</w:t>
      </w:r>
      <w:r w:rsidR="00E7681B">
        <w:t xml:space="preserve"> in a second peak list relative to a reference peak list</w:t>
      </w:r>
      <w:r w:rsidR="00B51C27">
        <w:t>, as can happen for example during biodegradation of oil</w:t>
      </w:r>
      <w:r w:rsidR="00E7681B">
        <w:t xml:space="preserve"> (or as a result of other processes)</w:t>
      </w:r>
      <w:r w:rsidR="00B51C27">
        <w:t>.</w:t>
      </w:r>
      <w:r w:rsidR="00E7681B">
        <w:t xml:space="preserve"> </w:t>
      </w:r>
      <w:r w:rsidR="000B287A">
        <w:t xml:space="preserve">The code matches peaks between a </w:t>
      </w:r>
      <w:r w:rsidR="00E7681B">
        <w:t>first (reference)</w:t>
      </w:r>
      <w:r w:rsidR="000B287A">
        <w:t xml:space="preserve"> and a </w:t>
      </w:r>
      <w:r w:rsidR="00E7681B">
        <w:t>second</w:t>
      </w:r>
      <w:r w:rsidR="000B287A">
        <w:t xml:space="preserve"> chromatogram.</w:t>
      </w:r>
      <w:r w:rsidR="000647EE">
        <w:t xml:space="preserve"> In other words, it finds peaks common to two peak lists based on retention-time matching.</w:t>
      </w:r>
      <w:r w:rsidR="00CB7FD2">
        <w:t xml:space="preserve"> The different criteria</w:t>
      </w:r>
      <w:r w:rsidR="00E7681B">
        <w:t xml:space="preserve"> are described below</w:t>
      </w:r>
      <w:r w:rsidR="00CB7FD2">
        <w:t>.</w:t>
      </w:r>
    </w:p>
    <w:p w14:paraId="30165E85" w14:textId="3EE5C19B" w:rsidR="00A950A5" w:rsidRPr="00A950A5" w:rsidRDefault="00A950A5" w:rsidP="00A950A5">
      <w:r w:rsidRPr="00A950A5">
        <w:lastRenderedPageBreak/>
        <w:t>The algorithm assigns each considered peak table as either a “template” peak list or as a “target” peak list, according to the procedure described below.</w:t>
      </w:r>
    </w:p>
    <w:p w14:paraId="6534E084" w14:textId="4AFD5275" w:rsidR="00A950A5" w:rsidRPr="00A950A5" w:rsidRDefault="00A950A5" w:rsidP="00A950A5">
      <w:r w:rsidRPr="00A950A5">
        <w:rPr>
          <w:i/>
        </w:rPr>
        <w:t>Step 1</w:t>
      </w:r>
      <w:r w:rsidRPr="00A950A5">
        <w:t>. The algorithm assign</w:t>
      </w:r>
      <w:r>
        <w:t>s</w:t>
      </w:r>
      <w:r w:rsidRPr="00A950A5">
        <w:t xml:space="preserve"> </w:t>
      </w:r>
      <w:r w:rsidR="00E7681B">
        <w:t xml:space="preserve">the reference </w:t>
      </w:r>
      <w:r w:rsidRPr="00A950A5">
        <w:t>peak table as the “template” peak list, and it assign</w:t>
      </w:r>
      <w:r>
        <w:t>s</w:t>
      </w:r>
      <w:r w:rsidRPr="00A950A5">
        <w:t xml:space="preserve"> the </w:t>
      </w:r>
      <w:r>
        <w:t>second</w:t>
      </w:r>
      <w:r w:rsidRPr="00A950A5">
        <w:t xml:space="preserve"> peak table as the “target” peak list.</w:t>
      </w:r>
    </w:p>
    <w:p w14:paraId="38961DBE" w14:textId="0C3E9C39" w:rsidR="00A950A5" w:rsidRPr="00A950A5" w:rsidRDefault="00A950A5" w:rsidP="00A950A5">
      <w:r w:rsidRPr="00A950A5">
        <w:rPr>
          <w:i/>
        </w:rPr>
        <w:t>Step 2</w:t>
      </w:r>
      <w:r w:rsidRPr="00A950A5">
        <w:t>. For each candidate peak in the template peak list, the algorithm evaluate</w:t>
      </w:r>
      <w:r w:rsidR="00E7681B">
        <w:t>s</w:t>
      </w:r>
      <w:r w:rsidRPr="00A950A5">
        <w:t xml:space="preserve"> all other peaks in both the template peak list and the target peak list, using a search oval centered on the two-dimensional retention time coordinates of the candidate template peak. </w:t>
      </w:r>
    </w:p>
    <w:p w14:paraId="71FFCA2D" w14:textId="39D7BBCC" w:rsidR="00A950A5" w:rsidRPr="00A950A5" w:rsidRDefault="00A950A5" w:rsidP="00A950A5">
      <w:r w:rsidRPr="00A950A5">
        <w:t>The algorithm then appl</w:t>
      </w:r>
      <w:r>
        <w:t>ies</w:t>
      </w:r>
      <w:r w:rsidRPr="00A950A5">
        <w:t xml:space="preserve"> the following </w:t>
      </w:r>
      <w:r w:rsidR="00E7681B">
        <w:t>criteria</w:t>
      </w:r>
      <w:r w:rsidRPr="00A950A5">
        <w:t>:</w:t>
      </w:r>
    </w:p>
    <w:p w14:paraId="7CFC1D79" w14:textId="6B959826" w:rsidR="00A950A5" w:rsidRPr="00A950A5" w:rsidRDefault="00A950A5" w:rsidP="00A950A5">
      <w:pPr>
        <w:numPr>
          <w:ilvl w:val="0"/>
          <w:numId w:val="16"/>
        </w:numPr>
      </w:pPr>
      <w:r w:rsidRPr="00A950A5">
        <w:t>If the algorithm f</w:t>
      </w:r>
      <w:r>
        <w:t>inds</w:t>
      </w:r>
      <w:r w:rsidRPr="00A950A5">
        <w:t xml:space="preserve"> multiple target peaks within the search oval radius of the candidate template peak, then the algorithm reject</w:t>
      </w:r>
      <w:r>
        <w:t>s</w:t>
      </w:r>
      <w:r w:rsidRPr="00A950A5">
        <w:t xml:space="preserve"> all of these target peaks and also the candidate template peak that originated the search oval. For this case, </w:t>
      </w:r>
      <w:r>
        <w:t>it is</w:t>
      </w:r>
      <w:r w:rsidRPr="00A950A5">
        <w:t xml:space="preserve"> interpret</w:t>
      </w:r>
      <w:r>
        <w:t>ed</w:t>
      </w:r>
      <w:r w:rsidRPr="00A950A5">
        <w:t xml:space="preserve"> that the algorithm lacks sufficient resolution (represented by the search oval) to effectively distinguish among multiple t</w:t>
      </w:r>
      <w:r w:rsidR="00E7681B">
        <w:t>arget</w:t>
      </w:r>
      <w:r w:rsidRPr="00A950A5">
        <w:t xml:space="preserve"> peaks.</w:t>
      </w:r>
    </w:p>
    <w:p w14:paraId="6F03B858" w14:textId="30C8952B" w:rsidR="00A950A5" w:rsidRPr="00A950A5" w:rsidRDefault="00A950A5" w:rsidP="00A950A5">
      <w:pPr>
        <w:numPr>
          <w:ilvl w:val="0"/>
          <w:numId w:val="16"/>
        </w:numPr>
      </w:pPr>
      <w:r w:rsidRPr="00A950A5">
        <w:t>If the algorithm f</w:t>
      </w:r>
      <w:r>
        <w:t>i</w:t>
      </w:r>
      <w:r w:rsidRPr="00A950A5">
        <w:t>nd</w:t>
      </w:r>
      <w:r>
        <w:t>s</w:t>
      </w:r>
      <w:r w:rsidRPr="00A950A5">
        <w:t xml:space="preserve"> any additional template peak</w:t>
      </w:r>
      <w:r w:rsidR="00E7681B">
        <w:t>(</w:t>
      </w:r>
      <w:r w:rsidRPr="00A950A5">
        <w:t>s</w:t>
      </w:r>
      <w:r w:rsidR="00E7681B">
        <w:t>)</w:t>
      </w:r>
      <w:r w:rsidRPr="00A950A5">
        <w:t xml:space="preserve"> within the search oval originated by the candidate template peak, then it reject</w:t>
      </w:r>
      <w:r>
        <w:t>s</w:t>
      </w:r>
      <w:r w:rsidRPr="00A950A5">
        <w:t xml:space="preserve"> all of these template peaks, including the template peak that originated the search oval, and it also reject</w:t>
      </w:r>
      <w:r>
        <w:t>s</w:t>
      </w:r>
      <w:r w:rsidRPr="00A950A5">
        <w:t xml:space="preserve"> any target peaks that f</w:t>
      </w:r>
      <w:r>
        <w:t>all</w:t>
      </w:r>
      <w:r w:rsidRPr="00A950A5">
        <w:t xml:space="preserve"> within the same search oval. Analogous to case (a), in case (b) </w:t>
      </w:r>
      <w:r>
        <w:t>it is</w:t>
      </w:r>
      <w:r w:rsidRPr="00A950A5">
        <w:t xml:space="preserve"> interpret</w:t>
      </w:r>
      <w:r>
        <w:t>ed</w:t>
      </w:r>
      <w:r w:rsidRPr="00A950A5">
        <w:t xml:space="preserve"> that the algorithm lacks sufficient resolution (represented by the search oval) to effectively distinguish among multiple t</w:t>
      </w:r>
      <w:r w:rsidR="00E7681B">
        <w:t>emplate</w:t>
      </w:r>
      <w:r w:rsidRPr="00A950A5">
        <w:t xml:space="preserve"> peaks.</w:t>
      </w:r>
    </w:p>
    <w:p w14:paraId="5F8668C5" w14:textId="704CB1D9" w:rsidR="00FA37FD" w:rsidRDefault="00A950A5" w:rsidP="00FA37FD">
      <w:pPr>
        <w:numPr>
          <w:ilvl w:val="0"/>
          <w:numId w:val="16"/>
        </w:numPr>
      </w:pPr>
      <w:r w:rsidRPr="00A950A5">
        <w:t>If the algorithm f</w:t>
      </w:r>
      <w:r w:rsidR="00FA37FD">
        <w:t>i</w:t>
      </w:r>
      <w:r w:rsidRPr="00A950A5">
        <w:t>nd</w:t>
      </w:r>
      <w:r w:rsidR="00FA37FD">
        <w:t>s</w:t>
      </w:r>
      <w:r w:rsidRPr="00A950A5">
        <w:t xml:space="preserve"> no target peaks within the search oval radius of the candidate peak, then</w:t>
      </w:r>
      <w:r w:rsidR="00FA37FD">
        <w:t xml:space="preserve"> either:</w:t>
      </w:r>
      <w:r w:rsidRPr="00A950A5">
        <w:t xml:space="preserve"> </w:t>
      </w:r>
    </w:p>
    <w:p w14:paraId="173854FC" w14:textId="64FAE582" w:rsidR="00FA37FD" w:rsidRDefault="00FA37FD" w:rsidP="00FA37FD">
      <w:pPr>
        <w:ind w:left="1440"/>
      </w:pPr>
      <w:r>
        <w:t xml:space="preserve">(c1) </w:t>
      </w:r>
      <w:r w:rsidRPr="00A950A5">
        <w:t>the algorithm accept</w:t>
      </w:r>
      <w:r>
        <w:t>s</w:t>
      </w:r>
      <w:r w:rsidRPr="00A950A5">
        <w:t xml:space="preserve"> the template peak for this step</w:t>
      </w:r>
      <w:r>
        <w:t xml:space="preserve"> and labels it as ‘disappeared’ (absent) peak in the target chromatogram</w:t>
      </w:r>
      <w:r w:rsidRPr="00A950A5">
        <w:t>. Case (c</w:t>
      </w:r>
      <w:r w:rsidR="00E7681B">
        <w:t>1</w:t>
      </w:r>
      <w:r w:rsidRPr="00A950A5">
        <w:t xml:space="preserve">) represents the interpretation that the target peak had disappeared due to </w:t>
      </w:r>
      <w:r>
        <w:t>some process (biodegradation, evaporation, dissolution, or any other process relevant to the specific data set)</w:t>
      </w:r>
      <w:r w:rsidRPr="00A950A5">
        <w:t>. This differs from the criterion described by case (c</w:t>
      </w:r>
      <w:r>
        <w:t>2</w:t>
      </w:r>
      <w:r w:rsidRPr="00A950A5">
        <w:t xml:space="preserve">) </w:t>
      </w:r>
      <w:r>
        <w:t>below</w:t>
      </w:r>
      <w:r w:rsidRPr="00A950A5">
        <w:t>.</w:t>
      </w:r>
    </w:p>
    <w:p w14:paraId="267B9E6A" w14:textId="2699D0E0" w:rsidR="00FA37FD" w:rsidRDefault="00FA37FD" w:rsidP="00FA37FD">
      <w:pPr>
        <w:ind w:left="1440"/>
      </w:pPr>
      <w:r>
        <w:t xml:space="preserve">(c2) </w:t>
      </w:r>
      <w:r w:rsidR="00A950A5" w:rsidRPr="00A950A5">
        <w:t>the algorithm reject</w:t>
      </w:r>
      <w:r>
        <w:t>s</w:t>
      </w:r>
      <w:r w:rsidR="00A950A5" w:rsidRPr="00A950A5">
        <w:t xml:space="preserve"> the template peak. Case (c</w:t>
      </w:r>
      <w:r>
        <w:t>2</w:t>
      </w:r>
      <w:r w:rsidR="00A950A5" w:rsidRPr="00A950A5">
        <w:t>) imposes the strict criterion that a tracked peak must be rejected if it does not appear within the peak lists of both the template and target samples</w:t>
      </w:r>
      <w:r w:rsidR="00E7681B">
        <w:t>.</w:t>
      </w:r>
    </w:p>
    <w:p w14:paraId="316C979F" w14:textId="7C60CBD5" w:rsidR="00FA37FD" w:rsidRPr="00A950A5" w:rsidRDefault="00FA37FD" w:rsidP="00FA37FD">
      <w:pPr>
        <w:ind w:left="1440"/>
      </w:pPr>
      <w:r>
        <w:t>If chosen by the user</w:t>
      </w:r>
      <w:r w:rsidR="00E7681B">
        <w:t xml:space="preserve"> (see section 4.2)</w:t>
      </w:r>
      <w:r>
        <w:t>, the algorithm use</w:t>
      </w:r>
      <w:r w:rsidR="00E7681B">
        <w:t>s</w:t>
      </w:r>
      <w:r>
        <w:t xml:space="preserve"> criteria (c1) at step 2 when the </w:t>
      </w:r>
      <w:r w:rsidR="00180D8C">
        <w:t>reference</w:t>
      </w:r>
      <w:r>
        <w:t xml:space="preserve"> peak</w:t>
      </w:r>
      <w:r w:rsidR="00E7681B">
        <w:t xml:space="preserve"> list</w:t>
      </w:r>
      <w:r>
        <w:t xml:space="preserve"> is selected as the template</w:t>
      </w:r>
      <w:r w:rsidR="00180D8C">
        <w:t>, and criteria (c2) when the reference peak list is selected as the target chromatogram (</w:t>
      </w:r>
      <w:r w:rsidR="00D0571C">
        <w:t>in</w:t>
      </w:r>
      <w:r w:rsidR="00180D8C">
        <w:t xml:space="preserve"> step 3).</w:t>
      </w:r>
      <w:r>
        <w:t xml:space="preserve"> Alternatively, </w:t>
      </w:r>
      <w:r w:rsidR="00180D8C">
        <w:t>the user can decide that the algorithm always applies</w:t>
      </w:r>
      <w:r w:rsidR="00E7681B">
        <w:t xml:space="preserve"> the</w:t>
      </w:r>
      <w:r w:rsidR="00180D8C">
        <w:t xml:space="preserve"> criteri</w:t>
      </w:r>
      <w:r w:rsidR="00E7681B">
        <w:t>on</w:t>
      </w:r>
      <w:r w:rsidR="00180D8C">
        <w:t xml:space="preserve"> (c2), which may be more relevant to the context of some studies. (</w:t>
      </w:r>
      <w:r w:rsidR="00E7681B">
        <w:t>The c</w:t>
      </w:r>
      <w:r w:rsidR="00180D8C">
        <w:t>riteri</w:t>
      </w:r>
      <w:r w:rsidR="00E7681B">
        <w:t>on</w:t>
      </w:r>
      <w:r w:rsidR="00180D8C">
        <w:t xml:space="preserve"> (c2) was applied by Wardlaw et al.</w:t>
      </w:r>
      <w:r w:rsidR="00180D8C">
        <w:fldChar w:fldCharType="begin"/>
      </w:r>
      <w:r w:rsidR="00180D8C">
        <w:instrText xml:space="preserve"> ADDIN ZOTERO_ITEM CSL_CITATION {"citationID":"1RtpPXZR","properties":{"formattedCitation":"\\super 9\\nosupersub{}","plainCitation":"9","noteIndex":0},"citationItems":[{"id":816,"uris":["http://zotero.org/users/local/G2aQCKqs/items/N6GGEX3S"],"uri":["http://zotero.org/users/local/G2aQCKqs/items/N6GGEX3S"],"itemData":{"id":816,"type":"article-journal","title":"Disentangling oil weathering at a marine seep using GC×GC: Broad metabolic specificity accompanies subsurface petroleum biodegradation","container-title":"Environmental Science &amp; Technology","page":"7166-7173","volume":"42","issue":"19","source":"ACS Publications","abstract":"Molecular loss patterns arising from hydrocarbon biodegradation and physical weathering in marine oil seeps are described.","DOI":"10.1021/es8013908","ISSN":"0013-936X","title-short":"Disentangling Oil Weathering at a Marine Seep Using GC×GC","journalAbbreviation":"Environ. Sci. Technol.","author":[{"family":"Wardlaw","given":"George D."},{"family":"Arey","given":"J. Samuel"},{"family":"Reddy","given":"Christopher M."},{"family":"Nelson","given":"Robert K."},{"family":"Ventura","given":"G. Todd"},{"family":"Valentine","given":"David L."}],"issued":{"date-parts":[["2008",10,1]]}}}],"schema":"https://github.com/citation-style-language/schema/raw/master/csl-citation.json"} </w:instrText>
      </w:r>
      <w:r w:rsidR="00180D8C">
        <w:fldChar w:fldCharType="separate"/>
      </w:r>
      <w:r w:rsidR="00180D8C" w:rsidRPr="00180D8C">
        <w:rPr>
          <w:rFonts w:ascii="Calibri" w:hAnsi="Calibri" w:cs="Calibri"/>
          <w:szCs w:val="24"/>
          <w:vertAlign w:val="superscript"/>
        </w:rPr>
        <w:t>9</w:t>
      </w:r>
      <w:r w:rsidR="00180D8C">
        <w:fldChar w:fldCharType="end"/>
      </w:r>
      <w:r w:rsidR="00180D8C">
        <w:t>).</w:t>
      </w:r>
    </w:p>
    <w:p w14:paraId="0615E1C5" w14:textId="21888653" w:rsidR="00A950A5" w:rsidRPr="00A950A5" w:rsidRDefault="00A950A5" w:rsidP="00A950A5">
      <w:pPr>
        <w:numPr>
          <w:ilvl w:val="0"/>
          <w:numId w:val="16"/>
        </w:numPr>
      </w:pPr>
      <w:r w:rsidRPr="00A950A5">
        <w:t>If the algorithm f</w:t>
      </w:r>
      <w:r w:rsidR="00FA37FD">
        <w:t>inds</w:t>
      </w:r>
      <w:r w:rsidRPr="00A950A5">
        <w:t xml:space="preserve"> only a single target peak within the search oval and it f</w:t>
      </w:r>
      <w:r w:rsidR="00FA37FD">
        <w:t>inds</w:t>
      </w:r>
      <w:r w:rsidRPr="00A950A5">
        <w:t xml:space="preserve"> no other template peaks within the search oval, then this target peak </w:t>
      </w:r>
      <w:r w:rsidR="00FA37FD">
        <w:t>is</w:t>
      </w:r>
      <w:r w:rsidRPr="00A950A5">
        <w:t xml:space="preserve"> considered a tentative match with the template peak that originated the search oval, and the target peak and template peak both pass step</w:t>
      </w:r>
      <w:r w:rsidR="00D0571C">
        <w:t xml:space="preserve"> 2</w:t>
      </w:r>
      <w:r w:rsidRPr="00A950A5">
        <w:t>.</w:t>
      </w:r>
    </w:p>
    <w:p w14:paraId="108308ED" w14:textId="77777777" w:rsidR="00A950A5" w:rsidRPr="00A950A5" w:rsidRDefault="00A950A5" w:rsidP="00A950A5">
      <w:r w:rsidRPr="00A950A5">
        <w:lastRenderedPageBreak/>
        <w:t>In the evaluation of cases (a)-(d), the term “reject” only indicates that the rejected peaks are flagged for non-acceptance. The algorithm does not remove any rejected peaks from the peak tables. Also, the algorithm includes the presence of all previously rejected peaks, when evaluating the acceptance criteria for any given peak. These features ensure that the status of any individual peak does not artefactually bias the results obtained for any other peak. They also ensure that the results of the peak-tracking algorithm are not dependent on the order in which the peaks are evaluated.</w:t>
      </w:r>
    </w:p>
    <w:p w14:paraId="62941C25" w14:textId="3804E13F" w:rsidR="00A950A5" w:rsidRDefault="00A950A5" w:rsidP="00A950A5">
      <w:r w:rsidRPr="00A950A5">
        <w:rPr>
          <w:i/>
        </w:rPr>
        <w:t>Step 3</w:t>
      </w:r>
      <w:r w:rsidRPr="00A950A5">
        <w:t>. The algorithm repeat</w:t>
      </w:r>
      <w:r w:rsidR="00FA37FD">
        <w:t>s</w:t>
      </w:r>
      <w:r w:rsidRPr="00A950A5">
        <w:t xml:space="preserve"> the search procedure described in step </w:t>
      </w:r>
      <w:r w:rsidR="00D0571C">
        <w:t>2</w:t>
      </w:r>
      <w:r w:rsidRPr="00A950A5">
        <w:t xml:space="preserve">, except that the assignments of the template and target peak tables </w:t>
      </w:r>
      <w:r w:rsidR="00FA37FD">
        <w:t>a</w:t>
      </w:r>
      <w:r w:rsidRPr="00A950A5">
        <w:t>re swapped. The algorithm now assign</w:t>
      </w:r>
      <w:r w:rsidR="00FA37FD">
        <w:t>s</w:t>
      </w:r>
      <w:r w:rsidRPr="00A950A5">
        <w:t xml:space="preserve"> the </w:t>
      </w:r>
      <w:r w:rsidR="00FA37FD">
        <w:t>second</w:t>
      </w:r>
      <w:r w:rsidRPr="00A950A5">
        <w:t xml:space="preserve"> peak table as the template peak list, and it assign</w:t>
      </w:r>
      <w:r w:rsidR="00FA37FD">
        <w:t>s</w:t>
      </w:r>
      <w:r w:rsidRPr="00A950A5">
        <w:t xml:space="preserve"> the </w:t>
      </w:r>
      <w:r w:rsidR="00FA37FD">
        <w:t>first</w:t>
      </w:r>
      <w:r w:rsidR="00D0571C">
        <w:t xml:space="preserve"> (reference)</w:t>
      </w:r>
      <w:r w:rsidRPr="00A950A5">
        <w:t xml:space="preserve"> peak table as the target peak list. The algorithm consider</w:t>
      </w:r>
      <w:r w:rsidR="00FA37FD">
        <w:t>s</w:t>
      </w:r>
      <w:r w:rsidRPr="00A950A5">
        <w:t xml:space="preserve"> that candidate peaks </w:t>
      </w:r>
      <w:r w:rsidR="00FA37FD">
        <w:t>a</w:t>
      </w:r>
      <w:r w:rsidRPr="00A950A5">
        <w:t xml:space="preserve">re successfully matched only if they met the acceptance criteria in step </w:t>
      </w:r>
      <w:r w:rsidR="00D0571C">
        <w:t>2</w:t>
      </w:r>
      <w:r w:rsidRPr="00A950A5">
        <w:t xml:space="preserve"> and also created the same matching pairs both before and after the swap.</w:t>
      </w:r>
    </w:p>
    <w:p w14:paraId="2D356E6D" w14:textId="77777777" w:rsidR="00F54711" w:rsidRDefault="002820A4" w:rsidP="002820A4">
      <w:pPr>
        <w:pStyle w:val="Titre1alignment"/>
      </w:pPr>
      <w:r>
        <w:t>Organization of the model file directory. Where to find what.</w:t>
      </w:r>
    </w:p>
    <w:p w14:paraId="75DA07D6" w14:textId="77777777" w:rsidR="002820A4" w:rsidRDefault="0040358E" w:rsidP="0040358E">
      <w:pPr>
        <w:rPr>
          <w:rFonts w:ascii="Courier New" w:hAnsi="Courier New" w:cs="Courier New"/>
        </w:rPr>
      </w:pPr>
      <w:r w:rsidRPr="0040358E">
        <w:t>The model code is organized as follows. From the base directory</w:t>
      </w:r>
      <w:r w:rsidR="00C30085">
        <w:t xml:space="preserve"> of the program</w:t>
      </w:r>
      <w:r w:rsidRPr="0040358E">
        <w:t xml:space="preserve"> two folders are present, called </w:t>
      </w:r>
      <w:r w:rsidRPr="0040358E">
        <w:rPr>
          <w:rFonts w:ascii="Courier New" w:hAnsi="Courier New" w:cs="Courier New"/>
        </w:rPr>
        <w:t>users/</w:t>
      </w:r>
      <w:r w:rsidRPr="0040358E">
        <w:t xml:space="preserve">, and </w:t>
      </w:r>
      <w:r w:rsidRPr="0040358E">
        <w:rPr>
          <w:rFonts w:ascii="Courier New" w:hAnsi="Courier New" w:cs="Courier New"/>
        </w:rPr>
        <w:t>model_code/.</w:t>
      </w:r>
    </w:p>
    <w:p w14:paraId="486B9E71" w14:textId="77777777" w:rsidR="00876388" w:rsidRPr="00876388" w:rsidRDefault="00876388" w:rsidP="00876388">
      <w:r w:rsidRPr="00876388">
        <w:t>These t</w:t>
      </w:r>
      <w:r w:rsidR="000F0765">
        <w:t>wo</w:t>
      </w:r>
      <w:r w:rsidRPr="00876388">
        <w:t xml:space="preserve"> folder names should not be changed.</w:t>
      </w:r>
    </w:p>
    <w:p w14:paraId="63AA3F13" w14:textId="77777777" w:rsidR="00876388" w:rsidRPr="00876388" w:rsidRDefault="00876388" w:rsidP="00876388">
      <w:r w:rsidRPr="00876388">
        <w:t xml:space="preserve">The user should only need to operate from within the folder called </w:t>
      </w:r>
      <w:r w:rsidRPr="00876388">
        <w:rPr>
          <w:rFonts w:ascii="Courier New" w:hAnsi="Courier New" w:cs="Courier New"/>
        </w:rPr>
        <w:t>users/</w:t>
      </w:r>
      <w:r>
        <w:t xml:space="preserve">. Normally, nothing </w:t>
      </w:r>
      <w:r w:rsidRPr="00876388">
        <w:t>should be changed or adjusted in the</w:t>
      </w:r>
      <w:r w:rsidR="007E15BA">
        <w:t xml:space="preserve"> folder called</w:t>
      </w:r>
      <w:r w:rsidRPr="00876388">
        <w:t xml:space="preserve"> </w:t>
      </w:r>
      <w:r w:rsidRPr="00ED0909">
        <w:rPr>
          <w:rFonts w:ascii="Courier New" w:hAnsi="Courier New" w:cs="Courier New"/>
        </w:rPr>
        <w:t>model_code/</w:t>
      </w:r>
      <w:r>
        <w:rPr>
          <w:rFonts w:ascii="Monaco" w:hAnsi="Monaco" w:cs="Monaco"/>
        </w:rPr>
        <w:t>.</w:t>
      </w:r>
    </w:p>
    <w:p w14:paraId="15429692" w14:textId="77777777" w:rsidR="00876388" w:rsidRDefault="00876388" w:rsidP="00876388">
      <w:r w:rsidRPr="00876388">
        <w:t xml:space="preserve">Within the folder called </w:t>
      </w:r>
      <w:r w:rsidRPr="00876388">
        <w:rPr>
          <w:rFonts w:ascii="Courier New" w:hAnsi="Courier New" w:cs="Courier New"/>
        </w:rPr>
        <w:t>users/</w:t>
      </w:r>
      <w:r w:rsidRPr="00876388">
        <w:t>, the organization of folders and file</w:t>
      </w:r>
      <w:r>
        <w:t xml:space="preserve">s is user-defined. The user can </w:t>
      </w:r>
      <w:r w:rsidRPr="00876388">
        <w:t>define directory paths with the</w:t>
      </w:r>
      <w:r>
        <w:t xml:space="preserve"> following two model variables</w:t>
      </w:r>
      <w:r w:rsidR="000F0765">
        <w:t xml:space="preserve"> in the file </w:t>
      </w:r>
      <w:r w:rsidR="000F0765" w:rsidRPr="000F0765">
        <w:rPr>
          <w:rFonts w:ascii="Courier New" w:hAnsi="Courier New" w:cs="Courier New"/>
        </w:rPr>
        <w:t>main.m</w:t>
      </w:r>
      <w:r>
        <w:t>:</w:t>
      </w:r>
    </w:p>
    <w:p w14:paraId="36970A46" w14:textId="77777777" w:rsidR="00876388" w:rsidRPr="00876388" w:rsidRDefault="00876388" w:rsidP="00C30085">
      <w:pPr>
        <w:pStyle w:val="ListParagraph"/>
        <w:numPr>
          <w:ilvl w:val="0"/>
          <w:numId w:val="4"/>
        </w:numPr>
        <w:ind w:left="714" w:hanging="357"/>
        <w:contextualSpacing w:val="0"/>
      </w:pPr>
      <w:r w:rsidRPr="008B61AE">
        <w:rPr>
          <w:rFonts w:ascii="Courier New" w:hAnsi="Courier New" w:cs="Courier New"/>
        </w:rPr>
        <w:t>input_path</w:t>
      </w:r>
      <w:r w:rsidRPr="00876388">
        <w:t>. This variable indicates the directory path location of the input files. The inpu</w:t>
      </w:r>
      <w:r>
        <w:t xml:space="preserve">t path </w:t>
      </w:r>
      <w:r w:rsidRPr="00876388">
        <w:t xml:space="preserve">variable is set in the file called </w:t>
      </w:r>
      <w:r w:rsidRPr="008B61AE">
        <w:rPr>
          <w:rFonts w:ascii="Courier New" w:hAnsi="Courier New" w:cs="Courier New"/>
        </w:rPr>
        <w:t>main.m</w:t>
      </w:r>
      <w:r w:rsidRPr="00876388">
        <w:t xml:space="preserve">, and it assumes that </w:t>
      </w:r>
      <w:r w:rsidRPr="008B61AE">
        <w:rPr>
          <w:rFonts w:ascii="Courier New" w:hAnsi="Courier New" w:cs="Courier New"/>
        </w:rPr>
        <w:t>main.m</w:t>
      </w:r>
      <w:r w:rsidRPr="008B61AE">
        <w:rPr>
          <w:rFonts w:ascii="Monaco" w:hAnsi="Monaco" w:cs="Monaco"/>
        </w:rPr>
        <w:t xml:space="preserve"> </w:t>
      </w:r>
      <w:r>
        <w:t xml:space="preserve">is located in the directory </w:t>
      </w:r>
      <w:r w:rsidRPr="008B61AE">
        <w:rPr>
          <w:rFonts w:ascii="Courier New" w:hAnsi="Courier New" w:cs="Courier New"/>
        </w:rPr>
        <w:t>users/</w:t>
      </w:r>
      <w:r w:rsidRPr="00876388">
        <w:t xml:space="preserve">. The </w:t>
      </w:r>
      <w:r w:rsidRPr="008B61AE">
        <w:rPr>
          <w:rFonts w:ascii="Courier New" w:hAnsi="Courier New" w:cs="Courier New"/>
        </w:rPr>
        <w:t>input_path</w:t>
      </w:r>
      <w:r w:rsidRPr="008B61AE">
        <w:rPr>
          <w:rFonts w:ascii="Monaco" w:hAnsi="Monaco" w:cs="Monaco"/>
        </w:rPr>
        <w:t xml:space="preserve"> </w:t>
      </w:r>
      <w:r w:rsidR="004C77DC">
        <w:t xml:space="preserve">variable </w:t>
      </w:r>
      <w:r>
        <w:t xml:space="preserve">also assumes that the </w:t>
      </w:r>
      <w:r w:rsidRPr="00876388">
        <w:t>indicated directory exists.</w:t>
      </w:r>
    </w:p>
    <w:p w14:paraId="5B71F1D9" w14:textId="77777777" w:rsidR="00876388" w:rsidRPr="00FA3E46" w:rsidRDefault="00876388" w:rsidP="00C30085">
      <w:pPr>
        <w:pStyle w:val="ListParagraph"/>
        <w:numPr>
          <w:ilvl w:val="0"/>
          <w:numId w:val="4"/>
        </w:numPr>
        <w:ind w:left="714" w:hanging="357"/>
        <w:contextualSpacing w:val="0"/>
      </w:pPr>
      <w:r w:rsidRPr="008B61AE">
        <w:rPr>
          <w:rFonts w:ascii="Courier New" w:hAnsi="Courier New" w:cs="Courier New"/>
        </w:rPr>
        <w:t>output_path</w:t>
      </w:r>
      <w:r w:rsidRPr="008B61AE">
        <w:rPr>
          <w:rFonts w:ascii="TimesNewRomanPSMT" w:hAnsi="TimesNewRomanPSMT" w:cs="TimesNewRomanPSMT"/>
        </w:rPr>
        <w:t>.</w:t>
      </w:r>
      <w:r w:rsidRPr="00D805C1">
        <w:rPr>
          <w:rFonts w:cs="TimesNewRomanPSMT"/>
        </w:rPr>
        <w:t xml:space="preserve"> This variable indicates the directory path location of the output files.</w:t>
      </w:r>
    </w:p>
    <w:p w14:paraId="3D580A8B" w14:textId="77777777" w:rsidR="00FA3E46" w:rsidRDefault="00FA3E46" w:rsidP="00FA3E46">
      <w:r w:rsidRPr="00FA3E46">
        <w:rPr>
          <w:u w:val="single"/>
        </w:rPr>
        <w:t>Note</w:t>
      </w:r>
      <w:r>
        <w:t xml:space="preserve">: both </w:t>
      </w:r>
      <w:r w:rsidRPr="008B61AE">
        <w:rPr>
          <w:rFonts w:ascii="Courier New" w:hAnsi="Courier New" w:cs="Courier New"/>
        </w:rPr>
        <w:t>input_path</w:t>
      </w:r>
      <w:r>
        <w:t xml:space="preserve"> and </w:t>
      </w:r>
      <w:r w:rsidRPr="008B61AE">
        <w:rPr>
          <w:rFonts w:ascii="Courier New" w:hAnsi="Courier New" w:cs="Courier New"/>
        </w:rPr>
        <w:t>output_path</w:t>
      </w:r>
      <w:r>
        <w:t xml:space="preserve"> should be relative paths, startin</w:t>
      </w:r>
      <w:r w:rsidR="00357CEB">
        <w:t>g</w:t>
      </w:r>
      <w:r>
        <w:t xml:space="preserve"> with </w:t>
      </w:r>
      <w:r w:rsidRPr="00357CEB">
        <w:rPr>
          <w:rFonts w:ascii="Courier New" w:hAnsi="Courier New" w:cs="Courier New"/>
        </w:rPr>
        <w:t>users/</w:t>
      </w:r>
      <w:r>
        <w:t xml:space="preserve">, </w:t>
      </w:r>
      <w:r w:rsidR="00C30085">
        <w:t>which itself should be situated within the program base directory</w:t>
      </w:r>
      <w:r>
        <w:t>.</w:t>
      </w:r>
    </w:p>
    <w:p w14:paraId="759941DF" w14:textId="77777777" w:rsidR="001F002F" w:rsidRPr="00876388" w:rsidRDefault="001F002F" w:rsidP="00FA3E46">
      <w:r>
        <w:rPr>
          <w:u w:val="single"/>
        </w:rPr>
        <w:t>Note 2</w:t>
      </w:r>
      <w:r>
        <w:t xml:space="preserve">: The operating system must allow Matlab to write files within the </w:t>
      </w:r>
      <w:r>
        <w:rPr>
          <w:rFonts w:ascii="Courier New" w:hAnsi="Courier New" w:cs="Courier New"/>
        </w:rPr>
        <w:t>output_path</w:t>
      </w:r>
      <w:r>
        <w:t xml:space="preserve"> directory. For example, on windows computers, </w:t>
      </w:r>
      <w:r>
        <w:rPr>
          <w:b/>
          <w:u w:val="single"/>
        </w:rPr>
        <w:t>do not</w:t>
      </w:r>
      <w:r>
        <w:t xml:space="preserve"> locate the base directory within the </w:t>
      </w:r>
      <w:r>
        <w:rPr>
          <w:rFonts w:ascii="Courier New" w:hAnsi="Courier New" w:cs="Courier New"/>
        </w:rPr>
        <w:t>C:\Program Files</w:t>
      </w:r>
      <w:r>
        <w:t xml:space="preserve"> folder.</w:t>
      </w:r>
    </w:p>
    <w:p w14:paraId="1380FDE1" w14:textId="1276FD4E" w:rsidR="00D92627" w:rsidRDefault="00504B4A" w:rsidP="00D92627">
      <w:pPr>
        <w:pStyle w:val="Titre1alignment"/>
      </w:pPr>
      <w:r>
        <w:t>S</w:t>
      </w:r>
      <w:r w:rsidR="00D92627">
        <w:t>teps</w:t>
      </w:r>
      <w:r>
        <w:t xml:space="preserve"> for use of the algorithm</w:t>
      </w:r>
    </w:p>
    <w:p w14:paraId="79E048B0" w14:textId="6946E333" w:rsidR="00F12E86" w:rsidRPr="00F12E86" w:rsidRDefault="00F12E86" w:rsidP="00F12E86">
      <w:r>
        <w:t>T</w:t>
      </w:r>
      <w:r w:rsidRPr="00F12E86">
        <w:t>he peak-tracking algorithm assumes that all of the chromatograms</w:t>
      </w:r>
      <w:r>
        <w:t xml:space="preserve"> whose peaks will be</w:t>
      </w:r>
      <w:r w:rsidRPr="00F12E86">
        <w:t xml:space="preserve"> “tracked” were collected using an identical </w:t>
      </w:r>
      <w:r>
        <w:t>GC</w:t>
      </w:r>
      <w:r>
        <w:rPr>
          <w:rFonts w:cstheme="minorHAnsi"/>
        </w:rPr>
        <w:t>×</w:t>
      </w:r>
      <w:r>
        <w:t xml:space="preserve">GC </w:t>
      </w:r>
      <w:r w:rsidRPr="00F12E86">
        <w:t xml:space="preserve">instrument program and column plumbing (or </w:t>
      </w:r>
      <w:r>
        <w:t>otherwise</w:t>
      </w:r>
      <w:r w:rsidRPr="00F12E86">
        <w:t xml:space="preserve"> were aligned).</w:t>
      </w:r>
    </w:p>
    <w:p w14:paraId="56984993" w14:textId="77777777" w:rsidR="00D92627" w:rsidRDefault="00504B4A" w:rsidP="00D92627">
      <w:pPr>
        <w:pStyle w:val="Titre2align"/>
      </w:pPr>
      <w:r>
        <w:t>Prepare i</w:t>
      </w:r>
      <w:r w:rsidR="00D92627">
        <w:t xml:space="preserve">nput </w:t>
      </w:r>
      <w:r w:rsidR="003B3F4E">
        <w:t>files</w:t>
      </w:r>
    </w:p>
    <w:p w14:paraId="2B4B6605" w14:textId="5870C416" w:rsidR="000E5616" w:rsidRPr="00581E29" w:rsidRDefault="003B3F4E" w:rsidP="005F5707">
      <w:r>
        <w:t xml:space="preserve">The model requires </w:t>
      </w:r>
      <w:r w:rsidR="00140CA0">
        <w:t>peak tables</w:t>
      </w:r>
      <w:r>
        <w:t>.</w:t>
      </w:r>
      <w:r w:rsidR="00E7047F">
        <w:t xml:space="preserve"> The required structure of th</w:t>
      </w:r>
      <w:r w:rsidR="00140CA0">
        <w:t>ese</w:t>
      </w:r>
      <w:r w:rsidR="00E7047F">
        <w:t xml:space="preserve"> file</w:t>
      </w:r>
      <w:r w:rsidR="00140CA0">
        <w:t>s</w:t>
      </w:r>
      <w:r w:rsidR="00E7047F">
        <w:t xml:space="preserve"> is:</w:t>
      </w:r>
    </w:p>
    <w:p w14:paraId="06958A96" w14:textId="3077F89E" w:rsidR="00945DF1" w:rsidRPr="00945DF1" w:rsidRDefault="00FC30DB" w:rsidP="005951EB">
      <w:r>
        <w:lastRenderedPageBreak/>
        <w:t>The peak tables should have three columns corresponding to: (1) first dimension retention time (min); (2) second dimension retention time (s); (3) peak volume (integrated FID signal).</w:t>
      </w:r>
      <w:r w:rsidR="00584D4E">
        <w:t xml:space="preserve"> In the file, the columns should be separated using commas as separators.</w:t>
      </w:r>
      <w:r w:rsidR="00AC72D3">
        <w:t xml:space="preserve"> Each line in the file correspond</w:t>
      </w:r>
      <w:r w:rsidR="003B41FE">
        <w:t>s</w:t>
      </w:r>
      <w:r w:rsidR="00AC72D3">
        <w:t xml:space="preserve"> to a</w:t>
      </w:r>
      <w:r w:rsidR="003B41FE">
        <w:t>n individual</w:t>
      </w:r>
      <w:r w:rsidR="00AC72D3">
        <w:t xml:space="preserve"> peak.</w:t>
      </w:r>
      <w:r w:rsidR="00824D63">
        <w:t xml:space="preserve"> The algorithm expects the file to be a text file</w:t>
      </w:r>
      <w:r w:rsidR="00FF7C7E">
        <w:t xml:space="preserve"> (e.g., csv file)</w:t>
      </w:r>
      <w:r w:rsidR="00824D63">
        <w:t>.</w:t>
      </w:r>
    </w:p>
    <w:p w14:paraId="31F25BE2" w14:textId="77777777" w:rsidR="006F7D09" w:rsidRDefault="006F7D09" w:rsidP="00504B4A">
      <w:pPr>
        <w:pStyle w:val="Titre2align"/>
      </w:pPr>
      <w:r>
        <w:t xml:space="preserve">Adjust parameters in </w:t>
      </w:r>
      <w:r w:rsidRPr="006F7D09">
        <w:rPr>
          <w:rFonts w:ascii="Courier New" w:hAnsi="Courier New" w:cs="Courier New"/>
        </w:rPr>
        <w:t>main.m</w:t>
      </w:r>
    </w:p>
    <w:p w14:paraId="39BBBA34" w14:textId="77777777" w:rsidR="00FB7B94" w:rsidRDefault="006F7D09" w:rsidP="006F7D09">
      <w:r>
        <w:t xml:space="preserve">Adjust the parameter settings that appear in </w:t>
      </w:r>
      <w:r w:rsidRPr="006F7D09">
        <w:rPr>
          <w:rFonts w:ascii="Courier New" w:hAnsi="Courier New" w:cs="Courier New"/>
        </w:rPr>
        <w:t>main.m</w:t>
      </w:r>
      <w:r>
        <w:t>. This file can be read and modified from within Matlab or using a generic text editor. This is the only Matlab file that you need to adj</w:t>
      </w:r>
      <w:r w:rsidR="000B61C1">
        <w:t>ust.</w:t>
      </w:r>
      <w:r w:rsidR="00904CFE">
        <w:t xml:space="preserve"> Most of these parameters are self-explanatory and</w:t>
      </w:r>
      <w:r w:rsidR="001958D0">
        <w:t>/or</w:t>
      </w:r>
      <w:r w:rsidR="00904CFE">
        <w:t xml:space="preserve"> discussed above.</w:t>
      </w:r>
    </w:p>
    <w:p w14:paraId="797819E9" w14:textId="29890304" w:rsidR="00D85B6D" w:rsidRDefault="00D97A9F" w:rsidP="006F7D09">
      <w:r>
        <w:t>The search oval is defined as:</w:t>
      </w:r>
    </w:p>
    <w:p w14:paraId="08457CCF" w14:textId="6C916FF7" w:rsidR="00D97A9F" w:rsidRDefault="006B29AF" w:rsidP="006F7D09">
      <w:r>
        <w:rPr>
          <w:noProof/>
        </w:rPr>
        <w:drawing>
          <wp:inline distT="0" distB="0" distL="0" distR="0" wp14:anchorId="4C40933D" wp14:editId="1FAA3F03">
            <wp:extent cx="1239827" cy="1967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6994" cy="1979240"/>
                    </a:xfrm>
                    <a:prstGeom prst="rect">
                      <a:avLst/>
                    </a:prstGeom>
                    <a:noFill/>
                  </pic:spPr>
                </pic:pic>
              </a:graphicData>
            </a:graphic>
          </wp:inline>
        </w:drawing>
      </w:r>
    </w:p>
    <w:p w14:paraId="15060E4B" w14:textId="244B0695" w:rsidR="00717E8E" w:rsidRDefault="00717E8E" w:rsidP="006F7D09">
      <w:r>
        <w:t xml:space="preserve">where </w:t>
      </w:r>
      <w:r w:rsidR="006B29AF">
        <w:t>x</w:t>
      </w:r>
      <w:r>
        <w:t xml:space="preserve"> is the search distance along the first dimension (min) and is set with the variable </w:t>
      </w:r>
      <w:r w:rsidRPr="00717E8E">
        <w:rPr>
          <w:rFonts w:ascii="Courier New" w:hAnsi="Courier New" w:cs="Courier New"/>
        </w:rPr>
        <w:t>search_dist</w:t>
      </w:r>
      <w:r>
        <w:t xml:space="preserve">. The ratio </w:t>
      </w:r>
      <w:r w:rsidR="006B29AF">
        <w:t>x</w:t>
      </w:r>
      <w:r>
        <w:t>/</w:t>
      </w:r>
      <w:r w:rsidR="006B29AF">
        <w:t>y</w:t>
      </w:r>
      <w:r>
        <w:t xml:space="preserve"> (min/s) is defined with the variable </w:t>
      </w:r>
      <w:r w:rsidRPr="00717E8E">
        <w:rPr>
          <w:rFonts w:ascii="Courier New" w:hAnsi="Courier New" w:cs="Courier New"/>
        </w:rPr>
        <w:t>x_to_y_ratio</w:t>
      </w:r>
      <w:r>
        <w:t>. Together, these two variables define the size of the search oval.</w:t>
      </w:r>
    </w:p>
    <w:p w14:paraId="05CF2266" w14:textId="2C4B2658" w:rsidR="00CA5B80" w:rsidRDefault="00CA5B80" w:rsidP="006F7D09">
      <w:r>
        <w:t>(note: the input dimensions of the search oval depend of the units used for retention times (e.g., minutes versus seconds). We advise the users to follow the suggested choice of units described in this documentation to ensure consistent results.)</w:t>
      </w:r>
    </w:p>
    <w:p w14:paraId="30F75323" w14:textId="24AADFAB" w:rsidR="00B27570" w:rsidRDefault="00B27570" w:rsidP="006F7D09">
      <w:r>
        <w:t xml:space="preserve">Set </w:t>
      </w:r>
      <w:r w:rsidRPr="000C7E7D">
        <w:rPr>
          <w:rFonts w:ascii="Courier New" w:hAnsi="Courier New" w:cs="Courier New"/>
        </w:rPr>
        <w:t>match_disappeared_peaks</w:t>
      </w:r>
      <w:r>
        <w:t xml:space="preserve"> to 1 to enable peaks to disappear (an absence of a peak in the target peak list within the search oval of a peak in the template peak list is considered as a ‘disappeared peak’ or ‘absent peak’</w:t>
      </w:r>
      <w:r w:rsidR="00C15179">
        <w:t xml:space="preserve"> when the template peak list is the reference peak list</w:t>
      </w:r>
      <w:r>
        <w:t xml:space="preserve">). If </w:t>
      </w:r>
      <w:r w:rsidRPr="000C7E7D">
        <w:rPr>
          <w:rFonts w:ascii="Courier New" w:hAnsi="Courier New" w:cs="Courier New"/>
        </w:rPr>
        <w:t>match_disappeared_peaks</w:t>
      </w:r>
      <w:r>
        <w:t xml:space="preserve"> is set to 0, then these peaks are considered as non-matched and not included in the list of matched peaks.</w:t>
      </w:r>
    </w:p>
    <w:p w14:paraId="0F86FBBB" w14:textId="77777777" w:rsidR="006C17EB" w:rsidRDefault="006C17EB" w:rsidP="0003738F">
      <w:pPr>
        <w:pStyle w:val="Titre1alignment"/>
      </w:pPr>
      <w:r>
        <w:t>Name</w:t>
      </w:r>
      <w:r w:rsidR="00A14007">
        <w:t xml:space="preserve"> and content</w:t>
      </w:r>
      <w:r w:rsidR="00504B4A">
        <w:t>s</w:t>
      </w:r>
      <w:r w:rsidR="00A14007">
        <w:t xml:space="preserve"> of the output file</w:t>
      </w:r>
    </w:p>
    <w:p w14:paraId="207CE345" w14:textId="0F64F7AB" w:rsidR="006C17EB" w:rsidRDefault="00A14007" w:rsidP="00AC72D3">
      <w:r>
        <w:t xml:space="preserve">The </w:t>
      </w:r>
      <w:r w:rsidR="00AC72D3">
        <w:t xml:space="preserve">tracked peaks are saved in the file </w:t>
      </w:r>
      <w:r w:rsidR="004E532E" w:rsidRPr="004E532E">
        <w:rPr>
          <w:rFonts w:ascii="Courier New" w:hAnsi="Courier New" w:cs="Courier New"/>
        </w:rPr>
        <w:t>Output_file_name</w:t>
      </w:r>
      <w:r w:rsidR="00AC72D3">
        <w:t xml:space="preserve">. The file contains one </w:t>
      </w:r>
      <w:r w:rsidR="00584CE3">
        <w:t>row</w:t>
      </w:r>
      <w:r w:rsidR="00AC72D3">
        <w:t xml:space="preserve"> per </w:t>
      </w:r>
      <w:r w:rsidR="00584CE3">
        <w:t>‘</w:t>
      </w:r>
      <w:r w:rsidR="00AC72D3">
        <w:t>tracked peak</w:t>
      </w:r>
      <w:r w:rsidR="00584CE3">
        <w:t xml:space="preserve">’, i.e. that each row </w:t>
      </w:r>
      <w:r w:rsidR="00584CE3" w:rsidRPr="00584CE3">
        <w:t xml:space="preserve">represents a peaks that is considered to appear </w:t>
      </w:r>
      <w:r w:rsidR="00091FFC">
        <w:t>in</w:t>
      </w:r>
      <w:r w:rsidR="00584CE3" w:rsidRPr="00584CE3">
        <w:t xml:space="preserve"> both </w:t>
      </w:r>
      <w:r w:rsidR="00091FFC">
        <w:t>peak tables</w:t>
      </w:r>
      <w:r w:rsidR="00AC72D3">
        <w:t>. The first and second columns are the first</w:t>
      </w:r>
      <w:r w:rsidR="00091FFC">
        <w:t>-</w:t>
      </w:r>
      <w:r w:rsidR="00AC72D3">
        <w:t xml:space="preserve"> and second</w:t>
      </w:r>
      <w:r w:rsidR="00091FFC">
        <w:t>-</w:t>
      </w:r>
      <w:r w:rsidR="00AC72D3">
        <w:t>dimension retention times, respectively. They are provided in units of min and s, and the retention time</w:t>
      </w:r>
      <w:r w:rsidR="000A027B">
        <w:t>s</w:t>
      </w:r>
      <w:r w:rsidR="00AC72D3">
        <w:t xml:space="preserve"> listed are for the selected </w:t>
      </w:r>
      <w:r w:rsidR="00091FFC">
        <w:t>reference</w:t>
      </w:r>
      <w:r w:rsidR="00AC72D3">
        <w:t xml:space="preserve"> peak table.</w:t>
      </w:r>
      <w:r w:rsidR="000A027B">
        <w:t xml:space="preserve"> The third and </w:t>
      </w:r>
      <w:r w:rsidR="00824D63">
        <w:t>fourth</w:t>
      </w:r>
      <w:r w:rsidR="000A027B">
        <w:t xml:space="preserve"> columns provide the peak volumes in the </w:t>
      </w:r>
      <w:r w:rsidR="00091FFC">
        <w:t>reference</w:t>
      </w:r>
      <w:r w:rsidR="00824D63">
        <w:t xml:space="preserve"> and </w:t>
      </w:r>
      <w:r w:rsidR="00091FFC">
        <w:t>second</w:t>
      </w:r>
      <w:r w:rsidR="000A027B">
        <w:t xml:space="preserve"> </w:t>
      </w:r>
      <w:r w:rsidR="00091FFC">
        <w:t>peak tables</w:t>
      </w:r>
      <w:r w:rsidR="000A027B">
        <w:t xml:space="preserve">, </w:t>
      </w:r>
      <w:r w:rsidR="00824D63">
        <w:t>as defined</w:t>
      </w:r>
      <w:r w:rsidR="000A027B">
        <w:t xml:space="preserve"> in main.m.</w:t>
      </w:r>
      <w:r w:rsidR="00F46C20">
        <w:t xml:space="preserve"> Disappeared peaks</w:t>
      </w:r>
      <w:r w:rsidR="000C7E7D">
        <w:t xml:space="preserve"> (if enabled by choosing </w:t>
      </w:r>
      <w:r w:rsidR="000C7E7D" w:rsidRPr="000C7E7D">
        <w:rPr>
          <w:rFonts w:ascii="Courier New" w:hAnsi="Courier New" w:cs="Courier New"/>
        </w:rPr>
        <w:t>match_disappeared_peaks = 1</w:t>
      </w:r>
      <w:r w:rsidR="000C7E7D">
        <w:t>)</w:t>
      </w:r>
      <w:r w:rsidR="00F46C20">
        <w:t xml:space="preserve"> are listed as having peak volumes of “-9999”.</w:t>
      </w:r>
    </w:p>
    <w:p w14:paraId="5975A731" w14:textId="61BE834E" w:rsidR="000A027B" w:rsidRDefault="000A027B" w:rsidP="00AC72D3">
      <w:r>
        <w:lastRenderedPageBreak/>
        <w:t>Additionally, the minimum peak volume in each peak table</w:t>
      </w:r>
      <w:r w:rsidR="00824D63">
        <w:t xml:space="preserve"> is displayed in the Matlab main window.</w:t>
      </w:r>
      <w:r>
        <w:t xml:space="preserve"> </w:t>
      </w:r>
      <w:r w:rsidR="00824D63">
        <w:t>This value might</w:t>
      </w:r>
      <w:r>
        <w:t xml:space="preserve"> be taken as a proxy for detection limit.</w:t>
      </w:r>
      <w:r w:rsidR="00AA016E">
        <w:t xml:space="preserve"> Disappeared peaks might be assigned a peak volume of half of this value in further data processing</w:t>
      </w:r>
      <w:r w:rsidR="00807C09">
        <w:t>, might be counted as zero, or any different choice made by the user</w:t>
      </w:r>
      <w:r w:rsidR="00AA016E">
        <w:t>.</w:t>
      </w:r>
    </w:p>
    <w:p w14:paraId="561BDA4E" w14:textId="77777777" w:rsidR="00A93BFB" w:rsidRPr="00A93BFB" w:rsidRDefault="00A93BFB" w:rsidP="00A93BFB">
      <w:pPr>
        <w:pStyle w:val="Titre1alignment"/>
      </w:pPr>
      <w:r>
        <w:t>References</w:t>
      </w:r>
    </w:p>
    <w:p w14:paraId="6827AF0C" w14:textId="77777777" w:rsidR="00E7681B" w:rsidRPr="00E7681B" w:rsidRDefault="00015A78" w:rsidP="00E7681B">
      <w:pPr>
        <w:pStyle w:val="Bibliography"/>
        <w:rPr>
          <w:rFonts w:ascii="Calibri" w:hAnsi="Calibri" w:cs="Calibri"/>
        </w:rPr>
      </w:pPr>
      <w:r>
        <w:fldChar w:fldCharType="begin"/>
      </w:r>
      <w:r w:rsidR="00E7681B">
        <w:instrText xml:space="preserve"> ADDIN ZOTERO_BIBL {"uncited":[],"omitted":[],"custom":[]} CSL_BIBLIOGRAPHY </w:instrText>
      </w:r>
      <w:r>
        <w:fldChar w:fldCharType="separate"/>
      </w:r>
      <w:r w:rsidR="00E7681B" w:rsidRPr="00E7681B">
        <w:rPr>
          <w:rFonts w:ascii="Calibri" w:hAnsi="Calibri" w:cs="Calibri"/>
        </w:rPr>
        <w:t xml:space="preserve">(1) </w:t>
      </w:r>
      <w:r w:rsidR="00E7681B" w:rsidRPr="00E7681B">
        <w:rPr>
          <w:rFonts w:ascii="Calibri" w:hAnsi="Calibri" w:cs="Calibri"/>
        </w:rPr>
        <w:tab/>
        <w:t xml:space="preserve">Reichenbach, S. E.; Ni, M.; Kottapalli, V.; Visvanathan, A. Information Technologies for Comprehensive Two-Dimensional Gas Chromatography. </w:t>
      </w:r>
      <w:r w:rsidR="00E7681B" w:rsidRPr="00E7681B">
        <w:rPr>
          <w:rFonts w:ascii="Calibri" w:hAnsi="Calibri" w:cs="Calibri"/>
          <w:i/>
          <w:iCs/>
        </w:rPr>
        <w:t>Chemometrics and Intelligent Laboratory Systems</w:t>
      </w:r>
      <w:r w:rsidR="00E7681B" w:rsidRPr="00E7681B">
        <w:rPr>
          <w:rFonts w:ascii="Calibri" w:hAnsi="Calibri" w:cs="Calibri"/>
        </w:rPr>
        <w:t xml:space="preserve"> </w:t>
      </w:r>
      <w:r w:rsidR="00E7681B" w:rsidRPr="00E7681B">
        <w:rPr>
          <w:rFonts w:ascii="Calibri" w:hAnsi="Calibri" w:cs="Calibri"/>
          <w:b/>
          <w:bCs/>
        </w:rPr>
        <w:t>2004</w:t>
      </w:r>
      <w:r w:rsidR="00E7681B" w:rsidRPr="00E7681B">
        <w:rPr>
          <w:rFonts w:ascii="Calibri" w:hAnsi="Calibri" w:cs="Calibri"/>
        </w:rPr>
        <w:t xml:space="preserve">, </w:t>
      </w:r>
      <w:r w:rsidR="00E7681B" w:rsidRPr="00E7681B">
        <w:rPr>
          <w:rFonts w:ascii="Calibri" w:hAnsi="Calibri" w:cs="Calibri"/>
          <w:i/>
          <w:iCs/>
        </w:rPr>
        <w:t>71</w:t>
      </w:r>
      <w:r w:rsidR="00E7681B" w:rsidRPr="00E7681B">
        <w:rPr>
          <w:rFonts w:ascii="Calibri" w:hAnsi="Calibri" w:cs="Calibri"/>
        </w:rPr>
        <w:t xml:space="preserve"> (2), 107–120. https://doi.org/10.1016/j.chemolab.2003.12.009.</w:t>
      </w:r>
    </w:p>
    <w:p w14:paraId="55734F9A" w14:textId="77777777" w:rsidR="00E7681B" w:rsidRPr="00E7681B" w:rsidRDefault="00E7681B" w:rsidP="00E7681B">
      <w:pPr>
        <w:pStyle w:val="Bibliography"/>
        <w:rPr>
          <w:rFonts w:ascii="Calibri" w:hAnsi="Calibri" w:cs="Calibri"/>
        </w:rPr>
      </w:pPr>
      <w:r w:rsidRPr="00E7681B">
        <w:rPr>
          <w:rFonts w:ascii="Calibri" w:hAnsi="Calibri" w:cs="Calibri"/>
        </w:rPr>
        <w:t xml:space="preserve">(2) </w:t>
      </w:r>
      <w:r w:rsidRPr="00E7681B">
        <w:rPr>
          <w:rFonts w:ascii="Calibri" w:hAnsi="Calibri" w:cs="Calibri"/>
        </w:rPr>
        <w:tab/>
        <w:t xml:space="preserve">Samanipour, S.; Dimitriou-Christidis, P.; Gros, J.; Grange, A.; Samuel Arey, J. Analyte Quantification with Comprehensive Two-Dimensional Gas Chromatography: Assessment of Methods for Baseline Correction, Peak Delineation, and Matrix Effect Elimination for Real Samples. </w:t>
      </w:r>
      <w:r w:rsidRPr="00E7681B">
        <w:rPr>
          <w:rFonts w:ascii="Calibri" w:hAnsi="Calibri" w:cs="Calibri"/>
          <w:i/>
          <w:iCs/>
        </w:rPr>
        <w:t>Journal of Chromatography A</w:t>
      </w:r>
      <w:r w:rsidRPr="00E7681B">
        <w:rPr>
          <w:rFonts w:ascii="Calibri" w:hAnsi="Calibri" w:cs="Calibri"/>
        </w:rPr>
        <w:t xml:space="preserve"> </w:t>
      </w:r>
      <w:r w:rsidRPr="00E7681B">
        <w:rPr>
          <w:rFonts w:ascii="Calibri" w:hAnsi="Calibri" w:cs="Calibri"/>
          <w:b/>
          <w:bCs/>
        </w:rPr>
        <w:t>2015</w:t>
      </w:r>
      <w:r w:rsidRPr="00E7681B">
        <w:rPr>
          <w:rFonts w:ascii="Calibri" w:hAnsi="Calibri" w:cs="Calibri"/>
        </w:rPr>
        <w:t xml:space="preserve">, </w:t>
      </w:r>
      <w:r w:rsidRPr="00E7681B">
        <w:rPr>
          <w:rFonts w:ascii="Calibri" w:hAnsi="Calibri" w:cs="Calibri"/>
          <w:i/>
          <w:iCs/>
        </w:rPr>
        <w:t>1375</w:t>
      </w:r>
      <w:r w:rsidRPr="00E7681B">
        <w:rPr>
          <w:rFonts w:ascii="Calibri" w:hAnsi="Calibri" w:cs="Calibri"/>
        </w:rPr>
        <w:t>, 123–139. https://doi.org/10.1016/j.chroma.2014.11.049.</w:t>
      </w:r>
    </w:p>
    <w:p w14:paraId="43C1A488" w14:textId="77777777" w:rsidR="00E7681B" w:rsidRPr="00E7681B" w:rsidRDefault="00E7681B" w:rsidP="00E7681B">
      <w:pPr>
        <w:pStyle w:val="Bibliography"/>
        <w:rPr>
          <w:rFonts w:ascii="Calibri" w:hAnsi="Calibri" w:cs="Calibri"/>
        </w:rPr>
      </w:pPr>
      <w:r w:rsidRPr="00E7681B">
        <w:rPr>
          <w:rFonts w:ascii="Calibri" w:hAnsi="Calibri" w:cs="Calibri"/>
        </w:rPr>
        <w:t xml:space="preserve">(3) </w:t>
      </w:r>
      <w:r w:rsidRPr="00E7681B">
        <w:rPr>
          <w:rFonts w:ascii="Calibri" w:hAnsi="Calibri" w:cs="Calibri"/>
        </w:rPr>
        <w:tab/>
        <w:t xml:space="preserve">Reichenbach, S. E.; Ni, M.; Zhang, D.; Ledford, E. B. Image Background Removal in Comprehensive Two-Dimensional Gas Chromatography. </w:t>
      </w:r>
      <w:r w:rsidRPr="00E7681B">
        <w:rPr>
          <w:rFonts w:ascii="Calibri" w:hAnsi="Calibri" w:cs="Calibri"/>
          <w:i/>
          <w:iCs/>
        </w:rPr>
        <w:t>Journal of Chromatography A</w:t>
      </w:r>
      <w:r w:rsidRPr="00E7681B">
        <w:rPr>
          <w:rFonts w:ascii="Calibri" w:hAnsi="Calibri" w:cs="Calibri"/>
        </w:rPr>
        <w:t xml:space="preserve"> </w:t>
      </w:r>
      <w:r w:rsidRPr="00E7681B">
        <w:rPr>
          <w:rFonts w:ascii="Calibri" w:hAnsi="Calibri" w:cs="Calibri"/>
          <w:b/>
          <w:bCs/>
        </w:rPr>
        <w:t>2003</w:t>
      </w:r>
      <w:r w:rsidRPr="00E7681B">
        <w:rPr>
          <w:rFonts w:ascii="Calibri" w:hAnsi="Calibri" w:cs="Calibri"/>
        </w:rPr>
        <w:t xml:space="preserve">, </w:t>
      </w:r>
      <w:r w:rsidRPr="00E7681B">
        <w:rPr>
          <w:rFonts w:ascii="Calibri" w:hAnsi="Calibri" w:cs="Calibri"/>
          <w:i/>
          <w:iCs/>
        </w:rPr>
        <w:t>985</w:t>
      </w:r>
      <w:r w:rsidRPr="00E7681B">
        <w:rPr>
          <w:rFonts w:ascii="Calibri" w:hAnsi="Calibri" w:cs="Calibri"/>
        </w:rPr>
        <w:t xml:space="preserve"> (1), 47–56. https://doi.org/10.1016/S0021-9673(02)01498-X.</w:t>
      </w:r>
    </w:p>
    <w:p w14:paraId="76D1CA39" w14:textId="77777777" w:rsidR="00E7681B" w:rsidRPr="00E7681B" w:rsidRDefault="00E7681B" w:rsidP="00E7681B">
      <w:pPr>
        <w:pStyle w:val="Bibliography"/>
        <w:rPr>
          <w:rFonts w:ascii="Calibri" w:hAnsi="Calibri" w:cs="Calibri"/>
        </w:rPr>
      </w:pPr>
      <w:r w:rsidRPr="00E7681B">
        <w:rPr>
          <w:rFonts w:ascii="Calibri" w:hAnsi="Calibri" w:cs="Calibri"/>
        </w:rPr>
        <w:t xml:space="preserve">(4) </w:t>
      </w:r>
      <w:r w:rsidRPr="00E7681B">
        <w:rPr>
          <w:rFonts w:ascii="Calibri" w:hAnsi="Calibri" w:cs="Calibri"/>
        </w:rPr>
        <w:tab/>
        <w:t xml:space="preserve">Eilers, P. H. C. Parametric Time Warping. </w:t>
      </w:r>
      <w:r w:rsidRPr="00E7681B">
        <w:rPr>
          <w:rFonts w:ascii="Calibri" w:hAnsi="Calibri" w:cs="Calibri"/>
          <w:i/>
          <w:iCs/>
        </w:rPr>
        <w:t>Anal. Chem.</w:t>
      </w:r>
      <w:r w:rsidRPr="00E7681B">
        <w:rPr>
          <w:rFonts w:ascii="Calibri" w:hAnsi="Calibri" w:cs="Calibri"/>
        </w:rPr>
        <w:t xml:space="preserve"> </w:t>
      </w:r>
      <w:r w:rsidRPr="00E7681B">
        <w:rPr>
          <w:rFonts w:ascii="Calibri" w:hAnsi="Calibri" w:cs="Calibri"/>
          <w:b/>
          <w:bCs/>
        </w:rPr>
        <w:t>2004</w:t>
      </w:r>
      <w:r w:rsidRPr="00E7681B">
        <w:rPr>
          <w:rFonts w:ascii="Calibri" w:hAnsi="Calibri" w:cs="Calibri"/>
        </w:rPr>
        <w:t xml:space="preserve">, </w:t>
      </w:r>
      <w:r w:rsidRPr="00E7681B">
        <w:rPr>
          <w:rFonts w:ascii="Calibri" w:hAnsi="Calibri" w:cs="Calibri"/>
          <w:i/>
          <w:iCs/>
        </w:rPr>
        <w:t>76</w:t>
      </w:r>
      <w:r w:rsidRPr="00E7681B">
        <w:rPr>
          <w:rFonts w:ascii="Calibri" w:hAnsi="Calibri" w:cs="Calibri"/>
        </w:rPr>
        <w:t xml:space="preserve"> (2), 404–411. https://doi.org/10.1021/ac034800e.</w:t>
      </w:r>
    </w:p>
    <w:p w14:paraId="6947DE39" w14:textId="77777777" w:rsidR="00E7681B" w:rsidRPr="00E7681B" w:rsidRDefault="00E7681B" w:rsidP="00E7681B">
      <w:pPr>
        <w:pStyle w:val="Bibliography"/>
        <w:rPr>
          <w:rFonts w:ascii="Calibri" w:hAnsi="Calibri" w:cs="Calibri"/>
        </w:rPr>
      </w:pPr>
      <w:r w:rsidRPr="00E7681B">
        <w:rPr>
          <w:rFonts w:ascii="Calibri" w:hAnsi="Calibri" w:cs="Calibri"/>
        </w:rPr>
        <w:t xml:space="preserve">(5) </w:t>
      </w:r>
      <w:r w:rsidRPr="00E7681B">
        <w:rPr>
          <w:rFonts w:ascii="Calibri" w:hAnsi="Calibri" w:cs="Calibri"/>
        </w:rPr>
        <w:tab/>
        <w:t xml:space="preserve">Gros, J.; Eilers, P. H. C.; Arey, J. S. </w:t>
      </w:r>
      <w:r w:rsidRPr="00E7681B">
        <w:rPr>
          <w:rFonts w:ascii="Calibri" w:hAnsi="Calibri" w:cs="Calibri"/>
          <w:i/>
          <w:iCs/>
        </w:rPr>
        <w:t>Gros-Eilers-Arey Code to Perform Baseline Correction of GC×GC Chromatograms</w:t>
      </w:r>
      <w:r w:rsidRPr="00E7681B">
        <w:rPr>
          <w:rFonts w:ascii="Calibri" w:hAnsi="Calibri" w:cs="Calibri"/>
        </w:rPr>
        <w:t>; https://github.com/jsarey/GCxGC-baseline-correction, 2015.</w:t>
      </w:r>
    </w:p>
    <w:p w14:paraId="052511BE" w14:textId="77777777" w:rsidR="00E7681B" w:rsidRPr="00E7681B" w:rsidRDefault="00E7681B" w:rsidP="00E7681B">
      <w:pPr>
        <w:pStyle w:val="Bibliography"/>
        <w:rPr>
          <w:rFonts w:ascii="Calibri" w:hAnsi="Calibri" w:cs="Calibri"/>
        </w:rPr>
      </w:pPr>
      <w:r w:rsidRPr="00E7681B">
        <w:rPr>
          <w:rFonts w:ascii="Calibri" w:hAnsi="Calibri" w:cs="Calibri"/>
        </w:rPr>
        <w:t xml:space="preserve">(6) </w:t>
      </w:r>
      <w:r w:rsidRPr="00E7681B">
        <w:rPr>
          <w:rFonts w:ascii="Calibri" w:hAnsi="Calibri" w:cs="Calibri"/>
        </w:rPr>
        <w:tab/>
        <w:t xml:space="preserve">Gros, J.; Reddy, C. M.; Aeppli, C.; Nelson, R. K.; Carmichael, C. A.; Arey, J. S. Resolving Biodegradation Patterns of Persistent Saturated Hydrocarbons in Weathered Oil Samples from the </w:t>
      </w:r>
      <w:r w:rsidRPr="00E7681B">
        <w:rPr>
          <w:rFonts w:ascii="Calibri" w:hAnsi="Calibri" w:cs="Calibri"/>
          <w:i/>
          <w:iCs/>
        </w:rPr>
        <w:t>Deepwater Horizon</w:t>
      </w:r>
      <w:r w:rsidRPr="00E7681B">
        <w:rPr>
          <w:rFonts w:ascii="Calibri" w:hAnsi="Calibri" w:cs="Calibri"/>
        </w:rPr>
        <w:t xml:space="preserve"> Disaster. </w:t>
      </w:r>
      <w:r w:rsidRPr="00E7681B">
        <w:rPr>
          <w:rFonts w:ascii="Calibri" w:hAnsi="Calibri" w:cs="Calibri"/>
          <w:i/>
          <w:iCs/>
        </w:rPr>
        <w:t>Environ. Sci. Technol.</w:t>
      </w:r>
      <w:r w:rsidRPr="00E7681B">
        <w:rPr>
          <w:rFonts w:ascii="Calibri" w:hAnsi="Calibri" w:cs="Calibri"/>
        </w:rPr>
        <w:t xml:space="preserve"> </w:t>
      </w:r>
      <w:r w:rsidRPr="00E7681B">
        <w:rPr>
          <w:rFonts w:ascii="Calibri" w:hAnsi="Calibri" w:cs="Calibri"/>
          <w:b/>
          <w:bCs/>
        </w:rPr>
        <w:t>2014</w:t>
      </w:r>
      <w:r w:rsidRPr="00E7681B">
        <w:rPr>
          <w:rFonts w:ascii="Calibri" w:hAnsi="Calibri" w:cs="Calibri"/>
        </w:rPr>
        <w:t xml:space="preserve">, </w:t>
      </w:r>
      <w:r w:rsidRPr="00E7681B">
        <w:rPr>
          <w:rFonts w:ascii="Calibri" w:hAnsi="Calibri" w:cs="Calibri"/>
          <w:i/>
          <w:iCs/>
        </w:rPr>
        <w:t>48</w:t>
      </w:r>
      <w:r w:rsidRPr="00E7681B">
        <w:rPr>
          <w:rFonts w:ascii="Calibri" w:hAnsi="Calibri" w:cs="Calibri"/>
        </w:rPr>
        <w:t xml:space="preserve"> (3), 1628–1637. https://doi.org/10.1021/es4042836.</w:t>
      </w:r>
    </w:p>
    <w:p w14:paraId="7A26621D" w14:textId="77777777" w:rsidR="00E7681B" w:rsidRPr="00E7681B" w:rsidRDefault="00E7681B" w:rsidP="00E7681B">
      <w:pPr>
        <w:pStyle w:val="Bibliography"/>
        <w:rPr>
          <w:rFonts w:ascii="Calibri" w:hAnsi="Calibri" w:cs="Calibri"/>
        </w:rPr>
      </w:pPr>
      <w:r w:rsidRPr="00E7681B">
        <w:rPr>
          <w:rFonts w:ascii="Calibri" w:hAnsi="Calibri" w:cs="Calibri"/>
        </w:rPr>
        <w:t xml:space="preserve">(7) </w:t>
      </w:r>
      <w:r w:rsidRPr="00E7681B">
        <w:rPr>
          <w:rFonts w:ascii="Calibri" w:hAnsi="Calibri" w:cs="Calibri"/>
        </w:rPr>
        <w:tab/>
        <w:t xml:space="preserve">Gros, J.; Nabi, D.; Dimitriou-Christidis, P.; Rutler, R.; Arey, J. S. Robust Algorithm for Aligning Two-Dimensional Chromatograms. </w:t>
      </w:r>
      <w:r w:rsidRPr="00E7681B">
        <w:rPr>
          <w:rFonts w:ascii="Calibri" w:hAnsi="Calibri" w:cs="Calibri"/>
          <w:i/>
          <w:iCs/>
        </w:rPr>
        <w:t>Anal. Chem.</w:t>
      </w:r>
      <w:r w:rsidRPr="00E7681B">
        <w:rPr>
          <w:rFonts w:ascii="Calibri" w:hAnsi="Calibri" w:cs="Calibri"/>
        </w:rPr>
        <w:t xml:space="preserve"> </w:t>
      </w:r>
      <w:r w:rsidRPr="00E7681B">
        <w:rPr>
          <w:rFonts w:ascii="Calibri" w:hAnsi="Calibri" w:cs="Calibri"/>
          <w:b/>
          <w:bCs/>
        </w:rPr>
        <w:t>2012</w:t>
      </w:r>
      <w:r w:rsidRPr="00E7681B">
        <w:rPr>
          <w:rFonts w:ascii="Calibri" w:hAnsi="Calibri" w:cs="Calibri"/>
        </w:rPr>
        <w:t xml:space="preserve">, </w:t>
      </w:r>
      <w:r w:rsidRPr="00E7681B">
        <w:rPr>
          <w:rFonts w:ascii="Calibri" w:hAnsi="Calibri" w:cs="Calibri"/>
          <w:i/>
          <w:iCs/>
        </w:rPr>
        <w:t>84</w:t>
      </w:r>
      <w:r w:rsidRPr="00E7681B">
        <w:rPr>
          <w:rFonts w:ascii="Calibri" w:hAnsi="Calibri" w:cs="Calibri"/>
        </w:rPr>
        <w:t xml:space="preserve"> (21), 9033–9040. https://doi.org/10.1021/ac301367s.</w:t>
      </w:r>
    </w:p>
    <w:p w14:paraId="2D8EE64D" w14:textId="77777777" w:rsidR="00E7681B" w:rsidRPr="00E7681B" w:rsidRDefault="00E7681B" w:rsidP="00E7681B">
      <w:pPr>
        <w:pStyle w:val="Bibliography"/>
        <w:rPr>
          <w:rFonts w:ascii="Calibri" w:hAnsi="Calibri" w:cs="Calibri"/>
        </w:rPr>
      </w:pPr>
      <w:r w:rsidRPr="00E7681B">
        <w:rPr>
          <w:rFonts w:ascii="Calibri" w:hAnsi="Calibri" w:cs="Calibri"/>
        </w:rPr>
        <w:t xml:space="preserve">(8) </w:t>
      </w:r>
      <w:r w:rsidRPr="00E7681B">
        <w:rPr>
          <w:rFonts w:ascii="Calibri" w:hAnsi="Calibri" w:cs="Calibri"/>
        </w:rPr>
        <w:tab/>
        <w:t xml:space="preserve">Prince, R. C.; Elmendorf, D. L.; Lute, J. R.; Hsu, C. S.; Haith, C. E.; Senius, J. D.; Dechert, G. J.; Douglas, G. S.; Butler, E. L. 17α(H),21β(H)-Hopane as a Conserved Internal Marker for Estimating the Biodegradation of Crude Oil. </w:t>
      </w:r>
      <w:r w:rsidRPr="00E7681B">
        <w:rPr>
          <w:rFonts w:ascii="Calibri" w:hAnsi="Calibri" w:cs="Calibri"/>
          <w:i/>
          <w:iCs/>
        </w:rPr>
        <w:t>Environ. Sci. Technol.</w:t>
      </w:r>
      <w:r w:rsidRPr="00E7681B">
        <w:rPr>
          <w:rFonts w:ascii="Calibri" w:hAnsi="Calibri" w:cs="Calibri"/>
        </w:rPr>
        <w:t xml:space="preserve"> </w:t>
      </w:r>
      <w:r w:rsidRPr="00E7681B">
        <w:rPr>
          <w:rFonts w:ascii="Calibri" w:hAnsi="Calibri" w:cs="Calibri"/>
          <w:b/>
          <w:bCs/>
        </w:rPr>
        <w:t>1994</w:t>
      </w:r>
      <w:r w:rsidRPr="00E7681B">
        <w:rPr>
          <w:rFonts w:ascii="Calibri" w:hAnsi="Calibri" w:cs="Calibri"/>
        </w:rPr>
        <w:t xml:space="preserve">, </w:t>
      </w:r>
      <w:r w:rsidRPr="00E7681B">
        <w:rPr>
          <w:rFonts w:ascii="Calibri" w:hAnsi="Calibri" w:cs="Calibri"/>
          <w:i/>
          <w:iCs/>
        </w:rPr>
        <w:t>28</w:t>
      </w:r>
      <w:r w:rsidRPr="00E7681B">
        <w:rPr>
          <w:rFonts w:ascii="Calibri" w:hAnsi="Calibri" w:cs="Calibri"/>
        </w:rPr>
        <w:t xml:space="preserve"> (1), 142–145. https://doi.org/10.1021/es00050a019.</w:t>
      </w:r>
    </w:p>
    <w:p w14:paraId="5E25E3E0" w14:textId="77777777" w:rsidR="00E7681B" w:rsidRPr="00E7681B" w:rsidRDefault="00E7681B" w:rsidP="00E7681B">
      <w:pPr>
        <w:pStyle w:val="Bibliography"/>
        <w:rPr>
          <w:rFonts w:ascii="Calibri" w:hAnsi="Calibri" w:cs="Calibri"/>
        </w:rPr>
      </w:pPr>
      <w:r w:rsidRPr="00E7681B">
        <w:rPr>
          <w:rFonts w:ascii="Calibri" w:hAnsi="Calibri" w:cs="Calibri"/>
        </w:rPr>
        <w:t xml:space="preserve">(9) </w:t>
      </w:r>
      <w:r w:rsidRPr="00E7681B">
        <w:rPr>
          <w:rFonts w:ascii="Calibri" w:hAnsi="Calibri" w:cs="Calibri"/>
        </w:rPr>
        <w:tab/>
        <w:t xml:space="preserve">Wardlaw, G. D.; Arey, J. S.; Reddy, C. M.; Nelson, R. K.; Ventura, G. T.; Valentine, D. L. Disentangling Oil Weathering at a Marine Seep Using GC×GC: Broad Metabolic Specificity Accompanies Subsurface Petroleum Biodegradation. </w:t>
      </w:r>
      <w:r w:rsidRPr="00E7681B">
        <w:rPr>
          <w:rFonts w:ascii="Calibri" w:hAnsi="Calibri" w:cs="Calibri"/>
          <w:i/>
          <w:iCs/>
        </w:rPr>
        <w:t>Environ. Sci. Technol.</w:t>
      </w:r>
      <w:r w:rsidRPr="00E7681B">
        <w:rPr>
          <w:rFonts w:ascii="Calibri" w:hAnsi="Calibri" w:cs="Calibri"/>
        </w:rPr>
        <w:t xml:space="preserve"> </w:t>
      </w:r>
      <w:r w:rsidRPr="00E7681B">
        <w:rPr>
          <w:rFonts w:ascii="Calibri" w:hAnsi="Calibri" w:cs="Calibri"/>
          <w:b/>
          <w:bCs/>
        </w:rPr>
        <w:t>2008</w:t>
      </w:r>
      <w:r w:rsidRPr="00E7681B">
        <w:rPr>
          <w:rFonts w:ascii="Calibri" w:hAnsi="Calibri" w:cs="Calibri"/>
        </w:rPr>
        <w:t xml:space="preserve">, </w:t>
      </w:r>
      <w:r w:rsidRPr="00E7681B">
        <w:rPr>
          <w:rFonts w:ascii="Calibri" w:hAnsi="Calibri" w:cs="Calibri"/>
          <w:i/>
          <w:iCs/>
        </w:rPr>
        <w:t>42</w:t>
      </w:r>
      <w:r w:rsidRPr="00E7681B">
        <w:rPr>
          <w:rFonts w:ascii="Calibri" w:hAnsi="Calibri" w:cs="Calibri"/>
        </w:rPr>
        <w:t xml:space="preserve"> (19), 7166–7173. https://doi.org/10.1021/es8013908.</w:t>
      </w:r>
    </w:p>
    <w:p w14:paraId="02AB6340" w14:textId="202D0986" w:rsidR="00A93BFB" w:rsidRDefault="00015A78" w:rsidP="00A93BFB">
      <w:r>
        <w:fldChar w:fldCharType="end"/>
      </w:r>
    </w:p>
    <w:p w14:paraId="040B3C90" w14:textId="77777777" w:rsidR="00A120A1" w:rsidRPr="00A120A1" w:rsidRDefault="00A120A1" w:rsidP="00A120A1">
      <w:pPr>
        <w:rPr>
          <w:b/>
          <w:sz w:val="26"/>
          <w:szCs w:val="26"/>
        </w:rPr>
      </w:pPr>
      <w:r w:rsidRPr="00A120A1">
        <w:rPr>
          <w:b/>
          <w:sz w:val="26"/>
          <w:szCs w:val="26"/>
        </w:rPr>
        <w:t>Contacts:</w:t>
      </w:r>
    </w:p>
    <w:p w14:paraId="3E1F0E2A" w14:textId="46D1244D" w:rsidR="00A120A1" w:rsidRPr="00A22330" w:rsidRDefault="00A120A1" w:rsidP="00A120A1">
      <w:r>
        <w:t>For questions, problem</w:t>
      </w:r>
      <w:r w:rsidR="00634BF9">
        <w:t>s</w:t>
      </w:r>
      <w:r>
        <w:t>, or bug reports, feel free to contact</w:t>
      </w:r>
      <w:r w:rsidR="00310724" w:rsidRPr="00310724">
        <w:t xml:space="preserve"> </w:t>
      </w:r>
      <w:r w:rsidR="00310724">
        <w:t>Jonas Gros (</w:t>
      </w:r>
      <w:hyperlink r:id="rId11" w:history="1">
        <w:r w:rsidR="00310724" w:rsidRPr="00BE6F1D">
          <w:rPr>
            <w:rStyle w:val="Hyperlink"/>
          </w:rPr>
          <w:t>gros.jonas@gmail.com</w:t>
        </w:r>
      </w:hyperlink>
      <w:r w:rsidR="00310724">
        <w:t>) or</w:t>
      </w:r>
      <w:r>
        <w:t xml:space="preserve"> J. Samuel Arey (</w:t>
      </w:r>
      <w:hyperlink r:id="rId12" w:tgtFrame="_blank" w:history="1">
        <w:r w:rsidR="00D50131">
          <w:rPr>
            <w:rStyle w:val="Hyperlink"/>
          </w:rPr>
          <w:t>sam@oleolytics.com</w:t>
        </w:r>
      </w:hyperlink>
      <w:r w:rsidR="00773CA0">
        <w:t>)</w:t>
      </w:r>
    </w:p>
    <w:sectPr w:rsidR="00A120A1" w:rsidRPr="00A22330">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128B" w14:textId="77777777" w:rsidR="00881BCC" w:rsidRDefault="00881BCC" w:rsidP="002801D8">
      <w:pPr>
        <w:spacing w:after="0" w:line="240" w:lineRule="auto"/>
      </w:pPr>
      <w:r>
        <w:separator/>
      </w:r>
    </w:p>
  </w:endnote>
  <w:endnote w:type="continuationSeparator" w:id="0">
    <w:p w14:paraId="68EDA43F" w14:textId="77777777" w:rsidR="00881BCC" w:rsidRDefault="00881BCC" w:rsidP="00280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onaco">
    <w:altName w:val="Calibri"/>
    <w:charset w:val="00"/>
    <w:family w:val="auto"/>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392323"/>
      <w:docPartObj>
        <w:docPartGallery w:val="Page Numbers (Bottom of Page)"/>
        <w:docPartUnique/>
      </w:docPartObj>
    </w:sdtPr>
    <w:sdtEndPr/>
    <w:sdtContent>
      <w:p w14:paraId="3353656F" w14:textId="77777777" w:rsidR="002801D8" w:rsidRDefault="002801D8">
        <w:pPr>
          <w:pStyle w:val="Footer"/>
          <w:jc w:val="center"/>
        </w:pPr>
        <w:r>
          <w:fldChar w:fldCharType="begin"/>
        </w:r>
        <w:r>
          <w:instrText>PAGE   \* MERGEFORMAT</w:instrText>
        </w:r>
        <w:r>
          <w:fldChar w:fldCharType="separate"/>
        </w:r>
        <w:r w:rsidR="00FF5C6D" w:rsidRPr="00FF5C6D">
          <w:rPr>
            <w:noProof/>
            <w:lang w:val="fr-FR"/>
          </w:rPr>
          <w:t>1</w:t>
        </w:r>
        <w:r>
          <w:fldChar w:fldCharType="end"/>
        </w:r>
      </w:p>
    </w:sdtContent>
  </w:sdt>
  <w:p w14:paraId="21670FCB" w14:textId="77777777" w:rsidR="002801D8" w:rsidRDefault="00280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2764E" w14:textId="77777777" w:rsidR="00881BCC" w:rsidRDefault="00881BCC" w:rsidP="002801D8">
      <w:pPr>
        <w:spacing w:after="0" w:line="240" w:lineRule="auto"/>
      </w:pPr>
      <w:r>
        <w:separator/>
      </w:r>
    </w:p>
  </w:footnote>
  <w:footnote w:type="continuationSeparator" w:id="0">
    <w:p w14:paraId="06397E5C" w14:textId="77777777" w:rsidR="00881BCC" w:rsidRDefault="00881BCC" w:rsidP="00280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F8"/>
    <w:multiLevelType w:val="hybridMultilevel"/>
    <w:tmpl w:val="C178B1BA"/>
    <w:lvl w:ilvl="0" w:tplc="FDEE4B5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F368F"/>
    <w:multiLevelType w:val="hybridMultilevel"/>
    <w:tmpl w:val="1BB8DA9C"/>
    <w:lvl w:ilvl="0" w:tplc="8BF00A78">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2972AD"/>
    <w:multiLevelType w:val="hybridMultilevel"/>
    <w:tmpl w:val="9DF8B60E"/>
    <w:lvl w:ilvl="0" w:tplc="FA16AD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123E7"/>
    <w:multiLevelType w:val="hybridMultilevel"/>
    <w:tmpl w:val="9DF8B60E"/>
    <w:lvl w:ilvl="0" w:tplc="FA16AD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15211"/>
    <w:multiLevelType w:val="hybridMultilevel"/>
    <w:tmpl w:val="374C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643E1"/>
    <w:multiLevelType w:val="hybridMultilevel"/>
    <w:tmpl w:val="9D0C5A32"/>
    <w:lvl w:ilvl="0" w:tplc="D5522A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27FF4"/>
    <w:multiLevelType w:val="hybridMultilevel"/>
    <w:tmpl w:val="32B24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4F5AB6"/>
    <w:multiLevelType w:val="hybridMultilevel"/>
    <w:tmpl w:val="FB8A89C4"/>
    <w:lvl w:ilvl="0" w:tplc="E93C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29083A"/>
    <w:multiLevelType w:val="hybridMultilevel"/>
    <w:tmpl w:val="FB8A89C4"/>
    <w:lvl w:ilvl="0" w:tplc="E93C44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2E7316"/>
    <w:multiLevelType w:val="hybridMultilevel"/>
    <w:tmpl w:val="D3FAD90E"/>
    <w:lvl w:ilvl="0" w:tplc="8126301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185C37"/>
    <w:multiLevelType w:val="hybridMultilevel"/>
    <w:tmpl w:val="6010DDE0"/>
    <w:lvl w:ilvl="0" w:tplc="A81224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03BF9"/>
    <w:multiLevelType w:val="hybridMultilevel"/>
    <w:tmpl w:val="E1700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A17FCC"/>
    <w:multiLevelType w:val="hybridMultilevel"/>
    <w:tmpl w:val="8522E0B4"/>
    <w:lvl w:ilvl="0" w:tplc="0CF8E6E6">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900B9"/>
    <w:multiLevelType w:val="hybridMultilevel"/>
    <w:tmpl w:val="CF42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14D56"/>
    <w:multiLevelType w:val="multilevel"/>
    <w:tmpl w:val="AE7EC310"/>
    <w:lvl w:ilvl="0">
      <w:start w:val="1"/>
      <w:numFmt w:val="decimal"/>
      <w:pStyle w:val="Titre1alignment"/>
      <w:lvlText w:val="%1"/>
      <w:lvlJc w:val="left"/>
      <w:pPr>
        <w:ind w:left="432" w:hanging="432"/>
      </w:pPr>
      <w:rPr>
        <w:rFonts w:hint="default"/>
      </w:rPr>
    </w:lvl>
    <w:lvl w:ilvl="1">
      <w:start w:val="1"/>
      <w:numFmt w:val="decimal"/>
      <w:pStyle w:val="Titre2align"/>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866BF9"/>
    <w:multiLevelType w:val="hybridMultilevel"/>
    <w:tmpl w:val="F782D2D6"/>
    <w:lvl w:ilvl="0" w:tplc="B27CEA08">
      <w:start w:val="1"/>
      <w:numFmt w:val="upperLetter"/>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4"/>
  </w:num>
  <w:num w:numId="4">
    <w:abstractNumId w:val="15"/>
  </w:num>
  <w:num w:numId="5">
    <w:abstractNumId w:val="5"/>
  </w:num>
  <w:num w:numId="6">
    <w:abstractNumId w:val="9"/>
  </w:num>
  <w:num w:numId="7">
    <w:abstractNumId w:val="12"/>
  </w:num>
  <w:num w:numId="8">
    <w:abstractNumId w:val="10"/>
  </w:num>
  <w:num w:numId="9">
    <w:abstractNumId w:val="3"/>
  </w:num>
  <w:num w:numId="10">
    <w:abstractNumId w:val="13"/>
  </w:num>
  <w:num w:numId="11">
    <w:abstractNumId w:val="11"/>
  </w:num>
  <w:num w:numId="12">
    <w:abstractNumId w:val="6"/>
  </w:num>
  <w:num w:numId="13">
    <w:abstractNumId w:val="4"/>
  </w:num>
  <w:num w:numId="14">
    <w:abstractNumId w:val="2"/>
  </w:num>
  <w:num w:numId="15">
    <w:abstractNumId w:val="1"/>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09"/>
    <w:rsid w:val="000046BB"/>
    <w:rsid w:val="00006DB7"/>
    <w:rsid w:val="000071D4"/>
    <w:rsid w:val="00007620"/>
    <w:rsid w:val="0001112A"/>
    <w:rsid w:val="00012436"/>
    <w:rsid w:val="00013DFE"/>
    <w:rsid w:val="00013EF0"/>
    <w:rsid w:val="00015A78"/>
    <w:rsid w:val="000173EE"/>
    <w:rsid w:val="0002157B"/>
    <w:rsid w:val="00023832"/>
    <w:rsid w:val="00027A46"/>
    <w:rsid w:val="00032C4D"/>
    <w:rsid w:val="000335DA"/>
    <w:rsid w:val="000353F7"/>
    <w:rsid w:val="00036A5B"/>
    <w:rsid w:val="0003738F"/>
    <w:rsid w:val="000374E9"/>
    <w:rsid w:val="0004015F"/>
    <w:rsid w:val="0004143B"/>
    <w:rsid w:val="000427CA"/>
    <w:rsid w:val="00045310"/>
    <w:rsid w:val="000460AA"/>
    <w:rsid w:val="0004627F"/>
    <w:rsid w:val="0004691A"/>
    <w:rsid w:val="00047CF9"/>
    <w:rsid w:val="00050BE3"/>
    <w:rsid w:val="00050C60"/>
    <w:rsid w:val="000511C1"/>
    <w:rsid w:val="00051A85"/>
    <w:rsid w:val="00051FAB"/>
    <w:rsid w:val="00052C76"/>
    <w:rsid w:val="0005308F"/>
    <w:rsid w:val="00053489"/>
    <w:rsid w:val="00054AD4"/>
    <w:rsid w:val="0005681B"/>
    <w:rsid w:val="00060F49"/>
    <w:rsid w:val="00062705"/>
    <w:rsid w:val="00062889"/>
    <w:rsid w:val="00063374"/>
    <w:rsid w:val="000635DC"/>
    <w:rsid w:val="000647EE"/>
    <w:rsid w:val="00065CE6"/>
    <w:rsid w:val="000664AE"/>
    <w:rsid w:val="00067E2F"/>
    <w:rsid w:val="00070130"/>
    <w:rsid w:val="0007063E"/>
    <w:rsid w:val="00071261"/>
    <w:rsid w:val="0007186F"/>
    <w:rsid w:val="0007202E"/>
    <w:rsid w:val="00072AC4"/>
    <w:rsid w:val="00073799"/>
    <w:rsid w:val="0007405D"/>
    <w:rsid w:val="00075BDD"/>
    <w:rsid w:val="00076DCF"/>
    <w:rsid w:val="00076E06"/>
    <w:rsid w:val="00080432"/>
    <w:rsid w:val="0008062E"/>
    <w:rsid w:val="0008106D"/>
    <w:rsid w:val="000818BB"/>
    <w:rsid w:val="00081EA4"/>
    <w:rsid w:val="0008675F"/>
    <w:rsid w:val="00086AE5"/>
    <w:rsid w:val="00086DBE"/>
    <w:rsid w:val="0008737B"/>
    <w:rsid w:val="00091FFC"/>
    <w:rsid w:val="000926C1"/>
    <w:rsid w:val="000941C7"/>
    <w:rsid w:val="000941DD"/>
    <w:rsid w:val="00095D42"/>
    <w:rsid w:val="00096C28"/>
    <w:rsid w:val="00096D77"/>
    <w:rsid w:val="00097C8F"/>
    <w:rsid w:val="000A027B"/>
    <w:rsid w:val="000A35F3"/>
    <w:rsid w:val="000A3790"/>
    <w:rsid w:val="000A3EE0"/>
    <w:rsid w:val="000A53F0"/>
    <w:rsid w:val="000A745A"/>
    <w:rsid w:val="000B0F02"/>
    <w:rsid w:val="000B1990"/>
    <w:rsid w:val="000B1DFE"/>
    <w:rsid w:val="000B287A"/>
    <w:rsid w:val="000B307F"/>
    <w:rsid w:val="000B44D1"/>
    <w:rsid w:val="000B61C1"/>
    <w:rsid w:val="000B6AA4"/>
    <w:rsid w:val="000B7AD8"/>
    <w:rsid w:val="000B7CFA"/>
    <w:rsid w:val="000C1F34"/>
    <w:rsid w:val="000C2072"/>
    <w:rsid w:val="000C2838"/>
    <w:rsid w:val="000C44A7"/>
    <w:rsid w:val="000C4C7B"/>
    <w:rsid w:val="000C5267"/>
    <w:rsid w:val="000C67EE"/>
    <w:rsid w:val="000C7E7D"/>
    <w:rsid w:val="000C7F90"/>
    <w:rsid w:val="000D5F24"/>
    <w:rsid w:val="000D695E"/>
    <w:rsid w:val="000E0881"/>
    <w:rsid w:val="000E3A54"/>
    <w:rsid w:val="000E5616"/>
    <w:rsid w:val="000E566C"/>
    <w:rsid w:val="000E6005"/>
    <w:rsid w:val="000E66F7"/>
    <w:rsid w:val="000E6B4B"/>
    <w:rsid w:val="000E7B38"/>
    <w:rsid w:val="000F0765"/>
    <w:rsid w:val="000F0AD7"/>
    <w:rsid w:val="000F2418"/>
    <w:rsid w:val="000F3871"/>
    <w:rsid w:val="000F69E5"/>
    <w:rsid w:val="001018F9"/>
    <w:rsid w:val="00101F3B"/>
    <w:rsid w:val="001033CD"/>
    <w:rsid w:val="00105449"/>
    <w:rsid w:val="00106114"/>
    <w:rsid w:val="0011019A"/>
    <w:rsid w:val="001144AE"/>
    <w:rsid w:val="00116993"/>
    <w:rsid w:val="00120132"/>
    <w:rsid w:val="00124F62"/>
    <w:rsid w:val="001269F1"/>
    <w:rsid w:val="00127D50"/>
    <w:rsid w:val="00130D49"/>
    <w:rsid w:val="00131A0F"/>
    <w:rsid w:val="001327B5"/>
    <w:rsid w:val="00132A75"/>
    <w:rsid w:val="00135915"/>
    <w:rsid w:val="00140CA0"/>
    <w:rsid w:val="00141EB6"/>
    <w:rsid w:val="001420C0"/>
    <w:rsid w:val="001424BF"/>
    <w:rsid w:val="00142EC3"/>
    <w:rsid w:val="001466E3"/>
    <w:rsid w:val="00146B04"/>
    <w:rsid w:val="00146CC1"/>
    <w:rsid w:val="0015331B"/>
    <w:rsid w:val="00154B1A"/>
    <w:rsid w:val="001557B8"/>
    <w:rsid w:val="00165066"/>
    <w:rsid w:val="00166167"/>
    <w:rsid w:val="00167FA2"/>
    <w:rsid w:val="0017304E"/>
    <w:rsid w:val="00175A8E"/>
    <w:rsid w:val="00176056"/>
    <w:rsid w:val="001802E9"/>
    <w:rsid w:val="00180D8C"/>
    <w:rsid w:val="001843A4"/>
    <w:rsid w:val="00184777"/>
    <w:rsid w:val="0019115A"/>
    <w:rsid w:val="00192E84"/>
    <w:rsid w:val="00194C27"/>
    <w:rsid w:val="001958D0"/>
    <w:rsid w:val="00195981"/>
    <w:rsid w:val="00196D19"/>
    <w:rsid w:val="00196FC8"/>
    <w:rsid w:val="00197940"/>
    <w:rsid w:val="001A1380"/>
    <w:rsid w:val="001A3C5A"/>
    <w:rsid w:val="001A431E"/>
    <w:rsid w:val="001A475B"/>
    <w:rsid w:val="001A603E"/>
    <w:rsid w:val="001A6F30"/>
    <w:rsid w:val="001B0A19"/>
    <w:rsid w:val="001B0BD5"/>
    <w:rsid w:val="001B368B"/>
    <w:rsid w:val="001B5016"/>
    <w:rsid w:val="001B56AD"/>
    <w:rsid w:val="001B76BA"/>
    <w:rsid w:val="001C1680"/>
    <w:rsid w:val="001C19B2"/>
    <w:rsid w:val="001C26B0"/>
    <w:rsid w:val="001C2882"/>
    <w:rsid w:val="001C2B2A"/>
    <w:rsid w:val="001C41E0"/>
    <w:rsid w:val="001C607A"/>
    <w:rsid w:val="001C6FDD"/>
    <w:rsid w:val="001D11E5"/>
    <w:rsid w:val="001D1291"/>
    <w:rsid w:val="001D3272"/>
    <w:rsid w:val="001D3966"/>
    <w:rsid w:val="001D5189"/>
    <w:rsid w:val="001D5278"/>
    <w:rsid w:val="001D62AC"/>
    <w:rsid w:val="001E11D5"/>
    <w:rsid w:val="001E16D8"/>
    <w:rsid w:val="001E1C87"/>
    <w:rsid w:val="001E4920"/>
    <w:rsid w:val="001E5953"/>
    <w:rsid w:val="001E6172"/>
    <w:rsid w:val="001F002F"/>
    <w:rsid w:val="001F4E7D"/>
    <w:rsid w:val="001F5CD6"/>
    <w:rsid w:val="001F6F99"/>
    <w:rsid w:val="0020273B"/>
    <w:rsid w:val="00203B3C"/>
    <w:rsid w:val="00204607"/>
    <w:rsid w:val="00205D21"/>
    <w:rsid w:val="0020656C"/>
    <w:rsid w:val="0021049C"/>
    <w:rsid w:val="00210B76"/>
    <w:rsid w:val="00211444"/>
    <w:rsid w:val="00212583"/>
    <w:rsid w:val="00213551"/>
    <w:rsid w:val="002146F3"/>
    <w:rsid w:val="002200F3"/>
    <w:rsid w:val="00220A0C"/>
    <w:rsid w:val="002217A1"/>
    <w:rsid w:val="0022290C"/>
    <w:rsid w:val="002237C8"/>
    <w:rsid w:val="002254FF"/>
    <w:rsid w:val="00225F58"/>
    <w:rsid w:val="00230A1E"/>
    <w:rsid w:val="00232806"/>
    <w:rsid w:val="00232C98"/>
    <w:rsid w:val="00236067"/>
    <w:rsid w:val="00236880"/>
    <w:rsid w:val="00236CCF"/>
    <w:rsid w:val="002418D1"/>
    <w:rsid w:val="002439ED"/>
    <w:rsid w:val="00243AA2"/>
    <w:rsid w:val="002450A1"/>
    <w:rsid w:val="002456A7"/>
    <w:rsid w:val="00246C27"/>
    <w:rsid w:val="0025241E"/>
    <w:rsid w:val="00252508"/>
    <w:rsid w:val="0025272A"/>
    <w:rsid w:val="002548EE"/>
    <w:rsid w:val="002569DD"/>
    <w:rsid w:val="00260028"/>
    <w:rsid w:val="00261981"/>
    <w:rsid w:val="00263108"/>
    <w:rsid w:val="00263B8C"/>
    <w:rsid w:val="00263FE4"/>
    <w:rsid w:val="00264139"/>
    <w:rsid w:val="00264E34"/>
    <w:rsid w:val="00265832"/>
    <w:rsid w:val="00265B4E"/>
    <w:rsid w:val="00265F84"/>
    <w:rsid w:val="0026637A"/>
    <w:rsid w:val="00266419"/>
    <w:rsid w:val="0026795D"/>
    <w:rsid w:val="00273444"/>
    <w:rsid w:val="002751B3"/>
    <w:rsid w:val="0027558C"/>
    <w:rsid w:val="00275801"/>
    <w:rsid w:val="00276C86"/>
    <w:rsid w:val="002801D8"/>
    <w:rsid w:val="002806A3"/>
    <w:rsid w:val="002814B9"/>
    <w:rsid w:val="00282032"/>
    <w:rsid w:val="002820A4"/>
    <w:rsid w:val="002849CC"/>
    <w:rsid w:val="00286F94"/>
    <w:rsid w:val="00287A3E"/>
    <w:rsid w:val="00290F09"/>
    <w:rsid w:val="002912E9"/>
    <w:rsid w:val="002916E5"/>
    <w:rsid w:val="00292145"/>
    <w:rsid w:val="00293B6F"/>
    <w:rsid w:val="002946D5"/>
    <w:rsid w:val="002962E7"/>
    <w:rsid w:val="00297A61"/>
    <w:rsid w:val="002A04D4"/>
    <w:rsid w:val="002A31B7"/>
    <w:rsid w:val="002A4305"/>
    <w:rsid w:val="002A43BF"/>
    <w:rsid w:val="002A6918"/>
    <w:rsid w:val="002A6A70"/>
    <w:rsid w:val="002A750A"/>
    <w:rsid w:val="002A780C"/>
    <w:rsid w:val="002A78DD"/>
    <w:rsid w:val="002B11F9"/>
    <w:rsid w:val="002B1561"/>
    <w:rsid w:val="002B1648"/>
    <w:rsid w:val="002B2BEC"/>
    <w:rsid w:val="002B38D0"/>
    <w:rsid w:val="002B4A23"/>
    <w:rsid w:val="002B58FD"/>
    <w:rsid w:val="002C0CDF"/>
    <w:rsid w:val="002C33F9"/>
    <w:rsid w:val="002C482D"/>
    <w:rsid w:val="002C505B"/>
    <w:rsid w:val="002C67AB"/>
    <w:rsid w:val="002C71F2"/>
    <w:rsid w:val="002D55E2"/>
    <w:rsid w:val="002D606C"/>
    <w:rsid w:val="002E0901"/>
    <w:rsid w:val="002E1A59"/>
    <w:rsid w:val="002E3BD0"/>
    <w:rsid w:val="002E4945"/>
    <w:rsid w:val="002E5512"/>
    <w:rsid w:val="002E6B61"/>
    <w:rsid w:val="002E713C"/>
    <w:rsid w:val="002F27C8"/>
    <w:rsid w:val="002F3931"/>
    <w:rsid w:val="002F4E49"/>
    <w:rsid w:val="003017D5"/>
    <w:rsid w:val="00303BD4"/>
    <w:rsid w:val="003044E2"/>
    <w:rsid w:val="00310121"/>
    <w:rsid w:val="00310724"/>
    <w:rsid w:val="0031196B"/>
    <w:rsid w:val="003120E8"/>
    <w:rsid w:val="00314FF9"/>
    <w:rsid w:val="00320233"/>
    <w:rsid w:val="00322318"/>
    <w:rsid w:val="00325E73"/>
    <w:rsid w:val="003318E0"/>
    <w:rsid w:val="00331D2A"/>
    <w:rsid w:val="00332ADE"/>
    <w:rsid w:val="003349D2"/>
    <w:rsid w:val="0034091D"/>
    <w:rsid w:val="00340BB5"/>
    <w:rsid w:val="00341E02"/>
    <w:rsid w:val="0034459D"/>
    <w:rsid w:val="00344BC6"/>
    <w:rsid w:val="00345E50"/>
    <w:rsid w:val="00354F8F"/>
    <w:rsid w:val="00355798"/>
    <w:rsid w:val="00357CEB"/>
    <w:rsid w:val="00361112"/>
    <w:rsid w:val="0036185B"/>
    <w:rsid w:val="003636DA"/>
    <w:rsid w:val="00363CD7"/>
    <w:rsid w:val="00363DCB"/>
    <w:rsid w:val="00365150"/>
    <w:rsid w:val="003659C2"/>
    <w:rsid w:val="00366E3C"/>
    <w:rsid w:val="00367734"/>
    <w:rsid w:val="00367A4F"/>
    <w:rsid w:val="00370200"/>
    <w:rsid w:val="0037034D"/>
    <w:rsid w:val="00371326"/>
    <w:rsid w:val="00372563"/>
    <w:rsid w:val="003731DA"/>
    <w:rsid w:val="00375364"/>
    <w:rsid w:val="00382399"/>
    <w:rsid w:val="00384F50"/>
    <w:rsid w:val="00386C9F"/>
    <w:rsid w:val="00386DA4"/>
    <w:rsid w:val="00391067"/>
    <w:rsid w:val="00392D42"/>
    <w:rsid w:val="0039340C"/>
    <w:rsid w:val="00393996"/>
    <w:rsid w:val="00393D5B"/>
    <w:rsid w:val="00394354"/>
    <w:rsid w:val="003953A3"/>
    <w:rsid w:val="0039568D"/>
    <w:rsid w:val="00395C4F"/>
    <w:rsid w:val="00396E47"/>
    <w:rsid w:val="00397BBC"/>
    <w:rsid w:val="003A58FF"/>
    <w:rsid w:val="003A6202"/>
    <w:rsid w:val="003B28C6"/>
    <w:rsid w:val="003B2CD8"/>
    <w:rsid w:val="003B3F4E"/>
    <w:rsid w:val="003B41FE"/>
    <w:rsid w:val="003B5B58"/>
    <w:rsid w:val="003B6262"/>
    <w:rsid w:val="003B6665"/>
    <w:rsid w:val="003C2601"/>
    <w:rsid w:val="003C27A6"/>
    <w:rsid w:val="003C3236"/>
    <w:rsid w:val="003C430D"/>
    <w:rsid w:val="003C45B2"/>
    <w:rsid w:val="003C5A47"/>
    <w:rsid w:val="003C6B65"/>
    <w:rsid w:val="003D0432"/>
    <w:rsid w:val="003D0527"/>
    <w:rsid w:val="003D1722"/>
    <w:rsid w:val="003D17F4"/>
    <w:rsid w:val="003D25E5"/>
    <w:rsid w:val="003D335F"/>
    <w:rsid w:val="003D51D3"/>
    <w:rsid w:val="003D5587"/>
    <w:rsid w:val="003D5ED5"/>
    <w:rsid w:val="003D652E"/>
    <w:rsid w:val="003D69CC"/>
    <w:rsid w:val="003D6D19"/>
    <w:rsid w:val="003D70B7"/>
    <w:rsid w:val="003D77A3"/>
    <w:rsid w:val="003E0A65"/>
    <w:rsid w:val="003E5028"/>
    <w:rsid w:val="003E5378"/>
    <w:rsid w:val="003E5AE8"/>
    <w:rsid w:val="003E7693"/>
    <w:rsid w:val="003F1216"/>
    <w:rsid w:val="003F3167"/>
    <w:rsid w:val="003F343B"/>
    <w:rsid w:val="003F3581"/>
    <w:rsid w:val="003F5A51"/>
    <w:rsid w:val="003F5D4B"/>
    <w:rsid w:val="003F7691"/>
    <w:rsid w:val="00402352"/>
    <w:rsid w:val="004028EA"/>
    <w:rsid w:val="004030B9"/>
    <w:rsid w:val="0040358E"/>
    <w:rsid w:val="00405A34"/>
    <w:rsid w:val="004060DC"/>
    <w:rsid w:val="00406F7D"/>
    <w:rsid w:val="0041177D"/>
    <w:rsid w:val="0041232B"/>
    <w:rsid w:val="004139F7"/>
    <w:rsid w:val="00413A52"/>
    <w:rsid w:val="00414923"/>
    <w:rsid w:val="00416271"/>
    <w:rsid w:val="0041676D"/>
    <w:rsid w:val="004168D4"/>
    <w:rsid w:val="00425154"/>
    <w:rsid w:val="0042653D"/>
    <w:rsid w:val="004304DE"/>
    <w:rsid w:val="004318AB"/>
    <w:rsid w:val="004318C0"/>
    <w:rsid w:val="00433E9E"/>
    <w:rsid w:val="00434479"/>
    <w:rsid w:val="00434EF5"/>
    <w:rsid w:val="00435314"/>
    <w:rsid w:val="004354D5"/>
    <w:rsid w:val="00435D8A"/>
    <w:rsid w:val="00440A8B"/>
    <w:rsid w:val="00440E30"/>
    <w:rsid w:val="00441A6C"/>
    <w:rsid w:val="00441B23"/>
    <w:rsid w:val="0044222C"/>
    <w:rsid w:val="004427E3"/>
    <w:rsid w:val="00445DDB"/>
    <w:rsid w:val="00446CDB"/>
    <w:rsid w:val="00446F35"/>
    <w:rsid w:val="00447A42"/>
    <w:rsid w:val="0045065F"/>
    <w:rsid w:val="004513F3"/>
    <w:rsid w:val="00455ED4"/>
    <w:rsid w:val="004579DD"/>
    <w:rsid w:val="00460563"/>
    <w:rsid w:val="00464BF0"/>
    <w:rsid w:val="00465B71"/>
    <w:rsid w:val="0046622C"/>
    <w:rsid w:val="00466707"/>
    <w:rsid w:val="0047041C"/>
    <w:rsid w:val="0047154C"/>
    <w:rsid w:val="004761EB"/>
    <w:rsid w:val="004778EF"/>
    <w:rsid w:val="00480A22"/>
    <w:rsid w:val="004814B5"/>
    <w:rsid w:val="0048384B"/>
    <w:rsid w:val="00491DE5"/>
    <w:rsid w:val="0049330D"/>
    <w:rsid w:val="00495F3A"/>
    <w:rsid w:val="0049706E"/>
    <w:rsid w:val="004973B5"/>
    <w:rsid w:val="004A013A"/>
    <w:rsid w:val="004A3A40"/>
    <w:rsid w:val="004B0428"/>
    <w:rsid w:val="004B19DB"/>
    <w:rsid w:val="004B2C66"/>
    <w:rsid w:val="004B32FD"/>
    <w:rsid w:val="004B62DD"/>
    <w:rsid w:val="004C25D6"/>
    <w:rsid w:val="004C26DC"/>
    <w:rsid w:val="004C3115"/>
    <w:rsid w:val="004C331B"/>
    <w:rsid w:val="004C4CEA"/>
    <w:rsid w:val="004C6582"/>
    <w:rsid w:val="004C7309"/>
    <w:rsid w:val="004C77DC"/>
    <w:rsid w:val="004D0A8A"/>
    <w:rsid w:val="004D0D04"/>
    <w:rsid w:val="004D3830"/>
    <w:rsid w:val="004D46AE"/>
    <w:rsid w:val="004D500E"/>
    <w:rsid w:val="004D50EA"/>
    <w:rsid w:val="004D57C5"/>
    <w:rsid w:val="004D5959"/>
    <w:rsid w:val="004E4A82"/>
    <w:rsid w:val="004E4C57"/>
    <w:rsid w:val="004E532E"/>
    <w:rsid w:val="004E7E06"/>
    <w:rsid w:val="004F1C74"/>
    <w:rsid w:val="004F21EA"/>
    <w:rsid w:val="004F21F2"/>
    <w:rsid w:val="004F3B3F"/>
    <w:rsid w:val="004F46CD"/>
    <w:rsid w:val="004F72C3"/>
    <w:rsid w:val="004F7500"/>
    <w:rsid w:val="00500049"/>
    <w:rsid w:val="00502152"/>
    <w:rsid w:val="005023D5"/>
    <w:rsid w:val="00502E09"/>
    <w:rsid w:val="00504B4A"/>
    <w:rsid w:val="00504C8C"/>
    <w:rsid w:val="00507E4C"/>
    <w:rsid w:val="0051093F"/>
    <w:rsid w:val="005129F3"/>
    <w:rsid w:val="005141B9"/>
    <w:rsid w:val="00514A7F"/>
    <w:rsid w:val="00514C08"/>
    <w:rsid w:val="005150A6"/>
    <w:rsid w:val="0051547E"/>
    <w:rsid w:val="005154F8"/>
    <w:rsid w:val="0051732A"/>
    <w:rsid w:val="00530099"/>
    <w:rsid w:val="00530374"/>
    <w:rsid w:val="00532203"/>
    <w:rsid w:val="0053223E"/>
    <w:rsid w:val="00532312"/>
    <w:rsid w:val="00532429"/>
    <w:rsid w:val="00532831"/>
    <w:rsid w:val="00533039"/>
    <w:rsid w:val="00535418"/>
    <w:rsid w:val="0053569B"/>
    <w:rsid w:val="0053640D"/>
    <w:rsid w:val="00536579"/>
    <w:rsid w:val="00537695"/>
    <w:rsid w:val="00540B2F"/>
    <w:rsid w:val="0054271D"/>
    <w:rsid w:val="0054282D"/>
    <w:rsid w:val="00543D28"/>
    <w:rsid w:val="005460A2"/>
    <w:rsid w:val="00546AD8"/>
    <w:rsid w:val="00554411"/>
    <w:rsid w:val="005544F2"/>
    <w:rsid w:val="00554E0B"/>
    <w:rsid w:val="00554F10"/>
    <w:rsid w:val="00556ADA"/>
    <w:rsid w:val="00556F3A"/>
    <w:rsid w:val="00557143"/>
    <w:rsid w:val="0055734B"/>
    <w:rsid w:val="005601F8"/>
    <w:rsid w:val="00561506"/>
    <w:rsid w:val="00562414"/>
    <w:rsid w:val="005631FB"/>
    <w:rsid w:val="00570086"/>
    <w:rsid w:val="005714BB"/>
    <w:rsid w:val="005724A5"/>
    <w:rsid w:val="00572B9B"/>
    <w:rsid w:val="00573BCA"/>
    <w:rsid w:val="0057447C"/>
    <w:rsid w:val="00581423"/>
    <w:rsid w:val="00581E29"/>
    <w:rsid w:val="0058287E"/>
    <w:rsid w:val="00584CE3"/>
    <w:rsid w:val="00584D4E"/>
    <w:rsid w:val="00584F0B"/>
    <w:rsid w:val="00586056"/>
    <w:rsid w:val="00591367"/>
    <w:rsid w:val="0059283B"/>
    <w:rsid w:val="005951EB"/>
    <w:rsid w:val="005973EF"/>
    <w:rsid w:val="0059791B"/>
    <w:rsid w:val="005A11C0"/>
    <w:rsid w:val="005A1542"/>
    <w:rsid w:val="005A2894"/>
    <w:rsid w:val="005A4536"/>
    <w:rsid w:val="005A48FE"/>
    <w:rsid w:val="005A6FB8"/>
    <w:rsid w:val="005B23FA"/>
    <w:rsid w:val="005B44D0"/>
    <w:rsid w:val="005B5F16"/>
    <w:rsid w:val="005C0EBE"/>
    <w:rsid w:val="005C0FEC"/>
    <w:rsid w:val="005C18DF"/>
    <w:rsid w:val="005C334C"/>
    <w:rsid w:val="005C4878"/>
    <w:rsid w:val="005C78FE"/>
    <w:rsid w:val="005D3CBB"/>
    <w:rsid w:val="005D475D"/>
    <w:rsid w:val="005D518A"/>
    <w:rsid w:val="005D74CC"/>
    <w:rsid w:val="005E3ADE"/>
    <w:rsid w:val="005E4AC8"/>
    <w:rsid w:val="005E58F0"/>
    <w:rsid w:val="005E5CD7"/>
    <w:rsid w:val="005F100A"/>
    <w:rsid w:val="005F1205"/>
    <w:rsid w:val="005F1F9D"/>
    <w:rsid w:val="005F5707"/>
    <w:rsid w:val="005F596B"/>
    <w:rsid w:val="005F6A94"/>
    <w:rsid w:val="006035C5"/>
    <w:rsid w:val="006057D1"/>
    <w:rsid w:val="006074C4"/>
    <w:rsid w:val="00615001"/>
    <w:rsid w:val="0061612B"/>
    <w:rsid w:val="00616C20"/>
    <w:rsid w:val="006172DE"/>
    <w:rsid w:val="00621761"/>
    <w:rsid w:val="00622700"/>
    <w:rsid w:val="006232EC"/>
    <w:rsid w:val="0062421B"/>
    <w:rsid w:val="00625683"/>
    <w:rsid w:val="00625DE4"/>
    <w:rsid w:val="00626F67"/>
    <w:rsid w:val="0062727D"/>
    <w:rsid w:val="006277FE"/>
    <w:rsid w:val="00627AF8"/>
    <w:rsid w:val="0063054C"/>
    <w:rsid w:val="00632300"/>
    <w:rsid w:val="00634BF9"/>
    <w:rsid w:val="0063607C"/>
    <w:rsid w:val="00636DAF"/>
    <w:rsid w:val="0063727F"/>
    <w:rsid w:val="006401A6"/>
    <w:rsid w:val="006423FC"/>
    <w:rsid w:val="00643148"/>
    <w:rsid w:val="00646EC9"/>
    <w:rsid w:val="00655772"/>
    <w:rsid w:val="00655EB6"/>
    <w:rsid w:val="006575D8"/>
    <w:rsid w:val="006575E3"/>
    <w:rsid w:val="00657FD0"/>
    <w:rsid w:val="0066343D"/>
    <w:rsid w:val="00663E7A"/>
    <w:rsid w:val="00667257"/>
    <w:rsid w:val="006676A8"/>
    <w:rsid w:val="00667DF4"/>
    <w:rsid w:val="00673B6A"/>
    <w:rsid w:val="00673C32"/>
    <w:rsid w:val="00674089"/>
    <w:rsid w:val="00674562"/>
    <w:rsid w:val="00677D83"/>
    <w:rsid w:val="00680E89"/>
    <w:rsid w:val="00681CA2"/>
    <w:rsid w:val="00684CBA"/>
    <w:rsid w:val="006857DD"/>
    <w:rsid w:val="00685C44"/>
    <w:rsid w:val="006863B5"/>
    <w:rsid w:val="006866F2"/>
    <w:rsid w:val="006909A1"/>
    <w:rsid w:val="00691658"/>
    <w:rsid w:val="006953C0"/>
    <w:rsid w:val="00695931"/>
    <w:rsid w:val="00696EEF"/>
    <w:rsid w:val="006A1772"/>
    <w:rsid w:val="006A1911"/>
    <w:rsid w:val="006A1C61"/>
    <w:rsid w:val="006A2981"/>
    <w:rsid w:val="006A30A4"/>
    <w:rsid w:val="006A3E3D"/>
    <w:rsid w:val="006A4928"/>
    <w:rsid w:val="006A4F50"/>
    <w:rsid w:val="006A6DE1"/>
    <w:rsid w:val="006A70F9"/>
    <w:rsid w:val="006A788E"/>
    <w:rsid w:val="006A7C72"/>
    <w:rsid w:val="006B0175"/>
    <w:rsid w:val="006B05D7"/>
    <w:rsid w:val="006B29AF"/>
    <w:rsid w:val="006B39EB"/>
    <w:rsid w:val="006B3E36"/>
    <w:rsid w:val="006B528D"/>
    <w:rsid w:val="006B5FDE"/>
    <w:rsid w:val="006B6953"/>
    <w:rsid w:val="006B7A84"/>
    <w:rsid w:val="006C0C66"/>
    <w:rsid w:val="006C15B4"/>
    <w:rsid w:val="006C17EB"/>
    <w:rsid w:val="006C5C89"/>
    <w:rsid w:val="006D1060"/>
    <w:rsid w:val="006D4BB1"/>
    <w:rsid w:val="006D704A"/>
    <w:rsid w:val="006D7FF3"/>
    <w:rsid w:val="006E1CAB"/>
    <w:rsid w:val="006E2CB0"/>
    <w:rsid w:val="006E4469"/>
    <w:rsid w:val="006E575F"/>
    <w:rsid w:val="006E6B9B"/>
    <w:rsid w:val="006F08CE"/>
    <w:rsid w:val="006F145F"/>
    <w:rsid w:val="006F2E79"/>
    <w:rsid w:val="006F7D09"/>
    <w:rsid w:val="00703AE8"/>
    <w:rsid w:val="007052EB"/>
    <w:rsid w:val="007067D9"/>
    <w:rsid w:val="0070737B"/>
    <w:rsid w:val="00711C49"/>
    <w:rsid w:val="00712940"/>
    <w:rsid w:val="00717E8E"/>
    <w:rsid w:val="0072168C"/>
    <w:rsid w:val="00722983"/>
    <w:rsid w:val="007249B1"/>
    <w:rsid w:val="00727A82"/>
    <w:rsid w:val="00730A5F"/>
    <w:rsid w:val="00730E5D"/>
    <w:rsid w:val="00731F47"/>
    <w:rsid w:val="0073259A"/>
    <w:rsid w:val="00733302"/>
    <w:rsid w:val="007334C0"/>
    <w:rsid w:val="00734E57"/>
    <w:rsid w:val="007374ED"/>
    <w:rsid w:val="007379D3"/>
    <w:rsid w:val="00740F99"/>
    <w:rsid w:val="00741DCF"/>
    <w:rsid w:val="00741DE8"/>
    <w:rsid w:val="00742174"/>
    <w:rsid w:val="00743005"/>
    <w:rsid w:val="00744548"/>
    <w:rsid w:val="007455F8"/>
    <w:rsid w:val="00747945"/>
    <w:rsid w:val="00747B99"/>
    <w:rsid w:val="00750606"/>
    <w:rsid w:val="00753ECD"/>
    <w:rsid w:val="00754C34"/>
    <w:rsid w:val="007555A8"/>
    <w:rsid w:val="007575BB"/>
    <w:rsid w:val="00760A62"/>
    <w:rsid w:val="00760BC8"/>
    <w:rsid w:val="007623ED"/>
    <w:rsid w:val="00763026"/>
    <w:rsid w:val="00763EDB"/>
    <w:rsid w:val="00764B6A"/>
    <w:rsid w:val="00766301"/>
    <w:rsid w:val="00766D82"/>
    <w:rsid w:val="00770AF5"/>
    <w:rsid w:val="00770D2E"/>
    <w:rsid w:val="00771338"/>
    <w:rsid w:val="0077225F"/>
    <w:rsid w:val="00773CA0"/>
    <w:rsid w:val="00775771"/>
    <w:rsid w:val="00775A30"/>
    <w:rsid w:val="00781BCD"/>
    <w:rsid w:val="00783AE8"/>
    <w:rsid w:val="00784F92"/>
    <w:rsid w:val="00790E89"/>
    <w:rsid w:val="00791A90"/>
    <w:rsid w:val="00796FB7"/>
    <w:rsid w:val="00797660"/>
    <w:rsid w:val="007A0494"/>
    <w:rsid w:val="007A1783"/>
    <w:rsid w:val="007A1CE7"/>
    <w:rsid w:val="007A1F1E"/>
    <w:rsid w:val="007A527E"/>
    <w:rsid w:val="007A5C77"/>
    <w:rsid w:val="007A5F1A"/>
    <w:rsid w:val="007A7079"/>
    <w:rsid w:val="007A7D16"/>
    <w:rsid w:val="007B0545"/>
    <w:rsid w:val="007B08D6"/>
    <w:rsid w:val="007B47DD"/>
    <w:rsid w:val="007B4C01"/>
    <w:rsid w:val="007B62EF"/>
    <w:rsid w:val="007B70DE"/>
    <w:rsid w:val="007B7160"/>
    <w:rsid w:val="007B72ED"/>
    <w:rsid w:val="007B7D1F"/>
    <w:rsid w:val="007C37A3"/>
    <w:rsid w:val="007C48B3"/>
    <w:rsid w:val="007C48CD"/>
    <w:rsid w:val="007C5F9C"/>
    <w:rsid w:val="007C6776"/>
    <w:rsid w:val="007C6FF1"/>
    <w:rsid w:val="007D03B3"/>
    <w:rsid w:val="007D04BF"/>
    <w:rsid w:val="007D15C3"/>
    <w:rsid w:val="007D2739"/>
    <w:rsid w:val="007D51C9"/>
    <w:rsid w:val="007D6CD5"/>
    <w:rsid w:val="007D773A"/>
    <w:rsid w:val="007E0533"/>
    <w:rsid w:val="007E0675"/>
    <w:rsid w:val="007E15BA"/>
    <w:rsid w:val="007E15D9"/>
    <w:rsid w:val="007E34A7"/>
    <w:rsid w:val="007E4E13"/>
    <w:rsid w:val="007E5A53"/>
    <w:rsid w:val="007F12A0"/>
    <w:rsid w:val="007F2FA0"/>
    <w:rsid w:val="007F52C6"/>
    <w:rsid w:val="007F6C30"/>
    <w:rsid w:val="007F6EBC"/>
    <w:rsid w:val="008009D4"/>
    <w:rsid w:val="008066A8"/>
    <w:rsid w:val="00807C09"/>
    <w:rsid w:val="0081059B"/>
    <w:rsid w:val="008138EE"/>
    <w:rsid w:val="00816799"/>
    <w:rsid w:val="00822134"/>
    <w:rsid w:val="008221E3"/>
    <w:rsid w:val="00822325"/>
    <w:rsid w:val="008245CC"/>
    <w:rsid w:val="00824D63"/>
    <w:rsid w:val="00830BE3"/>
    <w:rsid w:val="0083163E"/>
    <w:rsid w:val="00832372"/>
    <w:rsid w:val="00832807"/>
    <w:rsid w:val="008344E5"/>
    <w:rsid w:val="0083470F"/>
    <w:rsid w:val="0083684C"/>
    <w:rsid w:val="00836BAA"/>
    <w:rsid w:val="008371C4"/>
    <w:rsid w:val="008418EC"/>
    <w:rsid w:val="00841CD8"/>
    <w:rsid w:val="00841DEA"/>
    <w:rsid w:val="0084267C"/>
    <w:rsid w:val="0084571D"/>
    <w:rsid w:val="00845CDE"/>
    <w:rsid w:val="0085091A"/>
    <w:rsid w:val="00851E5F"/>
    <w:rsid w:val="00854569"/>
    <w:rsid w:val="00857BDB"/>
    <w:rsid w:val="00860382"/>
    <w:rsid w:val="008626AE"/>
    <w:rsid w:val="008638B3"/>
    <w:rsid w:val="00863FC4"/>
    <w:rsid w:val="008641B4"/>
    <w:rsid w:val="00866065"/>
    <w:rsid w:val="008665D8"/>
    <w:rsid w:val="00867079"/>
    <w:rsid w:val="00867913"/>
    <w:rsid w:val="00870720"/>
    <w:rsid w:val="00870E23"/>
    <w:rsid w:val="00870E50"/>
    <w:rsid w:val="00871272"/>
    <w:rsid w:val="0087238D"/>
    <w:rsid w:val="008724E3"/>
    <w:rsid w:val="00873930"/>
    <w:rsid w:val="00874AB3"/>
    <w:rsid w:val="00876388"/>
    <w:rsid w:val="008800D4"/>
    <w:rsid w:val="00880432"/>
    <w:rsid w:val="00881241"/>
    <w:rsid w:val="00881BCC"/>
    <w:rsid w:val="00883909"/>
    <w:rsid w:val="0088412D"/>
    <w:rsid w:val="0088650A"/>
    <w:rsid w:val="008867A3"/>
    <w:rsid w:val="00886872"/>
    <w:rsid w:val="00892FCD"/>
    <w:rsid w:val="008942F6"/>
    <w:rsid w:val="00895322"/>
    <w:rsid w:val="00895A46"/>
    <w:rsid w:val="00896E71"/>
    <w:rsid w:val="008A0B8E"/>
    <w:rsid w:val="008A1377"/>
    <w:rsid w:val="008A13CE"/>
    <w:rsid w:val="008A3251"/>
    <w:rsid w:val="008A33C4"/>
    <w:rsid w:val="008A4945"/>
    <w:rsid w:val="008A4C4C"/>
    <w:rsid w:val="008A6444"/>
    <w:rsid w:val="008A7EAC"/>
    <w:rsid w:val="008B267F"/>
    <w:rsid w:val="008B2D49"/>
    <w:rsid w:val="008B45E0"/>
    <w:rsid w:val="008B4763"/>
    <w:rsid w:val="008B61AE"/>
    <w:rsid w:val="008B685B"/>
    <w:rsid w:val="008B7E5A"/>
    <w:rsid w:val="008C208B"/>
    <w:rsid w:val="008D3D9F"/>
    <w:rsid w:val="008D45C2"/>
    <w:rsid w:val="008E098B"/>
    <w:rsid w:val="008E0DCF"/>
    <w:rsid w:val="008E333F"/>
    <w:rsid w:val="008E4B70"/>
    <w:rsid w:val="008E593C"/>
    <w:rsid w:val="008E6AB4"/>
    <w:rsid w:val="008E751E"/>
    <w:rsid w:val="008F2025"/>
    <w:rsid w:val="008F3E0E"/>
    <w:rsid w:val="008F4293"/>
    <w:rsid w:val="008F45FA"/>
    <w:rsid w:val="008F6009"/>
    <w:rsid w:val="008F6848"/>
    <w:rsid w:val="008F6C51"/>
    <w:rsid w:val="009001C0"/>
    <w:rsid w:val="00900AB1"/>
    <w:rsid w:val="009014F8"/>
    <w:rsid w:val="00902469"/>
    <w:rsid w:val="009029FD"/>
    <w:rsid w:val="00902C1A"/>
    <w:rsid w:val="00904CFE"/>
    <w:rsid w:val="0090529E"/>
    <w:rsid w:val="00905583"/>
    <w:rsid w:val="00905D19"/>
    <w:rsid w:val="00910F3D"/>
    <w:rsid w:val="0092015B"/>
    <w:rsid w:val="00922031"/>
    <w:rsid w:val="0092204C"/>
    <w:rsid w:val="00925E3B"/>
    <w:rsid w:val="009269AB"/>
    <w:rsid w:val="009271DC"/>
    <w:rsid w:val="00931C11"/>
    <w:rsid w:val="009329BA"/>
    <w:rsid w:val="00933E88"/>
    <w:rsid w:val="009355A9"/>
    <w:rsid w:val="00935742"/>
    <w:rsid w:val="009360EA"/>
    <w:rsid w:val="009365EC"/>
    <w:rsid w:val="00937004"/>
    <w:rsid w:val="00937433"/>
    <w:rsid w:val="00941BED"/>
    <w:rsid w:val="00942BA4"/>
    <w:rsid w:val="00943D36"/>
    <w:rsid w:val="00945DF1"/>
    <w:rsid w:val="00946B4F"/>
    <w:rsid w:val="00946C92"/>
    <w:rsid w:val="00947EBA"/>
    <w:rsid w:val="0095011F"/>
    <w:rsid w:val="00951113"/>
    <w:rsid w:val="00951D63"/>
    <w:rsid w:val="0095719F"/>
    <w:rsid w:val="009577EB"/>
    <w:rsid w:val="00957A9B"/>
    <w:rsid w:val="00957ADB"/>
    <w:rsid w:val="009604BA"/>
    <w:rsid w:val="009625B1"/>
    <w:rsid w:val="009631D3"/>
    <w:rsid w:val="00963C82"/>
    <w:rsid w:val="00965182"/>
    <w:rsid w:val="00965B76"/>
    <w:rsid w:val="009660DE"/>
    <w:rsid w:val="00967034"/>
    <w:rsid w:val="00967D2D"/>
    <w:rsid w:val="00967E16"/>
    <w:rsid w:val="009763A2"/>
    <w:rsid w:val="00982EEA"/>
    <w:rsid w:val="00986839"/>
    <w:rsid w:val="00990F62"/>
    <w:rsid w:val="009956C0"/>
    <w:rsid w:val="009A40FC"/>
    <w:rsid w:val="009A5122"/>
    <w:rsid w:val="009A57C6"/>
    <w:rsid w:val="009A59AF"/>
    <w:rsid w:val="009A5D33"/>
    <w:rsid w:val="009A5FEA"/>
    <w:rsid w:val="009A6FCE"/>
    <w:rsid w:val="009A7879"/>
    <w:rsid w:val="009B0583"/>
    <w:rsid w:val="009B0F8D"/>
    <w:rsid w:val="009B14F7"/>
    <w:rsid w:val="009B1EA2"/>
    <w:rsid w:val="009B3066"/>
    <w:rsid w:val="009B337C"/>
    <w:rsid w:val="009B67AC"/>
    <w:rsid w:val="009B725C"/>
    <w:rsid w:val="009C11B1"/>
    <w:rsid w:val="009C1BDF"/>
    <w:rsid w:val="009C2ABC"/>
    <w:rsid w:val="009C2E3D"/>
    <w:rsid w:val="009C56E6"/>
    <w:rsid w:val="009C7573"/>
    <w:rsid w:val="009D2A9B"/>
    <w:rsid w:val="009D5AF9"/>
    <w:rsid w:val="009D5CDE"/>
    <w:rsid w:val="009D7DDF"/>
    <w:rsid w:val="009E1B24"/>
    <w:rsid w:val="009E2C26"/>
    <w:rsid w:val="009E4057"/>
    <w:rsid w:val="009E4EBB"/>
    <w:rsid w:val="009E5893"/>
    <w:rsid w:val="009E738E"/>
    <w:rsid w:val="009F053E"/>
    <w:rsid w:val="009F1168"/>
    <w:rsid w:val="009F1611"/>
    <w:rsid w:val="009F171E"/>
    <w:rsid w:val="009F7DAF"/>
    <w:rsid w:val="00A002D0"/>
    <w:rsid w:val="00A00804"/>
    <w:rsid w:val="00A01865"/>
    <w:rsid w:val="00A02CA8"/>
    <w:rsid w:val="00A0528C"/>
    <w:rsid w:val="00A0574B"/>
    <w:rsid w:val="00A067D5"/>
    <w:rsid w:val="00A07135"/>
    <w:rsid w:val="00A07C86"/>
    <w:rsid w:val="00A120A1"/>
    <w:rsid w:val="00A12814"/>
    <w:rsid w:val="00A12E28"/>
    <w:rsid w:val="00A12ECE"/>
    <w:rsid w:val="00A14007"/>
    <w:rsid w:val="00A15F4D"/>
    <w:rsid w:val="00A17427"/>
    <w:rsid w:val="00A20D4E"/>
    <w:rsid w:val="00A21020"/>
    <w:rsid w:val="00A215DE"/>
    <w:rsid w:val="00A22181"/>
    <w:rsid w:val="00A22330"/>
    <w:rsid w:val="00A22A03"/>
    <w:rsid w:val="00A22A22"/>
    <w:rsid w:val="00A233EC"/>
    <w:rsid w:val="00A25353"/>
    <w:rsid w:val="00A303CF"/>
    <w:rsid w:val="00A33F95"/>
    <w:rsid w:val="00A341F1"/>
    <w:rsid w:val="00A341FC"/>
    <w:rsid w:val="00A34BAD"/>
    <w:rsid w:val="00A34CA6"/>
    <w:rsid w:val="00A34CC8"/>
    <w:rsid w:val="00A34DAF"/>
    <w:rsid w:val="00A34ED4"/>
    <w:rsid w:val="00A36160"/>
    <w:rsid w:val="00A37C5A"/>
    <w:rsid w:val="00A37D53"/>
    <w:rsid w:val="00A4048A"/>
    <w:rsid w:val="00A40E07"/>
    <w:rsid w:val="00A4308C"/>
    <w:rsid w:val="00A43B5B"/>
    <w:rsid w:val="00A43C06"/>
    <w:rsid w:val="00A43E62"/>
    <w:rsid w:val="00A44247"/>
    <w:rsid w:val="00A446CB"/>
    <w:rsid w:val="00A45EBB"/>
    <w:rsid w:val="00A46742"/>
    <w:rsid w:val="00A46C59"/>
    <w:rsid w:val="00A51ECE"/>
    <w:rsid w:val="00A55C7C"/>
    <w:rsid w:val="00A5615B"/>
    <w:rsid w:val="00A56513"/>
    <w:rsid w:val="00A61EAF"/>
    <w:rsid w:val="00A62EF0"/>
    <w:rsid w:val="00A633D9"/>
    <w:rsid w:val="00A63992"/>
    <w:rsid w:val="00A6608A"/>
    <w:rsid w:val="00A70011"/>
    <w:rsid w:val="00A705C5"/>
    <w:rsid w:val="00A7268A"/>
    <w:rsid w:val="00A72DF5"/>
    <w:rsid w:val="00A7433E"/>
    <w:rsid w:val="00A74806"/>
    <w:rsid w:val="00A751C5"/>
    <w:rsid w:val="00A76D10"/>
    <w:rsid w:val="00A8037C"/>
    <w:rsid w:val="00A80562"/>
    <w:rsid w:val="00A81A0C"/>
    <w:rsid w:val="00A90E48"/>
    <w:rsid w:val="00A914A5"/>
    <w:rsid w:val="00A91B99"/>
    <w:rsid w:val="00A91C88"/>
    <w:rsid w:val="00A930C6"/>
    <w:rsid w:val="00A93BFB"/>
    <w:rsid w:val="00A94E2C"/>
    <w:rsid w:val="00A950A5"/>
    <w:rsid w:val="00A97267"/>
    <w:rsid w:val="00A97628"/>
    <w:rsid w:val="00AA016E"/>
    <w:rsid w:val="00AA04E4"/>
    <w:rsid w:val="00AA309E"/>
    <w:rsid w:val="00AA3ACB"/>
    <w:rsid w:val="00AA3DD8"/>
    <w:rsid w:val="00AA6825"/>
    <w:rsid w:val="00AA6EAF"/>
    <w:rsid w:val="00AB173D"/>
    <w:rsid w:val="00AB1BEC"/>
    <w:rsid w:val="00AB39B5"/>
    <w:rsid w:val="00AB7A6F"/>
    <w:rsid w:val="00AC017D"/>
    <w:rsid w:val="00AC10C5"/>
    <w:rsid w:val="00AC23EB"/>
    <w:rsid w:val="00AC4389"/>
    <w:rsid w:val="00AC6677"/>
    <w:rsid w:val="00AC72D3"/>
    <w:rsid w:val="00AC760C"/>
    <w:rsid w:val="00AD08D3"/>
    <w:rsid w:val="00AD0FA3"/>
    <w:rsid w:val="00AD1302"/>
    <w:rsid w:val="00AD25A8"/>
    <w:rsid w:val="00AD3DBA"/>
    <w:rsid w:val="00AD7EAC"/>
    <w:rsid w:val="00AE08A3"/>
    <w:rsid w:val="00AE0DBF"/>
    <w:rsid w:val="00AE1E20"/>
    <w:rsid w:val="00AE249F"/>
    <w:rsid w:val="00AE2D76"/>
    <w:rsid w:val="00AE4207"/>
    <w:rsid w:val="00AE533F"/>
    <w:rsid w:val="00AE54D0"/>
    <w:rsid w:val="00AE7611"/>
    <w:rsid w:val="00AE78B8"/>
    <w:rsid w:val="00AE7B61"/>
    <w:rsid w:val="00AF0EAC"/>
    <w:rsid w:val="00AF5150"/>
    <w:rsid w:val="00AF6C77"/>
    <w:rsid w:val="00B0275B"/>
    <w:rsid w:val="00B042D2"/>
    <w:rsid w:val="00B0549D"/>
    <w:rsid w:val="00B05B2B"/>
    <w:rsid w:val="00B05BBC"/>
    <w:rsid w:val="00B118C7"/>
    <w:rsid w:val="00B1208D"/>
    <w:rsid w:val="00B13B0C"/>
    <w:rsid w:val="00B153A4"/>
    <w:rsid w:val="00B225D8"/>
    <w:rsid w:val="00B22730"/>
    <w:rsid w:val="00B23108"/>
    <w:rsid w:val="00B234BE"/>
    <w:rsid w:val="00B239AF"/>
    <w:rsid w:val="00B24796"/>
    <w:rsid w:val="00B24E8C"/>
    <w:rsid w:val="00B251E2"/>
    <w:rsid w:val="00B260F9"/>
    <w:rsid w:val="00B26962"/>
    <w:rsid w:val="00B26F62"/>
    <w:rsid w:val="00B27570"/>
    <w:rsid w:val="00B309FE"/>
    <w:rsid w:val="00B34D40"/>
    <w:rsid w:val="00B36B60"/>
    <w:rsid w:val="00B40832"/>
    <w:rsid w:val="00B439EF"/>
    <w:rsid w:val="00B43FB3"/>
    <w:rsid w:val="00B46281"/>
    <w:rsid w:val="00B47063"/>
    <w:rsid w:val="00B5068E"/>
    <w:rsid w:val="00B51C27"/>
    <w:rsid w:val="00B54B46"/>
    <w:rsid w:val="00B56324"/>
    <w:rsid w:val="00B56961"/>
    <w:rsid w:val="00B601AF"/>
    <w:rsid w:val="00B601CE"/>
    <w:rsid w:val="00B609ED"/>
    <w:rsid w:val="00B61FC5"/>
    <w:rsid w:val="00B63F91"/>
    <w:rsid w:val="00B6438E"/>
    <w:rsid w:val="00B64B94"/>
    <w:rsid w:val="00B6662C"/>
    <w:rsid w:val="00B6693F"/>
    <w:rsid w:val="00B6713D"/>
    <w:rsid w:val="00B708B1"/>
    <w:rsid w:val="00B71245"/>
    <w:rsid w:val="00B717ED"/>
    <w:rsid w:val="00B7189F"/>
    <w:rsid w:val="00B71F28"/>
    <w:rsid w:val="00B720F9"/>
    <w:rsid w:val="00B732DE"/>
    <w:rsid w:val="00B73DE8"/>
    <w:rsid w:val="00B74432"/>
    <w:rsid w:val="00B74610"/>
    <w:rsid w:val="00B757FD"/>
    <w:rsid w:val="00B769AB"/>
    <w:rsid w:val="00B77306"/>
    <w:rsid w:val="00B80968"/>
    <w:rsid w:val="00B815E4"/>
    <w:rsid w:val="00B90A43"/>
    <w:rsid w:val="00B919AC"/>
    <w:rsid w:val="00B9245F"/>
    <w:rsid w:val="00B92F23"/>
    <w:rsid w:val="00B96662"/>
    <w:rsid w:val="00B96D30"/>
    <w:rsid w:val="00B9774E"/>
    <w:rsid w:val="00BA1A64"/>
    <w:rsid w:val="00BA3A95"/>
    <w:rsid w:val="00BA5520"/>
    <w:rsid w:val="00BA68F3"/>
    <w:rsid w:val="00BA7DCD"/>
    <w:rsid w:val="00BB158D"/>
    <w:rsid w:val="00BB17DE"/>
    <w:rsid w:val="00BB20C9"/>
    <w:rsid w:val="00BB29E5"/>
    <w:rsid w:val="00BB49CB"/>
    <w:rsid w:val="00BB61EB"/>
    <w:rsid w:val="00BB6A4C"/>
    <w:rsid w:val="00BB6DF6"/>
    <w:rsid w:val="00BC01FD"/>
    <w:rsid w:val="00BC0A23"/>
    <w:rsid w:val="00BC1FC4"/>
    <w:rsid w:val="00BC25DD"/>
    <w:rsid w:val="00BC2921"/>
    <w:rsid w:val="00BC3928"/>
    <w:rsid w:val="00BC3B9A"/>
    <w:rsid w:val="00BC4583"/>
    <w:rsid w:val="00BC6964"/>
    <w:rsid w:val="00BD134C"/>
    <w:rsid w:val="00BD16A7"/>
    <w:rsid w:val="00BD40B6"/>
    <w:rsid w:val="00BD45CC"/>
    <w:rsid w:val="00BD467C"/>
    <w:rsid w:val="00BD5092"/>
    <w:rsid w:val="00BD625B"/>
    <w:rsid w:val="00BD7E75"/>
    <w:rsid w:val="00BE06A8"/>
    <w:rsid w:val="00BE0BEA"/>
    <w:rsid w:val="00BE219F"/>
    <w:rsid w:val="00BE27F3"/>
    <w:rsid w:val="00BE4D5A"/>
    <w:rsid w:val="00BE6086"/>
    <w:rsid w:val="00BE6674"/>
    <w:rsid w:val="00BE6E97"/>
    <w:rsid w:val="00BF18FF"/>
    <w:rsid w:val="00BF3A0F"/>
    <w:rsid w:val="00BF546C"/>
    <w:rsid w:val="00BF632A"/>
    <w:rsid w:val="00BF792B"/>
    <w:rsid w:val="00BF798F"/>
    <w:rsid w:val="00BF7DC8"/>
    <w:rsid w:val="00C00554"/>
    <w:rsid w:val="00C006DC"/>
    <w:rsid w:val="00C00761"/>
    <w:rsid w:val="00C0608D"/>
    <w:rsid w:val="00C07246"/>
    <w:rsid w:val="00C07C26"/>
    <w:rsid w:val="00C10B72"/>
    <w:rsid w:val="00C110A5"/>
    <w:rsid w:val="00C11B2E"/>
    <w:rsid w:val="00C14179"/>
    <w:rsid w:val="00C14352"/>
    <w:rsid w:val="00C15179"/>
    <w:rsid w:val="00C200E3"/>
    <w:rsid w:val="00C20A50"/>
    <w:rsid w:val="00C20FD0"/>
    <w:rsid w:val="00C2146D"/>
    <w:rsid w:val="00C2254D"/>
    <w:rsid w:val="00C2380E"/>
    <w:rsid w:val="00C2733E"/>
    <w:rsid w:val="00C278FC"/>
    <w:rsid w:val="00C30085"/>
    <w:rsid w:val="00C31016"/>
    <w:rsid w:val="00C34B37"/>
    <w:rsid w:val="00C36034"/>
    <w:rsid w:val="00C368DE"/>
    <w:rsid w:val="00C411DB"/>
    <w:rsid w:val="00C425D3"/>
    <w:rsid w:val="00C42E44"/>
    <w:rsid w:val="00C43D77"/>
    <w:rsid w:val="00C55769"/>
    <w:rsid w:val="00C570CE"/>
    <w:rsid w:val="00C61C2C"/>
    <w:rsid w:val="00C62124"/>
    <w:rsid w:val="00C64438"/>
    <w:rsid w:val="00C64AF9"/>
    <w:rsid w:val="00C65957"/>
    <w:rsid w:val="00C6758D"/>
    <w:rsid w:val="00C7052B"/>
    <w:rsid w:val="00C7072F"/>
    <w:rsid w:val="00C73509"/>
    <w:rsid w:val="00C74537"/>
    <w:rsid w:val="00C7571C"/>
    <w:rsid w:val="00C76F8F"/>
    <w:rsid w:val="00C82058"/>
    <w:rsid w:val="00C84416"/>
    <w:rsid w:val="00C8661D"/>
    <w:rsid w:val="00C87AE3"/>
    <w:rsid w:val="00C87AFF"/>
    <w:rsid w:val="00C91BA1"/>
    <w:rsid w:val="00C92BA1"/>
    <w:rsid w:val="00C9408D"/>
    <w:rsid w:val="00C96CCD"/>
    <w:rsid w:val="00CA0CEF"/>
    <w:rsid w:val="00CA0FB8"/>
    <w:rsid w:val="00CA186F"/>
    <w:rsid w:val="00CA1DCE"/>
    <w:rsid w:val="00CA2414"/>
    <w:rsid w:val="00CA2705"/>
    <w:rsid w:val="00CA277C"/>
    <w:rsid w:val="00CA375F"/>
    <w:rsid w:val="00CA4F8C"/>
    <w:rsid w:val="00CA5B80"/>
    <w:rsid w:val="00CA6453"/>
    <w:rsid w:val="00CB1616"/>
    <w:rsid w:val="00CB1D20"/>
    <w:rsid w:val="00CB2BFD"/>
    <w:rsid w:val="00CB3ED3"/>
    <w:rsid w:val="00CB648A"/>
    <w:rsid w:val="00CB7FD2"/>
    <w:rsid w:val="00CC1ACA"/>
    <w:rsid w:val="00CC2494"/>
    <w:rsid w:val="00CC408A"/>
    <w:rsid w:val="00CC5871"/>
    <w:rsid w:val="00CC657F"/>
    <w:rsid w:val="00CC71E4"/>
    <w:rsid w:val="00CD1A54"/>
    <w:rsid w:val="00CD1F00"/>
    <w:rsid w:val="00CD22E3"/>
    <w:rsid w:val="00CD490B"/>
    <w:rsid w:val="00CD51CC"/>
    <w:rsid w:val="00CE0627"/>
    <w:rsid w:val="00CE1489"/>
    <w:rsid w:val="00CE27E7"/>
    <w:rsid w:val="00CE3A51"/>
    <w:rsid w:val="00CE4E14"/>
    <w:rsid w:val="00CE694A"/>
    <w:rsid w:val="00CE6B69"/>
    <w:rsid w:val="00CE6BA6"/>
    <w:rsid w:val="00CE6CEC"/>
    <w:rsid w:val="00CE7A9F"/>
    <w:rsid w:val="00CF0518"/>
    <w:rsid w:val="00CF077D"/>
    <w:rsid w:val="00CF29FD"/>
    <w:rsid w:val="00CF2BDF"/>
    <w:rsid w:val="00CF4634"/>
    <w:rsid w:val="00D00DDC"/>
    <w:rsid w:val="00D03F23"/>
    <w:rsid w:val="00D0571C"/>
    <w:rsid w:val="00D0677F"/>
    <w:rsid w:val="00D07E34"/>
    <w:rsid w:val="00D100EF"/>
    <w:rsid w:val="00D1475E"/>
    <w:rsid w:val="00D15022"/>
    <w:rsid w:val="00D15E1C"/>
    <w:rsid w:val="00D15E31"/>
    <w:rsid w:val="00D17F10"/>
    <w:rsid w:val="00D2063C"/>
    <w:rsid w:val="00D23067"/>
    <w:rsid w:val="00D23D97"/>
    <w:rsid w:val="00D24806"/>
    <w:rsid w:val="00D24D09"/>
    <w:rsid w:val="00D27169"/>
    <w:rsid w:val="00D30E9F"/>
    <w:rsid w:val="00D317AF"/>
    <w:rsid w:val="00D329D6"/>
    <w:rsid w:val="00D33634"/>
    <w:rsid w:val="00D339F6"/>
    <w:rsid w:val="00D35095"/>
    <w:rsid w:val="00D353FF"/>
    <w:rsid w:val="00D37D28"/>
    <w:rsid w:val="00D46E03"/>
    <w:rsid w:val="00D50131"/>
    <w:rsid w:val="00D5155C"/>
    <w:rsid w:val="00D51FB1"/>
    <w:rsid w:val="00D52F03"/>
    <w:rsid w:val="00D53683"/>
    <w:rsid w:val="00D57E39"/>
    <w:rsid w:val="00D601CF"/>
    <w:rsid w:val="00D619AC"/>
    <w:rsid w:val="00D62883"/>
    <w:rsid w:val="00D62B0F"/>
    <w:rsid w:val="00D634A7"/>
    <w:rsid w:val="00D63569"/>
    <w:rsid w:val="00D73ABD"/>
    <w:rsid w:val="00D74517"/>
    <w:rsid w:val="00D778A0"/>
    <w:rsid w:val="00D77955"/>
    <w:rsid w:val="00D805C1"/>
    <w:rsid w:val="00D81341"/>
    <w:rsid w:val="00D8149E"/>
    <w:rsid w:val="00D8313D"/>
    <w:rsid w:val="00D84030"/>
    <w:rsid w:val="00D84144"/>
    <w:rsid w:val="00D845B8"/>
    <w:rsid w:val="00D85B6D"/>
    <w:rsid w:val="00D85DDB"/>
    <w:rsid w:val="00D861A5"/>
    <w:rsid w:val="00D8684E"/>
    <w:rsid w:val="00D91F6D"/>
    <w:rsid w:val="00D92627"/>
    <w:rsid w:val="00D92775"/>
    <w:rsid w:val="00D92C3F"/>
    <w:rsid w:val="00D932F4"/>
    <w:rsid w:val="00D938B0"/>
    <w:rsid w:val="00D94757"/>
    <w:rsid w:val="00D948FB"/>
    <w:rsid w:val="00D97A9F"/>
    <w:rsid w:val="00DA00A8"/>
    <w:rsid w:val="00DA12B2"/>
    <w:rsid w:val="00DA289A"/>
    <w:rsid w:val="00DA2DCA"/>
    <w:rsid w:val="00DA2F35"/>
    <w:rsid w:val="00DA4A0F"/>
    <w:rsid w:val="00DA7271"/>
    <w:rsid w:val="00DA792A"/>
    <w:rsid w:val="00DB0ACC"/>
    <w:rsid w:val="00DB0B28"/>
    <w:rsid w:val="00DB222E"/>
    <w:rsid w:val="00DB2541"/>
    <w:rsid w:val="00DB3F1F"/>
    <w:rsid w:val="00DB41B9"/>
    <w:rsid w:val="00DB5501"/>
    <w:rsid w:val="00DB619E"/>
    <w:rsid w:val="00DB6F47"/>
    <w:rsid w:val="00DB7028"/>
    <w:rsid w:val="00DC1BB2"/>
    <w:rsid w:val="00DC3850"/>
    <w:rsid w:val="00DC42D1"/>
    <w:rsid w:val="00DC7DA2"/>
    <w:rsid w:val="00DD12DA"/>
    <w:rsid w:val="00DD1AC1"/>
    <w:rsid w:val="00DD25EA"/>
    <w:rsid w:val="00DD5D67"/>
    <w:rsid w:val="00DD6B9B"/>
    <w:rsid w:val="00DD7A5E"/>
    <w:rsid w:val="00DE0E4E"/>
    <w:rsid w:val="00DE187E"/>
    <w:rsid w:val="00DE2B3F"/>
    <w:rsid w:val="00DE39C2"/>
    <w:rsid w:val="00DE40D6"/>
    <w:rsid w:val="00DE4177"/>
    <w:rsid w:val="00DE4203"/>
    <w:rsid w:val="00DF0444"/>
    <w:rsid w:val="00DF2121"/>
    <w:rsid w:val="00DF256E"/>
    <w:rsid w:val="00DF3A4C"/>
    <w:rsid w:val="00DF3AA1"/>
    <w:rsid w:val="00DF4AF8"/>
    <w:rsid w:val="00DF59D6"/>
    <w:rsid w:val="00DF6F35"/>
    <w:rsid w:val="00DF78A5"/>
    <w:rsid w:val="00DF7B42"/>
    <w:rsid w:val="00E004AD"/>
    <w:rsid w:val="00E0087F"/>
    <w:rsid w:val="00E15F11"/>
    <w:rsid w:val="00E171FC"/>
    <w:rsid w:val="00E2102E"/>
    <w:rsid w:val="00E21858"/>
    <w:rsid w:val="00E22480"/>
    <w:rsid w:val="00E23580"/>
    <w:rsid w:val="00E23A46"/>
    <w:rsid w:val="00E244BC"/>
    <w:rsid w:val="00E247F2"/>
    <w:rsid w:val="00E24833"/>
    <w:rsid w:val="00E27F73"/>
    <w:rsid w:val="00E33ABB"/>
    <w:rsid w:val="00E35F33"/>
    <w:rsid w:val="00E3691B"/>
    <w:rsid w:val="00E4068A"/>
    <w:rsid w:val="00E41299"/>
    <w:rsid w:val="00E43587"/>
    <w:rsid w:val="00E43BB8"/>
    <w:rsid w:val="00E44504"/>
    <w:rsid w:val="00E4479C"/>
    <w:rsid w:val="00E471C7"/>
    <w:rsid w:val="00E4767C"/>
    <w:rsid w:val="00E50E36"/>
    <w:rsid w:val="00E52656"/>
    <w:rsid w:val="00E528A0"/>
    <w:rsid w:val="00E52F90"/>
    <w:rsid w:val="00E534E6"/>
    <w:rsid w:val="00E570D2"/>
    <w:rsid w:val="00E5753D"/>
    <w:rsid w:val="00E575DB"/>
    <w:rsid w:val="00E60617"/>
    <w:rsid w:val="00E623AB"/>
    <w:rsid w:val="00E63920"/>
    <w:rsid w:val="00E64B89"/>
    <w:rsid w:val="00E653A6"/>
    <w:rsid w:val="00E65989"/>
    <w:rsid w:val="00E65D3C"/>
    <w:rsid w:val="00E66BF4"/>
    <w:rsid w:val="00E670BC"/>
    <w:rsid w:val="00E67A2A"/>
    <w:rsid w:val="00E70148"/>
    <w:rsid w:val="00E7047F"/>
    <w:rsid w:val="00E7103F"/>
    <w:rsid w:val="00E715C3"/>
    <w:rsid w:val="00E71E45"/>
    <w:rsid w:val="00E72971"/>
    <w:rsid w:val="00E729EA"/>
    <w:rsid w:val="00E73698"/>
    <w:rsid w:val="00E746A7"/>
    <w:rsid w:val="00E7681B"/>
    <w:rsid w:val="00E80645"/>
    <w:rsid w:val="00E80A07"/>
    <w:rsid w:val="00E84121"/>
    <w:rsid w:val="00E84296"/>
    <w:rsid w:val="00E85A62"/>
    <w:rsid w:val="00E85ABE"/>
    <w:rsid w:val="00E9037F"/>
    <w:rsid w:val="00E911CE"/>
    <w:rsid w:val="00E9249F"/>
    <w:rsid w:val="00E93139"/>
    <w:rsid w:val="00E935AF"/>
    <w:rsid w:val="00E95D74"/>
    <w:rsid w:val="00E96B13"/>
    <w:rsid w:val="00E97B7E"/>
    <w:rsid w:val="00EA1542"/>
    <w:rsid w:val="00EA1574"/>
    <w:rsid w:val="00EA1D7C"/>
    <w:rsid w:val="00EA40DE"/>
    <w:rsid w:val="00EA41A3"/>
    <w:rsid w:val="00EB2419"/>
    <w:rsid w:val="00EB3CFF"/>
    <w:rsid w:val="00EC11E7"/>
    <w:rsid w:val="00EC15BF"/>
    <w:rsid w:val="00EC5C32"/>
    <w:rsid w:val="00ED0909"/>
    <w:rsid w:val="00ED2DF8"/>
    <w:rsid w:val="00ED51F6"/>
    <w:rsid w:val="00ED57C3"/>
    <w:rsid w:val="00ED644A"/>
    <w:rsid w:val="00ED66E3"/>
    <w:rsid w:val="00ED750E"/>
    <w:rsid w:val="00EE007F"/>
    <w:rsid w:val="00EE10CD"/>
    <w:rsid w:val="00EE379A"/>
    <w:rsid w:val="00EE3A91"/>
    <w:rsid w:val="00EE5FE2"/>
    <w:rsid w:val="00EF0D4F"/>
    <w:rsid w:val="00EF61E9"/>
    <w:rsid w:val="00EF6565"/>
    <w:rsid w:val="00EF7BFD"/>
    <w:rsid w:val="00F01C02"/>
    <w:rsid w:val="00F01FAB"/>
    <w:rsid w:val="00F04FFD"/>
    <w:rsid w:val="00F054CC"/>
    <w:rsid w:val="00F05B84"/>
    <w:rsid w:val="00F06926"/>
    <w:rsid w:val="00F10438"/>
    <w:rsid w:val="00F121F2"/>
    <w:rsid w:val="00F12E86"/>
    <w:rsid w:val="00F1702B"/>
    <w:rsid w:val="00F17E52"/>
    <w:rsid w:val="00F203E1"/>
    <w:rsid w:val="00F26634"/>
    <w:rsid w:val="00F26928"/>
    <w:rsid w:val="00F2771B"/>
    <w:rsid w:val="00F30316"/>
    <w:rsid w:val="00F3064B"/>
    <w:rsid w:val="00F30F33"/>
    <w:rsid w:val="00F31B21"/>
    <w:rsid w:val="00F324CF"/>
    <w:rsid w:val="00F32B41"/>
    <w:rsid w:val="00F34523"/>
    <w:rsid w:val="00F35826"/>
    <w:rsid w:val="00F36BC5"/>
    <w:rsid w:val="00F40244"/>
    <w:rsid w:val="00F4105E"/>
    <w:rsid w:val="00F44C23"/>
    <w:rsid w:val="00F45453"/>
    <w:rsid w:val="00F46B76"/>
    <w:rsid w:val="00F46C20"/>
    <w:rsid w:val="00F46D9E"/>
    <w:rsid w:val="00F5068D"/>
    <w:rsid w:val="00F5378D"/>
    <w:rsid w:val="00F54711"/>
    <w:rsid w:val="00F54EE4"/>
    <w:rsid w:val="00F5525B"/>
    <w:rsid w:val="00F55968"/>
    <w:rsid w:val="00F55F2B"/>
    <w:rsid w:val="00F568D7"/>
    <w:rsid w:val="00F56E95"/>
    <w:rsid w:val="00F6109A"/>
    <w:rsid w:val="00F613D3"/>
    <w:rsid w:val="00F64F48"/>
    <w:rsid w:val="00F70D36"/>
    <w:rsid w:val="00F74003"/>
    <w:rsid w:val="00F77089"/>
    <w:rsid w:val="00F77B2A"/>
    <w:rsid w:val="00F77B4D"/>
    <w:rsid w:val="00F80843"/>
    <w:rsid w:val="00F86CBC"/>
    <w:rsid w:val="00F9118D"/>
    <w:rsid w:val="00F91E46"/>
    <w:rsid w:val="00F92680"/>
    <w:rsid w:val="00F92841"/>
    <w:rsid w:val="00F97256"/>
    <w:rsid w:val="00FA1609"/>
    <w:rsid w:val="00FA25AC"/>
    <w:rsid w:val="00FA37FD"/>
    <w:rsid w:val="00FA3D38"/>
    <w:rsid w:val="00FA3E46"/>
    <w:rsid w:val="00FA5E19"/>
    <w:rsid w:val="00FA6127"/>
    <w:rsid w:val="00FA637F"/>
    <w:rsid w:val="00FA6901"/>
    <w:rsid w:val="00FB0751"/>
    <w:rsid w:val="00FB13E0"/>
    <w:rsid w:val="00FB14C8"/>
    <w:rsid w:val="00FB3474"/>
    <w:rsid w:val="00FB39DD"/>
    <w:rsid w:val="00FB4DCA"/>
    <w:rsid w:val="00FB6AD1"/>
    <w:rsid w:val="00FB7B94"/>
    <w:rsid w:val="00FC1E0F"/>
    <w:rsid w:val="00FC2632"/>
    <w:rsid w:val="00FC30DB"/>
    <w:rsid w:val="00FC3762"/>
    <w:rsid w:val="00FC3EEF"/>
    <w:rsid w:val="00FD2A67"/>
    <w:rsid w:val="00FD3510"/>
    <w:rsid w:val="00FD547A"/>
    <w:rsid w:val="00FD54CB"/>
    <w:rsid w:val="00FD59F7"/>
    <w:rsid w:val="00FD7651"/>
    <w:rsid w:val="00FE2A6A"/>
    <w:rsid w:val="00FE5950"/>
    <w:rsid w:val="00FE7163"/>
    <w:rsid w:val="00FF08AB"/>
    <w:rsid w:val="00FF0AD7"/>
    <w:rsid w:val="00FF0DC8"/>
    <w:rsid w:val="00FF22B2"/>
    <w:rsid w:val="00FF3D98"/>
    <w:rsid w:val="00FF5C6D"/>
    <w:rsid w:val="00FF6DBE"/>
    <w:rsid w:val="00FF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4B57"/>
  <w15:chartTrackingRefBased/>
  <w15:docId w15:val="{C8A9737C-B320-47A2-AC92-86C1F5F1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1168"/>
    <w:pPr>
      <w:jc w:val="both"/>
    </w:pPr>
  </w:style>
  <w:style w:type="paragraph" w:styleId="Heading1">
    <w:name w:val="heading 1"/>
    <w:basedOn w:val="Normal"/>
    <w:next w:val="Normal"/>
    <w:link w:val="Heading1Char"/>
    <w:uiPriority w:val="9"/>
    <w:qFormat/>
    <w:rsid w:val="00225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926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92627"/>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262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262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9262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9262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9262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262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F58"/>
    <w:rPr>
      <w:rFonts w:asciiTheme="majorHAnsi" w:eastAsiaTheme="majorEastAsia" w:hAnsiTheme="majorHAnsi" w:cstheme="majorBidi"/>
      <w:color w:val="2E74B5" w:themeColor="accent1" w:themeShade="BF"/>
      <w:sz w:val="32"/>
      <w:szCs w:val="32"/>
    </w:rPr>
  </w:style>
  <w:style w:type="paragraph" w:customStyle="1" w:styleId="Titre1alignment">
    <w:name w:val="Titre1_alignment"/>
    <w:basedOn w:val="Heading1"/>
    <w:next w:val="Normal"/>
    <w:qFormat/>
    <w:rsid w:val="00876388"/>
    <w:pPr>
      <w:numPr>
        <w:numId w:val="3"/>
      </w:numPr>
      <w:spacing w:before="360" w:after="240"/>
      <w:ind w:left="431" w:hanging="431"/>
    </w:pPr>
    <w:rPr>
      <w:b/>
      <w:color w:val="auto"/>
      <w:sz w:val="26"/>
    </w:rPr>
  </w:style>
  <w:style w:type="paragraph" w:customStyle="1" w:styleId="Titre2align">
    <w:name w:val="Titre2_align"/>
    <w:basedOn w:val="Heading2"/>
    <w:next w:val="Normal"/>
    <w:qFormat/>
    <w:rsid w:val="00876388"/>
    <w:pPr>
      <w:numPr>
        <w:ilvl w:val="1"/>
        <w:numId w:val="3"/>
      </w:numPr>
      <w:spacing w:before="160" w:after="120"/>
      <w:ind w:left="578" w:hanging="578"/>
    </w:pPr>
    <w:rPr>
      <w:b/>
      <w:color w:val="auto"/>
      <w:sz w:val="24"/>
    </w:rPr>
  </w:style>
  <w:style w:type="character" w:customStyle="1" w:styleId="Heading3Char">
    <w:name w:val="Heading 3 Char"/>
    <w:basedOn w:val="DefaultParagraphFont"/>
    <w:link w:val="Heading3"/>
    <w:uiPriority w:val="9"/>
    <w:semiHidden/>
    <w:rsid w:val="00D92627"/>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D9262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926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926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926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926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926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262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B61AE"/>
    <w:pPr>
      <w:ind w:left="720"/>
      <w:contextualSpacing/>
    </w:pPr>
  </w:style>
  <w:style w:type="paragraph" w:styleId="Header">
    <w:name w:val="header"/>
    <w:basedOn w:val="Normal"/>
    <w:link w:val="HeaderChar"/>
    <w:uiPriority w:val="99"/>
    <w:unhideWhenUsed/>
    <w:rsid w:val="002801D8"/>
    <w:pPr>
      <w:tabs>
        <w:tab w:val="center" w:pos="4703"/>
        <w:tab w:val="right" w:pos="9406"/>
      </w:tabs>
      <w:spacing w:after="0" w:line="240" w:lineRule="auto"/>
    </w:pPr>
  </w:style>
  <w:style w:type="character" w:customStyle="1" w:styleId="HeaderChar">
    <w:name w:val="Header Char"/>
    <w:basedOn w:val="DefaultParagraphFont"/>
    <w:link w:val="Header"/>
    <w:uiPriority w:val="99"/>
    <w:rsid w:val="002801D8"/>
  </w:style>
  <w:style w:type="paragraph" w:styleId="Footer">
    <w:name w:val="footer"/>
    <w:basedOn w:val="Normal"/>
    <w:link w:val="FooterChar"/>
    <w:uiPriority w:val="99"/>
    <w:unhideWhenUsed/>
    <w:rsid w:val="002801D8"/>
    <w:pPr>
      <w:tabs>
        <w:tab w:val="center" w:pos="4703"/>
        <w:tab w:val="right" w:pos="9406"/>
      </w:tabs>
      <w:spacing w:after="0" w:line="240" w:lineRule="auto"/>
    </w:pPr>
  </w:style>
  <w:style w:type="character" w:customStyle="1" w:styleId="FooterChar">
    <w:name w:val="Footer Char"/>
    <w:basedOn w:val="DefaultParagraphFont"/>
    <w:link w:val="Footer"/>
    <w:uiPriority w:val="99"/>
    <w:rsid w:val="002801D8"/>
  </w:style>
  <w:style w:type="paragraph" w:styleId="BalloonText">
    <w:name w:val="Balloon Text"/>
    <w:basedOn w:val="Normal"/>
    <w:link w:val="BalloonTextChar"/>
    <w:uiPriority w:val="99"/>
    <w:semiHidden/>
    <w:unhideWhenUsed/>
    <w:rsid w:val="008A6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444"/>
    <w:rPr>
      <w:rFonts w:ascii="Segoe UI" w:hAnsi="Segoe UI" w:cs="Segoe UI"/>
      <w:sz w:val="18"/>
      <w:szCs w:val="18"/>
    </w:rPr>
  </w:style>
  <w:style w:type="character" w:styleId="Hyperlink">
    <w:name w:val="Hyperlink"/>
    <w:basedOn w:val="DefaultParagraphFont"/>
    <w:uiPriority w:val="99"/>
    <w:unhideWhenUsed/>
    <w:rsid w:val="00A120A1"/>
    <w:rPr>
      <w:color w:val="0563C1" w:themeColor="hyperlink"/>
      <w:u w:val="single"/>
    </w:rPr>
  </w:style>
  <w:style w:type="paragraph" w:styleId="Caption">
    <w:name w:val="caption"/>
    <w:basedOn w:val="Normal"/>
    <w:next w:val="Normal"/>
    <w:uiPriority w:val="35"/>
    <w:unhideWhenUsed/>
    <w:qFormat/>
    <w:rsid w:val="00AE0DB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96CCD"/>
    <w:rPr>
      <w:sz w:val="16"/>
      <w:szCs w:val="16"/>
    </w:rPr>
  </w:style>
  <w:style w:type="paragraph" w:styleId="CommentText">
    <w:name w:val="annotation text"/>
    <w:basedOn w:val="Normal"/>
    <w:link w:val="CommentTextChar"/>
    <w:uiPriority w:val="99"/>
    <w:semiHidden/>
    <w:unhideWhenUsed/>
    <w:rsid w:val="00C96CCD"/>
    <w:pPr>
      <w:spacing w:line="240" w:lineRule="auto"/>
    </w:pPr>
    <w:rPr>
      <w:sz w:val="20"/>
      <w:szCs w:val="20"/>
    </w:rPr>
  </w:style>
  <w:style w:type="character" w:customStyle="1" w:styleId="CommentTextChar">
    <w:name w:val="Comment Text Char"/>
    <w:basedOn w:val="DefaultParagraphFont"/>
    <w:link w:val="CommentText"/>
    <w:uiPriority w:val="99"/>
    <w:semiHidden/>
    <w:rsid w:val="00C96CCD"/>
    <w:rPr>
      <w:sz w:val="20"/>
      <w:szCs w:val="20"/>
    </w:rPr>
  </w:style>
  <w:style w:type="paragraph" w:styleId="CommentSubject">
    <w:name w:val="annotation subject"/>
    <w:basedOn w:val="CommentText"/>
    <w:next w:val="CommentText"/>
    <w:link w:val="CommentSubjectChar"/>
    <w:uiPriority w:val="99"/>
    <w:semiHidden/>
    <w:unhideWhenUsed/>
    <w:rsid w:val="00C96CCD"/>
    <w:rPr>
      <w:b/>
      <w:bCs/>
    </w:rPr>
  </w:style>
  <w:style w:type="character" w:customStyle="1" w:styleId="CommentSubjectChar">
    <w:name w:val="Comment Subject Char"/>
    <w:basedOn w:val="CommentTextChar"/>
    <w:link w:val="CommentSubject"/>
    <w:uiPriority w:val="99"/>
    <w:semiHidden/>
    <w:rsid w:val="00C96CCD"/>
    <w:rPr>
      <w:b/>
      <w:bCs/>
      <w:sz w:val="20"/>
      <w:szCs w:val="20"/>
    </w:rPr>
  </w:style>
  <w:style w:type="character" w:styleId="UnresolvedMention">
    <w:name w:val="Unresolved Mention"/>
    <w:basedOn w:val="DefaultParagraphFont"/>
    <w:uiPriority w:val="99"/>
    <w:rsid w:val="00045310"/>
    <w:rPr>
      <w:color w:val="605E5C"/>
      <w:shd w:val="clear" w:color="auto" w:fill="E1DFDD"/>
    </w:rPr>
  </w:style>
  <w:style w:type="paragraph" w:styleId="Bibliography">
    <w:name w:val="Bibliography"/>
    <w:basedOn w:val="Normal"/>
    <w:next w:val="Normal"/>
    <w:uiPriority w:val="37"/>
    <w:unhideWhenUsed/>
    <w:rsid w:val="00015A78"/>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84364">
      <w:bodyDiv w:val="1"/>
      <w:marLeft w:val="0"/>
      <w:marRight w:val="0"/>
      <w:marTop w:val="0"/>
      <w:marBottom w:val="0"/>
      <w:divBdr>
        <w:top w:val="none" w:sz="0" w:space="0" w:color="auto"/>
        <w:left w:val="none" w:sz="0" w:space="0" w:color="auto"/>
        <w:bottom w:val="none" w:sz="0" w:space="0" w:color="auto"/>
        <w:right w:val="none" w:sz="0" w:space="0" w:color="auto"/>
      </w:divBdr>
    </w:div>
    <w:div w:id="505243750">
      <w:bodyDiv w:val="1"/>
      <w:marLeft w:val="0"/>
      <w:marRight w:val="0"/>
      <w:marTop w:val="0"/>
      <w:marBottom w:val="0"/>
      <w:divBdr>
        <w:top w:val="none" w:sz="0" w:space="0" w:color="auto"/>
        <w:left w:val="none" w:sz="0" w:space="0" w:color="auto"/>
        <w:bottom w:val="none" w:sz="0" w:space="0" w:color="auto"/>
        <w:right w:val="none" w:sz="0" w:space="0" w:color="auto"/>
      </w:divBdr>
    </w:div>
    <w:div w:id="655374337">
      <w:bodyDiv w:val="1"/>
      <w:marLeft w:val="0"/>
      <w:marRight w:val="0"/>
      <w:marTop w:val="0"/>
      <w:marBottom w:val="0"/>
      <w:divBdr>
        <w:top w:val="none" w:sz="0" w:space="0" w:color="auto"/>
        <w:left w:val="none" w:sz="0" w:space="0" w:color="auto"/>
        <w:bottom w:val="none" w:sz="0" w:space="0" w:color="auto"/>
        <w:right w:val="none" w:sz="0" w:space="0" w:color="auto"/>
      </w:divBdr>
    </w:div>
    <w:div w:id="1056510771">
      <w:bodyDiv w:val="1"/>
      <w:marLeft w:val="0"/>
      <w:marRight w:val="0"/>
      <w:marTop w:val="0"/>
      <w:marBottom w:val="0"/>
      <w:divBdr>
        <w:top w:val="none" w:sz="0" w:space="0" w:color="auto"/>
        <w:left w:val="none" w:sz="0" w:space="0" w:color="auto"/>
        <w:bottom w:val="none" w:sz="0" w:space="0" w:color="auto"/>
        <w:right w:val="none" w:sz="0" w:space="0" w:color="auto"/>
      </w:divBdr>
    </w:div>
    <w:div w:id="1426341307">
      <w:bodyDiv w:val="1"/>
      <w:marLeft w:val="0"/>
      <w:marRight w:val="0"/>
      <w:marTop w:val="0"/>
      <w:marBottom w:val="0"/>
      <w:divBdr>
        <w:top w:val="none" w:sz="0" w:space="0" w:color="auto"/>
        <w:left w:val="none" w:sz="0" w:space="0" w:color="auto"/>
        <w:bottom w:val="none" w:sz="0" w:space="0" w:color="auto"/>
        <w:right w:val="none" w:sz="0" w:space="0" w:color="auto"/>
      </w:divBdr>
    </w:div>
    <w:div w:id="190880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sarey/GCxGC-baseline-correc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m@oleolytic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ros.jona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sarey/GCxGC-alignmen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42DA5-A5FE-4AAA-9544-9D8E8E7C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3569</TotalTime>
  <Pages>5</Pages>
  <Words>4642</Words>
  <Characters>25537</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 Gros</cp:lastModifiedBy>
  <cp:revision>411</cp:revision>
  <cp:lastPrinted>2015-08-07T08:40:00Z</cp:lastPrinted>
  <dcterms:created xsi:type="dcterms:W3CDTF">2014-07-08T16:07:00Z</dcterms:created>
  <dcterms:modified xsi:type="dcterms:W3CDTF">2021-11-12T10:05:00Z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id="ZnrxyTkf"/&gt;&lt;style id="http://www.zotero.org/styles/american-chemical-society" hasBibliography="1" bibliographyStyleHasBeenSet="1"/&gt;&lt;prefs&gt;&lt;pref name="fieldType" value="Field"/&gt;&lt;/prefs&gt;&lt;/data&gt;</vt:lpwstr>
  </property>
</Properties>
</file>