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44" w:type="pct"/>
        <w:tblInd w:w="-522" w:type="dxa"/>
        <w:tblLook w:val="04A0" w:firstRow="1" w:lastRow="0" w:firstColumn="1" w:lastColumn="0" w:noHBand="0" w:noVBand="1"/>
      </w:tblPr>
      <w:tblGrid>
        <w:gridCol w:w="739"/>
        <w:gridCol w:w="1217"/>
        <w:gridCol w:w="5531"/>
        <w:gridCol w:w="1352"/>
        <w:gridCol w:w="1539"/>
      </w:tblGrid>
      <w:tr w:rsidR="00595660" w:rsidRPr="00595660" w:rsidTr="002D2173">
        <w:trPr>
          <w:trHeight w:val="402"/>
        </w:trPr>
        <w:tc>
          <w:tcPr>
            <w:tcW w:w="103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95660" w:rsidRPr="00595660" w:rsidRDefault="00595660" w:rsidP="00171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7365D"/>
                <w:sz w:val="28"/>
                <w:szCs w:val="28"/>
              </w:rPr>
              <w:t xml:space="preserve">New Faculty Checklist – </w:t>
            </w:r>
            <w:r w:rsidR="001712ED">
              <w:rPr>
                <w:rFonts w:ascii="Arial" w:eastAsia="Times New Roman" w:hAnsi="Arial" w:cs="Arial"/>
                <w:b/>
                <w:bCs/>
                <w:color w:val="17365D"/>
                <w:sz w:val="28"/>
                <w:szCs w:val="28"/>
              </w:rPr>
              <w:t>Non-YSM Schools</w:t>
            </w:r>
          </w:p>
        </w:tc>
      </w:tr>
      <w:tr w:rsidR="00595660" w:rsidRPr="00595660" w:rsidTr="002D2173">
        <w:trPr>
          <w:trHeight w:val="300"/>
        </w:trPr>
        <w:tc>
          <w:tcPr>
            <w:tcW w:w="10378" w:type="dxa"/>
            <w:gridSpan w:val="5"/>
            <w:tcBorders>
              <w:top w:val="nil"/>
              <w:left w:val="single" w:sz="4" w:space="0" w:color="8DB3E1"/>
              <w:bottom w:val="single" w:sz="8" w:space="0" w:color="D9D9D9" w:themeColor="background1" w:themeShade="D9"/>
              <w:right w:val="single" w:sz="4" w:space="0" w:color="8DB3E1"/>
            </w:tcBorders>
            <w:shd w:val="clear" w:color="000000" w:fill="8DB3E1"/>
            <w:hideMark/>
          </w:tcPr>
          <w:p w:rsidR="00595660" w:rsidRPr="00595660" w:rsidRDefault="00595660" w:rsidP="005956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FACULTY MEMBER</w:t>
            </w:r>
            <w:r w:rsidRPr="005956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INFORMATION</w:t>
            </w:r>
          </w:p>
        </w:tc>
      </w:tr>
      <w:tr w:rsidR="00595660" w:rsidRPr="00595660" w:rsidTr="002D2173">
        <w:trPr>
          <w:trHeight w:val="420"/>
        </w:trPr>
        <w:tc>
          <w:tcPr>
            <w:tcW w:w="1956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Arial" w:eastAsia="Times New Roman" w:hAnsi="Arial" w:cs="Arial"/>
                <w:sz w:val="18"/>
                <w:szCs w:val="18"/>
              </w:rPr>
              <w:t>Name:</w:t>
            </w:r>
          </w:p>
        </w:tc>
        <w:tc>
          <w:tcPr>
            <w:tcW w:w="553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2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Arial" w:eastAsia="Times New Roman" w:hAnsi="Arial" w:cs="Arial"/>
                <w:sz w:val="18"/>
                <w:szCs w:val="18"/>
              </w:rPr>
              <w:t>Start date:</w:t>
            </w:r>
          </w:p>
        </w:tc>
        <w:tc>
          <w:tcPr>
            <w:tcW w:w="153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95660" w:rsidRPr="00595660" w:rsidTr="002D2173">
        <w:trPr>
          <w:trHeight w:val="342"/>
        </w:trPr>
        <w:tc>
          <w:tcPr>
            <w:tcW w:w="1956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Arial" w:eastAsia="Times New Roman" w:hAnsi="Arial" w:cs="Arial"/>
                <w:sz w:val="18"/>
                <w:szCs w:val="18"/>
              </w:rPr>
              <w:t>Position:</w:t>
            </w:r>
          </w:p>
        </w:tc>
        <w:tc>
          <w:tcPr>
            <w:tcW w:w="553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2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Netid</w:t>
            </w:r>
            <w:proofErr w:type="spellEnd"/>
            <w:r w:rsidRPr="00595660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539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595660" w:rsidRPr="00595660" w:rsidRDefault="00595660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95660" w:rsidRPr="00595660" w:rsidTr="002D2173">
        <w:trPr>
          <w:trHeight w:val="342"/>
        </w:trPr>
        <w:tc>
          <w:tcPr>
            <w:tcW w:w="10378" w:type="dxa"/>
            <w:gridSpan w:val="5"/>
            <w:tcBorders>
              <w:top w:val="single" w:sz="8" w:space="0" w:color="D9D9D9" w:themeColor="background1" w:themeShade="D9"/>
              <w:left w:val="single" w:sz="4" w:space="0" w:color="8DB3E1"/>
              <w:bottom w:val="nil"/>
              <w:right w:val="single" w:sz="4" w:space="0" w:color="8DB3E1"/>
            </w:tcBorders>
            <w:shd w:val="clear" w:color="000000" w:fill="8DB3E1"/>
            <w:hideMark/>
          </w:tcPr>
          <w:p w:rsidR="00595660" w:rsidRPr="00595660" w:rsidRDefault="00595660" w:rsidP="002B0EE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PRIOR TO </w:t>
            </w:r>
            <w:r w:rsidR="002B0E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FACULTY MEMBER’S </w:t>
            </w:r>
            <w:r w:rsidRPr="005956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DAY</w:t>
            </w:r>
          </w:p>
        </w:tc>
      </w:tr>
      <w:tr w:rsidR="007F7B3D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7F7B3D" w:rsidRDefault="007F7B3D" w:rsidP="00B35424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7F7B3D" w:rsidRPr="00AB5FF7" w:rsidRDefault="001712ED" w:rsidP="001712ED">
            <w:pPr>
              <w:spacing w:before="12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Send</w:t>
            </w:r>
            <w:r w:rsidR="007F7B3D" w:rsidRPr="00AB5FF7">
              <w:rPr>
                <w:rFonts w:ascii="Arial" w:hAnsi="Arial" w:cs="Arial"/>
                <w:bCs/>
                <w:sz w:val="18"/>
                <w:szCs w:val="18"/>
              </w:rPr>
              <w:t xml:space="preserve"> Faculty Data Collection Form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part</w:t>
            </w:r>
            <w:r w:rsidR="00CA0CB8">
              <w:rPr>
                <w:rFonts w:ascii="Arial" w:hAnsi="Arial" w:cs="Arial"/>
                <w:bCs/>
                <w:sz w:val="18"/>
                <w:szCs w:val="18"/>
              </w:rPr>
              <w:t xml:space="preserve"> 2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hyperlink r:id="rId7" w:history="1">
              <w:r w:rsidRPr="00F759BF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http://facultyadmin.yale.edu/faculty-forms-and-their-uses</w:t>
              </w:r>
            </w:hyperlink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  <w:r w:rsidR="00CA0CB8">
              <w:rPr>
                <w:rFonts w:ascii="Arial" w:hAnsi="Arial" w:cs="Arial"/>
                <w:bCs/>
                <w:sz w:val="18"/>
                <w:szCs w:val="18"/>
              </w:rPr>
              <w:t xml:space="preserve"> to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the faculty member to collect personal information.  You will use this information to </w:t>
            </w:r>
            <w:r w:rsidR="00CA0CB8">
              <w:rPr>
                <w:rFonts w:ascii="Arial" w:hAnsi="Arial" w:cs="Arial"/>
                <w:bCs/>
                <w:sz w:val="18"/>
                <w:szCs w:val="18"/>
              </w:rPr>
              <w:t>create the HR record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in Workday</w:t>
            </w:r>
            <w:r w:rsidR="00CA0CB8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417D68" w:rsidRPr="00595660" w:rsidTr="00811A22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417D68" w:rsidRPr="00D7189C" w:rsidRDefault="00417D68" w:rsidP="00811A22">
            <w:pPr>
              <w:tabs>
                <w:tab w:val="left" w:pos="522"/>
              </w:tabs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  <w:tc>
          <w:tcPr>
            <w:tcW w:w="9639" w:type="dxa"/>
            <w:gridSpan w:val="4"/>
            <w:tcBorders>
              <w:top w:val="single" w:sz="4" w:space="0" w:color="F2F2F2" w:themeColor="background1" w:themeShade="F2"/>
              <w:left w:val="single" w:sz="8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000000" w:fill="FFFFFF"/>
            <w:vAlign w:val="bottom"/>
          </w:tcPr>
          <w:p w:rsidR="00417D68" w:rsidRPr="007F7B3D" w:rsidRDefault="00417D68" w:rsidP="00811A22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F7B3D">
              <w:rPr>
                <w:rFonts w:ascii="Arial" w:eastAsia="Times New Roman" w:hAnsi="Arial" w:cs="Arial"/>
                <w:sz w:val="18"/>
                <w:szCs w:val="18"/>
              </w:rPr>
              <w:t>Submit START request to obtain access, as needed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.  </w:t>
            </w:r>
            <w:r w:rsidRPr="007F7B3D">
              <w:rPr>
                <w:rFonts w:ascii="Arial" w:eastAsia="Times New Roman" w:hAnsi="Arial" w:cs="Arial"/>
                <w:sz w:val="18"/>
                <w:szCs w:val="18"/>
              </w:rPr>
              <w:t xml:space="preserve">This can be done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 soon as the faculty member’s employee record is approved in Workday</w:t>
            </w:r>
            <w:r w:rsidRPr="007F7B3D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417D68" w:rsidRPr="007F7B3D" w:rsidRDefault="00417D68" w:rsidP="00811A22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A254F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PIN for the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netid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(can be requested 90 days in advance of start date)</w:t>
            </w:r>
          </w:p>
          <w:p w:rsidR="00417D68" w:rsidRPr="007F7B3D" w:rsidRDefault="00417D68" w:rsidP="00811A22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A254F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Pr="007F7B3D">
              <w:rPr>
                <w:rFonts w:ascii="Arial" w:eastAsia="Times New Roman" w:hAnsi="Arial" w:cs="Arial"/>
                <w:sz w:val="18"/>
                <w:szCs w:val="18"/>
              </w:rPr>
              <w:t xml:space="preserve">Time Entry (Kronos) </w:t>
            </w:r>
          </w:p>
          <w:p w:rsidR="00417D68" w:rsidRPr="007F7B3D" w:rsidRDefault="00417D68" w:rsidP="00811A22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A254F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Pr="007F7B3D">
              <w:rPr>
                <w:rFonts w:ascii="Arial" w:eastAsia="Times New Roman" w:hAnsi="Arial" w:cs="Arial"/>
                <w:sz w:val="18"/>
                <w:szCs w:val="18"/>
              </w:rPr>
              <w:t xml:space="preserve">Other User Accounts (e.g. START, TSM, etc.) </w:t>
            </w:r>
          </w:p>
        </w:tc>
      </w:tr>
      <w:tr w:rsidR="00F7414D" w:rsidRPr="00595660" w:rsidTr="002D2173">
        <w:trPr>
          <w:cantSplit/>
        </w:trPr>
        <w:tc>
          <w:tcPr>
            <w:tcW w:w="739" w:type="dxa"/>
            <w:tcBorders>
              <w:top w:val="nil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Pr="00AB5FF7" w:rsidRDefault="00F7414D" w:rsidP="00417D6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Send </w:t>
            </w:r>
            <w:hyperlink r:id="rId8" w:history="1">
              <w:r w:rsidR="00CA0CB8" w:rsidRPr="00D91C62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 xml:space="preserve">template </w:t>
              </w:r>
              <w:r w:rsidRPr="00D91C62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email</w:t>
              </w:r>
            </w:hyperlink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 to officially welcome the new faculty member to Yale after confirmation of acceptance.</w:t>
            </w:r>
          </w:p>
        </w:tc>
      </w:tr>
      <w:tr w:rsidR="00CA0CB8" w:rsidRPr="00595660" w:rsidTr="002D2173">
        <w:trPr>
          <w:cantSplit/>
        </w:trPr>
        <w:tc>
          <w:tcPr>
            <w:tcW w:w="739" w:type="dxa"/>
            <w:tcBorders>
              <w:top w:val="nil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A0CB8" w:rsidRDefault="00CA0CB8" w:rsidP="00AA6E9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A0CB8" w:rsidRPr="00CA0CB8" w:rsidRDefault="00CA0CB8" w:rsidP="00417D6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A0CB8">
              <w:rPr>
                <w:rFonts w:ascii="Arial" w:eastAsia="Times New Roman" w:hAnsi="Arial" w:cs="Arial"/>
                <w:sz w:val="18"/>
                <w:szCs w:val="18"/>
              </w:rPr>
              <w:t>Pass along orientation information</w:t>
            </w:r>
            <w:r w:rsidR="00417D68">
              <w:rPr>
                <w:rFonts w:ascii="Arial" w:eastAsia="Times New Roman" w:hAnsi="Arial" w:cs="Arial"/>
                <w:sz w:val="18"/>
                <w:szCs w:val="18"/>
              </w:rPr>
              <w:t xml:space="preserve"> if known</w:t>
            </w:r>
            <w:r w:rsidRPr="00CA0CB8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417D68">
              <w:rPr>
                <w:rFonts w:ascii="Arial" w:eastAsia="Times New Roman" w:hAnsi="Arial" w:cs="Arial"/>
                <w:sz w:val="18"/>
                <w:szCs w:val="18"/>
              </w:rPr>
              <w:t xml:space="preserve">  Details, when known, will be posted on the </w:t>
            </w:r>
            <w:hyperlink r:id="rId9" w:history="1">
              <w:r w:rsidR="00417D68" w:rsidRPr="00417D6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Provost’s Office website</w:t>
              </w:r>
            </w:hyperlink>
            <w:bookmarkStart w:id="0" w:name="_GoBack"/>
            <w:bookmarkEnd w:id="0"/>
            <w:r w:rsidR="00417D68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7F7B3D" w:rsidRPr="00F44010" w:rsidTr="002D2173">
        <w:trPr>
          <w:cantSplit/>
        </w:trPr>
        <w:tc>
          <w:tcPr>
            <w:tcW w:w="739" w:type="dxa"/>
            <w:tcBorders>
              <w:top w:val="nil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7F7B3D" w:rsidRDefault="007F7B3D" w:rsidP="00B35424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7F7B3D" w:rsidRPr="002D2173" w:rsidRDefault="00CA0CB8" w:rsidP="002D2173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D2173">
              <w:rPr>
                <w:rFonts w:ascii="Arial" w:eastAsia="Times New Roman" w:hAnsi="Arial" w:cs="Arial"/>
                <w:sz w:val="18"/>
                <w:szCs w:val="18"/>
              </w:rPr>
              <w:t xml:space="preserve">Verify that the </w:t>
            </w:r>
            <w:r w:rsidR="002D2173" w:rsidRPr="002D2173">
              <w:rPr>
                <w:rFonts w:ascii="Arial" w:eastAsia="Times New Roman" w:hAnsi="Arial" w:cs="Arial"/>
                <w:sz w:val="18"/>
                <w:szCs w:val="18"/>
              </w:rPr>
              <w:t>faculty member has signed into Workday to complete the onboarding process, i.e. verify that the I-9</w:t>
            </w:r>
            <w:r w:rsidR="002D2173">
              <w:rPr>
                <w:rFonts w:ascii="Arial" w:eastAsia="Times New Roman" w:hAnsi="Arial" w:cs="Arial"/>
                <w:sz w:val="18"/>
                <w:szCs w:val="18"/>
              </w:rPr>
              <w:t>, tax withholding</w:t>
            </w:r>
            <w:r w:rsidR="002D2173" w:rsidRPr="002D2173">
              <w:rPr>
                <w:rFonts w:ascii="Arial" w:eastAsia="Times New Roman" w:hAnsi="Arial" w:cs="Arial"/>
                <w:sz w:val="18"/>
                <w:szCs w:val="18"/>
              </w:rPr>
              <w:t>, direct deposit</w:t>
            </w:r>
            <w:r w:rsidR="002D217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2D2173" w:rsidRPr="002D2173">
              <w:rPr>
                <w:rFonts w:ascii="Arial" w:eastAsia="Times New Roman" w:hAnsi="Arial" w:cs="Arial"/>
                <w:sz w:val="18"/>
                <w:szCs w:val="18"/>
              </w:rPr>
              <w:t>forms have been completed</w:t>
            </w:r>
            <w:r w:rsidR="002D2173">
              <w:rPr>
                <w:rFonts w:ascii="Arial" w:eastAsia="Times New Roman" w:hAnsi="Arial" w:cs="Arial"/>
                <w:sz w:val="18"/>
                <w:szCs w:val="18"/>
              </w:rPr>
              <w:t>, and, if applicable, he or she has made benefits selections</w:t>
            </w:r>
            <w:r w:rsidR="002D2173" w:rsidRPr="002D2173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F7414D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4" w:space="0" w:color="F2F2F2" w:themeColor="background1" w:themeShade="F2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Pr="00AB5FF7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If required, order new Managed Workstation via </w:t>
            </w:r>
            <w:proofErr w:type="spellStart"/>
            <w:r w:rsidRPr="00AB5FF7">
              <w:rPr>
                <w:rFonts w:ascii="Arial" w:eastAsia="Times New Roman" w:hAnsi="Arial" w:cs="Arial"/>
                <w:sz w:val="18"/>
                <w:szCs w:val="18"/>
              </w:rPr>
              <w:t>SciQuest</w:t>
            </w:r>
            <w:proofErr w:type="spellEnd"/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 (</w:t>
            </w:r>
            <w:hyperlink r:id="rId10" w:history="1">
              <w:r w:rsidRPr="00AB5FF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http://yalebiz.yale.edu/transactions/sciquest</w:t>
              </w:r>
            </w:hyperlink>
            <w:r w:rsidRPr="00AB5FF7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</w:rPr>
              <w:t>)</w:t>
            </w:r>
            <w:r w:rsidRPr="00AB5FF7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</w:t>
            </w: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under the NETID and user name of the new faculty member.</w:t>
            </w:r>
          </w:p>
        </w:tc>
      </w:tr>
      <w:tr w:rsidR="00F7414D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2817DA" w:rsidRDefault="00F7414D" w:rsidP="002817DA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Set up new faculty member’s computer.</w:t>
            </w:r>
          </w:p>
          <w:p w:rsidR="00F7414D" w:rsidRPr="00AB5FF7" w:rsidRDefault="00F7414D" w:rsidP="007F4224">
            <w:pPr>
              <w:spacing w:before="120"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If there is any possibility that the new faculty member </w:t>
            </w:r>
            <w:r w:rsidRPr="00AB5FF7">
              <w:rPr>
                <w:rFonts w:ascii="Arial" w:eastAsia="Times New Roman" w:hAnsi="Arial" w:cs="Arial"/>
                <w:sz w:val="18"/>
                <w:szCs w:val="18"/>
                <w:u w:val="single"/>
              </w:rPr>
              <w:t>may</w:t>
            </w:r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 use the computer to create, store, access, transmit or receive health information (</w:t>
            </w:r>
            <w:proofErr w:type="spellStart"/>
            <w:r w:rsidRPr="00AB5FF7">
              <w:rPr>
                <w:rFonts w:ascii="Arial" w:eastAsia="Times New Roman" w:hAnsi="Arial" w:cs="Arial"/>
                <w:sz w:val="18"/>
                <w:szCs w:val="18"/>
              </w:rPr>
              <w:t>ePHI</w:t>
            </w:r>
            <w:proofErr w:type="spellEnd"/>
            <w:r w:rsidRPr="00AB5FF7">
              <w:rPr>
                <w:rFonts w:ascii="Arial" w:eastAsia="Times New Roman" w:hAnsi="Arial" w:cs="Arial"/>
                <w:sz w:val="18"/>
                <w:szCs w:val="18"/>
              </w:rPr>
              <w:t>), notify your DSP or ITS Partner via email to apply the appropriate security measures (otherwise known as encrypting and applying the “3-lock stamp.”)</w:t>
            </w:r>
            <w:r w:rsidR="002817DA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Pr="00AB5FF7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NOTE: Encryption can take up to 24 hours to complete. </w:t>
            </w:r>
          </w:p>
        </w:tc>
      </w:tr>
      <w:tr w:rsidR="00F7414D" w:rsidRPr="007B226D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Pr="007B226D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2817DA" w:rsidRPr="007B226D" w:rsidRDefault="00F7414D" w:rsidP="002817DA">
            <w:pPr>
              <w:spacing w:before="120"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</w:rPr>
            </w:pPr>
            <w:r w:rsidRPr="007B226D">
              <w:rPr>
                <w:rFonts w:ascii="Arial" w:eastAsia="Times New Roman" w:hAnsi="Arial" w:cs="Arial"/>
                <w:sz w:val="18"/>
                <w:szCs w:val="18"/>
              </w:rPr>
              <w:t xml:space="preserve">If required, order any new smartphones via START </w:t>
            </w:r>
            <w:r w:rsidRPr="007B226D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(</w:t>
            </w:r>
            <w:hyperlink r:id="rId11" w:history="1">
              <w:r w:rsidR="007F4224" w:rsidRPr="007B226D">
                <w:rPr>
                  <w:rStyle w:val="Hyperlink"/>
                  <w:rFonts w:ascii="Arial" w:hAnsi="Arial" w:cs="Arial"/>
                  <w:sz w:val="18"/>
                  <w:szCs w:val="18"/>
                </w:rPr>
                <w:t>http://yalebiz.yale.edu/transactions/start</w:t>
              </w:r>
            </w:hyperlink>
            <w:r w:rsidR="007F4224" w:rsidRPr="007B226D">
              <w:rPr>
                <w:rFonts w:ascii="Arial" w:hAnsi="Arial" w:cs="Arial"/>
                <w:sz w:val="18"/>
                <w:szCs w:val="18"/>
              </w:rPr>
              <w:t>)</w:t>
            </w:r>
            <w:r w:rsidR="007F4224" w:rsidRPr="007B226D">
              <w:rPr>
                <w:rFonts w:ascii="Arial" w:eastAsia="Times New Roman" w:hAnsi="Arial" w:cs="Arial"/>
                <w:sz w:val="18"/>
                <w:szCs w:val="18"/>
              </w:rPr>
              <w:t xml:space="preserve">. </w:t>
            </w:r>
            <w:r w:rsidRPr="007B226D">
              <w:rPr>
                <w:rFonts w:ascii="Arial" w:eastAsia="Times New Roman" w:hAnsi="Arial" w:cs="Arial"/>
                <w:sz w:val="18"/>
                <w:szCs w:val="18"/>
              </w:rPr>
              <w:t xml:space="preserve"> Ordering and breach prevention guidelines are available at </w:t>
            </w:r>
            <w:hyperlink r:id="rId12" w:history="1">
              <w:r w:rsidR="007F4224" w:rsidRPr="007B226D">
                <w:rPr>
                  <w:rStyle w:val="Hyperlink"/>
                  <w:rFonts w:ascii="Arial" w:hAnsi="Arial" w:cs="Arial"/>
                  <w:sz w:val="18"/>
                  <w:szCs w:val="18"/>
                </w:rPr>
                <w:t>http://hipaa.yale.edu/security/breach-prevention/smartphones</w:t>
              </w:r>
            </w:hyperlink>
            <w:r w:rsidR="007F4224" w:rsidRPr="007B226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7414D" w:rsidRPr="007B226D" w:rsidRDefault="00F7414D" w:rsidP="002817DA">
            <w:pPr>
              <w:spacing w:before="120"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</w:rPr>
            </w:pPr>
            <w:r w:rsidRPr="007B226D">
              <w:rPr>
                <w:rFonts w:ascii="Arial" w:eastAsia="Times New Roman" w:hAnsi="Arial" w:cs="Arial"/>
                <w:sz w:val="18"/>
                <w:szCs w:val="18"/>
              </w:rPr>
              <w:t xml:space="preserve">If there is any possibility that the new faculty member </w:t>
            </w:r>
            <w:r w:rsidRPr="007B226D">
              <w:rPr>
                <w:rFonts w:ascii="Arial" w:eastAsia="Times New Roman" w:hAnsi="Arial" w:cs="Arial"/>
                <w:sz w:val="18"/>
                <w:szCs w:val="18"/>
                <w:u w:val="single"/>
              </w:rPr>
              <w:t>may</w:t>
            </w:r>
            <w:r w:rsidRPr="007B226D">
              <w:rPr>
                <w:rFonts w:ascii="Arial" w:eastAsia="Times New Roman" w:hAnsi="Arial" w:cs="Arial"/>
                <w:sz w:val="18"/>
                <w:szCs w:val="18"/>
              </w:rPr>
              <w:t xml:space="preserve"> use the phone to create, store, access, transmit or receive health information (</w:t>
            </w:r>
            <w:proofErr w:type="spellStart"/>
            <w:r w:rsidRPr="007B226D">
              <w:rPr>
                <w:rFonts w:ascii="Arial" w:eastAsia="Times New Roman" w:hAnsi="Arial" w:cs="Arial"/>
                <w:sz w:val="18"/>
                <w:szCs w:val="18"/>
              </w:rPr>
              <w:t>ePHI</w:t>
            </w:r>
            <w:proofErr w:type="spellEnd"/>
            <w:r w:rsidRPr="007B226D">
              <w:rPr>
                <w:rFonts w:ascii="Arial" w:eastAsia="Times New Roman" w:hAnsi="Arial" w:cs="Arial"/>
                <w:sz w:val="18"/>
                <w:szCs w:val="18"/>
              </w:rPr>
              <w:t xml:space="preserve">), including email, the device will need to be a conforming device.  Notify </w:t>
            </w:r>
            <w:proofErr w:type="gramStart"/>
            <w:r w:rsidRPr="007B226D">
              <w:rPr>
                <w:rFonts w:ascii="Arial" w:eastAsia="Times New Roman" w:hAnsi="Arial" w:cs="Arial"/>
                <w:sz w:val="18"/>
                <w:szCs w:val="18"/>
              </w:rPr>
              <w:t>your</w:t>
            </w:r>
            <w:proofErr w:type="gramEnd"/>
            <w:r w:rsidRPr="007B226D">
              <w:rPr>
                <w:rFonts w:ascii="Arial" w:eastAsia="Times New Roman" w:hAnsi="Arial" w:cs="Arial"/>
                <w:sz w:val="18"/>
                <w:szCs w:val="18"/>
              </w:rPr>
              <w:t xml:space="preserve"> DSP or ITS Partner via email when a new smartphone is ordered (or for one that is personally owned) that is/will be used to create, store, access, transmit or receive </w:t>
            </w:r>
            <w:proofErr w:type="spellStart"/>
            <w:r w:rsidRPr="007B226D">
              <w:rPr>
                <w:rFonts w:ascii="Arial" w:eastAsia="Times New Roman" w:hAnsi="Arial" w:cs="Arial"/>
                <w:sz w:val="18"/>
                <w:szCs w:val="18"/>
              </w:rPr>
              <w:t>ePHI</w:t>
            </w:r>
            <w:proofErr w:type="spellEnd"/>
            <w:r w:rsidRPr="007B226D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237E8B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237E8B" w:rsidRDefault="00237E8B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237E8B" w:rsidRPr="00AB5FF7" w:rsidRDefault="00237E8B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Set up key items on computer (e.g. Yale website, fa</w:t>
            </w:r>
            <w:r w:rsidR="007F4224">
              <w:rPr>
                <w:rFonts w:ascii="Arial" w:eastAsia="Times New Roman" w:hAnsi="Arial" w:cs="Arial"/>
                <w:sz w:val="18"/>
                <w:szCs w:val="18"/>
              </w:rPr>
              <w:t>culty portal, faculty gateway, d</w:t>
            </w: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epartment website, Office of the Provost website), or send the faculty member a list of important sites to bookmark.</w:t>
            </w:r>
          </w:p>
        </w:tc>
      </w:tr>
      <w:tr w:rsidR="00F7414D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Pr="00AB5FF7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Set up new faculty member’s desk phone and printer.</w:t>
            </w:r>
          </w:p>
        </w:tc>
      </w:tr>
      <w:tr w:rsidR="00F7414D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Pr="00AB5FF7" w:rsidRDefault="00F7414D" w:rsidP="007F4224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Take a supply order and order supplies, e.g. paper, pens, business cards, privacy screens, locking cables, etc.</w:t>
            </w:r>
          </w:p>
        </w:tc>
      </w:tr>
      <w:tr w:rsidR="00F7414D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Default="00F7414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F7414D" w:rsidRPr="00AB5FF7" w:rsidRDefault="00F7414D" w:rsidP="00AB73E7">
            <w:pPr>
              <w:tabs>
                <w:tab w:val="left" w:pos="3960"/>
                <w:tab w:val="left" w:pos="5294"/>
                <w:tab w:val="left" w:pos="6554"/>
              </w:tabs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Provide access, card or key(s):  Building</w:t>
            </w:r>
            <w:r w:rsidRPr="00AB73E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Office </w:t>
            </w:r>
            <w:r w:rsidRPr="00AB73E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Lab</w:t>
            </w:r>
            <w:r w:rsidR="00AB73E7" w:rsidRPr="00AB73E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</w:p>
        </w:tc>
      </w:tr>
      <w:tr w:rsidR="00CF1766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Default="00CF1766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Pr="00AB5FF7" w:rsidRDefault="00CF1766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 xml:space="preserve">Prepare the new faculty member’s office/work space by making sure that the furniture is adequate and that it is clean and ready. </w:t>
            </w:r>
          </w:p>
        </w:tc>
      </w:tr>
      <w:tr w:rsidR="00CF1766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Default="00CF1766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Pr="00AB5FF7" w:rsidRDefault="00CF1766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Send an informal announcement (via e</w:t>
            </w:r>
            <w:r w:rsidRPr="00AB5FF7">
              <w:rPr>
                <w:rFonts w:ascii="Calibri" w:eastAsia="Times New Roman" w:hAnsi="Calibri" w:cs="Calibri"/>
                <w:sz w:val="18"/>
                <w:szCs w:val="18"/>
              </w:rPr>
              <w:t>‐</w:t>
            </w: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mail) to the department announcing the new faculty member.</w:t>
            </w:r>
          </w:p>
        </w:tc>
      </w:tr>
      <w:tr w:rsidR="007B226D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7B226D" w:rsidRDefault="007B226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7B226D" w:rsidRPr="00AB5FF7" w:rsidRDefault="007B226D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Add the faculty member to the school or department website and/or directory.</w:t>
            </w:r>
          </w:p>
        </w:tc>
      </w:tr>
      <w:tr w:rsidR="00CF1766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Default="00CF1766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Pr="00AB5FF7" w:rsidRDefault="00CF1766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B5FF7">
              <w:rPr>
                <w:rFonts w:ascii="Arial" w:eastAsia="Times New Roman" w:hAnsi="Arial" w:cs="Arial"/>
                <w:sz w:val="18"/>
                <w:szCs w:val="18"/>
              </w:rPr>
              <w:t>Schedule uninterrupted time to meet with new faculty member and orient her or him to your department and Yale.</w:t>
            </w:r>
          </w:p>
        </w:tc>
      </w:tr>
      <w:tr w:rsidR="00CF1766" w:rsidRPr="00595660" w:rsidTr="002D2173">
        <w:trPr>
          <w:cantSplit/>
        </w:trPr>
        <w:tc>
          <w:tcPr>
            <w:tcW w:w="739" w:type="dxa"/>
            <w:tcBorders>
              <w:top w:val="single" w:sz="8" w:space="0" w:color="auto"/>
              <w:left w:val="single" w:sz="4" w:space="0" w:color="C0C0C0"/>
              <w:bottom w:val="single" w:sz="8" w:space="0" w:color="auto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Default="00CF1766" w:rsidP="00AB73E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vAlign w:val="bottom"/>
          </w:tcPr>
          <w:p w:rsidR="00CF1766" w:rsidRPr="00AB5FF7" w:rsidRDefault="007F7B3D" w:rsidP="00F44010">
            <w:pPr>
              <w:spacing w:before="120"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Direct the faculty member</w:t>
            </w:r>
            <w:r w:rsidR="00CF1766" w:rsidRPr="00AB5FF7">
              <w:rPr>
                <w:rFonts w:ascii="Arial" w:hAnsi="Arial" w:cs="Arial"/>
                <w:bCs/>
                <w:sz w:val="18"/>
                <w:szCs w:val="18"/>
              </w:rPr>
              <w:t xml:space="preserve"> to the ID Center to obtain</w:t>
            </w:r>
            <w:r w:rsidR="00F44010">
              <w:rPr>
                <w:rFonts w:ascii="Arial" w:hAnsi="Arial" w:cs="Arial"/>
                <w:bCs/>
                <w:sz w:val="18"/>
                <w:szCs w:val="18"/>
              </w:rPr>
              <w:t xml:space="preserve"> a</w:t>
            </w:r>
            <w:r w:rsidR="00CF1766" w:rsidRPr="00AB5FF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F44010">
              <w:rPr>
                <w:rFonts w:ascii="Arial" w:hAnsi="Arial" w:cs="Arial"/>
                <w:bCs/>
                <w:sz w:val="18"/>
                <w:szCs w:val="18"/>
              </w:rPr>
              <w:t>Yale</w:t>
            </w:r>
            <w:r w:rsidR="00CF1766" w:rsidRPr="00AB5FF7">
              <w:rPr>
                <w:rFonts w:ascii="Arial" w:hAnsi="Arial" w:cs="Arial"/>
                <w:bCs/>
                <w:sz w:val="18"/>
                <w:szCs w:val="18"/>
              </w:rPr>
              <w:t xml:space="preserve"> ID card. </w:t>
            </w:r>
          </w:p>
        </w:tc>
      </w:tr>
    </w:tbl>
    <w:p w:rsidR="002D2173" w:rsidRDefault="002D2173">
      <w:r>
        <w:br w:type="page"/>
      </w:r>
    </w:p>
    <w:tbl>
      <w:tblPr>
        <w:tblW w:w="5550" w:type="pct"/>
        <w:tblInd w:w="-527" w:type="dxa"/>
        <w:tblLook w:val="04A0" w:firstRow="1" w:lastRow="0" w:firstColumn="1" w:lastColumn="0" w:noHBand="0" w:noVBand="1"/>
      </w:tblPr>
      <w:tblGrid>
        <w:gridCol w:w="2330"/>
        <w:gridCol w:w="707"/>
        <w:gridCol w:w="325"/>
        <w:gridCol w:w="3038"/>
        <w:gridCol w:w="286"/>
        <w:gridCol w:w="517"/>
        <w:gridCol w:w="429"/>
        <w:gridCol w:w="1378"/>
        <w:gridCol w:w="1232"/>
        <w:gridCol w:w="137"/>
      </w:tblGrid>
      <w:tr w:rsidR="00595660" w:rsidRPr="00595660" w:rsidTr="000D6060">
        <w:trPr>
          <w:trHeight w:val="342"/>
        </w:trPr>
        <w:tc>
          <w:tcPr>
            <w:tcW w:w="10379" w:type="dxa"/>
            <w:gridSpan w:val="10"/>
            <w:tcBorders>
              <w:top w:val="nil"/>
              <w:left w:val="single" w:sz="4" w:space="0" w:color="8DB3E1"/>
              <w:bottom w:val="nil"/>
              <w:right w:val="single" w:sz="4" w:space="0" w:color="8DB3E1"/>
            </w:tcBorders>
            <w:shd w:val="clear" w:color="000000" w:fill="8DB3E1"/>
            <w:vAlign w:val="center"/>
            <w:hideMark/>
          </w:tcPr>
          <w:p w:rsidR="00595660" w:rsidRPr="00595660" w:rsidRDefault="002817DA" w:rsidP="004547E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FACULTY MEMBER’S</w:t>
            </w:r>
            <w:r w:rsidR="00595660" w:rsidRPr="005956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FIRST DAY</w:t>
            </w:r>
          </w:p>
        </w:tc>
      </w:tr>
      <w:tr w:rsidR="00595660" w:rsidRPr="00595660" w:rsidTr="000D6060">
        <w:trPr>
          <w:trHeight w:val="300"/>
        </w:trPr>
        <w:tc>
          <w:tcPr>
            <w:tcW w:w="10379" w:type="dxa"/>
            <w:gridSpan w:val="10"/>
            <w:tcBorders>
              <w:top w:val="nil"/>
              <w:left w:val="single" w:sz="4" w:space="0" w:color="FFFF66"/>
              <w:bottom w:val="single" w:sz="8" w:space="0" w:color="D9D9D9" w:themeColor="background1" w:themeShade="D9"/>
              <w:right w:val="single" w:sz="4" w:space="0" w:color="FFFF66"/>
            </w:tcBorders>
            <w:shd w:val="clear" w:color="000000" w:fill="FFFF66"/>
            <w:vAlign w:val="center"/>
            <w:hideMark/>
          </w:tcPr>
          <w:p w:rsidR="00595660" w:rsidRPr="00595660" w:rsidRDefault="00595660" w:rsidP="004547E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TO DEPARTMENT</w:t>
            </w:r>
          </w:p>
        </w:tc>
      </w:tr>
      <w:tr w:rsidR="000C2FF7" w:rsidRPr="00595660" w:rsidTr="000D6060">
        <w:trPr>
          <w:trHeight w:val="762"/>
        </w:trPr>
        <w:tc>
          <w:tcPr>
            <w:tcW w:w="3037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595660" w:rsidRPr="00595660" w:rsidRDefault="002817DA" w:rsidP="00F7414D">
            <w:pPr>
              <w:spacing w:beforeLines="60" w:before="144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Orientation to</w:t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7342" w:type="dxa"/>
            <w:gridSpan w:val="8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595660" w:rsidRDefault="00AB73E7" w:rsidP="002D2173">
            <w:pPr>
              <w:spacing w:before="60" w:after="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2817DA" w:rsidRPr="00CA0CB8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="00717E25">
              <w:rPr>
                <w:rFonts w:ascii="Arial" w:eastAsia="Times New Roman" w:hAnsi="Arial" w:cs="Arial"/>
                <w:sz w:val="18"/>
                <w:szCs w:val="18"/>
              </w:rPr>
              <w:t>uilding</w:t>
            </w:r>
            <w:r w:rsidR="00100966">
              <w:rPr>
                <w:rFonts w:ascii="Arial" w:eastAsia="Times New Roman" w:hAnsi="Arial" w:cs="Arial"/>
                <w:sz w:val="18"/>
                <w:szCs w:val="18"/>
              </w:rPr>
              <w:t xml:space="preserve"> including</w:t>
            </w:r>
            <w:r w:rsidR="002817DA">
              <w:rPr>
                <w:rFonts w:ascii="Arial" w:eastAsia="Times New Roman" w:hAnsi="Arial" w:cs="Arial"/>
                <w:sz w:val="18"/>
                <w:szCs w:val="18"/>
              </w:rPr>
              <w:t xml:space="preserve"> such items as access times, common spaces and meeting rooms, restrooms, and emergency exits</w:t>
            </w:r>
            <w:r w:rsidR="00717E25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B918F6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</w:p>
          <w:p w:rsidR="00717E25" w:rsidRDefault="00AB73E7" w:rsidP="002D2173">
            <w:pPr>
              <w:spacing w:before="60" w:after="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2817DA" w:rsidRPr="00CA0CB8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717E25">
              <w:rPr>
                <w:rFonts w:ascii="Arial" w:eastAsia="Times New Roman" w:hAnsi="Arial" w:cs="Arial"/>
                <w:sz w:val="18"/>
                <w:szCs w:val="18"/>
              </w:rPr>
              <w:t>taff in the department including roles and responsibilities.</w:t>
            </w:r>
          </w:p>
          <w:p w:rsidR="002817DA" w:rsidRPr="00595660" w:rsidRDefault="002817DA" w:rsidP="002D2173">
            <w:pPr>
              <w:spacing w:before="60" w:after="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Pr="00CA0CB8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urrounding area </w:t>
            </w:r>
            <w:r w:rsidR="00100966">
              <w:rPr>
                <w:rFonts w:ascii="Arial" w:eastAsia="Times New Roman" w:hAnsi="Arial" w:cs="Arial"/>
                <w:sz w:val="18"/>
                <w:szCs w:val="18"/>
              </w:rPr>
              <w:t xml:space="preserve">including eateries, supplies,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and local idiosyncrasies.  </w:t>
            </w:r>
          </w:p>
        </w:tc>
      </w:tr>
      <w:tr w:rsidR="00595660" w:rsidRPr="00595660" w:rsidTr="000D6060">
        <w:trPr>
          <w:trHeight w:val="1860"/>
        </w:trPr>
        <w:tc>
          <w:tcPr>
            <w:tcW w:w="3037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595660" w:rsidRPr="00595660" w:rsidRDefault="008157FA" w:rsidP="00F7414D">
            <w:pPr>
              <w:spacing w:beforeLines="60" w:before="144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general information as applicable to the department or the individual</w:t>
            </w:r>
          </w:p>
        </w:tc>
        <w:tc>
          <w:tcPr>
            <w:tcW w:w="3649" w:type="dxa"/>
            <w:gridSpan w:val="3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595660" w:rsidRPr="008157FA" w:rsidRDefault="009F5307" w:rsidP="002D2173">
            <w:pPr>
              <w:spacing w:before="60" w:after="60" w:line="240" w:lineRule="auto"/>
              <w:ind w:left="527" w:hanging="52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Office/desk/work station</w:t>
            </w:r>
          </w:p>
          <w:p w:rsidR="00595660" w:rsidRPr="008157FA" w:rsidRDefault="009F5307" w:rsidP="002D2173">
            <w:pPr>
              <w:spacing w:before="60" w:after="60" w:line="240" w:lineRule="auto"/>
              <w:ind w:left="527" w:hanging="52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Keys (if applicable)</w:t>
            </w:r>
          </w:p>
          <w:p w:rsidR="00595660" w:rsidRPr="008157FA" w:rsidRDefault="009F5307" w:rsidP="002D2173">
            <w:pPr>
              <w:spacing w:before="60" w:after="60" w:line="240" w:lineRule="auto"/>
              <w:ind w:left="527" w:hanging="52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Building access/security</w:t>
            </w:r>
          </w:p>
          <w:p w:rsidR="00717E25" w:rsidRPr="008157FA" w:rsidRDefault="009F5307" w:rsidP="002D2173">
            <w:pPr>
              <w:spacing w:before="60" w:after="60" w:line="240" w:lineRule="auto"/>
              <w:ind w:left="527" w:hanging="52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ID </w:t>
            </w:r>
            <w:r w:rsidR="00717E25" w:rsidRPr="008157FA">
              <w:rPr>
                <w:rFonts w:ascii="Arial" w:eastAsia="Times New Roman" w:hAnsi="Arial" w:cs="Arial"/>
                <w:sz w:val="18"/>
                <w:szCs w:val="18"/>
              </w:rPr>
              <w:t>card</w:t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8157FA" w:rsidRPr="008157FA" w:rsidRDefault="009F5307" w:rsidP="002D2173">
            <w:pPr>
              <w:spacing w:before="60" w:after="60" w:line="240" w:lineRule="auto"/>
              <w:ind w:left="527" w:hanging="52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Conference</w:t>
            </w:r>
            <w:r w:rsidR="00717E25" w:rsidRPr="008157FA">
              <w:rPr>
                <w:rFonts w:ascii="Arial" w:eastAsia="Times New Roman" w:hAnsi="Arial" w:cs="Arial"/>
                <w:sz w:val="18"/>
                <w:szCs w:val="18"/>
              </w:rPr>
              <w:t>/meeting</w:t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 rooms</w:t>
            </w:r>
            <w:r w:rsidR="008157FA" w:rsidRPr="008157FA">
              <w:rPr>
                <w:rFonts w:ascii="Arial" w:eastAsia="Times New Roman" w:hAnsi="Arial" w:cs="Arial"/>
                <w:sz w:val="18"/>
                <w:szCs w:val="18"/>
              </w:rPr>
              <w:t xml:space="preserve"> scheduling </w:t>
            </w:r>
          </w:p>
          <w:p w:rsidR="00595660" w:rsidRDefault="009F5307" w:rsidP="002D2173">
            <w:pPr>
              <w:spacing w:before="60" w:after="60" w:line="240" w:lineRule="auto"/>
              <w:ind w:left="527" w:hanging="527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8157FA" w:rsidRPr="008157F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Copying and printing</w:t>
            </w:r>
          </w:p>
          <w:p w:rsidR="00B918F6" w:rsidRPr="00CF1766" w:rsidRDefault="009F5307" w:rsidP="002D2173">
            <w:pPr>
              <w:spacing w:before="60" w:after="60" w:line="240" w:lineRule="auto"/>
              <w:ind w:left="527" w:hanging="52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CF1766">
              <w:rPr>
                <w:rFonts w:ascii="Arial" w:eastAsia="Times New Roman" w:hAnsi="Arial" w:cs="Arial"/>
                <w:sz w:val="18"/>
                <w:szCs w:val="18"/>
              </w:rPr>
              <w:t xml:space="preserve">Office supplies </w:t>
            </w:r>
          </w:p>
        </w:tc>
        <w:tc>
          <w:tcPr>
            <w:tcW w:w="3693" w:type="dxa"/>
            <w:gridSpan w:val="5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8157FA" w:rsidRDefault="009F5307" w:rsidP="002D2173">
            <w:pPr>
              <w:spacing w:before="60" w:after="6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8157FA" w:rsidRPr="00595660">
              <w:rPr>
                <w:rFonts w:ascii="Arial" w:eastAsia="Times New Roman" w:hAnsi="Arial" w:cs="Arial"/>
                <w:sz w:val="18"/>
                <w:szCs w:val="18"/>
              </w:rPr>
              <w:t>Ha</w:t>
            </w:r>
            <w:r w:rsidR="008157FA">
              <w:rPr>
                <w:rFonts w:ascii="Arial" w:eastAsia="Times New Roman" w:hAnsi="Arial" w:cs="Arial"/>
                <w:sz w:val="18"/>
                <w:szCs w:val="18"/>
              </w:rPr>
              <w:t>ndling confidential information</w:t>
            </w:r>
          </w:p>
          <w:p w:rsidR="00595660" w:rsidRDefault="009F5307" w:rsidP="002D2173">
            <w:pPr>
              <w:spacing w:before="60" w:after="6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Important telephone numbers, including new</w:t>
            </w:r>
            <w:r w:rsidR="00717E25">
              <w:rPr>
                <w:rFonts w:ascii="Arial" w:eastAsia="Times New Roman" w:hAnsi="Arial" w:cs="Arial"/>
                <w:sz w:val="18"/>
                <w:szCs w:val="18"/>
              </w:rPr>
              <w:t xml:space="preserve"> faculty member’s</w:t>
            </w:r>
          </w:p>
          <w:p w:rsidR="00717E25" w:rsidRDefault="009F5307" w:rsidP="002D2173">
            <w:pPr>
              <w:spacing w:before="60" w:after="6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Mail (incoming and outgoing) </w:t>
            </w:r>
          </w:p>
          <w:p w:rsidR="00595660" w:rsidRDefault="009F5307" w:rsidP="002D2173">
            <w:pPr>
              <w:spacing w:before="60" w:after="6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8157FA">
              <w:rPr>
                <w:rFonts w:ascii="Arial" w:eastAsia="Times New Roman" w:hAnsi="Arial" w:cs="Arial"/>
                <w:sz w:val="18"/>
                <w:szCs w:val="18"/>
              </w:rPr>
              <w:t>Expense reports</w:t>
            </w:r>
          </w:p>
          <w:p w:rsidR="00595660" w:rsidRDefault="009F5307" w:rsidP="002D2173">
            <w:pPr>
              <w:spacing w:before="60" w:after="6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8157FA">
              <w:rPr>
                <w:rFonts w:ascii="Arial" w:eastAsia="Times New Roman" w:hAnsi="Arial" w:cs="Arial"/>
                <w:sz w:val="18"/>
                <w:szCs w:val="18"/>
              </w:rPr>
              <w:t>Purchase requests/P-Card</w:t>
            </w:r>
          </w:p>
          <w:p w:rsidR="008157FA" w:rsidRDefault="009F5307" w:rsidP="002D2173">
            <w:pPr>
              <w:spacing w:before="60" w:after="6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Shipping (FedEx, DHL, and UPS)</w:t>
            </w:r>
          </w:p>
          <w:p w:rsidR="00B918F6" w:rsidRPr="00595660" w:rsidRDefault="009F5307" w:rsidP="002D2173">
            <w:pPr>
              <w:spacing w:before="60" w:after="6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B918F6">
              <w:rPr>
                <w:rFonts w:ascii="Arial" w:eastAsia="Times New Roman" w:hAnsi="Arial" w:cs="Arial"/>
                <w:sz w:val="18"/>
                <w:szCs w:val="18"/>
              </w:rPr>
              <w:t>Kronos, if supervising non-exempt staff</w:t>
            </w:r>
          </w:p>
        </w:tc>
      </w:tr>
      <w:tr w:rsidR="00C051B6" w:rsidRPr="00595660" w:rsidTr="000D6060">
        <w:trPr>
          <w:trHeight w:val="282"/>
        </w:trPr>
        <w:tc>
          <w:tcPr>
            <w:tcW w:w="10379" w:type="dxa"/>
            <w:gridSpan w:val="10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66"/>
            <w:vAlign w:val="center"/>
            <w:hideMark/>
          </w:tcPr>
          <w:p w:rsidR="00C051B6" w:rsidRPr="00595660" w:rsidRDefault="00C051B6" w:rsidP="00AA6E9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UPDATE PERSONAL INFORMATION</w:t>
            </w:r>
          </w:p>
        </w:tc>
      </w:tr>
      <w:tr w:rsidR="00C051B6" w:rsidRPr="00595660" w:rsidTr="000D6060">
        <w:trPr>
          <w:trHeight w:val="762"/>
        </w:trPr>
        <w:tc>
          <w:tcPr>
            <w:tcW w:w="3037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C051B6" w:rsidRPr="00595660" w:rsidRDefault="00C051B6" w:rsidP="00F44010">
            <w:pPr>
              <w:spacing w:beforeLines="60" w:before="144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Refer the faculty member to </w:t>
            </w:r>
            <w:r w:rsidR="00F44010">
              <w:rPr>
                <w:rFonts w:ascii="Arial" w:eastAsia="Times New Roman" w:hAnsi="Arial" w:cs="Arial"/>
                <w:sz w:val="18"/>
                <w:szCs w:val="18"/>
              </w:rPr>
              <w:t>Workday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to review and update his or her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information.</w:t>
            </w:r>
            <w:r w:rsidRPr="00595660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proofErr w:type="gramEnd"/>
          </w:p>
        </w:tc>
        <w:tc>
          <w:tcPr>
            <w:tcW w:w="7342" w:type="dxa"/>
            <w:gridSpan w:val="8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C051B6" w:rsidRPr="00595660" w:rsidRDefault="00C051B6" w:rsidP="00F44010">
            <w:pPr>
              <w:spacing w:beforeLines="60" w:before="144" w:after="0" w:line="240" w:lineRule="auto"/>
              <w:ind w:left="524" w:hanging="524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221C3E">
              <w:rPr>
                <w:rFonts w:ascii="Arial" w:eastAsia="Times New Roman" w:hAnsi="Arial" w:cs="Arial"/>
                <w:sz w:val="18"/>
                <w:szCs w:val="18"/>
              </w:rPr>
              <w:t xml:space="preserve"> - Log into Yale portal:  </w:t>
            </w:r>
            <w:hyperlink r:id="rId13" w:history="1">
              <w:r w:rsidR="00221C3E" w:rsidRPr="00F759BF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http://portal.yale.edu/</w:t>
              </w:r>
            </w:hyperlink>
            <w:r w:rsidR="00221C3E">
              <w:rPr>
                <w:rFonts w:ascii="Arial" w:eastAsia="Times New Roman" w:hAnsi="Arial" w:cs="Arial"/>
                <w:sz w:val="18"/>
                <w:szCs w:val="18"/>
              </w:rPr>
              <w:t xml:space="preserve"> .  </w:t>
            </w:r>
            <w:r w:rsidR="00221C3E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 - Select “My Pay and Info” from the “My Yale” box.  </w:t>
            </w:r>
            <w:r w:rsidR="00221C3E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 - Select </w:t>
            </w:r>
            <w:r w:rsidR="00F44010">
              <w:rPr>
                <w:rFonts w:ascii="Arial" w:eastAsia="Times New Roman" w:hAnsi="Arial" w:cs="Arial"/>
                <w:sz w:val="18"/>
                <w:szCs w:val="18"/>
              </w:rPr>
              <w:t xml:space="preserve">the Personal Information </w:t>
            </w:r>
            <w:proofErr w:type="spellStart"/>
            <w:r w:rsidR="00F44010">
              <w:rPr>
                <w:rFonts w:ascii="Arial" w:eastAsia="Times New Roman" w:hAnsi="Arial" w:cs="Arial"/>
                <w:sz w:val="18"/>
                <w:szCs w:val="18"/>
              </w:rPr>
              <w:t>worklet</w:t>
            </w:r>
            <w:proofErr w:type="spellEnd"/>
            <w:r w:rsidR="00221C3E">
              <w:rPr>
                <w:rFonts w:ascii="Arial" w:eastAsia="Times New Roman" w:hAnsi="Arial" w:cs="Arial"/>
                <w:sz w:val="18"/>
                <w:szCs w:val="18"/>
              </w:rPr>
              <w:t xml:space="preserve">, verify the information, and make updates if needed.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595660" w:rsidRPr="00595660" w:rsidTr="000D6060">
        <w:trPr>
          <w:trHeight w:val="282"/>
        </w:trPr>
        <w:tc>
          <w:tcPr>
            <w:tcW w:w="10379" w:type="dxa"/>
            <w:gridSpan w:val="10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66"/>
            <w:vAlign w:val="center"/>
            <w:hideMark/>
          </w:tcPr>
          <w:p w:rsidR="00595660" w:rsidRPr="00595660" w:rsidRDefault="00595660" w:rsidP="004547E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COMPUTERS AND TELEPHONE</w:t>
            </w:r>
          </w:p>
        </w:tc>
      </w:tr>
      <w:tr w:rsidR="00595660" w:rsidRPr="00595660" w:rsidTr="000D6060">
        <w:trPr>
          <w:trHeight w:val="1002"/>
        </w:trPr>
        <w:tc>
          <w:tcPr>
            <w:tcW w:w="3037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595660" w:rsidRPr="00595660" w:rsidRDefault="00595660" w:rsidP="00F7414D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60">
              <w:rPr>
                <w:rFonts w:ascii="Arial" w:eastAsia="Times New Roman" w:hAnsi="Arial" w:cs="Arial"/>
                <w:sz w:val="18"/>
                <w:szCs w:val="18"/>
              </w:rPr>
              <w:t>Hardware and software reviews, including:</w:t>
            </w:r>
          </w:p>
        </w:tc>
        <w:tc>
          <w:tcPr>
            <w:tcW w:w="4166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595660" w:rsidRDefault="009F5307" w:rsidP="009F5307">
            <w:pPr>
              <w:spacing w:before="60" w:after="0" w:line="240" w:lineRule="auto"/>
              <w:ind w:left="437" w:hanging="43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E-mail or Outlook</w:t>
            </w:r>
          </w:p>
          <w:p w:rsidR="00595660" w:rsidRDefault="009F5307" w:rsidP="009F5307">
            <w:pPr>
              <w:spacing w:before="60" w:after="0" w:line="240" w:lineRule="auto"/>
              <w:ind w:left="437" w:hanging="43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Calendar software</w:t>
            </w:r>
          </w:p>
          <w:p w:rsidR="00595660" w:rsidRPr="00595660" w:rsidRDefault="009F5307" w:rsidP="009F5307">
            <w:pPr>
              <w:spacing w:before="60" w:after="0" w:line="240" w:lineRule="auto"/>
              <w:ind w:left="437" w:hanging="43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Ensure computer has 3-lock stamp applied if </w:t>
            </w:r>
            <w:r w:rsidR="00B918F6">
              <w:rPr>
                <w:rFonts w:ascii="Arial" w:eastAsia="Times New Roman" w:hAnsi="Arial" w:cs="Arial"/>
                <w:sz w:val="18"/>
                <w:szCs w:val="18"/>
              </w:rPr>
              <w:t>using</w:t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ePHI</w:t>
            </w:r>
            <w:proofErr w:type="spellEnd"/>
          </w:p>
        </w:tc>
        <w:tc>
          <w:tcPr>
            <w:tcW w:w="3176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595660" w:rsidRDefault="009F5307" w:rsidP="009F5307">
            <w:pPr>
              <w:spacing w:before="60" w:after="0" w:line="240" w:lineRule="auto"/>
              <w:ind w:left="437" w:hanging="43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Shared server, if applicable</w:t>
            </w:r>
          </w:p>
          <w:p w:rsidR="00595660" w:rsidRDefault="009F5307" w:rsidP="009F5307">
            <w:pPr>
              <w:spacing w:before="60" w:after="0" w:line="240" w:lineRule="auto"/>
              <w:ind w:left="437" w:hanging="43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How to setup voicemail</w:t>
            </w:r>
          </w:p>
          <w:p w:rsidR="00595660" w:rsidRDefault="009F5307" w:rsidP="009F5307">
            <w:pPr>
              <w:spacing w:before="60" w:after="0" w:line="240" w:lineRule="auto"/>
              <w:ind w:left="437" w:hanging="437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How to use telephone system</w:t>
            </w:r>
          </w:p>
          <w:p w:rsidR="00595660" w:rsidRPr="00595660" w:rsidRDefault="009F5307" w:rsidP="009F5307">
            <w:pPr>
              <w:spacing w:before="60" w:after="0" w:line="240" w:lineRule="auto"/>
              <w:ind w:left="437" w:hanging="43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595660" w:rsidRPr="00595660">
              <w:rPr>
                <w:rFonts w:ascii="Arial" w:eastAsia="Times New Roman" w:hAnsi="Arial" w:cs="Arial"/>
                <w:sz w:val="18"/>
                <w:szCs w:val="18"/>
              </w:rPr>
              <w:t>Ensure smartphone is secured</w:t>
            </w:r>
          </w:p>
        </w:tc>
      </w:tr>
      <w:tr w:rsidR="00CF1766" w:rsidRPr="00595660" w:rsidTr="000D6060">
        <w:trPr>
          <w:trHeight w:val="282"/>
        </w:trPr>
        <w:tc>
          <w:tcPr>
            <w:tcW w:w="10379" w:type="dxa"/>
            <w:gridSpan w:val="10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FFF66"/>
            <w:vAlign w:val="center"/>
            <w:hideMark/>
          </w:tcPr>
          <w:p w:rsidR="00CF1766" w:rsidRPr="00595660" w:rsidRDefault="00CF1766" w:rsidP="00CF176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POLICIES</w:t>
            </w:r>
          </w:p>
        </w:tc>
      </w:tr>
      <w:tr w:rsidR="009F5307" w:rsidRPr="00595660" w:rsidTr="000D6060">
        <w:trPr>
          <w:trHeight w:val="412"/>
        </w:trPr>
        <w:tc>
          <w:tcPr>
            <w:tcW w:w="3037" w:type="dxa"/>
            <w:gridSpan w:val="2"/>
            <w:vMerge w:val="restart"/>
            <w:tcBorders>
              <w:top w:val="single" w:sz="8" w:space="0" w:color="D9D9D9" w:themeColor="background1" w:themeShade="D9"/>
              <w:left w:val="single" w:sz="4" w:space="0" w:color="C0C0C0"/>
              <w:right w:val="single" w:sz="8" w:space="0" w:color="D9D9D9" w:themeColor="background1" w:themeShade="D9"/>
            </w:tcBorders>
            <w:shd w:val="clear" w:color="000000" w:fill="FFFFFF"/>
          </w:tcPr>
          <w:p w:rsidR="009F5307" w:rsidRDefault="009F5307" w:rsidP="009F5307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Provide links to: </w:t>
            </w:r>
          </w:p>
        </w:tc>
        <w:tc>
          <w:tcPr>
            <w:tcW w:w="7342" w:type="dxa"/>
            <w:gridSpan w:val="8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9F5307" w:rsidRDefault="009F5307" w:rsidP="00AB73E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Office of the Provost, </w:t>
            </w:r>
            <w:hyperlink r:id="rId14" w:history="1">
              <w:r w:rsidRPr="00D908D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http://provost.yale.edu</w:t>
              </w:r>
            </w:hyperlink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9F5307" w:rsidRPr="00595660" w:rsidTr="000D6060">
        <w:trPr>
          <w:trHeight w:val="430"/>
        </w:trPr>
        <w:tc>
          <w:tcPr>
            <w:tcW w:w="3037" w:type="dxa"/>
            <w:gridSpan w:val="2"/>
            <w:vMerge/>
            <w:tcBorders>
              <w:left w:val="single" w:sz="4" w:space="0" w:color="C0C0C0"/>
              <w:right w:val="single" w:sz="8" w:space="0" w:color="D9D9D9" w:themeColor="background1" w:themeShade="D9"/>
            </w:tcBorders>
            <w:shd w:val="clear" w:color="000000" w:fill="FFFFFF"/>
            <w:hideMark/>
          </w:tcPr>
          <w:p w:rsidR="009F5307" w:rsidRPr="00CF1766" w:rsidRDefault="009F5307" w:rsidP="009F53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42" w:type="dxa"/>
            <w:gridSpan w:val="8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9F5307" w:rsidRPr="00CF1766" w:rsidRDefault="009F5307" w:rsidP="00AB73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ITS secure computing policies, </w:t>
            </w:r>
            <w:hyperlink r:id="rId15" w:history="1">
              <w:r w:rsidRPr="00D908D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http://its.yale.edu/forms-policies/policies</w:t>
              </w:r>
            </w:hyperlink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</w:p>
        </w:tc>
      </w:tr>
      <w:tr w:rsidR="009F5307" w:rsidRPr="00595660" w:rsidTr="000D6060">
        <w:trPr>
          <w:trHeight w:val="440"/>
        </w:trPr>
        <w:tc>
          <w:tcPr>
            <w:tcW w:w="3037" w:type="dxa"/>
            <w:gridSpan w:val="2"/>
            <w:vMerge/>
            <w:tcBorders>
              <w:left w:val="single" w:sz="4" w:space="0" w:color="C0C0C0"/>
              <w:bottom w:val="single" w:sz="4" w:space="0" w:color="C0C0C0"/>
              <w:right w:val="single" w:sz="8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9F5307" w:rsidRPr="00CF1766" w:rsidRDefault="009F5307" w:rsidP="009F53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42" w:type="dxa"/>
            <w:gridSpan w:val="8"/>
            <w:tcBorders>
              <w:top w:val="single" w:sz="4" w:space="0" w:color="C0C0C0"/>
              <w:left w:val="single" w:sz="8" w:space="0" w:color="D9D9D9" w:themeColor="background1" w:themeShade="D9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9F5307" w:rsidRPr="00CF1766" w:rsidRDefault="009F5307" w:rsidP="00AB73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If applicable, HIPAA policies and guidelines,</w:t>
            </w:r>
            <w:r w:rsidRPr="00CF176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hyperlink r:id="rId16" w:history="1">
              <w:r w:rsidR="00D91C62" w:rsidRPr="00122BF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http://hipaa.yale.edu/policies-procedures-forms</w:t>
              </w:r>
            </w:hyperlink>
            <w:r w:rsidR="00D91C6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87684F" w:rsidRPr="00595660" w:rsidTr="000D6060">
        <w:trPr>
          <w:trHeight w:val="319"/>
        </w:trPr>
        <w:tc>
          <w:tcPr>
            <w:tcW w:w="10379" w:type="dxa"/>
            <w:gridSpan w:val="10"/>
            <w:tcBorders>
              <w:top w:val="nil"/>
              <w:left w:val="single" w:sz="4" w:space="0" w:color="8DB3E1"/>
              <w:bottom w:val="nil"/>
              <w:right w:val="single" w:sz="4" w:space="0" w:color="8DB3E1"/>
            </w:tcBorders>
            <w:shd w:val="clear" w:color="000000" w:fill="8DB3E1"/>
            <w:vAlign w:val="center"/>
            <w:hideMark/>
          </w:tcPr>
          <w:p w:rsidR="0087684F" w:rsidRPr="00595660" w:rsidRDefault="0087684F" w:rsidP="0059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CHECK-IN AFTER 30 DAYS</w:t>
            </w:r>
          </w:p>
        </w:tc>
      </w:tr>
      <w:tr w:rsidR="0087684F" w:rsidRPr="00595660" w:rsidTr="000D6060">
        <w:trPr>
          <w:trHeight w:val="1188"/>
        </w:trPr>
        <w:tc>
          <w:tcPr>
            <w:tcW w:w="233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87684F" w:rsidRPr="00595660" w:rsidRDefault="0087684F" w:rsidP="00A80C3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Email</w:t>
            </w:r>
            <w:r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 new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faculty</w:t>
            </w:r>
            <w:r w:rsidRPr="0059566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member </w:t>
            </w:r>
            <w:r w:rsidRPr="00595660">
              <w:rPr>
                <w:rFonts w:ascii="Arial" w:eastAsia="Times New Roman" w:hAnsi="Arial" w:cs="Arial"/>
                <w:sz w:val="18"/>
                <w:szCs w:val="18"/>
              </w:rPr>
              <w:t>at the end of first 30 days to:</w:t>
            </w:r>
          </w:p>
        </w:tc>
        <w:tc>
          <w:tcPr>
            <w:tcW w:w="8049" w:type="dxa"/>
            <w:gridSpan w:val="9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87684F" w:rsidRDefault="00AB73E7" w:rsidP="004D1F0A">
            <w:pPr>
              <w:spacing w:before="120" w:after="0" w:line="240" w:lineRule="auto"/>
              <w:ind w:left="418" w:hanging="418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87684F" w:rsidRPr="00595660">
              <w:rPr>
                <w:rFonts w:ascii="Arial" w:eastAsia="Times New Roman" w:hAnsi="Arial" w:cs="Arial"/>
                <w:sz w:val="18"/>
                <w:szCs w:val="18"/>
              </w:rPr>
              <w:t>Review observations, issues and priorities</w:t>
            </w:r>
          </w:p>
          <w:p w:rsidR="0087684F" w:rsidRDefault="00AB73E7" w:rsidP="004D1F0A">
            <w:pPr>
              <w:spacing w:before="120" w:after="0" w:line="240" w:lineRule="auto"/>
              <w:ind w:left="418" w:hanging="418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87684F" w:rsidRPr="00595660">
              <w:rPr>
                <w:rFonts w:ascii="Arial" w:eastAsia="Times New Roman" w:hAnsi="Arial" w:cs="Arial"/>
                <w:sz w:val="18"/>
                <w:szCs w:val="18"/>
              </w:rPr>
              <w:t>Ensure mandatory training has been completed, suc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h as the HIPAA Privacy &amp; HIPAA s</w:t>
            </w:r>
            <w:r w:rsidR="0087684F" w:rsidRPr="00595660">
              <w:rPr>
                <w:rFonts w:ascii="Arial" w:eastAsia="Times New Roman" w:hAnsi="Arial" w:cs="Arial"/>
                <w:sz w:val="18"/>
                <w:szCs w:val="18"/>
              </w:rPr>
              <w:t>ecurity training</w:t>
            </w:r>
            <w:r w:rsidR="0087684F">
              <w:rPr>
                <w:rFonts w:ascii="Arial" w:eastAsia="Times New Roman" w:hAnsi="Arial" w:cs="Arial"/>
                <w:sz w:val="18"/>
                <w:szCs w:val="18"/>
              </w:rPr>
              <w:t xml:space="preserve"> or lab safety training.</w:t>
            </w:r>
          </w:p>
          <w:p w:rsidR="0087684F" w:rsidRPr="00595660" w:rsidRDefault="00AB73E7" w:rsidP="004D1F0A">
            <w:pPr>
              <w:spacing w:before="120" w:after="0" w:line="240" w:lineRule="auto"/>
              <w:ind w:left="418" w:hanging="418"/>
              <w:rPr>
                <w:rFonts w:ascii="Arial" w:eastAsia="Times New Roman" w:hAnsi="Arial" w:cs="Arial"/>
                <w:sz w:val="18"/>
                <w:szCs w:val="18"/>
              </w:rPr>
            </w:pPr>
            <w:r w:rsidRPr="009F5307">
              <w:rPr>
                <w:rFonts w:ascii="Arial" w:eastAsia="Times New Roman" w:hAnsi="Arial" w:cs="Arial"/>
                <w:sz w:val="18"/>
                <w:szCs w:val="18"/>
                <w:u w:val="single"/>
              </w:rPr>
              <w:tab/>
            </w:r>
            <w:r w:rsidR="0087684F" w:rsidRPr="00595660">
              <w:rPr>
                <w:rFonts w:ascii="Arial" w:eastAsia="Times New Roman" w:hAnsi="Arial" w:cs="Arial"/>
                <w:sz w:val="18"/>
                <w:szCs w:val="18"/>
              </w:rPr>
              <w:t>Ensure the HIPAA Attestation has been completed</w:t>
            </w:r>
          </w:p>
        </w:tc>
      </w:tr>
      <w:tr w:rsidR="009F5307" w:rsidRPr="00595660" w:rsidTr="000D6060">
        <w:trPr>
          <w:trHeight w:val="582"/>
        </w:trPr>
        <w:tc>
          <w:tcPr>
            <w:tcW w:w="3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9F5307" w:rsidRPr="00595660" w:rsidRDefault="009F5307" w:rsidP="00AB73E7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956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Resources for Managers</w:t>
            </w: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F5307" w:rsidRPr="002D2173" w:rsidRDefault="009F5307" w:rsidP="002D21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F5307" w:rsidRPr="002D2173" w:rsidRDefault="009F5307" w:rsidP="002D2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F5307" w:rsidRPr="002D2173" w:rsidRDefault="009F5307" w:rsidP="002D2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0D6060" w:rsidRPr="007F1240" w:rsidTr="000D6060">
        <w:trPr>
          <w:gridAfter w:val="1"/>
          <w:wAfter w:w="137" w:type="dxa"/>
          <w:trHeight w:val="297"/>
        </w:trPr>
        <w:tc>
          <w:tcPr>
            <w:tcW w:w="3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="000D6060" w:rsidRPr="007F124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Employee Service Center</w:t>
              </w:r>
            </w:hyperlink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0D6060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432</w:t>
            </w:r>
            <w:r w:rsidRPr="007F1240">
              <w:rPr>
                <w:rFonts w:ascii="Cambria Math" w:eastAsia="Times New Roman" w:hAnsi="Cambria Math" w:cs="Cambria Math"/>
                <w:sz w:val="18"/>
                <w:szCs w:val="18"/>
              </w:rPr>
              <w:t>‐</w:t>
            </w: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5552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history="1">
              <w:r w:rsidR="000D6060" w:rsidRPr="007F1240">
                <w:rPr>
                  <w:rStyle w:val="Hyperlink"/>
                  <w:rFonts w:ascii="Arial" w:hAnsi="Arial" w:cs="Arial"/>
                  <w:sz w:val="18"/>
                  <w:szCs w:val="18"/>
                </w:rPr>
                <w:t>employee.services@yale.edu</w:t>
              </w:r>
            </w:hyperlink>
          </w:p>
        </w:tc>
      </w:tr>
      <w:tr w:rsidR="000D6060" w:rsidRPr="007F1240" w:rsidTr="000D6060">
        <w:trPr>
          <w:gridAfter w:val="1"/>
          <w:wAfter w:w="137" w:type="dxa"/>
          <w:trHeight w:val="199"/>
        </w:trPr>
        <w:tc>
          <w:tcPr>
            <w:tcW w:w="3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="000D6060" w:rsidRPr="007F124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Yale ID Center</w:t>
              </w:r>
            </w:hyperlink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0D6060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432</w:t>
            </w:r>
            <w:r w:rsidRPr="007F1240">
              <w:rPr>
                <w:rFonts w:ascii="Cambria Math" w:eastAsia="Times New Roman" w:hAnsi="Cambria Math" w:cs="Cambria Math"/>
                <w:sz w:val="18"/>
                <w:szCs w:val="18"/>
              </w:rPr>
              <w:t>‐</w:t>
            </w: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0165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history="1">
              <w:r w:rsidR="000D6060" w:rsidRPr="007F1240">
                <w:rPr>
                  <w:rStyle w:val="Hyperlink"/>
                  <w:rFonts w:ascii="Arial" w:hAnsi="Arial" w:cs="Arial"/>
                  <w:sz w:val="18"/>
                  <w:szCs w:val="18"/>
                </w:rPr>
                <w:t>id.center@yale.edu</w:t>
              </w:r>
            </w:hyperlink>
          </w:p>
        </w:tc>
      </w:tr>
      <w:tr w:rsidR="000D6060" w:rsidRPr="007F1240" w:rsidTr="000D6060">
        <w:trPr>
          <w:gridAfter w:val="1"/>
          <w:wAfter w:w="137" w:type="dxa"/>
          <w:trHeight w:val="222"/>
        </w:trPr>
        <w:tc>
          <w:tcPr>
            <w:tcW w:w="3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history="1">
              <w:r w:rsidR="000D6060" w:rsidRPr="007F124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Parking</w:t>
              </w:r>
            </w:hyperlink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0D6060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432</w:t>
            </w:r>
            <w:r w:rsidRPr="007F1240">
              <w:rPr>
                <w:rFonts w:ascii="Cambria Math" w:eastAsia="Times New Roman" w:hAnsi="Cambria Math" w:cs="Cambria Math"/>
                <w:sz w:val="18"/>
                <w:szCs w:val="18"/>
              </w:rPr>
              <w:t>‐</w:t>
            </w: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9790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" w:history="1">
              <w:r w:rsidR="000D6060" w:rsidRPr="007F1240">
                <w:rPr>
                  <w:rStyle w:val="Hyperlink"/>
                  <w:rFonts w:ascii="Arial" w:hAnsi="Arial" w:cs="Arial"/>
                  <w:sz w:val="18"/>
                  <w:szCs w:val="18"/>
                </w:rPr>
                <w:t>parking@yale.edu</w:t>
              </w:r>
            </w:hyperlink>
          </w:p>
        </w:tc>
      </w:tr>
      <w:tr w:rsidR="000D6060" w:rsidRPr="007F1240" w:rsidTr="000D6060">
        <w:trPr>
          <w:gridAfter w:val="1"/>
          <w:wAfter w:w="137" w:type="dxa"/>
          <w:trHeight w:val="199"/>
        </w:trPr>
        <w:tc>
          <w:tcPr>
            <w:tcW w:w="3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="000D6060" w:rsidRPr="007F124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ITS/Telecom Help Desk</w:t>
              </w:r>
            </w:hyperlink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0D6060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432</w:t>
            </w:r>
            <w:r w:rsidRPr="007F1240">
              <w:rPr>
                <w:rFonts w:ascii="Cambria Math" w:eastAsia="Times New Roman" w:hAnsi="Cambria Math" w:cs="Cambria Math"/>
                <w:sz w:val="18"/>
                <w:szCs w:val="18"/>
              </w:rPr>
              <w:t>‐</w:t>
            </w:r>
            <w:r w:rsidRPr="007F1240">
              <w:rPr>
                <w:rFonts w:ascii="Arial" w:eastAsia="Times New Roman" w:hAnsi="Arial" w:cs="Arial"/>
                <w:sz w:val="18"/>
                <w:szCs w:val="18"/>
              </w:rPr>
              <w:t>9000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history="1">
              <w:r w:rsidR="000D6060" w:rsidRPr="007F124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helpdesk@yale.edu</w:t>
              </w:r>
            </w:hyperlink>
          </w:p>
        </w:tc>
      </w:tr>
      <w:tr w:rsidR="000D6060" w:rsidRPr="007F1240" w:rsidTr="000D6060">
        <w:trPr>
          <w:gridAfter w:val="1"/>
          <w:wAfter w:w="137" w:type="dxa"/>
          <w:trHeight w:val="300"/>
        </w:trPr>
        <w:tc>
          <w:tcPr>
            <w:tcW w:w="3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history="1">
              <w:r w:rsidR="000D6060" w:rsidRPr="007F124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Faculty Administrative Services</w:t>
              </w:r>
            </w:hyperlink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D6060" w:rsidRPr="007F1240" w:rsidRDefault="000D6060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Staff Directory </w:t>
            </w:r>
            <w:hyperlink r:id="rId26" w:history="1">
              <w:r w:rsidRPr="00D104B4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http://facultyadmin.yale.edu/contact</w:t>
              </w:r>
            </w:hyperlink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0D6060" w:rsidRPr="007F1240" w:rsidRDefault="00417D68" w:rsidP="0087684F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="000D6060" w:rsidRPr="007F124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faculty.admin@yale.edu</w:t>
              </w:r>
            </w:hyperlink>
          </w:p>
        </w:tc>
      </w:tr>
    </w:tbl>
    <w:p w:rsidR="00A80C36" w:rsidRDefault="00A80C36"/>
    <w:sectPr w:rsidR="00A80C36" w:rsidSect="002D2173">
      <w:footerReference w:type="default" r:id="rId28"/>
      <w:pgSz w:w="12240" w:h="15840"/>
      <w:pgMar w:top="99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23" w:rsidRDefault="00917A23" w:rsidP="008B3CEF">
      <w:pPr>
        <w:spacing w:after="0" w:line="240" w:lineRule="auto"/>
      </w:pPr>
      <w:r>
        <w:separator/>
      </w:r>
    </w:p>
  </w:endnote>
  <w:endnote w:type="continuationSeparator" w:id="0">
    <w:p w:rsidR="00917A23" w:rsidRDefault="00917A23" w:rsidP="008B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BA" w:rsidRDefault="00C02BBA" w:rsidP="00C02BBA">
    <w:pPr>
      <w:pStyle w:val="Footer"/>
      <w:ind w:left="-630"/>
    </w:pPr>
    <w:r>
      <w:t>May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23" w:rsidRDefault="00917A23" w:rsidP="008B3CEF">
      <w:pPr>
        <w:spacing w:after="0" w:line="240" w:lineRule="auto"/>
      </w:pPr>
      <w:r>
        <w:separator/>
      </w:r>
    </w:p>
  </w:footnote>
  <w:footnote w:type="continuationSeparator" w:id="0">
    <w:p w:rsidR="00917A23" w:rsidRDefault="00917A23" w:rsidP="008B3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60"/>
    <w:rsid w:val="00012007"/>
    <w:rsid w:val="000C2FF7"/>
    <w:rsid w:val="000D6060"/>
    <w:rsid w:val="00100966"/>
    <w:rsid w:val="0012657F"/>
    <w:rsid w:val="001712ED"/>
    <w:rsid w:val="0018594C"/>
    <w:rsid w:val="001B0FD9"/>
    <w:rsid w:val="00221C3E"/>
    <w:rsid w:val="00237E8B"/>
    <w:rsid w:val="002817DA"/>
    <w:rsid w:val="002B0EE2"/>
    <w:rsid w:val="002D2173"/>
    <w:rsid w:val="00417D68"/>
    <w:rsid w:val="004547E0"/>
    <w:rsid w:val="004D1F0A"/>
    <w:rsid w:val="00595660"/>
    <w:rsid w:val="005A5BC2"/>
    <w:rsid w:val="006F796E"/>
    <w:rsid w:val="007143BB"/>
    <w:rsid w:val="00717E25"/>
    <w:rsid w:val="0076356E"/>
    <w:rsid w:val="007B226D"/>
    <w:rsid w:val="007F1240"/>
    <w:rsid w:val="007F4224"/>
    <w:rsid w:val="007F7B3D"/>
    <w:rsid w:val="008157FA"/>
    <w:rsid w:val="00851D09"/>
    <w:rsid w:val="0087684F"/>
    <w:rsid w:val="008A7DAD"/>
    <w:rsid w:val="008B3CEF"/>
    <w:rsid w:val="00917A23"/>
    <w:rsid w:val="00934748"/>
    <w:rsid w:val="009A254F"/>
    <w:rsid w:val="009F5307"/>
    <w:rsid w:val="00A00212"/>
    <w:rsid w:val="00A80C36"/>
    <w:rsid w:val="00AB73E7"/>
    <w:rsid w:val="00B918F6"/>
    <w:rsid w:val="00C02BBA"/>
    <w:rsid w:val="00C051B6"/>
    <w:rsid w:val="00CA0CB8"/>
    <w:rsid w:val="00CF1766"/>
    <w:rsid w:val="00D4066F"/>
    <w:rsid w:val="00D7189C"/>
    <w:rsid w:val="00D91C62"/>
    <w:rsid w:val="00E03B22"/>
    <w:rsid w:val="00E85F79"/>
    <w:rsid w:val="00EF22AD"/>
    <w:rsid w:val="00F44010"/>
    <w:rsid w:val="00F7414D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B927F-675F-4E1D-96B2-C7BDA68C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66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7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CEF"/>
  </w:style>
  <w:style w:type="paragraph" w:styleId="Footer">
    <w:name w:val="footer"/>
    <w:basedOn w:val="Normal"/>
    <w:link w:val="FooterChar"/>
    <w:uiPriority w:val="99"/>
    <w:unhideWhenUsed/>
    <w:rsid w:val="008B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admin.yale.edu/template-email-new-faculty" TargetMode="External"/><Relationship Id="rId13" Type="http://schemas.openxmlformats.org/officeDocument/2006/relationships/hyperlink" Target="http://portal.yale.edu/" TargetMode="External"/><Relationship Id="rId18" Type="http://schemas.openxmlformats.org/officeDocument/2006/relationships/hyperlink" Target="mailto:employee.services@yale.edu" TargetMode="External"/><Relationship Id="rId26" Type="http://schemas.openxmlformats.org/officeDocument/2006/relationships/hyperlink" Target="http://facultyadmin.yale.edu/conta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.yale.edu/drive" TargetMode="External"/><Relationship Id="rId7" Type="http://schemas.openxmlformats.org/officeDocument/2006/relationships/hyperlink" Target="http://facultyadmin.yale.edu/faculty-forms-and-their-uses" TargetMode="External"/><Relationship Id="rId12" Type="http://schemas.openxmlformats.org/officeDocument/2006/relationships/hyperlink" Target="http://hipaa.yale.edu/security/breach-prevention/smartphones" TargetMode="External"/><Relationship Id="rId17" Type="http://schemas.openxmlformats.org/officeDocument/2006/relationships/hyperlink" Target="http://www.yale.edu/hronline/employeeservices/" TargetMode="External"/><Relationship Id="rId25" Type="http://schemas.openxmlformats.org/officeDocument/2006/relationships/hyperlink" Target="http://facultyadmin.yale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hipaa.yale.edu/policies-procedures-forms" TargetMode="External"/><Relationship Id="rId20" Type="http://schemas.openxmlformats.org/officeDocument/2006/relationships/hyperlink" Target="mailto:id.center@yale.ed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yalebiz.yale.edu/transactions/start" TargetMode="External"/><Relationship Id="rId24" Type="http://schemas.openxmlformats.org/officeDocument/2006/relationships/hyperlink" Target="mailto:helpdesk@yal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ts.yale.edu/forms-policies/policies" TargetMode="External"/><Relationship Id="rId23" Type="http://schemas.openxmlformats.org/officeDocument/2006/relationships/hyperlink" Target="http://its.yale.edu/help" TargetMode="External"/><Relationship Id="rId28" Type="http://schemas.openxmlformats.org/officeDocument/2006/relationships/footer" Target="footer1.xml"/><Relationship Id="rId10" Type="http://schemas.openxmlformats.org/officeDocument/2006/relationships/hyperlink" Target="http://yalebiz.yale.edu/transactions/sciquest" TargetMode="External"/><Relationship Id="rId19" Type="http://schemas.openxmlformats.org/officeDocument/2006/relationships/hyperlink" Target="http://idcenter.yale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vost.yale.edu/faculty-resources/faculty-development-and-diversity" TargetMode="External"/><Relationship Id="rId14" Type="http://schemas.openxmlformats.org/officeDocument/2006/relationships/hyperlink" Target="http://provost.yale.edu" TargetMode="External"/><Relationship Id="rId22" Type="http://schemas.openxmlformats.org/officeDocument/2006/relationships/hyperlink" Target="mailto:parking@yale.edu" TargetMode="External"/><Relationship Id="rId27" Type="http://schemas.openxmlformats.org/officeDocument/2006/relationships/hyperlink" Target="mailto:faculty.admin@yale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E13C-5E9E-442C-A208-04A86138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992</Words>
  <Characters>5658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Rodrigues, Diane</dc:creator>
  <cp:lastModifiedBy>Rodrigues, Diane</cp:lastModifiedBy>
  <cp:revision>2</cp:revision>
  <dcterms:created xsi:type="dcterms:W3CDTF">2016-05-13T16:48:00Z</dcterms:created>
  <dcterms:modified xsi:type="dcterms:W3CDTF">2016-05-13T16:48:00Z</dcterms:modified>
</cp:coreProperties>
</file>