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26E" w:rsidRDefault="0014426E"/>
    <w:p w:rsidR="00526C3D" w:rsidRPr="003A3386" w:rsidRDefault="00526C3D">
      <w:pPr>
        <w:rPr>
          <w:sz w:val="24"/>
          <w:szCs w:val="24"/>
        </w:rPr>
      </w:pPr>
    </w:p>
    <w:p w:rsidR="00526C3D" w:rsidRPr="003A3386" w:rsidRDefault="00526C3D" w:rsidP="00526C3D">
      <w:pPr>
        <w:jc w:val="center"/>
        <w:rPr>
          <w:sz w:val="24"/>
          <w:szCs w:val="24"/>
        </w:rPr>
      </w:pPr>
      <w:proofErr w:type="spellStart"/>
      <w:r w:rsidRPr="003A3386">
        <w:rPr>
          <w:sz w:val="24"/>
          <w:szCs w:val="24"/>
        </w:rPr>
        <w:t>Easby</w:t>
      </w:r>
      <w:proofErr w:type="spellEnd"/>
      <w:r w:rsidRPr="003A3386">
        <w:rPr>
          <w:sz w:val="24"/>
          <w:szCs w:val="24"/>
        </w:rPr>
        <w:t xml:space="preserve"> Electronics</w:t>
      </w:r>
    </w:p>
    <w:p w:rsidR="00526C3D" w:rsidRPr="003A3386" w:rsidRDefault="00526C3D">
      <w:pPr>
        <w:rPr>
          <w:sz w:val="24"/>
          <w:szCs w:val="24"/>
        </w:rPr>
      </w:pPr>
    </w:p>
    <w:p w:rsidR="00526C3D" w:rsidRPr="003A3386" w:rsidRDefault="00526C3D" w:rsidP="00526C3D">
      <w:pPr>
        <w:jc w:val="center"/>
        <w:rPr>
          <w:sz w:val="24"/>
          <w:szCs w:val="24"/>
        </w:rPr>
      </w:pPr>
      <w:r w:rsidRPr="003A3386">
        <w:rPr>
          <w:sz w:val="24"/>
          <w:szCs w:val="24"/>
        </w:rPr>
        <w:t>Restriction of the use of certain Hazardous Substances (</w:t>
      </w:r>
      <w:proofErr w:type="spellStart"/>
      <w:r w:rsidRPr="003A3386">
        <w:rPr>
          <w:sz w:val="24"/>
          <w:szCs w:val="24"/>
        </w:rPr>
        <w:t>RoHS</w:t>
      </w:r>
      <w:proofErr w:type="spellEnd"/>
      <w:r w:rsidRPr="003A3386">
        <w:rPr>
          <w:sz w:val="24"/>
          <w:szCs w:val="24"/>
        </w:rPr>
        <w:t xml:space="preserve"> and RoHS2)</w:t>
      </w:r>
    </w:p>
    <w:p w:rsidR="00526C3D" w:rsidRPr="003A3386" w:rsidRDefault="00526C3D" w:rsidP="00526C3D">
      <w:pPr>
        <w:jc w:val="center"/>
        <w:rPr>
          <w:sz w:val="24"/>
          <w:szCs w:val="24"/>
        </w:rPr>
      </w:pPr>
    </w:p>
    <w:p w:rsidR="00526C3D" w:rsidRPr="003A3386" w:rsidRDefault="00526C3D" w:rsidP="00526C3D">
      <w:pPr>
        <w:jc w:val="center"/>
        <w:rPr>
          <w:sz w:val="24"/>
          <w:szCs w:val="24"/>
        </w:rPr>
      </w:pPr>
      <w:r w:rsidRPr="003A3386">
        <w:rPr>
          <w:sz w:val="24"/>
          <w:szCs w:val="24"/>
        </w:rPr>
        <w:t>Certificate of Compliance</w:t>
      </w:r>
    </w:p>
    <w:p w:rsidR="00526C3D" w:rsidRDefault="00526C3D" w:rsidP="00526C3D">
      <w:pPr>
        <w:jc w:val="center"/>
      </w:pPr>
    </w:p>
    <w:p w:rsidR="00526C3D" w:rsidRDefault="00526C3D" w:rsidP="00526C3D">
      <w:pPr>
        <w:jc w:val="center"/>
      </w:pPr>
    </w:p>
    <w:p w:rsidR="00526C3D" w:rsidRPr="003A3386" w:rsidRDefault="00526C3D" w:rsidP="00526C3D">
      <w:pPr>
        <w:rPr>
          <w:sz w:val="22"/>
        </w:rPr>
      </w:pPr>
      <w:r w:rsidRPr="003A3386">
        <w:rPr>
          <w:sz w:val="22"/>
        </w:rPr>
        <w:t xml:space="preserve">EC directive 2011/65/EU (the </w:t>
      </w:r>
      <w:proofErr w:type="spellStart"/>
      <w:r w:rsidRPr="003A3386">
        <w:rPr>
          <w:sz w:val="22"/>
        </w:rPr>
        <w:t>RoHS</w:t>
      </w:r>
      <w:proofErr w:type="spellEnd"/>
      <w:r w:rsidRPr="003A3386">
        <w:rPr>
          <w:sz w:val="22"/>
        </w:rPr>
        <w:t xml:space="preserve"> and RoHS2 Directives) restrict the use of hazardous substances listed below in electrical and electronic equipment.</w:t>
      </w:r>
    </w:p>
    <w:p w:rsidR="00526C3D" w:rsidRPr="003A3386" w:rsidRDefault="00526C3D" w:rsidP="00526C3D">
      <w:pPr>
        <w:rPr>
          <w:sz w:val="22"/>
        </w:rPr>
      </w:pPr>
    </w:p>
    <w:p w:rsidR="00526C3D" w:rsidRPr="003A3386" w:rsidRDefault="00E40CF7" w:rsidP="00526C3D">
      <w:pPr>
        <w:rPr>
          <w:sz w:val="22"/>
        </w:rPr>
      </w:pPr>
      <w:proofErr w:type="spellStart"/>
      <w:r w:rsidRPr="003A3386">
        <w:rPr>
          <w:sz w:val="22"/>
        </w:rPr>
        <w:t>Easby</w:t>
      </w:r>
      <w:proofErr w:type="spellEnd"/>
      <w:r w:rsidRPr="003A3386">
        <w:rPr>
          <w:sz w:val="22"/>
        </w:rPr>
        <w:t xml:space="preserve"> Electronics designates products and </w:t>
      </w:r>
      <w:proofErr w:type="spellStart"/>
      <w:r w:rsidRPr="003A3386">
        <w:rPr>
          <w:sz w:val="22"/>
        </w:rPr>
        <w:t>RoHS</w:t>
      </w:r>
      <w:proofErr w:type="spellEnd"/>
      <w:r w:rsidRPr="003A3386">
        <w:rPr>
          <w:sz w:val="22"/>
        </w:rPr>
        <w:t xml:space="preserve"> and RoHS2 compliant based on information provided by our suppliers.  </w:t>
      </w:r>
      <w:proofErr w:type="spellStart"/>
      <w:r w:rsidRPr="003A3386">
        <w:rPr>
          <w:sz w:val="22"/>
        </w:rPr>
        <w:t>RoHS</w:t>
      </w:r>
      <w:proofErr w:type="spellEnd"/>
      <w:r w:rsidRPr="003A3386">
        <w:rPr>
          <w:sz w:val="22"/>
        </w:rPr>
        <w:t xml:space="preserve">/RoHS2 compliant means that the supplier has confirmed the compliance of the relevant products either because they do not contain any of the restricted substances referred to in Article 4 (1) of the </w:t>
      </w:r>
      <w:proofErr w:type="spellStart"/>
      <w:r w:rsidRPr="003A3386">
        <w:rPr>
          <w:sz w:val="22"/>
        </w:rPr>
        <w:t>RoHS</w:t>
      </w:r>
      <w:proofErr w:type="spellEnd"/>
      <w:r w:rsidRPr="003A3386">
        <w:rPr>
          <w:sz w:val="22"/>
        </w:rPr>
        <w:t xml:space="preserve">/RoHS2  Directive at concentrations in excess of those permitted under the  </w:t>
      </w:r>
      <w:proofErr w:type="spellStart"/>
      <w:r w:rsidRPr="003A3386">
        <w:rPr>
          <w:sz w:val="22"/>
        </w:rPr>
        <w:t>RoHS</w:t>
      </w:r>
      <w:proofErr w:type="spellEnd"/>
      <w:r w:rsidRPr="003A3386">
        <w:rPr>
          <w:sz w:val="22"/>
        </w:rPr>
        <w:t xml:space="preserve"> Directive or because removal of the restricted substances is not technically possible and their existence in the products at levels in excess of these concentrations is allowed for the particular applications listed in the Annex to the </w:t>
      </w:r>
      <w:proofErr w:type="spellStart"/>
      <w:r w:rsidRPr="003A3386">
        <w:rPr>
          <w:sz w:val="22"/>
        </w:rPr>
        <w:t>RoHS</w:t>
      </w:r>
      <w:proofErr w:type="spellEnd"/>
      <w:r w:rsidRPr="003A3386">
        <w:rPr>
          <w:sz w:val="22"/>
        </w:rPr>
        <w:t>/RoHS2 Directive.</w:t>
      </w:r>
    </w:p>
    <w:p w:rsidR="00E40CF7" w:rsidRPr="003A3386" w:rsidRDefault="00E40CF7" w:rsidP="00526C3D">
      <w:pPr>
        <w:rPr>
          <w:sz w:val="22"/>
        </w:rPr>
      </w:pPr>
    </w:p>
    <w:p w:rsidR="00E40CF7" w:rsidRPr="003A3386" w:rsidRDefault="00E40CF7" w:rsidP="00526C3D">
      <w:pPr>
        <w:rPr>
          <w:sz w:val="22"/>
        </w:rPr>
      </w:pPr>
      <w:r w:rsidRPr="003A3386">
        <w:rPr>
          <w:sz w:val="22"/>
        </w:rPr>
        <w:t>For these purposes, the maximum concentration values of the restricted substances by weight in homogenous materials are:</w:t>
      </w:r>
    </w:p>
    <w:p w:rsidR="00E40CF7" w:rsidRPr="003A3386" w:rsidRDefault="00E40CF7" w:rsidP="00526C3D">
      <w:pPr>
        <w:rPr>
          <w:sz w:val="22"/>
        </w:rPr>
      </w:pPr>
    </w:p>
    <w:p w:rsidR="00E40CF7" w:rsidRPr="003A3386" w:rsidRDefault="00E40CF7" w:rsidP="00526C3D">
      <w:pPr>
        <w:rPr>
          <w:sz w:val="22"/>
        </w:rPr>
      </w:pPr>
      <w:r w:rsidRPr="003A3386">
        <w:rPr>
          <w:sz w:val="22"/>
        </w:rPr>
        <w:t>Lead</w:t>
      </w:r>
      <w:r w:rsidRPr="003A3386">
        <w:rPr>
          <w:sz w:val="22"/>
        </w:rPr>
        <w:tab/>
      </w:r>
      <w:r w:rsidRPr="003A3386">
        <w:rPr>
          <w:sz w:val="22"/>
        </w:rPr>
        <w:tab/>
      </w:r>
      <w:r w:rsidRPr="003A3386">
        <w:rPr>
          <w:sz w:val="22"/>
        </w:rPr>
        <w:tab/>
      </w:r>
      <w:r w:rsidRPr="003A3386">
        <w:rPr>
          <w:sz w:val="22"/>
        </w:rPr>
        <w:tab/>
      </w:r>
      <w:r w:rsidRPr="003A3386">
        <w:rPr>
          <w:sz w:val="22"/>
        </w:rPr>
        <w:tab/>
        <w:t>0.1%</w:t>
      </w:r>
    </w:p>
    <w:p w:rsidR="00E40CF7" w:rsidRPr="003A3386" w:rsidRDefault="00E40CF7" w:rsidP="00526C3D">
      <w:pPr>
        <w:rPr>
          <w:sz w:val="22"/>
        </w:rPr>
      </w:pPr>
      <w:r w:rsidRPr="003A3386">
        <w:rPr>
          <w:sz w:val="22"/>
        </w:rPr>
        <w:t>Mercury</w:t>
      </w:r>
      <w:r w:rsidRPr="003A3386">
        <w:rPr>
          <w:sz w:val="22"/>
        </w:rPr>
        <w:tab/>
      </w:r>
      <w:r w:rsidRPr="003A3386">
        <w:rPr>
          <w:sz w:val="22"/>
        </w:rPr>
        <w:tab/>
      </w:r>
      <w:r w:rsidRPr="003A3386">
        <w:rPr>
          <w:sz w:val="22"/>
        </w:rPr>
        <w:tab/>
      </w:r>
      <w:r w:rsidRPr="003A3386">
        <w:rPr>
          <w:sz w:val="22"/>
        </w:rPr>
        <w:tab/>
        <w:t>0.1%</w:t>
      </w:r>
    </w:p>
    <w:p w:rsidR="00E40CF7" w:rsidRPr="003A3386" w:rsidRDefault="00E40CF7" w:rsidP="00526C3D">
      <w:pPr>
        <w:rPr>
          <w:sz w:val="22"/>
        </w:rPr>
      </w:pPr>
      <w:proofErr w:type="spellStart"/>
      <w:r w:rsidRPr="003A3386">
        <w:rPr>
          <w:sz w:val="22"/>
        </w:rPr>
        <w:t>Hexavalent</w:t>
      </w:r>
      <w:proofErr w:type="spellEnd"/>
      <w:r w:rsidRPr="003A3386">
        <w:rPr>
          <w:sz w:val="22"/>
        </w:rPr>
        <w:t xml:space="preserve"> Chromium</w:t>
      </w:r>
      <w:r w:rsidRPr="003A3386">
        <w:rPr>
          <w:sz w:val="22"/>
        </w:rPr>
        <w:tab/>
      </w:r>
      <w:r w:rsidRPr="003A3386">
        <w:rPr>
          <w:sz w:val="22"/>
        </w:rPr>
        <w:tab/>
        <w:t>0.1%</w:t>
      </w:r>
    </w:p>
    <w:p w:rsidR="00E40CF7" w:rsidRPr="003A3386" w:rsidRDefault="00E40CF7" w:rsidP="00526C3D">
      <w:pPr>
        <w:rPr>
          <w:sz w:val="22"/>
        </w:rPr>
      </w:pPr>
      <w:proofErr w:type="spellStart"/>
      <w:proofErr w:type="gramStart"/>
      <w:r w:rsidRPr="003A3386">
        <w:rPr>
          <w:sz w:val="22"/>
        </w:rPr>
        <w:t>Polybrominated</w:t>
      </w:r>
      <w:proofErr w:type="spellEnd"/>
      <w:r w:rsidRPr="003A3386">
        <w:rPr>
          <w:sz w:val="22"/>
        </w:rPr>
        <w:t xml:space="preserve"> </w:t>
      </w:r>
      <w:r w:rsidRPr="003A3386">
        <w:rPr>
          <w:b/>
          <w:sz w:val="22"/>
        </w:rPr>
        <w:t xml:space="preserve"> </w:t>
      </w:r>
      <w:r w:rsidRPr="003A3386">
        <w:rPr>
          <w:sz w:val="22"/>
        </w:rPr>
        <w:t>Biphenyls</w:t>
      </w:r>
      <w:proofErr w:type="gramEnd"/>
      <w:r w:rsidRPr="003A3386">
        <w:rPr>
          <w:sz w:val="22"/>
        </w:rPr>
        <w:tab/>
      </w:r>
      <w:r w:rsidRPr="003A3386">
        <w:rPr>
          <w:sz w:val="22"/>
        </w:rPr>
        <w:tab/>
        <w:t>0.1%</w:t>
      </w:r>
    </w:p>
    <w:p w:rsidR="00E40CF7" w:rsidRPr="003A3386" w:rsidRDefault="00E40CF7" w:rsidP="00526C3D">
      <w:pPr>
        <w:rPr>
          <w:sz w:val="22"/>
        </w:rPr>
      </w:pPr>
      <w:proofErr w:type="spellStart"/>
      <w:r w:rsidRPr="003A3386">
        <w:rPr>
          <w:sz w:val="22"/>
        </w:rPr>
        <w:t>Polybrominated</w:t>
      </w:r>
      <w:proofErr w:type="spellEnd"/>
      <w:r w:rsidRPr="003A3386">
        <w:rPr>
          <w:sz w:val="22"/>
        </w:rPr>
        <w:t xml:space="preserve"> </w:t>
      </w:r>
      <w:proofErr w:type="spellStart"/>
      <w:r w:rsidRPr="003A3386">
        <w:rPr>
          <w:sz w:val="22"/>
        </w:rPr>
        <w:t>Diphenyl</w:t>
      </w:r>
      <w:proofErr w:type="spellEnd"/>
      <w:r w:rsidRPr="003A3386">
        <w:rPr>
          <w:sz w:val="22"/>
        </w:rPr>
        <w:t xml:space="preserve"> Ethers</w:t>
      </w:r>
      <w:r w:rsidRPr="003A3386">
        <w:rPr>
          <w:sz w:val="22"/>
        </w:rPr>
        <w:tab/>
        <w:t>0.1%</w:t>
      </w:r>
    </w:p>
    <w:p w:rsidR="00E40CF7" w:rsidRPr="003A3386" w:rsidRDefault="00E40CF7" w:rsidP="00526C3D">
      <w:pPr>
        <w:rPr>
          <w:sz w:val="22"/>
        </w:rPr>
      </w:pPr>
      <w:r w:rsidRPr="003A3386">
        <w:rPr>
          <w:sz w:val="22"/>
        </w:rPr>
        <w:t>Cadmium</w:t>
      </w:r>
      <w:r w:rsidRPr="003A3386">
        <w:rPr>
          <w:sz w:val="22"/>
        </w:rPr>
        <w:tab/>
      </w:r>
      <w:r w:rsidRPr="003A3386">
        <w:rPr>
          <w:sz w:val="22"/>
        </w:rPr>
        <w:tab/>
      </w:r>
      <w:r w:rsidRPr="003A3386">
        <w:rPr>
          <w:sz w:val="22"/>
        </w:rPr>
        <w:tab/>
      </w:r>
      <w:r w:rsidRPr="003A3386">
        <w:rPr>
          <w:sz w:val="22"/>
        </w:rPr>
        <w:tab/>
        <w:t>0.1%</w:t>
      </w:r>
    </w:p>
    <w:p w:rsidR="00E40CF7" w:rsidRPr="003A3386" w:rsidRDefault="00E40CF7" w:rsidP="00526C3D">
      <w:pPr>
        <w:rPr>
          <w:sz w:val="22"/>
        </w:rPr>
      </w:pPr>
    </w:p>
    <w:p w:rsidR="00E40CF7" w:rsidRPr="003A3386" w:rsidRDefault="00E40CF7" w:rsidP="00526C3D">
      <w:pPr>
        <w:rPr>
          <w:sz w:val="22"/>
        </w:rPr>
      </w:pPr>
      <w:proofErr w:type="spellStart"/>
      <w:r w:rsidRPr="003A3386">
        <w:rPr>
          <w:sz w:val="22"/>
        </w:rPr>
        <w:t>Easby</w:t>
      </w:r>
      <w:proofErr w:type="spellEnd"/>
      <w:r w:rsidRPr="003A3386">
        <w:rPr>
          <w:sz w:val="22"/>
        </w:rPr>
        <w:t xml:space="preserve"> are principally suppliers of electronic components, therefore the scope of the legislation and the CE marking system is not a requirement for the products we supply to the majority of our customers.  If any of our products is deemed to need CE marking we will work with our suppliers to ensure that they comply.</w:t>
      </w:r>
    </w:p>
    <w:p w:rsidR="00E40CF7" w:rsidRPr="003A3386" w:rsidRDefault="00E40CF7" w:rsidP="00526C3D">
      <w:pPr>
        <w:rPr>
          <w:sz w:val="22"/>
        </w:rPr>
      </w:pPr>
    </w:p>
    <w:p w:rsidR="00E40CF7" w:rsidRPr="003A3386" w:rsidRDefault="00E40CF7" w:rsidP="00526C3D">
      <w:pPr>
        <w:rPr>
          <w:sz w:val="22"/>
        </w:rPr>
      </w:pPr>
      <w:r w:rsidRPr="003A3386">
        <w:rPr>
          <w:sz w:val="22"/>
        </w:rPr>
        <w:t xml:space="preserve">Currently all our components are indicated as </w:t>
      </w:r>
      <w:proofErr w:type="spellStart"/>
      <w:r w:rsidRPr="003A3386">
        <w:rPr>
          <w:sz w:val="22"/>
        </w:rPr>
        <w:t>RoHS</w:t>
      </w:r>
      <w:proofErr w:type="spellEnd"/>
      <w:r w:rsidRPr="003A3386">
        <w:rPr>
          <w:sz w:val="22"/>
        </w:rPr>
        <w:t>/RoHS2 compliant or non-compliant.  None compliant parts can still be supplied as spare parts.  We continually review our compliant parts to ensure that if exemptions apply they are still current.</w:t>
      </w:r>
    </w:p>
    <w:p w:rsidR="003A3386" w:rsidRPr="003A3386" w:rsidRDefault="003A3386" w:rsidP="00526C3D">
      <w:pPr>
        <w:rPr>
          <w:sz w:val="22"/>
        </w:rPr>
      </w:pPr>
    </w:p>
    <w:p w:rsidR="003A3386" w:rsidRPr="003A3386" w:rsidRDefault="003A3386" w:rsidP="00526C3D">
      <w:pPr>
        <w:rPr>
          <w:sz w:val="22"/>
        </w:rPr>
      </w:pPr>
      <w:proofErr w:type="spellStart"/>
      <w:r w:rsidRPr="003A3386">
        <w:rPr>
          <w:sz w:val="22"/>
        </w:rPr>
        <w:t>Easby</w:t>
      </w:r>
      <w:proofErr w:type="spellEnd"/>
      <w:r w:rsidRPr="003A3386">
        <w:rPr>
          <w:sz w:val="22"/>
        </w:rPr>
        <w:t xml:space="preserve"> Electronics has taken all reasonable steps to confirm suppliers’ statements regarding the absence of the restricted substances.</w:t>
      </w:r>
      <w:r w:rsidRPr="003A3386">
        <w:rPr>
          <w:sz w:val="22"/>
        </w:rPr>
        <w:br/>
      </w:r>
    </w:p>
    <w:p w:rsidR="003A3386" w:rsidRPr="003A3386" w:rsidRDefault="003A3386" w:rsidP="00526C3D">
      <w:pPr>
        <w:rPr>
          <w:sz w:val="22"/>
        </w:rPr>
      </w:pPr>
    </w:p>
    <w:p w:rsidR="003A3386" w:rsidRPr="003A3386" w:rsidRDefault="003A3386" w:rsidP="00526C3D">
      <w:pPr>
        <w:rPr>
          <w:sz w:val="22"/>
        </w:rPr>
      </w:pPr>
    </w:p>
    <w:p w:rsidR="003A3386" w:rsidRPr="003A3386" w:rsidRDefault="003A3386" w:rsidP="00526C3D">
      <w:pPr>
        <w:rPr>
          <w:sz w:val="22"/>
        </w:rPr>
      </w:pPr>
    </w:p>
    <w:p w:rsidR="003A3386" w:rsidRPr="003A3386" w:rsidRDefault="003A3386" w:rsidP="00526C3D">
      <w:pPr>
        <w:rPr>
          <w:sz w:val="22"/>
        </w:rPr>
      </w:pPr>
    </w:p>
    <w:p w:rsidR="003A3386" w:rsidRDefault="003A3386" w:rsidP="00526C3D">
      <w:pPr>
        <w:rPr>
          <w:sz w:val="22"/>
        </w:rPr>
      </w:pPr>
    </w:p>
    <w:p w:rsidR="003A3386" w:rsidRDefault="003A3386" w:rsidP="00526C3D">
      <w:pPr>
        <w:rPr>
          <w:sz w:val="22"/>
        </w:rPr>
      </w:pPr>
    </w:p>
    <w:p w:rsidR="003A3386" w:rsidRDefault="003A3386" w:rsidP="00526C3D">
      <w:pPr>
        <w:rPr>
          <w:sz w:val="22"/>
        </w:rPr>
      </w:pPr>
    </w:p>
    <w:p w:rsidR="003A3386" w:rsidRDefault="003A3386" w:rsidP="00526C3D">
      <w:pPr>
        <w:rPr>
          <w:sz w:val="22"/>
        </w:rPr>
      </w:pPr>
    </w:p>
    <w:p w:rsidR="003A3386" w:rsidRPr="003A3386" w:rsidRDefault="003A3386" w:rsidP="00526C3D">
      <w:pPr>
        <w:rPr>
          <w:sz w:val="22"/>
        </w:rPr>
      </w:pPr>
    </w:p>
    <w:p w:rsidR="003A3386" w:rsidRPr="003A3386" w:rsidRDefault="003A3386" w:rsidP="00526C3D">
      <w:pPr>
        <w:rPr>
          <w:sz w:val="22"/>
        </w:rPr>
      </w:pPr>
    </w:p>
    <w:p w:rsidR="000B018A" w:rsidRDefault="003A3386">
      <w:r w:rsidRPr="003A3386">
        <w:rPr>
          <w:sz w:val="22"/>
        </w:rPr>
        <w:t>Issue 1.1</w:t>
      </w:r>
      <w:r w:rsidRPr="003A3386">
        <w:rPr>
          <w:sz w:val="22"/>
        </w:rPr>
        <w:tab/>
      </w:r>
      <w:r w:rsidRPr="003A3386">
        <w:rPr>
          <w:sz w:val="22"/>
        </w:rPr>
        <w:tab/>
      </w:r>
      <w:r w:rsidRPr="003A3386">
        <w:rPr>
          <w:sz w:val="22"/>
        </w:rPr>
        <w:tab/>
      </w:r>
      <w:r w:rsidRPr="003A3386">
        <w:rPr>
          <w:sz w:val="22"/>
        </w:rPr>
        <w:tab/>
      </w:r>
      <w:r w:rsidRPr="003A3386">
        <w:rPr>
          <w:sz w:val="22"/>
        </w:rPr>
        <w:tab/>
      </w:r>
      <w:r w:rsidRPr="003A3386">
        <w:rPr>
          <w:sz w:val="22"/>
        </w:rPr>
        <w:tab/>
      </w:r>
      <w:r w:rsidRPr="003A3386">
        <w:rPr>
          <w:sz w:val="22"/>
        </w:rPr>
        <w:tab/>
      </w:r>
      <w:r w:rsidRPr="003A3386">
        <w:rPr>
          <w:sz w:val="22"/>
        </w:rPr>
        <w:tab/>
      </w:r>
      <w:r w:rsidRPr="003A3386">
        <w:rPr>
          <w:sz w:val="22"/>
        </w:rPr>
        <w:tab/>
      </w:r>
      <w:r w:rsidRPr="003A3386">
        <w:rPr>
          <w:sz w:val="22"/>
        </w:rPr>
        <w:tab/>
        <w:t>Approved by NC 01/2015</w:t>
      </w:r>
    </w:p>
    <w:sectPr w:rsidR="000B018A" w:rsidSect="007C4452">
      <w:headerReference w:type="even" r:id="rId6"/>
      <w:headerReference w:type="default" r:id="rId7"/>
      <w:footerReference w:type="even" r:id="rId8"/>
      <w:footerReference w:type="default" r:id="rId9"/>
      <w:headerReference w:type="first" r:id="rId10"/>
      <w:footerReference w:type="first" r:id="rId11"/>
      <w:pgSz w:w="11906" w:h="16838"/>
      <w:pgMar w:top="2268" w:right="709" w:bottom="709" w:left="709"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18A" w:rsidRDefault="000B018A" w:rsidP="00EE3636">
      <w:r>
        <w:separator/>
      </w:r>
    </w:p>
  </w:endnote>
  <w:endnote w:type="continuationSeparator" w:id="1">
    <w:p w:rsidR="000B018A" w:rsidRDefault="000B018A" w:rsidP="00EE36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Default="00D119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Pr="00937F06" w:rsidRDefault="00D119B6" w:rsidP="00D119B6">
    <w:pPr>
      <w:pStyle w:val="Footer"/>
      <w:jc w:val="center"/>
      <w:rPr>
        <w:sz w:val="13"/>
        <w:szCs w:val="13"/>
      </w:rPr>
    </w:pPr>
    <w:r w:rsidRPr="00937F06">
      <w:rPr>
        <w:sz w:val="13"/>
        <w:szCs w:val="13"/>
      </w:rPr>
      <w:t>Quality Management System approved to BS EN ISO 9001:2008</w:t>
    </w:r>
  </w:p>
  <w:p w:rsidR="00D119B6" w:rsidRPr="00937F06" w:rsidRDefault="00D119B6" w:rsidP="00D119B6">
    <w:pPr>
      <w:pStyle w:val="Footer"/>
      <w:jc w:val="center"/>
      <w:rPr>
        <w:sz w:val="13"/>
        <w:szCs w:val="13"/>
      </w:rPr>
    </w:pPr>
    <w:r w:rsidRPr="00937F06">
      <w:rPr>
        <w:sz w:val="13"/>
        <w:szCs w:val="13"/>
      </w:rPr>
      <w:t>Registered Address: 2100 First Avenue, Newbury Business Park, London Road, Newbury, Berkshire, RG14 2PZ     Registered Number: 1537952     VAT: GB 329 5318 46</w:t>
    </w:r>
  </w:p>
  <w:p w:rsidR="00EE3636" w:rsidRDefault="00EE3636" w:rsidP="00EE3636">
    <w:pPr>
      <w:pStyle w:val="Footer"/>
      <w:jc w:val="cen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Default="00D119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18A" w:rsidRDefault="000B018A" w:rsidP="00EE3636">
      <w:r>
        <w:separator/>
      </w:r>
    </w:p>
  </w:footnote>
  <w:footnote w:type="continuationSeparator" w:id="1">
    <w:p w:rsidR="000B018A" w:rsidRDefault="000B018A" w:rsidP="00EE36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Default="00D119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636" w:rsidRDefault="00EE3636">
    <w:pPr>
      <w:pStyle w:val="Header"/>
    </w:pPr>
    <w:r>
      <w:rPr>
        <w:noProof/>
        <w:lang w:eastAsia="en-GB" w:bidi="ar-SA"/>
      </w:rPr>
      <w:drawing>
        <wp:inline distT="0" distB="0" distL="0" distR="0">
          <wp:extent cx="6659880" cy="952500"/>
          <wp:effectExtent l="19050" t="0" r="7620" b="0"/>
          <wp:docPr id="4" name="Picture 0" descr="Easby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by Header.jpg"/>
                  <pic:cNvPicPr/>
                </pic:nvPicPr>
                <pic:blipFill>
                  <a:blip r:embed="rId1"/>
                  <a:stretch>
                    <a:fillRect/>
                  </a:stretch>
                </pic:blipFill>
                <pic:spPr>
                  <a:xfrm>
                    <a:off x="0" y="0"/>
                    <a:ext cx="6659880" cy="95250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B6" w:rsidRDefault="00D119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7169"/>
  </w:hdrShapeDefaults>
  <w:footnotePr>
    <w:footnote w:id="0"/>
    <w:footnote w:id="1"/>
  </w:footnotePr>
  <w:endnotePr>
    <w:endnote w:id="0"/>
    <w:endnote w:id="1"/>
  </w:endnotePr>
  <w:compat/>
  <w:rsids>
    <w:rsidRoot w:val="00526C3D"/>
    <w:rsid w:val="000758D6"/>
    <w:rsid w:val="000B018A"/>
    <w:rsid w:val="0014426E"/>
    <w:rsid w:val="00195939"/>
    <w:rsid w:val="001A65D7"/>
    <w:rsid w:val="001A7763"/>
    <w:rsid w:val="002A53FF"/>
    <w:rsid w:val="002C210F"/>
    <w:rsid w:val="002C71FB"/>
    <w:rsid w:val="003A3386"/>
    <w:rsid w:val="003D3870"/>
    <w:rsid w:val="003E21F1"/>
    <w:rsid w:val="003E4324"/>
    <w:rsid w:val="00404370"/>
    <w:rsid w:val="004049D1"/>
    <w:rsid w:val="004F24B5"/>
    <w:rsid w:val="005218AB"/>
    <w:rsid w:val="00526C3D"/>
    <w:rsid w:val="00544385"/>
    <w:rsid w:val="005923DE"/>
    <w:rsid w:val="00681212"/>
    <w:rsid w:val="007647B8"/>
    <w:rsid w:val="00791EDB"/>
    <w:rsid w:val="007C4452"/>
    <w:rsid w:val="00842E7F"/>
    <w:rsid w:val="008E5CFE"/>
    <w:rsid w:val="00907666"/>
    <w:rsid w:val="00A339DB"/>
    <w:rsid w:val="00A65352"/>
    <w:rsid w:val="00A81A60"/>
    <w:rsid w:val="00AD6CDD"/>
    <w:rsid w:val="00B85B1A"/>
    <w:rsid w:val="00BE75DB"/>
    <w:rsid w:val="00C91ECE"/>
    <w:rsid w:val="00C935E4"/>
    <w:rsid w:val="00CA0864"/>
    <w:rsid w:val="00CE5903"/>
    <w:rsid w:val="00D119B6"/>
    <w:rsid w:val="00D46EAE"/>
    <w:rsid w:val="00D50FFD"/>
    <w:rsid w:val="00D5410C"/>
    <w:rsid w:val="00D54772"/>
    <w:rsid w:val="00D75674"/>
    <w:rsid w:val="00DD3DD9"/>
    <w:rsid w:val="00E34F09"/>
    <w:rsid w:val="00E40CF7"/>
    <w:rsid w:val="00EA58A4"/>
    <w:rsid w:val="00EE3636"/>
    <w:rsid w:val="00F16FE9"/>
    <w:rsid w:val="00F362F8"/>
    <w:rsid w:val="00F41479"/>
    <w:rsid w:val="00F5310E"/>
    <w:rsid w:val="00F96E7B"/>
    <w:rsid w:val="00FC23B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DB"/>
    <w:pPr>
      <w:spacing w:before="0" w:after="0" w:line="240" w:lineRule="auto"/>
    </w:pPr>
    <w:rPr>
      <w:rFonts w:ascii="Arial" w:eastAsiaTheme="minorEastAsia" w:hAnsi="Arial"/>
      <w:sz w:val="20"/>
      <w:lang w:bidi="en-US"/>
    </w:rPr>
  </w:style>
  <w:style w:type="paragraph" w:styleId="Heading1">
    <w:name w:val="heading 1"/>
    <w:basedOn w:val="Normal"/>
    <w:next w:val="Normal"/>
    <w:link w:val="Heading1Char"/>
    <w:uiPriority w:val="9"/>
    <w:qFormat/>
    <w:rsid w:val="003E21F1"/>
    <w:pPr>
      <w:outlineLvl w:val="0"/>
    </w:pPr>
    <w:rPr>
      <w:rFonts w:eastAsiaTheme="minorHAnsi"/>
      <w:sz w:val="28"/>
      <w:lang w:bidi="ar-SA"/>
    </w:rPr>
  </w:style>
  <w:style w:type="paragraph" w:styleId="Heading2">
    <w:name w:val="heading 2"/>
    <w:basedOn w:val="Normal"/>
    <w:next w:val="Normal"/>
    <w:link w:val="Heading2Char"/>
    <w:uiPriority w:val="9"/>
    <w:unhideWhenUsed/>
    <w:qFormat/>
    <w:rsid w:val="003E21F1"/>
    <w:pPr>
      <w:spacing w:before="200"/>
      <w:outlineLvl w:val="1"/>
    </w:pPr>
    <w:rPr>
      <w:rFonts w:eastAsiaTheme="majorEastAsia" w:cstheme="majorBidi"/>
      <w:b/>
      <w:bCs/>
      <w:sz w:val="28"/>
      <w:szCs w:val="26"/>
      <w:lang w:bidi="ar-SA"/>
    </w:rPr>
  </w:style>
  <w:style w:type="paragraph" w:styleId="Heading3">
    <w:name w:val="heading 3"/>
    <w:basedOn w:val="Normal"/>
    <w:next w:val="Normal"/>
    <w:link w:val="Heading3Char"/>
    <w:uiPriority w:val="9"/>
    <w:semiHidden/>
    <w:unhideWhenUsed/>
    <w:qFormat/>
    <w:rsid w:val="003D3870"/>
    <w:pPr>
      <w:keepNext/>
      <w:keepLines/>
      <w:spacing w:before="200"/>
      <w:outlineLvl w:val="2"/>
    </w:pPr>
    <w:rPr>
      <w:rFonts w:eastAsiaTheme="majorEastAsia" w:cstheme="majorBidi"/>
      <w:b/>
      <w:bCs/>
      <w:i/>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F1"/>
    <w:rPr>
      <w:rFonts w:ascii="Arial" w:hAnsi="Arial"/>
      <w:sz w:val="28"/>
    </w:rPr>
  </w:style>
  <w:style w:type="character" w:customStyle="1" w:styleId="Heading2Char">
    <w:name w:val="Heading 2 Char"/>
    <w:basedOn w:val="DefaultParagraphFont"/>
    <w:link w:val="Heading2"/>
    <w:uiPriority w:val="9"/>
    <w:rsid w:val="003E21F1"/>
    <w:rPr>
      <w:rFonts w:ascii="Arial" w:eastAsiaTheme="majorEastAsia" w:hAnsi="Arial" w:cstheme="majorBidi"/>
      <w:b/>
      <w:bCs/>
      <w:sz w:val="28"/>
      <w:szCs w:val="26"/>
    </w:rPr>
  </w:style>
  <w:style w:type="paragraph" w:styleId="NoSpacing">
    <w:name w:val="No Spacing"/>
    <w:basedOn w:val="Normal"/>
    <w:link w:val="NoSpacingChar"/>
    <w:uiPriority w:val="1"/>
    <w:qFormat/>
    <w:rsid w:val="003E21F1"/>
  </w:style>
  <w:style w:type="character" w:customStyle="1" w:styleId="NoSpacingChar">
    <w:name w:val="No Spacing Char"/>
    <w:basedOn w:val="DefaultParagraphFont"/>
    <w:link w:val="NoSpacing"/>
    <w:uiPriority w:val="1"/>
    <w:rsid w:val="003E21F1"/>
    <w:rPr>
      <w:rFonts w:ascii="Arial" w:eastAsiaTheme="minorEastAsia" w:hAnsi="Arial"/>
      <w:sz w:val="20"/>
      <w:lang w:val="en-US" w:bidi="en-US"/>
    </w:rPr>
  </w:style>
  <w:style w:type="character" w:customStyle="1" w:styleId="Heading3Char">
    <w:name w:val="Heading 3 Char"/>
    <w:basedOn w:val="DefaultParagraphFont"/>
    <w:link w:val="Heading3"/>
    <w:uiPriority w:val="9"/>
    <w:semiHidden/>
    <w:rsid w:val="003D3870"/>
    <w:rPr>
      <w:rFonts w:ascii="Arial" w:eastAsiaTheme="majorEastAsia" w:hAnsi="Arial" w:cstheme="majorBidi"/>
      <w:b/>
      <w:bCs/>
      <w:i/>
      <w:color w:val="4F81BD" w:themeColor="accent1"/>
      <w:sz w:val="28"/>
      <w:lang w:val="en-US" w:bidi="en-US"/>
    </w:rPr>
  </w:style>
  <w:style w:type="paragraph" w:styleId="Title">
    <w:name w:val="Title"/>
    <w:basedOn w:val="Normal"/>
    <w:next w:val="Normal"/>
    <w:link w:val="TitleChar"/>
    <w:uiPriority w:val="10"/>
    <w:qFormat/>
    <w:rsid w:val="003D3870"/>
    <w:pPr>
      <w:pBdr>
        <w:bottom w:val="single" w:sz="8" w:space="4" w:color="4F81BD" w:themeColor="accent1"/>
      </w:pBdr>
      <w:spacing w:after="300"/>
      <w:contextualSpacing/>
    </w:pPr>
    <w:rPr>
      <w:rFonts w:eastAsiaTheme="majorEastAsia"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3D3870"/>
    <w:rPr>
      <w:rFonts w:ascii="Arial" w:eastAsiaTheme="majorEastAsia" w:hAnsi="Arial" w:cstheme="majorBidi"/>
      <w:color w:val="17365D" w:themeColor="text2" w:themeShade="BF"/>
      <w:spacing w:val="5"/>
      <w:kern w:val="28"/>
      <w:sz w:val="56"/>
      <w:szCs w:val="52"/>
      <w:lang w:val="en-US" w:bidi="en-US"/>
    </w:rPr>
  </w:style>
  <w:style w:type="paragraph" w:styleId="Subtitle">
    <w:name w:val="Subtitle"/>
    <w:basedOn w:val="Normal"/>
    <w:next w:val="Normal"/>
    <w:link w:val="SubtitleChar"/>
    <w:uiPriority w:val="11"/>
    <w:qFormat/>
    <w:rsid w:val="003D387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3870"/>
    <w:rPr>
      <w:rFonts w:ascii="Arial" w:eastAsiaTheme="majorEastAsia" w:hAnsi="Arial" w:cstheme="majorBidi"/>
      <w:i/>
      <w:iCs/>
      <w:color w:val="4F81BD" w:themeColor="accent1"/>
      <w:spacing w:val="15"/>
      <w:sz w:val="24"/>
      <w:szCs w:val="24"/>
      <w:lang w:val="en-US" w:bidi="en-US"/>
    </w:rPr>
  </w:style>
  <w:style w:type="character" w:styleId="SubtleEmphasis">
    <w:name w:val="Subtle Emphasis"/>
    <w:basedOn w:val="DefaultParagraphFont"/>
    <w:uiPriority w:val="19"/>
    <w:qFormat/>
    <w:rsid w:val="003D3870"/>
    <w:rPr>
      <w:i/>
      <w:iCs/>
      <w:color w:val="808080" w:themeColor="text1" w:themeTint="7F"/>
    </w:rPr>
  </w:style>
  <w:style w:type="paragraph" w:styleId="Header">
    <w:name w:val="header"/>
    <w:basedOn w:val="Normal"/>
    <w:link w:val="HeaderChar"/>
    <w:uiPriority w:val="99"/>
    <w:unhideWhenUsed/>
    <w:rsid w:val="00EE3636"/>
    <w:pPr>
      <w:tabs>
        <w:tab w:val="center" w:pos="4513"/>
        <w:tab w:val="right" w:pos="9026"/>
      </w:tabs>
    </w:pPr>
  </w:style>
  <w:style w:type="character" w:customStyle="1" w:styleId="HeaderChar">
    <w:name w:val="Header Char"/>
    <w:basedOn w:val="DefaultParagraphFont"/>
    <w:link w:val="Header"/>
    <w:uiPriority w:val="99"/>
    <w:rsid w:val="00EE3636"/>
    <w:rPr>
      <w:rFonts w:ascii="Arial" w:eastAsiaTheme="minorEastAsia" w:hAnsi="Arial"/>
      <w:sz w:val="20"/>
      <w:lang w:bidi="en-US"/>
    </w:rPr>
  </w:style>
  <w:style w:type="paragraph" w:styleId="Footer">
    <w:name w:val="footer"/>
    <w:basedOn w:val="Normal"/>
    <w:link w:val="FooterChar"/>
    <w:uiPriority w:val="99"/>
    <w:unhideWhenUsed/>
    <w:rsid w:val="00EE3636"/>
    <w:pPr>
      <w:tabs>
        <w:tab w:val="center" w:pos="4513"/>
        <w:tab w:val="right" w:pos="9026"/>
      </w:tabs>
    </w:pPr>
  </w:style>
  <w:style w:type="character" w:customStyle="1" w:styleId="FooterChar">
    <w:name w:val="Footer Char"/>
    <w:basedOn w:val="DefaultParagraphFont"/>
    <w:link w:val="Footer"/>
    <w:uiPriority w:val="99"/>
    <w:rsid w:val="00EE3636"/>
    <w:rPr>
      <w:rFonts w:ascii="Arial" w:eastAsiaTheme="minorEastAsia" w:hAnsi="Arial"/>
      <w:sz w:val="20"/>
      <w:lang w:bidi="en-US"/>
    </w:rPr>
  </w:style>
  <w:style w:type="paragraph" w:styleId="BalloonText">
    <w:name w:val="Balloon Text"/>
    <w:basedOn w:val="Normal"/>
    <w:link w:val="BalloonTextChar"/>
    <w:uiPriority w:val="99"/>
    <w:semiHidden/>
    <w:unhideWhenUsed/>
    <w:rsid w:val="00EE3636"/>
    <w:rPr>
      <w:rFonts w:ascii="Tahoma" w:hAnsi="Tahoma" w:cs="Tahoma"/>
      <w:sz w:val="16"/>
      <w:szCs w:val="16"/>
    </w:rPr>
  </w:style>
  <w:style w:type="character" w:customStyle="1" w:styleId="BalloonTextChar">
    <w:name w:val="Balloon Text Char"/>
    <w:basedOn w:val="DefaultParagraphFont"/>
    <w:link w:val="BalloonText"/>
    <w:uiPriority w:val="99"/>
    <w:semiHidden/>
    <w:rsid w:val="00EE3636"/>
    <w:rPr>
      <w:rFonts w:ascii="Tahoma" w:eastAsiaTheme="minorEastAsi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llianb\AppData\Roaming\Microsoft\Templates\EasbyL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EasbyLH</Template>
  <TotalTime>72</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Easby Electronics Limited</Company>
  <LinksUpToDate>false</LinksUpToDate>
  <CharactersWithSpaces>1950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gillianb</dc:creator>
  <cp:lastModifiedBy>gillianb</cp:lastModifiedBy>
  <cp:revision>2</cp:revision>
  <cp:lastPrinted>2015-01-06T12:22:00Z</cp:lastPrinted>
  <dcterms:created xsi:type="dcterms:W3CDTF">2015-01-06T10:55:00Z</dcterms:created>
  <dcterms:modified xsi:type="dcterms:W3CDTF">2015-01-06T12:23:00Z</dcterms:modified>
</cp:coreProperties>
</file>