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Hoja de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DATOS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Nombre y Apellidos: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Karla Xilonem Villanueva Henríquez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Fecha de nacimiento: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04 de mayo de 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Lugar de Nacimiento: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San José.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Número de cédula: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115700213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Dirección: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Cartago, Costa 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Cel.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61143073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Email: </w:t>
      </w:r>
      <w:hyperlink r:id="rId5">
        <w:r w:rsidDel="00000000" w:rsidR="00000000" w:rsidRPr="00000000">
          <w:rPr>
            <w:rFonts w:ascii="Calibri" w:cs="Calibri" w:eastAsia="Calibri" w:hAnsi="Calibri"/>
            <w:color w:val="000080"/>
            <w:sz w:val="20"/>
            <w:szCs w:val="20"/>
            <w:u w:val="single"/>
            <w:rtl w:val="0"/>
          </w:rPr>
          <w:t xml:space="preserve">xilo_0494@hotmail.com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bookmarkStart w:colFirst="0" w:colLast="0" w:name="h.gjdgxs" w:id="0"/>
      <w:bookmarkEnd w:id="0"/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ESTUDIOS FORMALES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2011   </w:t>
      </w:r>
      <w:r w:rsidDel="00000000" w:rsidR="00000000" w:rsidRPr="00000000">
        <w:rPr>
          <w:sz w:val="20"/>
          <w:szCs w:val="20"/>
          <w:rtl w:val="0"/>
        </w:rPr>
        <w:t xml:space="preserve">Bachillerato en educación Media.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Programa de bachillerato por madurez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2013   </w:t>
      </w:r>
      <w:r w:rsidDel="00000000" w:rsidR="00000000" w:rsidRPr="00000000">
        <w:rPr>
          <w:sz w:val="20"/>
          <w:szCs w:val="20"/>
          <w:rtl w:val="0"/>
        </w:rPr>
        <w:t xml:space="preserve">Operadora de equipo de computación.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Instituto Nacional de Aprendizaje (INA)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2014 </w:t>
      </w:r>
      <w:r w:rsidDel="00000000" w:rsidR="00000000" w:rsidRPr="00000000">
        <w:rPr>
          <w:sz w:val="20"/>
          <w:szCs w:val="20"/>
          <w:rtl w:val="0"/>
        </w:rPr>
        <w:t xml:space="preserve">  Manipulación de Alimentos.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Instituto Nacional de Aprendizaje (INA)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EXPERIENCIA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2012 – 2013 </w:t>
      </w:r>
      <w:r w:rsidDel="00000000" w:rsidR="00000000" w:rsidRPr="00000000">
        <w:rPr>
          <w:sz w:val="20"/>
          <w:szCs w:val="20"/>
          <w:rtl w:val="0"/>
        </w:rPr>
        <w:t xml:space="preserve">Salonera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sz w:val="20"/>
          <w:szCs w:val="20"/>
          <w:rtl w:val="0"/>
        </w:rPr>
        <w:t xml:space="preserve">Restaurante Las Tejitas, Heredia, Costa Rica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2013 – 2014 </w:t>
      </w:r>
      <w:r w:rsidDel="00000000" w:rsidR="00000000" w:rsidRPr="00000000">
        <w:rPr>
          <w:sz w:val="20"/>
          <w:szCs w:val="20"/>
          <w:rtl w:val="0"/>
        </w:rPr>
        <w:t xml:space="preserve">Promotora de ventas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       La Comarka, Heredia, Costa Rica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2014 – 2015 </w:t>
      </w:r>
      <w:r w:rsidDel="00000000" w:rsidR="00000000" w:rsidRPr="00000000">
        <w:rPr>
          <w:sz w:val="20"/>
          <w:szCs w:val="20"/>
          <w:rtl w:val="0"/>
        </w:rPr>
        <w:t xml:space="preserve">Cajera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         CitiCinemas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Heredia, Costa Rica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2015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2016  </w:t>
      </w:r>
      <w:r w:rsidDel="00000000" w:rsidR="00000000" w:rsidRPr="00000000">
        <w:rPr>
          <w:sz w:val="20"/>
          <w:szCs w:val="20"/>
          <w:rtl w:val="0"/>
        </w:rPr>
        <w:t xml:space="preserve">Encargada de Joyería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ab/>
        <w:t xml:space="preserve">      Joyería D’Taxco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COMPETENCIAS PERSONALES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Lengua Materna</w:t>
      </w:r>
      <w:r w:rsidDel="00000000" w:rsidR="00000000" w:rsidRPr="00000000">
        <w:rPr>
          <w:sz w:val="20"/>
          <w:szCs w:val="20"/>
          <w:rtl w:val="0"/>
        </w:rPr>
        <w:t xml:space="preserve">  Español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Competencias Comunicativas  </w:t>
      </w:r>
      <w:r w:rsidDel="00000000" w:rsidR="00000000" w:rsidRPr="00000000">
        <w:rPr>
          <w:sz w:val="20"/>
          <w:szCs w:val="20"/>
          <w:rtl w:val="0"/>
        </w:rPr>
        <w:t xml:space="preserve">Buena capacidad para adaptarme a diferentes ambientes laborales, soy de carácter competitivo y        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      tengo buenas habilidades de comunicación. Tengo facilidad para comunicarme, trabajar bajo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      presión y en equipo.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Competencias relacionadas     </w:t>
      </w:r>
      <w:r w:rsidDel="00000000" w:rsidR="00000000" w:rsidRPr="00000000">
        <w:rPr>
          <w:sz w:val="20"/>
          <w:szCs w:val="20"/>
          <w:rtl w:val="0"/>
        </w:rPr>
        <w:t xml:space="preserve">Mi experiencia laboral me ha permitido desarrollar excelentes habilidades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 el empleo</w:t>
      </w:r>
      <w:r w:rsidDel="00000000" w:rsidR="00000000" w:rsidRPr="00000000">
        <w:rPr>
          <w:sz w:val="20"/>
          <w:szCs w:val="20"/>
          <w:rtl w:val="0"/>
        </w:rPr>
        <w:t xml:space="preserve">      relacionadas al área de servicio al cliente y ventas personales. Así como el manejo de        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productos de distintos tipos . Poseo conocimientos en los paquetes de office y libre office.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     Además poseo conocimientos en programas de cobros, cajas, inventarios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xilo_0494@hotmail.com" TargetMode="External"/><Relationship Id="rId6" Type="http://schemas.openxmlformats.org/officeDocument/2006/relationships/hyperlink" Target="mailto:xilo_0494@hotmail.com" TargetMode="External"/><Relationship Id="rId7" Type="http://schemas.openxmlformats.org/officeDocument/2006/relationships/hyperlink" Target="mailto:xilo_0494@hotmail.com" TargetMode="External"/></Relationships>
</file>