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652" w:rsidRPr="002679F6" w:rsidRDefault="006B29B7" w:rsidP="00B54B87">
      <w:pPr>
        <w:pStyle w:val="Paragrafoelenco"/>
        <w:numPr>
          <w:ilvl w:val="0"/>
          <w:numId w:val="2"/>
        </w:numPr>
        <w:jc w:val="both"/>
        <w:rPr>
          <w:u w:val="single"/>
        </w:rPr>
      </w:pPr>
      <w:r w:rsidRPr="002679F6">
        <w:rPr>
          <w:u w:val="single"/>
        </w:rPr>
        <w:t xml:space="preserve">RISPOSTA </w:t>
      </w:r>
      <w:r w:rsidR="006B31C7" w:rsidRPr="002679F6">
        <w:rPr>
          <w:u w:val="single"/>
        </w:rPr>
        <w:t>AZIONE CORRETTIVA PROPOSTA</w:t>
      </w:r>
    </w:p>
    <w:p w:rsidR="00F94234" w:rsidRDefault="00F94234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La centrale termica è stata sovradimensionata, al fine di poter garantire una redazione progettuale definitiva, la stessa potrà essere meglio considerata dopo aver meglio studiato l’involucro dell’immobile.</w:t>
      </w:r>
    </w:p>
    <w:p w:rsidR="006B31C7" w:rsidRDefault="00F94234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Il m</w:t>
      </w:r>
      <w:r w:rsidR="006B31C7" w:rsidRPr="006B31C7">
        <w:rPr>
          <w:rFonts w:ascii="Times New Roman" w:hAnsi="Times New Roman"/>
          <w:bCs/>
        </w:rPr>
        <w:t>odulo a condensazione assemblato in struttura per installazione interna in conformità a quanto prescritto dal D.M. del 12 aprile 1996, avente le seguenti certificazioni: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90/396/EEC (direttiva apparecchi gas)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92/42/EEC (direttiva rendimenti)</w:t>
      </w:r>
    </w:p>
    <w:p w:rsidR="006B31C7" w:rsidRPr="006B31C7" w:rsidRDefault="006B29B7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La P</w:t>
      </w:r>
      <w:r w:rsidR="006B31C7" w:rsidRPr="006B31C7">
        <w:rPr>
          <w:rFonts w:ascii="Times New Roman" w:hAnsi="Times New Roman"/>
          <w:bCs/>
        </w:rPr>
        <w:t xml:space="preserve">otenza termica </w:t>
      </w:r>
      <w:r w:rsidR="00B04C4B">
        <w:rPr>
          <w:rFonts w:ascii="Times New Roman" w:hAnsi="Times New Roman"/>
          <w:bCs/>
        </w:rPr>
        <w:t>sarà opportunamente dimensionata dopo il calcolo del</w:t>
      </w:r>
      <w:r>
        <w:rPr>
          <w:rFonts w:ascii="Times New Roman" w:hAnsi="Times New Roman"/>
          <w:bCs/>
        </w:rPr>
        <w:t>le prestazioni</w:t>
      </w:r>
      <w:r w:rsidR="00B04C4B">
        <w:rPr>
          <w:rFonts w:ascii="Times New Roman" w:hAnsi="Times New Roman"/>
          <w:bCs/>
        </w:rPr>
        <w:t xml:space="preserve"> energetic</w:t>
      </w:r>
      <w:r>
        <w:rPr>
          <w:rFonts w:ascii="Times New Roman" w:hAnsi="Times New Roman"/>
          <w:bCs/>
        </w:rPr>
        <w:t>he</w:t>
      </w:r>
      <w:r w:rsidR="00B04C4B">
        <w:rPr>
          <w:rFonts w:ascii="Times New Roman" w:hAnsi="Times New Roman"/>
          <w:bCs/>
        </w:rPr>
        <w:t>,</w:t>
      </w:r>
      <w:r>
        <w:rPr>
          <w:rFonts w:ascii="Times New Roman" w:hAnsi="Times New Roman"/>
          <w:bCs/>
        </w:rPr>
        <w:t xml:space="preserve"> </w:t>
      </w:r>
      <w:r w:rsidR="006B31C7" w:rsidRPr="006B31C7">
        <w:rPr>
          <w:rFonts w:ascii="Times New Roman" w:hAnsi="Times New Roman"/>
          <w:bCs/>
        </w:rPr>
        <w:t>al fine di soddisfare in pieno il fabbisogno richiesto</w:t>
      </w:r>
      <w:r>
        <w:rPr>
          <w:rFonts w:ascii="Times New Roman" w:hAnsi="Times New Roman"/>
          <w:bCs/>
        </w:rPr>
        <w:t>.</w:t>
      </w:r>
    </w:p>
    <w:p w:rsidR="006B31C7" w:rsidRPr="006B31C7" w:rsidRDefault="006B31C7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Caldaia a condensazione per installazione murale predisposta per il collegamento in cascata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Pressione massima esercizio 4 bar</w:t>
      </w:r>
    </w:p>
    <w:p w:rsidR="006B31C7" w:rsidRPr="006B31C7" w:rsidRDefault="006B31C7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Collegamenti idraulici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 xml:space="preserve">Tubazione mandata, ritorno ed equilibratore idraulico isolati con polistirolo </w:t>
      </w:r>
      <w:proofErr w:type="spellStart"/>
      <w:r w:rsidRPr="006B31C7">
        <w:rPr>
          <w:rFonts w:ascii="Times New Roman" w:hAnsi="Times New Roman"/>
          <w:bCs/>
        </w:rPr>
        <w:t>termofonato</w:t>
      </w:r>
      <w:proofErr w:type="spellEnd"/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Equilibratore idraulico dotato di pozzetto sonda mandata, rubinetto di scarico impianto e connessione vaso di espansione con connessioni impianto riscaldamento filettate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Connessioni per ogni caldaia composta da: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Tubazione di ritorno, circolatore, valvola di non ritorno e valvola di intercettazione;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Tubazione di mandata, valvola 3 vie con sfera forata a T per isolare idraulicamente la caldaia dalla cascata senza compromettere il funzionamento delle restanti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Tubazioni di mandata dotate di tutte le apparecchiature ISPESL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Tenuta collegamenti idraulici testata in fase di fabbricazione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Kit idraulico omologato dall’ufficio Omologazioni e collaudi dell’ISPESL al fine di poter considerare la cascata di caldaie come un unico generatore</w:t>
      </w:r>
    </w:p>
    <w:p w:rsidR="006B31C7" w:rsidRPr="006B31C7" w:rsidRDefault="006B31C7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Collegamenti elettrici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Collegamenti elettrici conformi alle normative CEI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Collegamenti elettrici realizzati a vista tramite canalina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Quadro elettrico principale per alimentazione diretta delle caldaie, completo di centralina di cascata Control Unit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Collegamento elettrico dei dispositivi di sicurezza ISPESL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Collegamento connessioni BUS cascata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Interruttore di sicurezza posizionato all’esterno del modulo per interruzione generale dell’alimentazione elettrica</w:t>
      </w:r>
    </w:p>
    <w:p w:rsidR="006B31C7" w:rsidRPr="006B31C7" w:rsidRDefault="006B31C7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Centralina di comando Control Unit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Centralina elettronica per il funzionamento in cascata delle caldaie con rotazione automatica della sequenza di accensione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 xml:space="preserve">Regolazione della temperatura di mandata della cascata a punto fisso o a temperatura scorrevole con sonda esterna 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Funzionamento manuale o automatico con programmazione settimanale per gestire il periodo di riscaldamento giornaliero delle caldaie in funzione della fascia climatica.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Modalità di funzionamento: standby (solo antigelo), riduzione, riscaldamento continuo, estate (manuale), automatico ( con programmatore), party, assenza, ferie.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lastRenderedPageBreak/>
        <w:t>Possibilità di telegestione via modem per configurare i parametri di programmazione e monitorare il corretto funzionamento della caldaia e dei circuiti.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Funzione antigelo e antigrippaggio circolatori e valvole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Commutazione estiva automatica in base alla temperatura esterna</w:t>
      </w:r>
    </w:p>
    <w:p w:rsidR="006B31C7" w:rsidRPr="006B31C7" w:rsidRDefault="006B31C7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 xml:space="preserve">Collegamenti gas 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Tubo di alimentazione gas verniciato di colore giallo avente valvola di sezionamento a monte di ogni caldaia e valvola di intercettazione combustibile opportunamente dimensionata in base alla potenza installata e conforme alla normativa ISPESL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 xml:space="preserve">Tenuta collegamenti gas testata in fase di fabbricazione </w:t>
      </w:r>
    </w:p>
    <w:p w:rsidR="006B31C7" w:rsidRPr="006B31C7" w:rsidRDefault="006B31C7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Scarico condensa</w:t>
      </w:r>
    </w:p>
    <w:p w:rsidR="006B31C7" w:rsidRPr="006B31C7" w:rsidRDefault="006B31C7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Condotto in materiale plastico fino a esterno modulo per smaltimento condensa</w:t>
      </w:r>
    </w:p>
    <w:p w:rsidR="006B31C7" w:rsidRPr="006B31C7" w:rsidRDefault="006B31C7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Struttura di sostegno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Struttura di sostegno per caldaie, kit idraulici, gas e scarico condense realizzate tramite telaio metallico saldato con profili a sezione quadrata e inseriti per il serraggio dei diversi supporti di sostegno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 xml:space="preserve">Telaio dotato di appositi piedi per il trasporto tramite muletto, gru e </w:t>
      </w:r>
      <w:proofErr w:type="spellStart"/>
      <w:r w:rsidRPr="006B31C7">
        <w:rPr>
          <w:rFonts w:ascii="Times New Roman" w:hAnsi="Times New Roman"/>
          <w:bCs/>
        </w:rPr>
        <w:t>transpallet</w:t>
      </w:r>
      <w:proofErr w:type="spellEnd"/>
    </w:p>
    <w:p w:rsidR="006B31C7" w:rsidRPr="006B31C7" w:rsidRDefault="006B31C7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 xml:space="preserve">Pannellatura esterna </w:t>
      </w:r>
    </w:p>
    <w:p w:rsidR="006B31C7" w:rsidRP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 xml:space="preserve">Pannellatura di copertura realizzata con lamiera zincata classe 0 di reazione al fuoco e verniciata a polvere colore RAL 7004 per installazioni a cielo libero direttamente all’esterno </w:t>
      </w:r>
    </w:p>
    <w:p w:rsidR="006B31C7" w:rsidRDefault="006B31C7" w:rsidP="00B54B8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 w:rsidRPr="006B31C7">
        <w:rPr>
          <w:rFonts w:ascii="Times New Roman" w:hAnsi="Times New Roman"/>
          <w:bCs/>
        </w:rPr>
        <w:t>Sportelli anteriori apribili verso l’alto per formare copertura di protezione durante le operazioni di manutenzione caldaie programmazione centralina elettronica.</w:t>
      </w:r>
    </w:p>
    <w:p w:rsidR="006B29B7" w:rsidRDefault="006B29B7" w:rsidP="00B54B87">
      <w:pPr>
        <w:pStyle w:val="Paragrafoelenco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</w:p>
    <w:p w:rsidR="006B29B7" w:rsidRPr="002679F6" w:rsidRDefault="006B29B7" w:rsidP="00B54B87">
      <w:pPr>
        <w:pStyle w:val="Paragrafoelenco"/>
        <w:numPr>
          <w:ilvl w:val="0"/>
          <w:numId w:val="2"/>
        </w:numPr>
        <w:jc w:val="both"/>
        <w:rPr>
          <w:u w:val="single"/>
        </w:rPr>
      </w:pPr>
      <w:r w:rsidRPr="002679F6">
        <w:rPr>
          <w:u w:val="single"/>
        </w:rPr>
        <w:t xml:space="preserve">RISPOSTA </w:t>
      </w:r>
      <w:r w:rsidRPr="002679F6">
        <w:rPr>
          <w:u w:val="single"/>
        </w:rPr>
        <w:t>AZIONE CORRETTIVA PROPOSTA</w:t>
      </w:r>
    </w:p>
    <w:p w:rsidR="006B29B7" w:rsidRDefault="006B29B7" w:rsidP="00B54B87">
      <w:pPr>
        <w:pStyle w:val="Paragrafoelenco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</w:p>
    <w:p w:rsidR="006B29B7" w:rsidRDefault="002679F6" w:rsidP="00B54B87">
      <w:pPr>
        <w:pStyle w:val="Paragrafoelenco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Non viene considerata una rete gas, in quanto le scelte progettuali attuali prevedono </w:t>
      </w:r>
      <w:r w:rsidR="00AA0A5F">
        <w:rPr>
          <w:rFonts w:ascii="Times New Roman" w:hAnsi="Times New Roman"/>
          <w:bCs/>
        </w:rPr>
        <w:t>l’installazione di piani cottura ad induzione</w:t>
      </w:r>
      <w:r>
        <w:rPr>
          <w:rFonts w:ascii="Times New Roman" w:hAnsi="Times New Roman"/>
          <w:bCs/>
        </w:rPr>
        <w:t>, viene evidenziato il sistema di aerazione</w:t>
      </w:r>
      <w:r w:rsidR="0034648E">
        <w:rPr>
          <w:rFonts w:ascii="Times New Roman" w:hAnsi="Times New Roman"/>
          <w:bCs/>
        </w:rPr>
        <w:t xml:space="preserve"> cucina</w:t>
      </w:r>
      <w:r>
        <w:rPr>
          <w:rFonts w:ascii="Times New Roman" w:hAnsi="Times New Roman"/>
          <w:bCs/>
        </w:rPr>
        <w:t xml:space="preserve"> sulla </w:t>
      </w:r>
      <w:r w:rsidR="00AA0A5F">
        <w:rPr>
          <w:rFonts w:ascii="Times New Roman" w:hAnsi="Times New Roman"/>
          <w:bCs/>
        </w:rPr>
        <w:t>PLM03</w:t>
      </w:r>
    </w:p>
    <w:p w:rsidR="0034648E" w:rsidRDefault="0034648E" w:rsidP="00B54B87">
      <w:pPr>
        <w:pStyle w:val="Paragrafoelenco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</w:p>
    <w:p w:rsidR="0034648E" w:rsidRDefault="0034648E" w:rsidP="00B54B87">
      <w:pPr>
        <w:pStyle w:val="Paragrafoelenco"/>
        <w:numPr>
          <w:ilvl w:val="0"/>
          <w:numId w:val="2"/>
        </w:numPr>
        <w:jc w:val="both"/>
        <w:rPr>
          <w:u w:val="single"/>
        </w:rPr>
      </w:pPr>
    </w:p>
    <w:p w:rsidR="0034648E" w:rsidRPr="0034648E" w:rsidRDefault="0034648E" w:rsidP="00B54B87">
      <w:pPr>
        <w:pStyle w:val="Paragrafoelenco"/>
        <w:numPr>
          <w:ilvl w:val="0"/>
          <w:numId w:val="2"/>
        </w:numPr>
        <w:jc w:val="both"/>
        <w:rPr>
          <w:u w:val="single"/>
        </w:rPr>
      </w:pPr>
      <w:r w:rsidRPr="0034648E">
        <w:rPr>
          <w:u w:val="single"/>
        </w:rPr>
        <w:t>RISPOSTA AZIONE CORRETTIVA PROPOSTA</w:t>
      </w:r>
    </w:p>
    <w:p w:rsidR="0034648E" w:rsidRDefault="0034648E" w:rsidP="00B54B87">
      <w:pPr>
        <w:pStyle w:val="Paragrafoelenco"/>
        <w:jc w:val="both"/>
        <w:rPr>
          <w:u w:val="single"/>
        </w:rPr>
      </w:pPr>
    </w:p>
    <w:p w:rsidR="00387BF0" w:rsidRDefault="00387BF0" w:rsidP="00B54B87">
      <w:pPr>
        <w:pStyle w:val="Paragrafoelenco"/>
        <w:jc w:val="both"/>
      </w:pPr>
      <w:r>
        <w:t xml:space="preserve">Le caratteristiche del locale che ospiterà la </w:t>
      </w:r>
      <w:r w:rsidR="000A5AD8">
        <w:t>centrale termica</w:t>
      </w:r>
      <w:r>
        <w:t xml:space="preserve"> sono:</w:t>
      </w:r>
    </w:p>
    <w:p w:rsidR="00387BF0" w:rsidRDefault="00387BF0" w:rsidP="00B54B87">
      <w:pPr>
        <w:pStyle w:val="Paragrafoelenco"/>
        <w:jc w:val="both"/>
      </w:pPr>
      <w:r>
        <w:tab/>
        <w:t>-</w:t>
      </w:r>
      <w:r w:rsidRPr="00387BF0"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>Ubicazione</w:t>
      </w:r>
      <w:r>
        <w:rPr>
          <w:rFonts w:ascii="HelveticaNeue-Roman" w:hAnsi="HelveticaNeue-Roman" w:cs="HelveticaNeue-Roman"/>
          <w:sz w:val="18"/>
          <w:szCs w:val="18"/>
        </w:rPr>
        <w:t xml:space="preserve"> fuori terra per metano e GPL</w:t>
      </w:r>
      <w:r>
        <w:rPr>
          <w:rFonts w:ascii="HelveticaNeue-Roman" w:hAnsi="HelveticaNeue-Roman" w:cs="HelveticaNeue-Roman"/>
          <w:sz w:val="18"/>
          <w:szCs w:val="18"/>
        </w:rPr>
        <w:t>;</w:t>
      </w:r>
    </w:p>
    <w:p w:rsidR="00387BF0" w:rsidRDefault="00387BF0" w:rsidP="00387BF0">
      <w:pPr>
        <w:pStyle w:val="Paragrafoelenco"/>
        <w:jc w:val="both"/>
        <w:rPr>
          <w:rFonts w:ascii="HelveticaNeue-Roman" w:hAnsi="HelveticaNeue-Roman" w:cs="HelveticaNeue-Roman"/>
          <w:sz w:val="18"/>
          <w:szCs w:val="18"/>
        </w:rPr>
      </w:pPr>
      <w:r>
        <w:tab/>
        <w:t>-</w:t>
      </w:r>
      <w:r w:rsidRPr="00387BF0"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 xml:space="preserve">Altezza locale H = 2,00 m fino a 116 </w:t>
      </w:r>
      <w:proofErr w:type="spellStart"/>
      <w:r>
        <w:rPr>
          <w:rFonts w:ascii="HelveticaNeue-Roman" w:hAnsi="HelveticaNeue-Roman" w:cs="HelveticaNeue-Roman"/>
          <w:sz w:val="18"/>
          <w:szCs w:val="18"/>
        </w:rPr>
        <w:t>Kw</w:t>
      </w:r>
      <w:proofErr w:type="spellEnd"/>
      <w:r>
        <w:rPr>
          <w:rFonts w:ascii="HelveticaNeue-Roman" w:hAnsi="HelveticaNeue-Roman" w:cs="HelveticaNeue-Roman"/>
          <w:sz w:val="18"/>
          <w:szCs w:val="18"/>
        </w:rPr>
        <w:t>;</w:t>
      </w:r>
    </w:p>
    <w:p w:rsidR="00387BF0" w:rsidRDefault="00387BF0" w:rsidP="00387BF0">
      <w:pPr>
        <w:pStyle w:val="Paragrafoelenco"/>
        <w:jc w:val="both"/>
        <w:rPr>
          <w:rFonts w:ascii="HelveticaNeue-Roman" w:hAnsi="HelveticaNeue-Roman" w:cs="HelveticaNeue-Roman"/>
          <w:sz w:val="18"/>
          <w:szCs w:val="18"/>
        </w:rPr>
      </w:pPr>
      <w:r>
        <w:rPr>
          <w:rFonts w:ascii="HelveticaNeue-Roman" w:hAnsi="HelveticaNeue-Roman" w:cs="HelveticaNeue-Roman"/>
          <w:sz w:val="18"/>
          <w:szCs w:val="18"/>
        </w:rPr>
        <w:tab/>
        <w:t>-</w:t>
      </w:r>
      <w:r w:rsidRPr="00387BF0"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>Parete esterna: lunghezza minima verso l’estern</w:t>
      </w:r>
      <w:r>
        <w:rPr>
          <w:rFonts w:ascii="HelveticaNeue-Roman" w:hAnsi="HelveticaNeue-Roman" w:cs="HelveticaNeue-Roman"/>
          <w:sz w:val="18"/>
          <w:szCs w:val="18"/>
        </w:rPr>
        <w:t>o 15 % del perimetro del locale;</w:t>
      </w:r>
    </w:p>
    <w:p w:rsidR="00387BF0" w:rsidRDefault="00387BF0" w:rsidP="00387BF0">
      <w:pPr>
        <w:pStyle w:val="Paragrafoelenco"/>
        <w:jc w:val="both"/>
        <w:rPr>
          <w:rFonts w:ascii="HelveticaNeue-Roman" w:hAnsi="HelveticaNeue-Roman" w:cs="HelveticaNeue-Roman"/>
          <w:sz w:val="18"/>
          <w:szCs w:val="18"/>
        </w:rPr>
      </w:pPr>
      <w:r>
        <w:rPr>
          <w:rFonts w:ascii="HelveticaNeue-Roman" w:hAnsi="HelveticaNeue-Roman" w:cs="HelveticaNeue-Roman"/>
          <w:sz w:val="18"/>
          <w:szCs w:val="18"/>
        </w:rPr>
        <w:tab/>
        <w:t xml:space="preserve">- </w:t>
      </w:r>
      <w:r>
        <w:rPr>
          <w:rFonts w:ascii="HelveticaNeue-Roman" w:hAnsi="HelveticaNeue-Roman" w:cs="HelveticaNeue-Roman"/>
          <w:sz w:val="18"/>
          <w:szCs w:val="18"/>
        </w:rPr>
        <w:t>Aperture di aerazione:</w:t>
      </w:r>
      <w:r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>a filo soffitto (possibile griglia di protezione)</w:t>
      </w:r>
      <w:r>
        <w:rPr>
          <w:rFonts w:ascii="HelveticaNeue-Roman" w:hAnsi="HelveticaNeue-Roman" w:cs="HelveticaNeue-Roman"/>
          <w:sz w:val="18"/>
          <w:szCs w:val="18"/>
        </w:rPr>
        <w:t>;</w:t>
      </w:r>
    </w:p>
    <w:p w:rsidR="0067708F" w:rsidRDefault="00387BF0" w:rsidP="0067708F">
      <w:pPr>
        <w:pStyle w:val="Paragrafoelenco"/>
        <w:jc w:val="both"/>
        <w:rPr>
          <w:rFonts w:ascii="HelveticaNeue-Roman" w:hAnsi="HelveticaNeue-Roman" w:cs="HelveticaNeue-Roman"/>
          <w:sz w:val="18"/>
          <w:szCs w:val="18"/>
        </w:rPr>
      </w:pPr>
      <w:r>
        <w:rPr>
          <w:rFonts w:ascii="HelveticaNeue-Roman" w:hAnsi="HelveticaNeue-Roman" w:cs="HelveticaNeue-Roman"/>
          <w:sz w:val="18"/>
          <w:szCs w:val="18"/>
        </w:rPr>
        <w:tab/>
        <w:t xml:space="preserve">- Dimensioni </w:t>
      </w:r>
      <w:r>
        <w:rPr>
          <w:rFonts w:ascii="HelveticaNeue-Roman" w:hAnsi="HelveticaNeue-Roman" w:cs="HelveticaNeue-Roman"/>
          <w:sz w:val="18"/>
          <w:szCs w:val="18"/>
        </w:rPr>
        <w:t>locale fuori terra</w:t>
      </w:r>
      <w:r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 xml:space="preserve">S </w:t>
      </w:r>
      <w:r>
        <w:rPr>
          <w:rFonts w:ascii="Times New Roman" w:hAnsi="Times New Roman" w:cs="Times New Roman"/>
          <w:sz w:val="18"/>
          <w:szCs w:val="18"/>
        </w:rPr>
        <w:t>≥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HelveticaNeue-Roman" w:hAnsi="HelveticaNeue-Roman" w:cs="HelveticaNeue-Roman"/>
          <w:sz w:val="18"/>
          <w:szCs w:val="18"/>
        </w:rPr>
        <w:t>Q x 10 (</w:t>
      </w:r>
      <w:proofErr w:type="spellStart"/>
      <w:r>
        <w:rPr>
          <w:rFonts w:ascii="HelveticaNeue-Roman" w:hAnsi="HelveticaNeue-Roman" w:cs="HelveticaNeue-Roman"/>
          <w:sz w:val="18"/>
          <w:szCs w:val="18"/>
        </w:rPr>
        <w:t>Smin</w:t>
      </w:r>
      <w:proofErr w:type="spellEnd"/>
      <w:r>
        <w:rPr>
          <w:rFonts w:ascii="HelveticaNeue-Roman" w:hAnsi="HelveticaNeue-Roman" w:cs="HelveticaNeue-Roman"/>
          <w:sz w:val="18"/>
          <w:szCs w:val="18"/>
        </w:rPr>
        <w:t xml:space="preserve"> = 3.000 cmq)</w:t>
      </w:r>
      <w:r>
        <w:rPr>
          <w:rFonts w:ascii="HelveticaNeue-Roman" w:hAnsi="HelveticaNeue-Roman" w:cs="HelveticaNeue-Roman"/>
          <w:sz w:val="18"/>
          <w:szCs w:val="18"/>
        </w:rPr>
        <w:t>;</w:t>
      </w:r>
    </w:p>
    <w:p w:rsidR="00387BF0" w:rsidRDefault="00387BF0" w:rsidP="0067708F">
      <w:pPr>
        <w:pStyle w:val="Paragrafoelenco"/>
        <w:jc w:val="both"/>
        <w:rPr>
          <w:rFonts w:ascii="HelveticaNeue-Roman" w:hAnsi="HelveticaNeue-Roman" w:cs="HelveticaNeue-Roman"/>
          <w:sz w:val="18"/>
          <w:szCs w:val="18"/>
        </w:rPr>
      </w:pPr>
      <w:r>
        <w:rPr>
          <w:rFonts w:ascii="HelveticaNeue-Roman" w:hAnsi="HelveticaNeue-Roman" w:cs="HelveticaNeue-Roman"/>
          <w:sz w:val="18"/>
          <w:szCs w:val="18"/>
        </w:rPr>
        <w:tab/>
        <w:t>-</w:t>
      </w:r>
      <w:r w:rsidR="0067708F" w:rsidRPr="0067708F">
        <w:rPr>
          <w:rFonts w:ascii="HelveticaNeue-Roman" w:hAnsi="HelveticaNeue-Roman" w:cs="HelveticaNeue-Roman"/>
          <w:sz w:val="18"/>
          <w:szCs w:val="18"/>
        </w:rPr>
        <w:t xml:space="preserve"> </w:t>
      </w:r>
      <w:r w:rsidR="0067708F">
        <w:rPr>
          <w:rFonts w:ascii="HelveticaNeue-Roman" w:hAnsi="HelveticaNeue-Roman" w:cs="HelveticaNeue-Roman"/>
          <w:sz w:val="18"/>
          <w:szCs w:val="18"/>
        </w:rPr>
        <w:t xml:space="preserve">Aerazione disimpegno </w:t>
      </w:r>
      <w:r w:rsidR="0067708F">
        <w:rPr>
          <w:rFonts w:ascii="HelveticaNeue-Roman" w:hAnsi="HelveticaNeue-Roman" w:cs="HelveticaNeue-Roman"/>
          <w:sz w:val="18"/>
          <w:szCs w:val="18"/>
        </w:rPr>
        <w:t>minimo 100 cmq</w:t>
      </w:r>
      <w:r w:rsidR="0067708F">
        <w:rPr>
          <w:rFonts w:ascii="HelveticaNeue-Roman" w:hAnsi="HelveticaNeue-Roman" w:cs="HelveticaNeue-Roman"/>
          <w:sz w:val="18"/>
          <w:szCs w:val="18"/>
        </w:rPr>
        <w:t>;</w:t>
      </w:r>
    </w:p>
    <w:p w:rsidR="0067708F" w:rsidRDefault="0067708F" w:rsidP="0067708F">
      <w:pPr>
        <w:pStyle w:val="Paragrafoelenco"/>
        <w:jc w:val="both"/>
        <w:rPr>
          <w:rFonts w:ascii="HelveticaNeue-Roman" w:hAnsi="HelveticaNeue-Roman" w:cs="HelveticaNeue-Roman"/>
          <w:sz w:val="18"/>
          <w:szCs w:val="18"/>
        </w:rPr>
      </w:pPr>
      <w:r>
        <w:rPr>
          <w:rFonts w:ascii="HelveticaNeue-Roman" w:hAnsi="HelveticaNeue-Roman" w:cs="HelveticaNeue-Roman"/>
          <w:sz w:val="18"/>
          <w:szCs w:val="18"/>
        </w:rPr>
        <w:tab/>
        <w:t>-</w:t>
      </w:r>
      <w:r w:rsidRPr="0067708F"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>Strutture disimpegno REI 30</w:t>
      </w:r>
      <w:r>
        <w:rPr>
          <w:rFonts w:ascii="HelveticaNeue-Roman" w:hAnsi="HelveticaNeue-Roman" w:cs="HelveticaNeue-Roman"/>
          <w:sz w:val="18"/>
          <w:szCs w:val="18"/>
        </w:rPr>
        <w:t>;</w:t>
      </w:r>
    </w:p>
    <w:p w:rsidR="0067708F" w:rsidRDefault="0067708F" w:rsidP="0067708F">
      <w:pPr>
        <w:pStyle w:val="Paragrafoelenco"/>
        <w:ind w:left="1416"/>
        <w:jc w:val="both"/>
        <w:rPr>
          <w:rFonts w:ascii="HelveticaNeue-Roman" w:hAnsi="HelveticaNeue-Roman" w:cs="HelveticaNeue-Roman"/>
          <w:sz w:val="18"/>
          <w:szCs w:val="18"/>
        </w:rPr>
      </w:pPr>
      <w:r>
        <w:rPr>
          <w:rFonts w:ascii="HelveticaNeue-Roman" w:hAnsi="HelveticaNeue-Roman" w:cs="HelveticaNeue-Roman"/>
          <w:sz w:val="18"/>
          <w:szCs w:val="18"/>
        </w:rPr>
        <w:t>-</w:t>
      </w:r>
      <w:r w:rsidRPr="0067708F"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>Porte locale disimpegno REI 30</w:t>
      </w:r>
      <w:r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 xml:space="preserve">munite di </w:t>
      </w:r>
      <w:proofErr w:type="spellStart"/>
      <w:r>
        <w:rPr>
          <w:rFonts w:ascii="HelveticaNeue-Roman" w:hAnsi="HelveticaNeue-Roman" w:cs="HelveticaNeue-Roman"/>
          <w:sz w:val="18"/>
          <w:szCs w:val="18"/>
        </w:rPr>
        <w:t>autochiusura</w:t>
      </w:r>
      <w:proofErr w:type="spellEnd"/>
      <w:r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>altezza minima 2,00 m</w:t>
      </w:r>
      <w:r>
        <w:rPr>
          <w:rFonts w:ascii="HelveticaNeue-Roman" w:hAnsi="HelveticaNeue-Roman" w:cs="HelveticaNeue-Roman"/>
          <w:sz w:val="18"/>
          <w:szCs w:val="18"/>
        </w:rPr>
        <w:t>,</w:t>
      </w:r>
      <w:r>
        <w:rPr>
          <w:rFonts w:ascii="HelveticaNeue-Roman" w:hAnsi="HelveticaNeue-Roman" w:cs="HelveticaNeue-Roman"/>
          <w:sz w:val="18"/>
          <w:szCs w:val="18"/>
        </w:rPr>
        <w:t xml:space="preserve"> larghezza minima</w:t>
      </w:r>
      <w:r>
        <w:rPr>
          <w:rFonts w:ascii="HelveticaNeue-Roman" w:hAnsi="HelveticaNeue-Roman" w:cs="HelveticaNeue-Roman"/>
          <w:sz w:val="18"/>
          <w:szCs w:val="18"/>
        </w:rPr>
        <w:t xml:space="preserve">    </w:t>
      </w:r>
      <w:r>
        <w:rPr>
          <w:rFonts w:ascii="HelveticaNeue-Roman" w:hAnsi="HelveticaNeue-Roman" w:cs="HelveticaNeue-Roman"/>
          <w:sz w:val="18"/>
          <w:szCs w:val="18"/>
        </w:rPr>
        <w:t>0,60 m</w:t>
      </w:r>
      <w:r>
        <w:rPr>
          <w:rFonts w:ascii="HelveticaNeue-Roman" w:hAnsi="HelveticaNeue-Roman" w:cs="HelveticaNeue-Roman"/>
          <w:sz w:val="18"/>
          <w:szCs w:val="18"/>
        </w:rPr>
        <w:t>;</w:t>
      </w:r>
    </w:p>
    <w:p w:rsidR="0067708F" w:rsidRDefault="0067708F" w:rsidP="0067708F">
      <w:pPr>
        <w:pStyle w:val="Paragrafoelenco"/>
        <w:ind w:left="1416"/>
        <w:jc w:val="both"/>
        <w:rPr>
          <w:rFonts w:ascii="HelveticaNeue-Roman" w:hAnsi="HelveticaNeue-Roman" w:cs="HelveticaNeue-Roman"/>
          <w:sz w:val="18"/>
          <w:szCs w:val="18"/>
        </w:rPr>
      </w:pPr>
      <w:r>
        <w:rPr>
          <w:rFonts w:ascii="HelveticaNeue-Roman" w:hAnsi="HelveticaNeue-Roman" w:cs="HelveticaNeue-Roman"/>
          <w:sz w:val="18"/>
          <w:szCs w:val="18"/>
        </w:rPr>
        <w:t>-</w:t>
      </w:r>
      <w:r w:rsidRPr="0067708F"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>Strutture portanti</w:t>
      </w:r>
      <w:r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>C.T. REI 60</w:t>
      </w:r>
      <w:r>
        <w:rPr>
          <w:rFonts w:ascii="HelveticaNeue-Roman" w:hAnsi="HelveticaNeue-Roman" w:cs="HelveticaNeue-Roman"/>
          <w:sz w:val="18"/>
          <w:szCs w:val="18"/>
        </w:rPr>
        <w:t>;</w:t>
      </w:r>
    </w:p>
    <w:p w:rsidR="0067708F" w:rsidRDefault="0067708F" w:rsidP="0067708F">
      <w:pPr>
        <w:pStyle w:val="Paragrafoelenco"/>
        <w:ind w:left="1416"/>
        <w:jc w:val="both"/>
        <w:rPr>
          <w:rFonts w:ascii="HelveticaNeue-Roman" w:hAnsi="HelveticaNeue-Roman" w:cs="HelveticaNeue-Roman"/>
          <w:sz w:val="18"/>
          <w:szCs w:val="18"/>
        </w:rPr>
      </w:pPr>
      <w:r>
        <w:rPr>
          <w:rFonts w:ascii="HelveticaNeue-Roman" w:hAnsi="HelveticaNeue-Roman" w:cs="HelveticaNeue-Roman"/>
          <w:sz w:val="18"/>
          <w:szCs w:val="18"/>
        </w:rPr>
        <w:t>-</w:t>
      </w:r>
      <w:r w:rsidRPr="0067708F"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>Strutture di separazione</w:t>
      </w:r>
      <w:r>
        <w:rPr>
          <w:rFonts w:ascii="HelveticaNeue-Roman" w:hAnsi="HelveticaNeue-Roman" w:cs="HelveticaNeue-Roman"/>
          <w:sz w:val="18"/>
          <w:szCs w:val="18"/>
        </w:rPr>
        <w:t xml:space="preserve"> </w:t>
      </w:r>
      <w:r>
        <w:rPr>
          <w:rFonts w:ascii="HelveticaNeue-Roman" w:hAnsi="HelveticaNeue-Roman" w:cs="HelveticaNeue-Roman"/>
          <w:sz w:val="18"/>
          <w:szCs w:val="18"/>
        </w:rPr>
        <w:t>C.T. REI 60</w:t>
      </w:r>
      <w:r>
        <w:rPr>
          <w:rFonts w:ascii="HelveticaNeue-Roman" w:hAnsi="HelveticaNeue-Roman" w:cs="HelveticaNeue-Roman"/>
          <w:sz w:val="18"/>
          <w:szCs w:val="18"/>
        </w:rPr>
        <w:t>;</w:t>
      </w:r>
    </w:p>
    <w:p w:rsidR="00387BF0" w:rsidRDefault="00387BF0" w:rsidP="00387BF0">
      <w:pPr>
        <w:pStyle w:val="Paragrafoelenco"/>
        <w:jc w:val="both"/>
      </w:pPr>
      <w:r>
        <w:rPr>
          <w:rFonts w:ascii="HelveticaNeue-Roman" w:hAnsi="HelveticaNeue-Roman" w:cs="HelveticaNeue-Roman"/>
          <w:sz w:val="18"/>
          <w:szCs w:val="18"/>
        </w:rPr>
        <w:tab/>
      </w:r>
      <w:bookmarkStart w:id="0" w:name="_GoBack"/>
      <w:bookmarkEnd w:id="0"/>
    </w:p>
    <w:p w:rsidR="0034648E" w:rsidRDefault="0067708F" w:rsidP="00B54B87">
      <w:pPr>
        <w:pStyle w:val="Paragrafoelenco"/>
        <w:jc w:val="both"/>
      </w:pPr>
      <w:r>
        <w:t>l</w:t>
      </w:r>
      <w:r w:rsidR="0034648E">
        <w:t xml:space="preserve">a posizione dei satelliti è indicata sulla tavola PLM01; lo schema del solare termico con accumulo è presente sulla tavola PLM05; </w:t>
      </w:r>
      <w:r w:rsidR="000A5AD8">
        <w:t>il satellite è definito sulla tavola PLM04</w:t>
      </w:r>
    </w:p>
    <w:p w:rsidR="00F010E8" w:rsidRDefault="00F010E8" w:rsidP="00B54B87">
      <w:pPr>
        <w:pStyle w:val="Paragrafoelenco"/>
        <w:jc w:val="both"/>
      </w:pPr>
    </w:p>
    <w:p w:rsidR="00844B44" w:rsidRPr="002679F6" w:rsidRDefault="00844B44" w:rsidP="00844B44">
      <w:pPr>
        <w:pStyle w:val="Paragrafoelenco"/>
        <w:numPr>
          <w:ilvl w:val="0"/>
          <w:numId w:val="2"/>
        </w:numPr>
        <w:jc w:val="both"/>
        <w:rPr>
          <w:u w:val="single"/>
        </w:rPr>
      </w:pPr>
      <w:r w:rsidRPr="002679F6">
        <w:rPr>
          <w:u w:val="single"/>
        </w:rPr>
        <w:t>RISPOSTA AZIONE CORRETTIVA PROPOSTA</w:t>
      </w:r>
    </w:p>
    <w:p w:rsidR="00844B44" w:rsidRDefault="00844B44" w:rsidP="00844B44">
      <w:pPr>
        <w:pStyle w:val="Paragrafoelenco"/>
        <w:jc w:val="both"/>
      </w:pPr>
    </w:p>
    <w:p w:rsidR="00F010E8" w:rsidRDefault="00F010E8" w:rsidP="00844B44">
      <w:pPr>
        <w:pStyle w:val="Paragrafoelenco"/>
        <w:jc w:val="both"/>
      </w:pPr>
      <w:r>
        <w:t xml:space="preserve">I collettori solari sono stati spostati come da Vs. indicazione proposta, </w:t>
      </w:r>
      <w:r w:rsidR="00C67124">
        <w:t>la posizione è consultabi</w:t>
      </w:r>
      <w:r w:rsidR="00825A79">
        <w:t>le graficamente su tavola PLM02</w:t>
      </w:r>
      <w:r w:rsidR="00825A79">
        <w:t xml:space="preserve">, </w:t>
      </w:r>
      <w:r w:rsidR="00C67124">
        <w:t>la traslazione non ha alterato le rese indicare in relazione RTL02; il calcolo è stato eseguito ipotizzando un inclinazione di 30°; in risposta alla Vs. proposta di variare la</w:t>
      </w:r>
      <w:r w:rsidR="00B54B87">
        <w:t xml:space="preserve"> posizione della</w:t>
      </w:r>
      <w:r w:rsidR="00C67124">
        <w:t xml:space="preserve"> colonna di scarico, si sceglie di mantenere la stessa posizione al fine di evitare rumori generati dagli scarichi</w:t>
      </w:r>
      <w:r w:rsidR="00B54B87">
        <w:t xml:space="preserve"> che pur essendo opportunamente isolati potrebbero insorgere</w:t>
      </w:r>
      <w:r w:rsidR="00C67124">
        <w:t xml:space="preserve">, e quindi </w:t>
      </w:r>
      <w:r w:rsidR="00B54B87">
        <w:t>si consiglia l’installazione di</w:t>
      </w:r>
      <w:r w:rsidR="00C67124">
        <w:t xml:space="preserve"> sanitari sospesi</w:t>
      </w:r>
      <w:r w:rsidR="00B54B87">
        <w:t>, lasciando invariata la colonna di scarico</w:t>
      </w:r>
      <w:r w:rsidR="00F94234">
        <w:t>.</w:t>
      </w:r>
      <w:r w:rsidR="00C427C7">
        <w:t xml:space="preserve"> E’ stata predisposta una intercettazione wc al fine di poter valutare successivamente una raccolta acque piovane.</w:t>
      </w:r>
    </w:p>
    <w:p w:rsidR="00C427C7" w:rsidRDefault="00C427C7" w:rsidP="00B54B87">
      <w:pPr>
        <w:pStyle w:val="Paragrafoelenco"/>
        <w:numPr>
          <w:ilvl w:val="0"/>
          <w:numId w:val="2"/>
        </w:numPr>
        <w:jc w:val="both"/>
      </w:pPr>
    </w:p>
    <w:p w:rsidR="00844B44" w:rsidRPr="002679F6" w:rsidRDefault="00844B44" w:rsidP="00844B44">
      <w:pPr>
        <w:pStyle w:val="Paragrafoelenco"/>
        <w:numPr>
          <w:ilvl w:val="0"/>
          <w:numId w:val="2"/>
        </w:numPr>
        <w:jc w:val="both"/>
        <w:rPr>
          <w:u w:val="single"/>
        </w:rPr>
      </w:pPr>
      <w:r w:rsidRPr="002679F6">
        <w:rPr>
          <w:u w:val="single"/>
        </w:rPr>
        <w:t>RISPOSTA AZIONE CORRETTIVA PROPOSTA</w:t>
      </w:r>
    </w:p>
    <w:p w:rsidR="00844B44" w:rsidRDefault="00844B44" w:rsidP="00844B44">
      <w:pPr>
        <w:pStyle w:val="Paragrafoelenco"/>
        <w:jc w:val="both"/>
      </w:pPr>
    </w:p>
    <w:p w:rsidR="00C427C7" w:rsidRDefault="00C427C7" w:rsidP="00844B44">
      <w:pPr>
        <w:pStyle w:val="Paragrafoelenco"/>
        <w:jc w:val="both"/>
      </w:pPr>
      <w:r>
        <w:t xml:space="preserve">Lo schema grafico di impianto solare termico è stato aggiornato su tavola PLM05 in cui è stato inserito un bollitore mono-serpentina avente una capacità di 2000 l che andrà a servire i satelliti precedentemente indicati; la produzione di </w:t>
      </w:r>
      <w:proofErr w:type="spellStart"/>
      <w:r>
        <w:t>acs</w:t>
      </w:r>
      <w:proofErr w:type="spellEnd"/>
      <w:r>
        <w:t xml:space="preserve"> mediante rinnovabili è pienamente soddisfatta, il dato è consultabile in relazione </w:t>
      </w:r>
      <w:r w:rsidR="00A7158B">
        <w:t>RTL02 pag. 9 all’interno di apposita tabella alla voce copertura %</w:t>
      </w:r>
    </w:p>
    <w:p w:rsidR="00C427C7" w:rsidRPr="0034648E" w:rsidRDefault="00C427C7" w:rsidP="00C427C7">
      <w:pPr>
        <w:jc w:val="both"/>
      </w:pPr>
    </w:p>
    <w:p w:rsidR="0034648E" w:rsidRDefault="0034648E" w:rsidP="00B54B87">
      <w:pPr>
        <w:pStyle w:val="Paragrafoelenco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</w:p>
    <w:p w:rsidR="0034648E" w:rsidRDefault="0034648E" w:rsidP="00B54B87">
      <w:pPr>
        <w:pStyle w:val="Paragrafoelenco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</w:p>
    <w:p w:rsidR="0034648E" w:rsidRDefault="0034648E" w:rsidP="00B54B87">
      <w:pPr>
        <w:pStyle w:val="Paragrafoelenco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</w:p>
    <w:p w:rsidR="0034648E" w:rsidRPr="006B29B7" w:rsidRDefault="0034648E" w:rsidP="00B54B87">
      <w:pPr>
        <w:pStyle w:val="Paragrafoelenco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</w:p>
    <w:p w:rsidR="006B29B7" w:rsidRPr="006B29B7" w:rsidRDefault="006B29B7" w:rsidP="00B54B8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</w:rPr>
      </w:pPr>
    </w:p>
    <w:p w:rsidR="006B31C7" w:rsidRDefault="006B31C7" w:rsidP="00B54B87">
      <w:pPr>
        <w:jc w:val="both"/>
      </w:pPr>
    </w:p>
    <w:sectPr w:rsidR="006B3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E7D1D"/>
    <w:multiLevelType w:val="hybridMultilevel"/>
    <w:tmpl w:val="B7D016AC"/>
    <w:lvl w:ilvl="0" w:tplc="94202D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819A3"/>
    <w:multiLevelType w:val="hybridMultilevel"/>
    <w:tmpl w:val="2F0AEF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255CF"/>
    <w:multiLevelType w:val="hybridMultilevel"/>
    <w:tmpl w:val="4238D6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C7"/>
    <w:rsid w:val="000A5AD8"/>
    <w:rsid w:val="002679F6"/>
    <w:rsid w:val="0034648E"/>
    <w:rsid w:val="00387BF0"/>
    <w:rsid w:val="003D7C2C"/>
    <w:rsid w:val="0067708F"/>
    <w:rsid w:val="006B29B7"/>
    <w:rsid w:val="006B31C7"/>
    <w:rsid w:val="00725AD6"/>
    <w:rsid w:val="00825A79"/>
    <w:rsid w:val="00844B44"/>
    <w:rsid w:val="009944CD"/>
    <w:rsid w:val="00A7158B"/>
    <w:rsid w:val="00AA0A5F"/>
    <w:rsid w:val="00B04C4B"/>
    <w:rsid w:val="00B54B87"/>
    <w:rsid w:val="00C427C7"/>
    <w:rsid w:val="00C67124"/>
    <w:rsid w:val="00E44A49"/>
    <w:rsid w:val="00F010E8"/>
    <w:rsid w:val="00F9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31C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5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31C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5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PC-UFFICIO</dc:creator>
  <cp:lastModifiedBy>PC-UFFICIO</cp:lastModifiedBy>
  <cp:revision>7</cp:revision>
  <cp:lastPrinted>2012-06-01T10:24:00Z</cp:lastPrinted>
  <dcterms:created xsi:type="dcterms:W3CDTF">2012-06-01T07:10:00Z</dcterms:created>
  <dcterms:modified xsi:type="dcterms:W3CDTF">2012-06-01T11:14:00Z</dcterms:modified>
</cp:coreProperties>
</file>