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C2" w:rsidRDefault="000C7BC2" w:rsidP="003A46B0">
      <w:pPr>
        <w:autoSpaceDE w:val="0"/>
        <w:autoSpaceDN w:val="0"/>
        <w:adjustRightInd w:val="0"/>
        <w:rPr>
          <w:sz w:val="22"/>
          <w:szCs w:val="28"/>
        </w:rPr>
      </w:pPr>
      <w:bookmarkStart w:id="0" w:name="_GoBack"/>
      <w:bookmarkEnd w:id="0"/>
      <w:r w:rsidRPr="003B7CF8">
        <w:rPr>
          <w:sz w:val="22"/>
          <w:szCs w:val="28"/>
        </w:rPr>
        <w:t>Załącznik</w:t>
      </w:r>
      <w:r>
        <w:rPr>
          <w:sz w:val="22"/>
          <w:szCs w:val="28"/>
        </w:rPr>
        <w:t xml:space="preserve"> B.77.</w:t>
      </w:r>
    </w:p>
    <w:p w:rsidR="000C7BC2" w:rsidRPr="000C7BC2" w:rsidRDefault="000C7BC2" w:rsidP="003A46B0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F42C4B" w:rsidRPr="000C7BC2" w:rsidRDefault="00F42C4B" w:rsidP="000C7BC2">
      <w:pPr>
        <w:autoSpaceDE w:val="0"/>
        <w:autoSpaceDN w:val="0"/>
        <w:adjustRightInd w:val="0"/>
        <w:spacing w:after="240"/>
        <w:rPr>
          <w:b/>
          <w:sz w:val="28"/>
          <w:szCs w:val="28"/>
        </w:rPr>
      </w:pPr>
      <w:r w:rsidRPr="000C7BC2">
        <w:rPr>
          <w:b/>
          <w:sz w:val="28"/>
          <w:szCs w:val="28"/>
        </w:rPr>
        <w:t xml:space="preserve">LECZENIE OPORNYCH I NAWROTOWYCH POSTACI CHŁONIAKÓW CD30+ (C 81 Choroba </w:t>
      </w:r>
      <w:proofErr w:type="spellStart"/>
      <w:r w:rsidRPr="000C7BC2">
        <w:rPr>
          <w:b/>
          <w:sz w:val="28"/>
          <w:szCs w:val="28"/>
        </w:rPr>
        <w:t>Hodgkina</w:t>
      </w:r>
      <w:proofErr w:type="spellEnd"/>
      <w:r w:rsidR="006427C5">
        <w:rPr>
          <w:b/>
          <w:sz w:val="28"/>
          <w:szCs w:val="28"/>
        </w:rPr>
        <w:t xml:space="preserve">; C 84.5 Inne i nieokreślone </w:t>
      </w:r>
      <w:proofErr w:type="spellStart"/>
      <w:r w:rsidR="006427C5">
        <w:rPr>
          <w:b/>
          <w:sz w:val="28"/>
          <w:szCs w:val="28"/>
        </w:rPr>
        <w:t>chł</w:t>
      </w:r>
      <w:r w:rsidRPr="000C7BC2">
        <w:rPr>
          <w:b/>
          <w:sz w:val="28"/>
          <w:szCs w:val="28"/>
        </w:rPr>
        <w:t>oniaki</w:t>
      </w:r>
      <w:proofErr w:type="spellEnd"/>
      <w:r w:rsidRPr="000C7BC2">
        <w:rPr>
          <w:b/>
          <w:sz w:val="28"/>
          <w:szCs w:val="28"/>
        </w:rPr>
        <w:t xml:space="preserve"> T)</w:t>
      </w:r>
    </w:p>
    <w:tbl>
      <w:tblPr>
        <w:tblW w:w="5022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8"/>
        <w:gridCol w:w="4536"/>
        <w:gridCol w:w="5806"/>
      </w:tblGrid>
      <w:tr w:rsidR="003A46B0" w:rsidRPr="00AC4233" w:rsidTr="000C7BC2">
        <w:trPr>
          <w:trHeight w:val="464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6B0" w:rsidRPr="00AC4233" w:rsidRDefault="003A46B0" w:rsidP="00D963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AC4233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3A46B0" w:rsidRPr="00AC4233" w:rsidTr="000C7BC2">
        <w:trPr>
          <w:jc w:val="center"/>
        </w:trPr>
        <w:tc>
          <w:tcPr>
            <w:tcW w:w="1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6B0" w:rsidRPr="00AC4233" w:rsidRDefault="003A46B0" w:rsidP="00D963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AC4233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6B0" w:rsidRPr="00AC4233" w:rsidRDefault="003A46B0" w:rsidP="00D963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AC4233">
              <w:rPr>
                <w:sz w:val="20"/>
                <w:szCs w:val="20"/>
              </w:rPr>
              <w:t xml:space="preserve"> </w:t>
            </w:r>
            <w:r w:rsidR="000C7BC2">
              <w:rPr>
                <w:b/>
                <w:bCs/>
                <w:sz w:val="20"/>
                <w:szCs w:val="20"/>
              </w:rPr>
              <w:t>SCHEMAT DAWKOWANIA LEKÓW W </w:t>
            </w:r>
            <w:r w:rsidRPr="00AC4233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8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6B0" w:rsidRPr="00AC4233" w:rsidRDefault="003A46B0" w:rsidP="00D963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AC4233">
              <w:rPr>
                <w:sz w:val="20"/>
                <w:szCs w:val="20"/>
              </w:rPr>
              <w:t xml:space="preserve"> </w:t>
            </w:r>
            <w:r w:rsidRPr="00AC4233">
              <w:rPr>
                <w:b/>
                <w:bCs/>
                <w:sz w:val="20"/>
                <w:szCs w:val="20"/>
              </w:rPr>
              <w:t>BAD</w:t>
            </w:r>
            <w:r w:rsidR="000C7BC2">
              <w:rPr>
                <w:b/>
                <w:bCs/>
                <w:sz w:val="20"/>
                <w:szCs w:val="20"/>
              </w:rPr>
              <w:t>ANIA DIAGNOSTYCZNE WYKONYWANE W </w:t>
            </w:r>
            <w:r w:rsidRPr="00AC4233">
              <w:rPr>
                <w:b/>
                <w:bCs/>
                <w:sz w:val="20"/>
                <w:szCs w:val="20"/>
              </w:rPr>
              <w:t>RAMACH PROGRAMU</w:t>
            </w:r>
          </w:p>
        </w:tc>
      </w:tr>
      <w:tr w:rsidR="003A46B0" w:rsidRPr="00AC4233" w:rsidTr="000C7BC2">
        <w:trPr>
          <w:jc w:val="center"/>
        </w:trPr>
        <w:tc>
          <w:tcPr>
            <w:tcW w:w="1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CEA" w:rsidRPr="005D1CEA" w:rsidRDefault="003A46B0" w:rsidP="00F92655">
            <w:pPr>
              <w:spacing w:after="180" w:line="230" w:lineRule="exact"/>
              <w:jc w:val="both"/>
              <w:rPr>
                <w:sz w:val="20"/>
                <w:szCs w:val="20"/>
              </w:rPr>
            </w:pPr>
            <w:r w:rsidRPr="00A568E2">
              <w:rPr>
                <w:b/>
                <w:bCs/>
                <w:sz w:val="20"/>
                <w:szCs w:val="20"/>
              </w:rPr>
              <w:t>1</w:t>
            </w:r>
            <w:r w:rsidR="00C87830">
              <w:rPr>
                <w:b/>
                <w:bCs/>
                <w:sz w:val="20"/>
                <w:szCs w:val="20"/>
              </w:rPr>
              <w:t>.</w:t>
            </w:r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 xml:space="preserve"> Leczenie pacjentów z naw</w:t>
            </w:r>
            <w:r w:rsidR="00F0639C">
              <w:rPr>
                <w:b/>
                <w:bCs/>
                <w:color w:val="000000"/>
                <w:sz w:val="20"/>
                <w:szCs w:val="20"/>
              </w:rPr>
              <w:t xml:space="preserve">rotowym lub opornym na leczenie </w:t>
            </w:r>
            <w:proofErr w:type="spellStart"/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>chłoniakiem</w:t>
            </w:r>
            <w:proofErr w:type="spellEnd"/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>ziarniczym</w:t>
            </w:r>
            <w:proofErr w:type="spellEnd"/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 xml:space="preserve"> CD30+</w:t>
            </w:r>
            <w:r w:rsidR="00F0639C">
              <w:rPr>
                <w:b/>
                <w:bCs/>
                <w:color w:val="000000"/>
                <w:sz w:val="20"/>
                <w:szCs w:val="20"/>
              </w:rPr>
              <w:t xml:space="preserve"> (HL) lub układowym </w:t>
            </w:r>
            <w:proofErr w:type="spellStart"/>
            <w:r w:rsidR="00F0639C">
              <w:rPr>
                <w:b/>
                <w:bCs/>
                <w:color w:val="000000"/>
                <w:sz w:val="20"/>
                <w:szCs w:val="20"/>
              </w:rPr>
              <w:t>chłoniakiem</w:t>
            </w:r>
            <w:proofErr w:type="spellEnd"/>
            <w:r w:rsidR="00F0639C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>anaplastycznym</w:t>
            </w:r>
            <w:proofErr w:type="spellEnd"/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 xml:space="preserve"> z dużych komórek CD30+ (</w:t>
            </w:r>
            <w:proofErr w:type="spellStart"/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>sALCL</w:t>
            </w:r>
            <w:proofErr w:type="spellEnd"/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>) przy wykorzystaniu</w:t>
            </w:r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br/>
              <w:t>s</w:t>
            </w:r>
            <w:r w:rsidR="00B14D27">
              <w:rPr>
                <w:b/>
                <w:bCs/>
                <w:color w:val="000000"/>
                <w:sz w:val="20"/>
                <w:szCs w:val="20"/>
              </w:rPr>
              <w:t xml:space="preserve">ubstancji czynnej </w:t>
            </w:r>
            <w:proofErr w:type="spellStart"/>
            <w:r w:rsidR="00B14D27">
              <w:rPr>
                <w:b/>
                <w:bCs/>
                <w:color w:val="000000"/>
                <w:sz w:val="20"/>
                <w:szCs w:val="20"/>
              </w:rPr>
              <w:t>brentuksymab</w:t>
            </w:r>
            <w:proofErr w:type="spellEnd"/>
            <w:r w:rsidR="00B14D2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14D27">
              <w:rPr>
                <w:b/>
                <w:bCs/>
                <w:color w:val="000000"/>
                <w:sz w:val="20"/>
                <w:szCs w:val="20"/>
              </w:rPr>
              <w:t>v</w:t>
            </w:r>
            <w:r w:rsidR="005D1CEA" w:rsidRPr="005D1CEA">
              <w:rPr>
                <w:b/>
                <w:bCs/>
                <w:color w:val="000000"/>
                <w:sz w:val="20"/>
                <w:szCs w:val="20"/>
              </w:rPr>
              <w:t>edotin</w:t>
            </w:r>
            <w:proofErr w:type="spellEnd"/>
          </w:p>
          <w:p w:rsidR="005D1CEA" w:rsidRPr="005D1CEA" w:rsidRDefault="005D1CEA" w:rsidP="005D1CEA">
            <w:pPr>
              <w:widowControl w:val="0"/>
              <w:spacing w:before="180" w:line="226" w:lineRule="exact"/>
              <w:jc w:val="both"/>
              <w:rPr>
                <w:sz w:val="20"/>
                <w:szCs w:val="20"/>
              </w:rPr>
            </w:pPr>
            <w:r w:rsidRPr="005D1CEA">
              <w:rPr>
                <w:b/>
                <w:bCs/>
                <w:color w:val="000000"/>
                <w:sz w:val="20"/>
                <w:szCs w:val="20"/>
              </w:rPr>
              <w:t>1.1 Kryteria kwalifikacji</w:t>
            </w:r>
          </w:p>
          <w:p w:rsidR="005D1CEA" w:rsidRPr="005D1CEA" w:rsidRDefault="005D1CEA" w:rsidP="005D1CEA">
            <w:pPr>
              <w:widowControl w:val="0"/>
              <w:spacing w:after="180" w:line="226" w:lineRule="exact"/>
              <w:jc w:val="both"/>
              <w:rPr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 xml:space="preserve">Do leczenia </w:t>
            </w:r>
            <w:proofErr w:type="spellStart"/>
            <w:r w:rsidRPr="005D1CEA">
              <w:rPr>
                <w:color w:val="000000"/>
                <w:sz w:val="20"/>
                <w:szCs w:val="20"/>
              </w:rPr>
              <w:t>brentuksymabem</w:t>
            </w:r>
            <w:proofErr w:type="spellEnd"/>
            <w:r w:rsidRPr="005D1CEA">
              <w:rPr>
                <w:color w:val="000000"/>
                <w:sz w:val="20"/>
                <w:szCs w:val="20"/>
              </w:rPr>
              <w:t xml:space="preserve"> w </w:t>
            </w:r>
            <w:r w:rsidR="00B45C21">
              <w:rPr>
                <w:color w:val="000000"/>
                <w:sz w:val="20"/>
                <w:szCs w:val="20"/>
              </w:rPr>
              <w:t xml:space="preserve">ramach programu kwalifikują się </w:t>
            </w:r>
            <w:r w:rsidR="00D741F6">
              <w:rPr>
                <w:color w:val="000000"/>
                <w:sz w:val="20"/>
                <w:szCs w:val="20"/>
              </w:rPr>
              <w:t>pacjenci</w:t>
            </w:r>
            <w:r w:rsidRPr="005D1CEA">
              <w:rPr>
                <w:color w:val="000000"/>
                <w:sz w:val="20"/>
                <w:szCs w:val="20"/>
              </w:rPr>
              <w:t xml:space="preserve"> z potwierdzonym hist</w:t>
            </w:r>
            <w:r w:rsidR="00B45C21">
              <w:rPr>
                <w:color w:val="000000"/>
                <w:sz w:val="20"/>
                <w:szCs w:val="20"/>
              </w:rPr>
              <w:t xml:space="preserve">ologicznie </w:t>
            </w:r>
            <w:proofErr w:type="spellStart"/>
            <w:r w:rsidR="00B45C21">
              <w:rPr>
                <w:color w:val="000000"/>
                <w:sz w:val="20"/>
                <w:szCs w:val="20"/>
              </w:rPr>
              <w:t>chłoniakiem</w:t>
            </w:r>
            <w:proofErr w:type="spellEnd"/>
            <w:r w:rsidR="00B45C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45C21">
              <w:rPr>
                <w:color w:val="000000"/>
                <w:sz w:val="20"/>
                <w:szCs w:val="20"/>
              </w:rPr>
              <w:t>Hodgkina</w:t>
            </w:r>
            <w:proofErr w:type="spellEnd"/>
            <w:r w:rsidR="00B45C21">
              <w:rPr>
                <w:color w:val="000000"/>
                <w:sz w:val="20"/>
                <w:szCs w:val="20"/>
              </w:rPr>
              <w:t xml:space="preserve"> </w:t>
            </w:r>
            <w:r w:rsidRPr="005D1CEA">
              <w:rPr>
                <w:color w:val="000000"/>
                <w:sz w:val="20"/>
                <w:szCs w:val="20"/>
              </w:rPr>
              <w:t>spełniający poniższe kryteria łącznie:</w:t>
            </w:r>
          </w:p>
          <w:p w:rsidR="005D1CEA" w:rsidRPr="005D1CEA" w:rsidRDefault="005D1CEA" w:rsidP="004859A7">
            <w:pPr>
              <w:widowControl w:val="0"/>
              <w:numPr>
                <w:ilvl w:val="0"/>
                <w:numId w:val="12"/>
              </w:numPr>
              <w:tabs>
                <w:tab w:val="left" w:pos="331"/>
              </w:tabs>
              <w:spacing w:before="180" w:line="228" w:lineRule="exact"/>
              <w:jc w:val="both"/>
              <w:rPr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>Nawrotowy lub oporny na leczenie HL</w:t>
            </w:r>
          </w:p>
          <w:p w:rsidR="005D1CEA" w:rsidRPr="005D1CEA" w:rsidRDefault="005D1CEA" w:rsidP="004859A7">
            <w:pPr>
              <w:widowControl w:val="0"/>
              <w:numPr>
                <w:ilvl w:val="0"/>
                <w:numId w:val="11"/>
              </w:numPr>
              <w:tabs>
                <w:tab w:val="left" w:pos="1133"/>
              </w:tabs>
              <w:spacing w:line="230" w:lineRule="exact"/>
              <w:ind w:left="820"/>
              <w:jc w:val="both"/>
              <w:rPr>
                <w:color w:val="000000"/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 xml:space="preserve">po autologicznym przeszczepieniu </w:t>
            </w:r>
            <w:r w:rsidR="004859A7">
              <w:rPr>
                <w:color w:val="000000"/>
                <w:sz w:val="20"/>
                <w:szCs w:val="20"/>
              </w:rPr>
              <w:t xml:space="preserve">komórek macierzystych </w:t>
            </w:r>
            <w:r w:rsidRPr="005D1CEA">
              <w:rPr>
                <w:color w:val="000000"/>
                <w:sz w:val="20"/>
                <w:szCs w:val="20"/>
              </w:rPr>
              <w:t xml:space="preserve">szpiku (ang. </w:t>
            </w:r>
            <w:proofErr w:type="spellStart"/>
            <w:r w:rsidRPr="005D1CEA">
              <w:rPr>
                <w:i/>
                <w:iCs/>
                <w:sz w:val="20"/>
                <w:szCs w:val="20"/>
              </w:rPr>
              <w:t>autologous</w:t>
            </w:r>
            <w:proofErr w:type="spellEnd"/>
            <w:r w:rsidRPr="005D1CEA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D1CEA">
              <w:rPr>
                <w:i/>
                <w:iCs/>
                <w:sz w:val="20"/>
                <w:szCs w:val="20"/>
              </w:rPr>
              <w:t>stem</w:t>
            </w:r>
            <w:proofErr w:type="spellEnd"/>
            <w:r w:rsidRPr="005D1CEA">
              <w:rPr>
                <w:i/>
                <w:iCs/>
                <w:sz w:val="20"/>
                <w:szCs w:val="20"/>
              </w:rPr>
              <w:t xml:space="preserve"> celi </w:t>
            </w:r>
            <w:proofErr w:type="spellStart"/>
            <w:r w:rsidRPr="005D1CEA">
              <w:rPr>
                <w:i/>
                <w:iCs/>
                <w:sz w:val="20"/>
                <w:szCs w:val="20"/>
              </w:rPr>
              <w:t>transplantation,</w:t>
            </w:r>
            <w:r w:rsidRPr="005D1CEA">
              <w:rPr>
                <w:color w:val="000000"/>
                <w:sz w:val="20"/>
                <w:szCs w:val="20"/>
              </w:rPr>
              <w:t>ASCT</w:t>
            </w:r>
            <w:proofErr w:type="spellEnd"/>
            <w:r w:rsidRPr="005D1CEA">
              <w:rPr>
                <w:color w:val="000000"/>
                <w:sz w:val="20"/>
                <w:szCs w:val="20"/>
              </w:rPr>
              <w:t>)</w:t>
            </w:r>
            <w:r w:rsidRPr="005D1CEA">
              <w:rPr>
                <w:color w:val="000000"/>
                <w:sz w:val="20"/>
                <w:szCs w:val="20"/>
              </w:rPr>
              <w:br/>
              <w:t>lub</w:t>
            </w:r>
          </w:p>
          <w:p w:rsidR="005D1CEA" w:rsidRPr="005D1CEA" w:rsidRDefault="005D1CEA" w:rsidP="004859A7">
            <w:pPr>
              <w:widowControl w:val="0"/>
              <w:numPr>
                <w:ilvl w:val="0"/>
                <w:numId w:val="11"/>
              </w:numPr>
              <w:tabs>
                <w:tab w:val="left" w:pos="1133"/>
              </w:tabs>
              <w:spacing w:line="230" w:lineRule="exact"/>
              <w:ind w:left="820"/>
              <w:jc w:val="both"/>
              <w:rPr>
                <w:color w:val="000000"/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 xml:space="preserve">po co najmniej </w:t>
            </w:r>
            <w:r w:rsidR="004859A7">
              <w:rPr>
                <w:color w:val="000000"/>
                <w:sz w:val="20"/>
                <w:szCs w:val="20"/>
              </w:rPr>
              <w:t xml:space="preserve">dwóch wcześniejszych terapiach, </w:t>
            </w:r>
            <w:r w:rsidRPr="005D1CEA">
              <w:rPr>
                <w:color w:val="000000"/>
                <w:sz w:val="20"/>
                <w:szCs w:val="20"/>
              </w:rPr>
              <w:t>w przypadku, gdy ASC</w:t>
            </w:r>
            <w:r w:rsidR="004859A7">
              <w:rPr>
                <w:color w:val="000000"/>
                <w:sz w:val="20"/>
                <w:szCs w:val="20"/>
              </w:rPr>
              <w:t xml:space="preserve">T lub wielolekowa chemioterapia </w:t>
            </w:r>
            <w:r w:rsidRPr="005D1CEA">
              <w:rPr>
                <w:color w:val="000000"/>
                <w:sz w:val="20"/>
                <w:szCs w:val="20"/>
              </w:rPr>
              <w:t>nie stanowi opcji leczenia;</w:t>
            </w:r>
          </w:p>
          <w:p w:rsidR="005D1CEA" w:rsidRPr="005D1CEA" w:rsidRDefault="005D1CEA" w:rsidP="004859A7">
            <w:pPr>
              <w:widowControl w:val="0"/>
              <w:numPr>
                <w:ilvl w:val="0"/>
                <w:numId w:val="12"/>
              </w:numPr>
              <w:tabs>
                <w:tab w:val="left" w:pos="355"/>
              </w:tabs>
              <w:spacing w:line="228" w:lineRule="exact"/>
              <w:jc w:val="both"/>
              <w:rPr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 xml:space="preserve">Potwierdzona histologicznie obecność antygenu </w:t>
            </w:r>
            <w:r w:rsidR="004859A7">
              <w:rPr>
                <w:color w:val="000000"/>
                <w:sz w:val="20"/>
                <w:szCs w:val="20"/>
              </w:rPr>
              <w:t>CD</w:t>
            </w:r>
            <w:r w:rsidRPr="005D1CEA">
              <w:rPr>
                <w:color w:val="000000"/>
                <w:sz w:val="20"/>
                <w:szCs w:val="20"/>
              </w:rPr>
              <w:t>30;</w:t>
            </w:r>
          </w:p>
          <w:p w:rsidR="005D1CEA" w:rsidRPr="005D1CEA" w:rsidRDefault="005D1CEA" w:rsidP="004859A7">
            <w:pPr>
              <w:widowControl w:val="0"/>
              <w:numPr>
                <w:ilvl w:val="0"/>
                <w:numId w:val="12"/>
              </w:numPr>
              <w:tabs>
                <w:tab w:val="left" w:pos="367"/>
              </w:tabs>
              <w:spacing w:line="228" w:lineRule="exact"/>
              <w:jc w:val="both"/>
              <w:rPr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 xml:space="preserve">Sprawność w stopniu 0-2 wg klasyfikacji </w:t>
            </w:r>
            <w:proofErr w:type="spellStart"/>
            <w:r w:rsidRPr="005D1CEA">
              <w:rPr>
                <w:color w:val="000000"/>
                <w:sz w:val="20"/>
                <w:szCs w:val="20"/>
              </w:rPr>
              <w:t>Zubroda</w:t>
            </w:r>
            <w:proofErr w:type="spellEnd"/>
            <w:r w:rsidRPr="005D1CEA">
              <w:rPr>
                <w:color w:val="000000"/>
                <w:sz w:val="20"/>
                <w:szCs w:val="20"/>
              </w:rPr>
              <w:t>-WHO lub ECOG</w:t>
            </w:r>
            <w:r w:rsidR="00C87830">
              <w:rPr>
                <w:color w:val="000000"/>
                <w:sz w:val="20"/>
                <w:szCs w:val="20"/>
              </w:rPr>
              <w:t>;</w:t>
            </w:r>
          </w:p>
          <w:p w:rsidR="005D1CEA" w:rsidRPr="005D1CEA" w:rsidRDefault="00C84BB7" w:rsidP="004859A7">
            <w:pPr>
              <w:widowControl w:val="0"/>
              <w:numPr>
                <w:ilvl w:val="0"/>
                <w:numId w:val="12"/>
              </w:numPr>
              <w:tabs>
                <w:tab w:val="left" w:pos="810"/>
              </w:tabs>
              <w:spacing w:after="180" w:line="228" w:lineRule="exact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Nieobecność przeciwskazań do allogenicznego przeszczepienia komórek krwiotwórczych w razie uzyskania odpowiedzi częściowej</w:t>
            </w:r>
            <w:r w:rsidR="005D1CEA" w:rsidRPr="005D1CEA">
              <w:rPr>
                <w:color w:val="000000"/>
                <w:sz w:val="20"/>
                <w:szCs w:val="20"/>
              </w:rPr>
              <w:t>.</w:t>
            </w:r>
          </w:p>
          <w:p w:rsidR="005D1CEA" w:rsidRPr="005D1CEA" w:rsidRDefault="005D1CEA" w:rsidP="005D1CEA">
            <w:pPr>
              <w:widowControl w:val="0"/>
              <w:spacing w:before="180" w:after="180" w:line="228" w:lineRule="exact"/>
              <w:jc w:val="both"/>
              <w:rPr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 xml:space="preserve">Do leczenia </w:t>
            </w:r>
            <w:proofErr w:type="spellStart"/>
            <w:r w:rsidRPr="005D1CEA">
              <w:rPr>
                <w:color w:val="000000"/>
                <w:sz w:val="20"/>
                <w:szCs w:val="20"/>
              </w:rPr>
              <w:t>brentuksymabem</w:t>
            </w:r>
            <w:proofErr w:type="spellEnd"/>
            <w:r w:rsidRPr="005D1CEA">
              <w:rPr>
                <w:color w:val="000000"/>
                <w:sz w:val="20"/>
                <w:szCs w:val="20"/>
              </w:rPr>
              <w:t xml:space="preserve"> w </w:t>
            </w:r>
            <w:r w:rsidR="00B45C21">
              <w:rPr>
                <w:color w:val="000000"/>
                <w:sz w:val="20"/>
                <w:szCs w:val="20"/>
              </w:rPr>
              <w:t xml:space="preserve">ramach programu kwalifikują się </w:t>
            </w:r>
            <w:r w:rsidR="00D741F6">
              <w:rPr>
                <w:color w:val="000000"/>
                <w:sz w:val="20"/>
                <w:szCs w:val="20"/>
              </w:rPr>
              <w:t>pacjenci</w:t>
            </w:r>
            <w:r w:rsidRPr="005D1CEA">
              <w:rPr>
                <w:color w:val="000000"/>
                <w:sz w:val="20"/>
                <w:szCs w:val="20"/>
              </w:rPr>
              <w:t xml:space="preserve"> z potwierdzonym histo</w:t>
            </w:r>
            <w:r w:rsidR="00B45C21">
              <w:rPr>
                <w:color w:val="000000"/>
                <w:sz w:val="20"/>
                <w:szCs w:val="20"/>
              </w:rPr>
              <w:t xml:space="preserve">logicznie układowym </w:t>
            </w:r>
            <w:proofErr w:type="spellStart"/>
            <w:r w:rsidR="00B45C21">
              <w:rPr>
                <w:color w:val="000000"/>
                <w:sz w:val="20"/>
                <w:szCs w:val="20"/>
              </w:rPr>
              <w:lastRenderedPageBreak/>
              <w:t>chłoniakiem</w:t>
            </w:r>
            <w:proofErr w:type="spellEnd"/>
            <w:r w:rsidR="00B45C2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CEA">
              <w:rPr>
                <w:color w:val="000000"/>
                <w:sz w:val="20"/>
                <w:szCs w:val="20"/>
              </w:rPr>
              <w:t>anaplastycznym</w:t>
            </w:r>
            <w:proofErr w:type="spellEnd"/>
            <w:r w:rsidRPr="005D1CEA">
              <w:rPr>
                <w:color w:val="000000"/>
                <w:sz w:val="20"/>
                <w:szCs w:val="20"/>
              </w:rPr>
              <w:t xml:space="preserve"> z dużych komórek spełniający poniższe kryteria łącznie:</w:t>
            </w:r>
          </w:p>
          <w:p w:rsidR="005D1CEA" w:rsidRPr="005D1CEA" w:rsidRDefault="005D1CEA" w:rsidP="005D1CEA">
            <w:pPr>
              <w:widowControl w:val="0"/>
              <w:numPr>
                <w:ilvl w:val="0"/>
                <w:numId w:val="13"/>
              </w:numPr>
              <w:tabs>
                <w:tab w:val="left" w:pos="331"/>
              </w:tabs>
              <w:spacing w:line="228" w:lineRule="exact"/>
              <w:ind w:left="714" w:hanging="357"/>
              <w:jc w:val="both"/>
              <w:rPr>
                <w:color w:val="000000"/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 xml:space="preserve">Nawrotowy lub oporny na leczenie </w:t>
            </w:r>
            <w:proofErr w:type="spellStart"/>
            <w:r w:rsidRPr="005D1CEA">
              <w:rPr>
                <w:color w:val="000000"/>
                <w:sz w:val="20"/>
                <w:szCs w:val="20"/>
              </w:rPr>
              <w:t>sALCL</w:t>
            </w:r>
            <w:proofErr w:type="spellEnd"/>
            <w:r w:rsidRPr="005D1CEA">
              <w:rPr>
                <w:color w:val="000000"/>
                <w:sz w:val="20"/>
                <w:szCs w:val="20"/>
              </w:rPr>
              <w:t>;</w:t>
            </w:r>
          </w:p>
          <w:p w:rsidR="005D1CEA" w:rsidRPr="00C84BB7" w:rsidRDefault="005D1CEA" w:rsidP="00C84BB7">
            <w:pPr>
              <w:widowControl w:val="0"/>
              <w:numPr>
                <w:ilvl w:val="0"/>
                <w:numId w:val="13"/>
              </w:numPr>
              <w:tabs>
                <w:tab w:val="left" w:pos="353"/>
              </w:tabs>
              <w:spacing w:line="228" w:lineRule="exact"/>
              <w:ind w:left="714" w:hanging="357"/>
              <w:jc w:val="both"/>
              <w:rPr>
                <w:color w:val="000000"/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>Potwierdzona hist</w:t>
            </w:r>
            <w:r w:rsidR="004859A7">
              <w:rPr>
                <w:color w:val="000000"/>
                <w:sz w:val="20"/>
                <w:szCs w:val="20"/>
              </w:rPr>
              <w:t>ologicznie obecność antygenu CD</w:t>
            </w:r>
            <w:r w:rsidRPr="005D1CEA">
              <w:rPr>
                <w:color w:val="000000"/>
                <w:sz w:val="20"/>
                <w:szCs w:val="20"/>
              </w:rPr>
              <w:t>30;</w:t>
            </w:r>
          </w:p>
          <w:p w:rsidR="005D1CEA" w:rsidRPr="005D1CEA" w:rsidRDefault="005D1CEA" w:rsidP="005D1CEA">
            <w:pPr>
              <w:widowControl w:val="0"/>
              <w:numPr>
                <w:ilvl w:val="0"/>
                <w:numId w:val="13"/>
              </w:numPr>
              <w:tabs>
                <w:tab w:val="left" w:pos="331"/>
              </w:tabs>
              <w:spacing w:line="228" w:lineRule="exact"/>
              <w:ind w:left="714" w:hanging="357"/>
              <w:jc w:val="both"/>
              <w:rPr>
                <w:color w:val="000000"/>
                <w:sz w:val="20"/>
                <w:szCs w:val="20"/>
              </w:rPr>
            </w:pPr>
            <w:r w:rsidRPr="005D1CEA">
              <w:rPr>
                <w:color w:val="000000"/>
                <w:sz w:val="20"/>
                <w:szCs w:val="20"/>
              </w:rPr>
              <w:t xml:space="preserve">Sprawność w stopniu 0-2 wg klasyfikacji </w:t>
            </w:r>
            <w:proofErr w:type="spellStart"/>
            <w:r w:rsidRPr="005D1CEA">
              <w:rPr>
                <w:color w:val="000000"/>
                <w:sz w:val="20"/>
                <w:szCs w:val="20"/>
              </w:rPr>
              <w:t>Zubroda</w:t>
            </w:r>
            <w:proofErr w:type="spellEnd"/>
            <w:r w:rsidRPr="005D1CEA">
              <w:rPr>
                <w:color w:val="000000"/>
                <w:sz w:val="20"/>
                <w:szCs w:val="20"/>
              </w:rPr>
              <w:t>-WHO lub ECOG</w:t>
            </w:r>
            <w:r w:rsidR="000E25B7">
              <w:rPr>
                <w:color w:val="000000"/>
                <w:sz w:val="20"/>
                <w:szCs w:val="20"/>
              </w:rPr>
              <w:t>;</w:t>
            </w:r>
          </w:p>
          <w:p w:rsidR="00C84BB7" w:rsidRPr="00C84BB7" w:rsidRDefault="00C84BB7" w:rsidP="00C84BB7">
            <w:pPr>
              <w:pStyle w:val="Akapitzlist"/>
              <w:numPr>
                <w:ilvl w:val="0"/>
                <w:numId w:val="13"/>
              </w:numPr>
              <w:rPr>
                <w:color w:val="000000"/>
                <w:sz w:val="20"/>
                <w:szCs w:val="20"/>
              </w:rPr>
            </w:pPr>
            <w:r w:rsidRPr="00C84BB7">
              <w:rPr>
                <w:color w:val="000000"/>
                <w:sz w:val="20"/>
                <w:szCs w:val="20"/>
              </w:rPr>
              <w:t>Nieobecność przeciwskazań do allogenicznego przeszczepienia komórek krwiotwórczych w razie uzyskania odpowiedzi częściowej.</w:t>
            </w:r>
          </w:p>
          <w:p w:rsidR="005D1CEA" w:rsidRDefault="005D1CEA" w:rsidP="005D1CEA">
            <w:pPr>
              <w:pStyle w:val="Akapitzlist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:rsidR="003A46B0" w:rsidRPr="005D1CEA" w:rsidRDefault="003A46B0" w:rsidP="005D1CE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5D1CEA">
              <w:rPr>
                <w:b/>
                <w:bCs/>
                <w:sz w:val="20"/>
                <w:szCs w:val="20"/>
              </w:rPr>
              <w:t>1.2 Określenie czasu leczenia w programie</w:t>
            </w:r>
          </w:p>
          <w:p w:rsidR="003A46B0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  <w:p w:rsidR="003A46B0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 w:rsidRPr="0025364F">
              <w:rPr>
                <w:sz w:val="20"/>
              </w:rPr>
              <w:t>Czas leczenia w programie określa lekarz na podstawie kryteriów włączenia i</w:t>
            </w:r>
            <w:r w:rsidR="00AC6C9F">
              <w:rPr>
                <w:sz w:val="20"/>
              </w:rPr>
              <w:t> </w:t>
            </w:r>
            <w:r w:rsidRPr="0025364F">
              <w:rPr>
                <w:sz w:val="20"/>
              </w:rPr>
              <w:t xml:space="preserve">kryteriów </w:t>
            </w:r>
            <w:r w:rsidR="004859A7">
              <w:rPr>
                <w:sz w:val="20"/>
              </w:rPr>
              <w:t>zakończenia udziału w </w:t>
            </w:r>
            <w:r w:rsidRPr="0025364F">
              <w:rPr>
                <w:sz w:val="20"/>
              </w:rPr>
              <w:t>program</w:t>
            </w:r>
            <w:r>
              <w:rPr>
                <w:sz w:val="20"/>
              </w:rPr>
              <w:t>ie</w:t>
            </w:r>
            <w:r w:rsidRPr="0025364F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  <w:p w:rsidR="003A46B0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  <w:p w:rsidR="003A46B0" w:rsidRDefault="00B3681C" w:rsidP="00DC28C1">
            <w:pPr>
              <w:autoSpaceDE w:val="0"/>
              <w:autoSpaceDN w:val="0"/>
              <w:adjustRightInd w:val="0"/>
              <w:jc w:val="both"/>
              <w:rPr>
                <w:b/>
                <w:iCs/>
                <w:sz w:val="20"/>
              </w:rPr>
            </w:pPr>
            <w:r>
              <w:rPr>
                <w:b/>
                <w:iCs/>
                <w:sz w:val="20"/>
              </w:rPr>
              <w:t xml:space="preserve">1.3. </w:t>
            </w:r>
            <w:r w:rsidR="003A46B0" w:rsidRPr="0025364F">
              <w:rPr>
                <w:b/>
                <w:iCs/>
                <w:sz w:val="20"/>
              </w:rPr>
              <w:t xml:space="preserve">Kryteria </w:t>
            </w:r>
            <w:r>
              <w:rPr>
                <w:b/>
                <w:iCs/>
                <w:sz w:val="20"/>
              </w:rPr>
              <w:t>wyłączenia z</w:t>
            </w:r>
            <w:r w:rsidR="003A46B0">
              <w:rPr>
                <w:b/>
                <w:iCs/>
                <w:sz w:val="20"/>
              </w:rPr>
              <w:t xml:space="preserve"> udziału w </w:t>
            </w:r>
            <w:r w:rsidR="003A46B0" w:rsidRPr="0025364F">
              <w:rPr>
                <w:b/>
                <w:iCs/>
                <w:sz w:val="20"/>
              </w:rPr>
              <w:t>program</w:t>
            </w:r>
            <w:r w:rsidR="003A46B0">
              <w:rPr>
                <w:b/>
                <w:iCs/>
                <w:sz w:val="20"/>
              </w:rPr>
              <w:t>ie</w:t>
            </w:r>
            <w:r w:rsidR="003A46B0" w:rsidRPr="0025364F">
              <w:rPr>
                <w:sz w:val="20"/>
              </w:rPr>
              <w:t xml:space="preserve"> </w:t>
            </w:r>
            <w:r w:rsidR="003A46B0" w:rsidRPr="0025364F">
              <w:rPr>
                <w:b/>
                <w:sz w:val="20"/>
              </w:rPr>
              <w:t xml:space="preserve">dla HL lub </w:t>
            </w:r>
            <w:proofErr w:type="spellStart"/>
            <w:r w:rsidR="003A46B0" w:rsidRPr="0025364F">
              <w:rPr>
                <w:b/>
                <w:sz w:val="20"/>
              </w:rPr>
              <w:t>sALCL</w:t>
            </w:r>
            <w:proofErr w:type="spellEnd"/>
            <w:r w:rsidR="003A46B0" w:rsidRPr="0025364F">
              <w:rPr>
                <w:b/>
                <w:iCs/>
                <w:sz w:val="20"/>
              </w:rPr>
              <w:t>:</w:t>
            </w:r>
          </w:p>
          <w:p w:rsidR="003A46B0" w:rsidRPr="0025364F" w:rsidRDefault="003A46B0" w:rsidP="00DC28C1">
            <w:pPr>
              <w:autoSpaceDE w:val="0"/>
              <w:autoSpaceDN w:val="0"/>
              <w:adjustRightInd w:val="0"/>
              <w:jc w:val="both"/>
              <w:rPr>
                <w:b/>
                <w:iCs/>
                <w:sz w:val="20"/>
              </w:rPr>
            </w:pPr>
          </w:p>
          <w:p w:rsidR="003A46B0" w:rsidRPr="0025364F" w:rsidRDefault="00B3681C" w:rsidP="00DC28C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20"/>
              </w:rPr>
              <w:t>W</w:t>
            </w:r>
            <w:r w:rsidR="003A46B0" w:rsidRPr="0025364F">
              <w:rPr>
                <w:sz w:val="20"/>
              </w:rPr>
              <w:t>ystąp</w:t>
            </w:r>
            <w:r w:rsidR="004859A7">
              <w:rPr>
                <w:sz w:val="20"/>
              </w:rPr>
              <w:t>ienie objawów nadwrażliwości na </w:t>
            </w:r>
            <w:proofErr w:type="spellStart"/>
            <w:r w:rsidR="003A46B0" w:rsidRPr="0025364F">
              <w:rPr>
                <w:iCs/>
                <w:sz w:val="20"/>
              </w:rPr>
              <w:t>brentuksymab</w:t>
            </w:r>
            <w:proofErr w:type="spellEnd"/>
            <w:r w:rsidR="003A46B0" w:rsidRPr="0025364F">
              <w:rPr>
                <w:iCs/>
                <w:sz w:val="20"/>
              </w:rPr>
              <w:t xml:space="preserve"> </w:t>
            </w:r>
            <w:proofErr w:type="spellStart"/>
            <w:r w:rsidR="003A46B0" w:rsidRPr="0025364F">
              <w:rPr>
                <w:iCs/>
                <w:sz w:val="20"/>
              </w:rPr>
              <w:t>vedotin</w:t>
            </w:r>
            <w:proofErr w:type="spellEnd"/>
            <w:r w:rsidR="003A46B0" w:rsidRPr="0025364F">
              <w:rPr>
                <w:iCs/>
                <w:sz w:val="20"/>
              </w:rPr>
              <w:t xml:space="preserve"> lub</w:t>
            </w:r>
            <w:r w:rsidR="00A90AED">
              <w:rPr>
                <w:iCs/>
                <w:sz w:val="20"/>
              </w:rPr>
              <w:t> </w:t>
            </w:r>
            <w:r w:rsidR="004859A7">
              <w:rPr>
                <w:sz w:val="20"/>
              </w:rPr>
              <w:t>którykolwiek ze </w:t>
            </w:r>
            <w:r w:rsidR="003A46B0" w:rsidRPr="0025364F">
              <w:rPr>
                <w:sz w:val="20"/>
              </w:rPr>
              <w:t xml:space="preserve">składników preparatu; </w:t>
            </w:r>
          </w:p>
          <w:p w:rsidR="003A46B0" w:rsidRPr="0025364F" w:rsidRDefault="00B3681C" w:rsidP="00DC28C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3A46B0" w:rsidRPr="0025364F">
              <w:rPr>
                <w:sz w:val="20"/>
              </w:rPr>
              <w:t>oksyczność według WHO powyżej 3;</w:t>
            </w:r>
          </w:p>
          <w:p w:rsidR="003A46B0" w:rsidRDefault="00B3681C" w:rsidP="00DC28C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3A46B0" w:rsidRPr="0025364F">
              <w:rPr>
                <w:sz w:val="20"/>
              </w:rPr>
              <w:t xml:space="preserve">rogresja choroby </w:t>
            </w:r>
            <w:r w:rsidR="00C84BB7">
              <w:rPr>
                <w:sz w:val="20"/>
              </w:rPr>
              <w:t xml:space="preserve">podczas leczenia </w:t>
            </w:r>
            <w:r w:rsidR="003A46B0" w:rsidRPr="0025364F">
              <w:rPr>
                <w:sz w:val="20"/>
              </w:rPr>
              <w:t xml:space="preserve">(wg kryteriów zawartych w </w:t>
            </w:r>
            <w:r w:rsidR="003A46B0">
              <w:rPr>
                <w:sz w:val="20"/>
              </w:rPr>
              <w:t>kol. 3</w:t>
            </w:r>
            <w:r>
              <w:rPr>
                <w:sz w:val="20"/>
              </w:rPr>
              <w:t xml:space="preserve"> ust. 4</w:t>
            </w:r>
            <w:r w:rsidR="003A46B0" w:rsidRPr="0025364F">
              <w:rPr>
                <w:sz w:val="20"/>
              </w:rPr>
              <w:t>)</w:t>
            </w:r>
            <w:r w:rsidR="00C84BB7">
              <w:rPr>
                <w:sz w:val="20"/>
              </w:rPr>
              <w:t xml:space="preserve">, nie wcześniej niż </w:t>
            </w:r>
            <w:r w:rsidR="004859A7">
              <w:rPr>
                <w:sz w:val="20"/>
              </w:rPr>
              <w:t>po </w:t>
            </w:r>
            <w:r w:rsidR="005D1CEA">
              <w:rPr>
                <w:sz w:val="20"/>
              </w:rPr>
              <w:t>dwóch cyklach leczenia</w:t>
            </w:r>
            <w:r w:rsidR="003A46B0" w:rsidRPr="0025364F">
              <w:rPr>
                <w:sz w:val="20"/>
              </w:rPr>
              <w:t xml:space="preserve">; </w:t>
            </w:r>
          </w:p>
          <w:p w:rsidR="006201BA" w:rsidRPr="0025364F" w:rsidRDefault="006201BA" w:rsidP="00DC28C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20"/>
              </w:rPr>
              <w:t>Brak częściowej odpowiedzi po ośmiu cyklach leczenia</w:t>
            </w:r>
            <w:r w:rsidR="00BA60ED">
              <w:rPr>
                <w:sz w:val="20"/>
              </w:rPr>
              <w:t>;</w:t>
            </w:r>
          </w:p>
          <w:p w:rsidR="003A46B0" w:rsidRDefault="00B3681C" w:rsidP="00DC28C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5D1CEA">
              <w:rPr>
                <w:sz w:val="20"/>
              </w:rPr>
              <w:t>odanie szesnastu</w:t>
            </w:r>
            <w:r w:rsidR="003A46B0" w:rsidRPr="0025364F">
              <w:rPr>
                <w:sz w:val="20"/>
              </w:rPr>
              <w:t xml:space="preserve"> cykli leczenia; </w:t>
            </w:r>
          </w:p>
          <w:p w:rsidR="003A46B0" w:rsidRPr="0025364F" w:rsidRDefault="00B3681C" w:rsidP="00DC28C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="00AD477E">
              <w:rPr>
                <w:sz w:val="20"/>
              </w:rPr>
              <w:t>iąża.</w:t>
            </w:r>
          </w:p>
          <w:p w:rsidR="003A46B0" w:rsidRPr="00DD2695" w:rsidRDefault="003A46B0" w:rsidP="00D9636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6B0" w:rsidRPr="00E45EC5" w:rsidRDefault="003A46B0" w:rsidP="000C7B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0"/>
                <w:szCs w:val="20"/>
              </w:rPr>
            </w:pPr>
            <w:r w:rsidRPr="00E45EC5">
              <w:rPr>
                <w:sz w:val="20"/>
                <w:szCs w:val="20"/>
              </w:rPr>
              <w:lastRenderedPageBreak/>
              <w:t>Zalecana dawka wynosi 1,8 mg/kg podawana we wlewie do</w:t>
            </w:r>
            <w:r w:rsidRPr="00E45EC5">
              <w:rPr>
                <w:rFonts w:hint="eastAsia"/>
                <w:sz w:val="20"/>
                <w:szCs w:val="20"/>
              </w:rPr>
              <w:t>ż</w:t>
            </w:r>
            <w:r w:rsidRPr="00E45EC5">
              <w:rPr>
                <w:sz w:val="20"/>
                <w:szCs w:val="20"/>
              </w:rPr>
              <w:t>ylnym trwaj</w:t>
            </w:r>
            <w:r w:rsidRPr="00E45EC5">
              <w:rPr>
                <w:rFonts w:hint="eastAsia"/>
                <w:sz w:val="20"/>
                <w:szCs w:val="20"/>
              </w:rPr>
              <w:t>ą</w:t>
            </w:r>
            <w:r w:rsidRPr="00E45EC5">
              <w:rPr>
                <w:sz w:val="20"/>
                <w:szCs w:val="20"/>
              </w:rPr>
              <w:t>cym 30 minut co</w:t>
            </w:r>
            <w:r>
              <w:rPr>
                <w:sz w:val="20"/>
                <w:szCs w:val="20"/>
              </w:rPr>
              <w:t xml:space="preserve"> </w:t>
            </w:r>
            <w:r w:rsidRPr="00E45EC5">
              <w:rPr>
                <w:sz w:val="20"/>
                <w:szCs w:val="20"/>
              </w:rPr>
              <w:t xml:space="preserve">3 tygodnie. </w:t>
            </w:r>
          </w:p>
          <w:p w:rsidR="003A46B0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E45EC5">
              <w:rPr>
                <w:sz w:val="20"/>
                <w:szCs w:val="20"/>
              </w:rPr>
              <w:t>Je</w:t>
            </w:r>
            <w:r w:rsidRPr="00E45EC5">
              <w:rPr>
                <w:rFonts w:hint="eastAsia"/>
                <w:sz w:val="20"/>
                <w:szCs w:val="20"/>
              </w:rPr>
              <w:t>ś</w:t>
            </w:r>
            <w:r w:rsidRPr="00E45EC5">
              <w:rPr>
                <w:sz w:val="20"/>
                <w:szCs w:val="20"/>
              </w:rPr>
              <w:t>li masa cia</w:t>
            </w:r>
            <w:r w:rsidRPr="00E45EC5">
              <w:rPr>
                <w:rFonts w:hint="eastAsia"/>
                <w:sz w:val="20"/>
                <w:szCs w:val="20"/>
              </w:rPr>
              <w:t>ł</w:t>
            </w:r>
            <w:r w:rsidRPr="00E45EC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pacjenta przekracza 100 kg, do </w:t>
            </w:r>
            <w:r w:rsidRPr="00E45EC5">
              <w:rPr>
                <w:sz w:val="20"/>
                <w:szCs w:val="20"/>
              </w:rPr>
              <w:t>obliczenia dawki nale</w:t>
            </w:r>
            <w:r w:rsidRPr="00E45EC5">
              <w:rPr>
                <w:rFonts w:hint="eastAsia"/>
                <w:sz w:val="20"/>
                <w:szCs w:val="20"/>
              </w:rPr>
              <w:t>ż</w:t>
            </w:r>
            <w:r w:rsidRPr="00E45EC5">
              <w:rPr>
                <w:sz w:val="20"/>
                <w:szCs w:val="20"/>
              </w:rPr>
              <w:t>y przyj</w:t>
            </w:r>
            <w:r w:rsidRPr="00E45EC5">
              <w:rPr>
                <w:rFonts w:hint="eastAsia"/>
                <w:sz w:val="20"/>
                <w:szCs w:val="20"/>
              </w:rPr>
              <w:t>ąć</w:t>
            </w:r>
            <w:r w:rsidRPr="00E45EC5">
              <w:rPr>
                <w:sz w:val="20"/>
                <w:szCs w:val="20"/>
              </w:rPr>
              <w:t xml:space="preserve"> 100 kg. </w:t>
            </w:r>
          </w:p>
          <w:p w:rsidR="003A46B0" w:rsidRPr="00E45EC5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3A46B0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E45EC5">
              <w:rPr>
                <w:sz w:val="20"/>
                <w:szCs w:val="20"/>
              </w:rPr>
              <w:t>Pacjentów nale</w:t>
            </w:r>
            <w:r w:rsidRPr="00E45EC5">
              <w:rPr>
                <w:rFonts w:hint="eastAsia"/>
                <w:sz w:val="20"/>
                <w:szCs w:val="20"/>
              </w:rPr>
              <w:t>ż</w:t>
            </w:r>
            <w:r w:rsidRPr="00E45EC5">
              <w:rPr>
                <w:sz w:val="20"/>
                <w:szCs w:val="20"/>
              </w:rPr>
              <w:t>y obj</w:t>
            </w:r>
            <w:r w:rsidRPr="00E45EC5">
              <w:rPr>
                <w:rFonts w:hint="eastAsia"/>
                <w:sz w:val="20"/>
                <w:szCs w:val="20"/>
              </w:rPr>
              <w:t>ąć</w:t>
            </w:r>
            <w:r w:rsidRPr="00E45EC5">
              <w:rPr>
                <w:sz w:val="20"/>
                <w:szCs w:val="20"/>
              </w:rPr>
              <w:t xml:space="preserve"> obserwacj</w:t>
            </w:r>
            <w:r w:rsidRPr="00E45EC5">
              <w:rPr>
                <w:rFonts w:hint="eastAsia"/>
                <w:sz w:val="20"/>
                <w:szCs w:val="20"/>
              </w:rPr>
              <w:t>ą</w:t>
            </w:r>
            <w:r w:rsidRPr="00E45EC5">
              <w:rPr>
                <w:sz w:val="20"/>
                <w:szCs w:val="20"/>
              </w:rPr>
              <w:t xml:space="preserve"> podczas podawania i</w:t>
            </w:r>
            <w:r w:rsidR="00DC28C1">
              <w:rPr>
                <w:sz w:val="20"/>
                <w:szCs w:val="20"/>
              </w:rPr>
              <w:t> </w:t>
            </w:r>
            <w:r w:rsidRPr="00E45EC5">
              <w:rPr>
                <w:sz w:val="20"/>
                <w:szCs w:val="20"/>
              </w:rPr>
              <w:t xml:space="preserve">po podaniu wlewu. </w:t>
            </w:r>
          </w:p>
          <w:p w:rsidR="003A46B0" w:rsidRPr="00E45EC5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763C0C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E45EC5">
              <w:rPr>
                <w:sz w:val="20"/>
                <w:szCs w:val="20"/>
              </w:rPr>
              <w:t>Pacjenci, u których nast</w:t>
            </w:r>
            <w:r w:rsidRPr="00E45EC5">
              <w:rPr>
                <w:rFonts w:hint="eastAsia"/>
                <w:sz w:val="20"/>
                <w:szCs w:val="20"/>
              </w:rPr>
              <w:t>ą</w:t>
            </w:r>
            <w:r w:rsidRPr="00E45EC5">
              <w:rPr>
                <w:sz w:val="20"/>
                <w:szCs w:val="20"/>
              </w:rPr>
              <w:t>pi</w:t>
            </w:r>
            <w:r w:rsidRPr="00E45EC5">
              <w:rPr>
                <w:rFonts w:hint="eastAsia"/>
                <w:sz w:val="20"/>
                <w:szCs w:val="20"/>
              </w:rPr>
              <w:t>ł</w:t>
            </w:r>
            <w:r w:rsidRPr="00E45EC5">
              <w:rPr>
                <w:sz w:val="20"/>
                <w:szCs w:val="20"/>
              </w:rPr>
              <w:t>a stabilizacja choroby lub</w:t>
            </w:r>
            <w:r w:rsidR="00DC28C1">
              <w:rPr>
                <w:sz w:val="20"/>
                <w:szCs w:val="20"/>
              </w:rPr>
              <w:t> </w:t>
            </w:r>
            <w:r w:rsidRPr="00E45EC5">
              <w:rPr>
                <w:sz w:val="20"/>
                <w:szCs w:val="20"/>
              </w:rPr>
              <w:t>poprawa stanu powinni otrzyma</w:t>
            </w:r>
            <w:r w:rsidRPr="00E45EC5">
              <w:rPr>
                <w:rFonts w:hint="eastAsia"/>
                <w:sz w:val="20"/>
                <w:szCs w:val="20"/>
              </w:rPr>
              <w:t>ć</w:t>
            </w:r>
            <w:r w:rsidRPr="00E45EC5">
              <w:rPr>
                <w:sz w:val="20"/>
                <w:szCs w:val="20"/>
              </w:rPr>
              <w:t xml:space="preserve"> maksymalnie do</w:t>
            </w:r>
            <w:r w:rsidR="00207284">
              <w:rPr>
                <w:sz w:val="20"/>
                <w:szCs w:val="20"/>
              </w:rPr>
              <w:t xml:space="preserve"> szesnastu </w:t>
            </w:r>
            <w:r w:rsidRPr="00E45EC5">
              <w:rPr>
                <w:sz w:val="20"/>
                <w:szCs w:val="20"/>
              </w:rPr>
              <w:t>cykli leczenia (w ci</w:t>
            </w:r>
            <w:r w:rsidRPr="00E45EC5">
              <w:rPr>
                <w:rFonts w:hint="eastAsia"/>
                <w:sz w:val="20"/>
                <w:szCs w:val="20"/>
              </w:rPr>
              <w:t>ą</w:t>
            </w:r>
            <w:r w:rsidRPr="00E45EC5">
              <w:rPr>
                <w:sz w:val="20"/>
                <w:szCs w:val="20"/>
              </w:rPr>
              <w:t>gu oko</w:t>
            </w:r>
            <w:r w:rsidRPr="00E45EC5">
              <w:rPr>
                <w:rFonts w:hint="eastAsia"/>
                <w:sz w:val="20"/>
                <w:szCs w:val="20"/>
              </w:rPr>
              <w:t>ł</w:t>
            </w:r>
            <w:r w:rsidRPr="00E45EC5">
              <w:rPr>
                <w:sz w:val="20"/>
                <w:szCs w:val="20"/>
              </w:rPr>
              <w:t>o</w:t>
            </w:r>
            <w:r w:rsidR="00DC28C1">
              <w:rPr>
                <w:sz w:val="20"/>
                <w:szCs w:val="20"/>
              </w:rPr>
              <w:t> </w:t>
            </w:r>
            <w:r w:rsidRPr="00E45EC5">
              <w:rPr>
                <w:sz w:val="20"/>
                <w:szCs w:val="20"/>
              </w:rPr>
              <w:t>roku)</w:t>
            </w:r>
            <w:r w:rsidR="00763C0C">
              <w:rPr>
                <w:sz w:val="20"/>
                <w:szCs w:val="20"/>
              </w:rPr>
              <w:t>.</w:t>
            </w:r>
          </w:p>
          <w:p w:rsidR="003A46B0" w:rsidRPr="00E45EC5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E45EC5">
              <w:rPr>
                <w:sz w:val="20"/>
                <w:szCs w:val="20"/>
              </w:rPr>
              <w:t xml:space="preserve"> </w:t>
            </w:r>
            <w:r w:rsidRPr="00E45EC5">
              <w:rPr>
                <w:sz w:val="20"/>
                <w:szCs w:val="20"/>
              </w:rPr>
              <w:br/>
            </w:r>
          </w:p>
          <w:p w:rsidR="003A46B0" w:rsidRPr="00AC4233" w:rsidRDefault="0029105F" w:rsidP="00DC28C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6B0" w:rsidRDefault="003A46B0" w:rsidP="000C7BC2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AC4233">
              <w:rPr>
                <w:sz w:val="20"/>
                <w:szCs w:val="20"/>
              </w:rPr>
              <w:t xml:space="preserve"> </w:t>
            </w:r>
            <w:r w:rsidRPr="00AC4233">
              <w:rPr>
                <w:b/>
                <w:bCs/>
                <w:sz w:val="20"/>
                <w:szCs w:val="20"/>
              </w:rPr>
              <w:t xml:space="preserve">1. Badania przy kwalifikacji do leczenia </w:t>
            </w:r>
            <w:proofErr w:type="spellStart"/>
            <w:r>
              <w:rPr>
                <w:b/>
                <w:bCs/>
                <w:sz w:val="20"/>
                <w:szCs w:val="20"/>
              </w:rPr>
              <w:t>brentuksymabem</w:t>
            </w:r>
            <w:proofErr w:type="spellEnd"/>
            <w:r w:rsidR="0079521B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3A46B0" w:rsidRDefault="003A46B0" w:rsidP="00DC28C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</w:p>
          <w:p w:rsidR="003A46B0" w:rsidRPr="00E45EC5" w:rsidRDefault="0030677E" w:rsidP="00DC28C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</w:t>
            </w:r>
            <w:r w:rsidR="003A46B0" w:rsidRPr="00E45EC5">
              <w:rPr>
                <w:bCs/>
                <w:sz w:val="20"/>
                <w:szCs w:val="20"/>
              </w:rPr>
              <w:t>adanie podmiotowe i przedmiotowe</w:t>
            </w:r>
            <w:r>
              <w:rPr>
                <w:bCs/>
                <w:sz w:val="20"/>
                <w:szCs w:val="20"/>
              </w:rPr>
              <w:t>;</w:t>
            </w:r>
            <w:r w:rsidR="003A46B0" w:rsidRPr="00E45EC5">
              <w:rPr>
                <w:bCs/>
                <w:sz w:val="20"/>
                <w:szCs w:val="20"/>
              </w:rPr>
              <w:t xml:space="preserve"> </w:t>
            </w:r>
          </w:p>
          <w:p w:rsidR="003A46B0" w:rsidRPr="00E45EC5" w:rsidRDefault="0030677E" w:rsidP="00DC28C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</w:t>
            </w:r>
            <w:r w:rsidR="003A46B0" w:rsidRPr="00E45EC5">
              <w:rPr>
                <w:bCs/>
                <w:sz w:val="20"/>
                <w:szCs w:val="20"/>
              </w:rPr>
              <w:t>orfologia krwi z rozmazem</w:t>
            </w:r>
            <w:r>
              <w:rPr>
                <w:bCs/>
                <w:sz w:val="20"/>
                <w:szCs w:val="20"/>
              </w:rPr>
              <w:t>;</w:t>
            </w:r>
            <w:r w:rsidR="003A46B0" w:rsidRPr="00E45EC5">
              <w:rPr>
                <w:bCs/>
                <w:sz w:val="20"/>
                <w:szCs w:val="20"/>
              </w:rPr>
              <w:t xml:space="preserve"> </w:t>
            </w:r>
          </w:p>
          <w:p w:rsidR="003A46B0" w:rsidRPr="00E45EC5" w:rsidRDefault="0030677E" w:rsidP="00DC28C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</w:t>
            </w:r>
            <w:r w:rsidR="003A46B0" w:rsidRPr="00E45EC5">
              <w:rPr>
                <w:bCs/>
                <w:sz w:val="20"/>
                <w:szCs w:val="20"/>
              </w:rPr>
              <w:t>oziom aktywności transaminaz (</w:t>
            </w:r>
            <w:proofErr w:type="spellStart"/>
            <w:r w:rsidR="003A46B0" w:rsidRPr="00E45EC5">
              <w:rPr>
                <w:bCs/>
                <w:sz w:val="20"/>
                <w:szCs w:val="20"/>
              </w:rPr>
              <w:t>AspAT</w:t>
            </w:r>
            <w:proofErr w:type="spellEnd"/>
            <w:r w:rsidR="003A46B0" w:rsidRPr="00E45EC5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="003A46B0" w:rsidRPr="00E45EC5">
              <w:rPr>
                <w:bCs/>
                <w:sz w:val="20"/>
                <w:szCs w:val="20"/>
              </w:rPr>
              <w:t>AlAT</w:t>
            </w:r>
            <w:proofErr w:type="spellEnd"/>
            <w:r w:rsidR="003A46B0" w:rsidRPr="00E45EC5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;</w:t>
            </w:r>
            <w:r w:rsidR="003A46B0">
              <w:rPr>
                <w:bCs/>
                <w:sz w:val="20"/>
                <w:szCs w:val="20"/>
              </w:rPr>
              <w:t xml:space="preserve"> </w:t>
            </w:r>
          </w:p>
          <w:p w:rsidR="003A46B0" w:rsidRDefault="0030677E" w:rsidP="00DC28C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</w:t>
            </w:r>
            <w:r w:rsidR="003A46B0" w:rsidRPr="00E45EC5">
              <w:rPr>
                <w:bCs/>
                <w:sz w:val="20"/>
                <w:szCs w:val="20"/>
              </w:rPr>
              <w:t>tężenie kreatyniny</w:t>
            </w:r>
            <w:r>
              <w:rPr>
                <w:bCs/>
                <w:sz w:val="20"/>
                <w:szCs w:val="20"/>
              </w:rPr>
              <w:t>;</w:t>
            </w:r>
            <w:r w:rsidR="003A46B0">
              <w:rPr>
                <w:bCs/>
                <w:sz w:val="20"/>
                <w:szCs w:val="20"/>
              </w:rPr>
              <w:t xml:space="preserve"> </w:t>
            </w:r>
          </w:p>
          <w:p w:rsidR="003A46B0" w:rsidRPr="00E45EC5" w:rsidRDefault="0030677E" w:rsidP="00DC28C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</w:t>
            </w:r>
            <w:r w:rsidR="003A46B0">
              <w:rPr>
                <w:bCs/>
                <w:sz w:val="20"/>
                <w:szCs w:val="20"/>
              </w:rPr>
              <w:t>tężenie glukozy</w:t>
            </w:r>
            <w:r>
              <w:rPr>
                <w:bCs/>
                <w:sz w:val="20"/>
                <w:szCs w:val="20"/>
              </w:rPr>
              <w:t>;</w:t>
            </w:r>
          </w:p>
          <w:p w:rsidR="003A46B0" w:rsidRPr="00E45EC5" w:rsidRDefault="0086784C" w:rsidP="00DC28C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Udokumentowanie</w:t>
            </w:r>
            <w:r w:rsidR="003A46B0" w:rsidRPr="00E45EC5">
              <w:rPr>
                <w:bCs/>
                <w:sz w:val="20"/>
                <w:szCs w:val="20"/>
              </w:rPr>
              <w:t xml:space="preserve"> obecnoś</w:t>
            </w:r>
            <w:r>
              <w:rPr>
                <w:bCs/>
                <w:sz w:val="20"/>
                <w:szCs w:val="20"/>
              </w:rPr>
              <w:t>ci</w:t>
            </w:r>
            <w:r w:rsidR="003A46B0" w:rsidRPr="00E45EC5">
              <w:rPr>
                <w:bCs/>
                <w:sz w:val="20"/>
                <w:szCs w:val="20"/>
              </w:rPr>
              <w:t xml:space="preserve"> antygenu CD30 </w:t>
            </w:r>
            <w:r w:rsidR="0030677E">
              <w:rPr>
                <w:bCs/>
                <w:sz w:val="20"/>
                <w:szCs w:val="20"/>
              </w:rPr>
              <w:t>w tkance</w:t>
            </w:r>
            <w:r w:rsidR="003A46B0" w:rsidRPr="00E45EC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3A46B0" w:rsidRPr="00E45EC5">
              <w:rPr>
                <w:bCs/>
                <w:sz w:val="20"/>
                <w:szCs w:val="20"/>
              </w:rPr>
              <w:t>chłoniaka</w:t>
            </w:r>
            <w:proofErr w:type="spellEnd"/>
            <w:r>
              <w:rPr>
                <w:bCs/>
                <w:sz w:val="20"/>
                <w:szCs w:val="20"/>
              </w:rPr>
              <w:t xml:space="preserve"> badaniem immunohistochemicznym</w:t>
            </w:r>
            <w:r w:rsidR="0030677E">
              <w:rPr>
                <w:bCs/>
                <w:sz w:val="20"/>
                <w:szCs w:val="20"/>
              </w:rPr>
              <w:t>;</w:t>
            </w:r>
            <w:r w:rsidR="003A46B0" w:rsidRPr="00E45EC5">
              <w:rPr>
                <w:bCs/>
                <w:sz w:val="20"/>
                <w:szCs w:val="20"/>
              </w:rPr>
              <w:t xml:space="preserve"> </w:t>
            </w:r>
          </w:p>
          <w:p w:rsidR="003A46B0" w:rsidRPr="00E45EC5" w:rsidRDefault="0030677E" w:rsidP="00DC28C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</w:t>
            </w:r>
            <w:r w:rsidR="003A46B0" w:rsidRPr="00E45EC5">
              <w:rPr>
                <w:bCs/>
                <w:sz w:val="20"/>
                <w:szCs w:val="20"/>
              </w:rPr>
              <w:t xml:space="preserve">adanie obrazowe: tomografia komputerowa (TK) lub </w:t>
            </w:r>
            <w:r>
              <w:rPr>
                <w:bCs/>
                <w:sz w:val="20"/>
                <w:szCs w:val="20"/>
              </w:rPr>
              <w:t xml:space="preserve">tomografia </w:t>
            </w:r>
            <w:r w:rsidR="003A46B0" w:rsidRPr="00E45EC5">
              <w:rPr>
                <w:bCs/>
                <w:sz w:val="20"/>
                <w:szCs w:val="20"/>
              </w:rPr>
              <w:t xml:space="preserve">emisyjna </w:t>
            </w:r>
            <w:r w:rsidRPr="0030677E">
              <w:rPr>
                <w:bCs/>
                <w:sz w:val="20"/>
                <w:szCs w:val="20"/>
              </w:rPr>
              <w:t xml:space="preserve">pozytonowa </w:t>
            </w:r>
            <w:r>
              <w:rPr>
                <w:bCs/>
                <w:sz w:val="20"/>
                <w:szCs w:val="20"/>
              </w:rPr>
              <w:t>(PET/</w:t>
            </w:r>
            <w:r w:rsidR="003A46B0" w:rsidRPr="00E45EC5">
              <w:rPr>
                <w:bCs/>
                <w:sz w:val="20"/>
                <w:szCs w:val="20"/>
              </w:rPr>
              <w:t>TK)</w:t>
            </w:r>
            <w:r>
              <w:rPr>
                <w:bCs/>
                <w:sz w:val="20"/>
                <w:szCs w:val="20"/>
              </w:rPr>
              <w:t xml:space="preserve"> dokumentująca zmiany: szyi, klatki</w:t>
            </w:r>
            <w:r w:rsidR="003A46B0" w:rsidRPr="00E45EC5">
              <w:rPr>
                <w:bCs/>
                <w:sz w:val="20"/>
                <w:szCs w:val="20"/>
              </w:rPr>
              <w:t xml:space="preserve"> piersiow</w:t>
            </w:r>
            <w:r>
              <w:rPr>
                <w:bCs/>
                <w:sz w:val="20"/>
                <w:szCs w:val="20"/>
              </w:rPr>
              <w:t>ej, jamy brzusznej, miednicy mniejszej.</w:t>
            </w:r>
            <w:r w:rsidR="003A46B0">
              <w:rPr>
                <w:bCs/>
                <w:sz w:val="20"/>
                <w:szCs w:val="20"/>
              </w:rPr>
              <w:t xml:space="preserve"> </w:t>
            </w:r>
          </w:p>
          <w:p w:rsidR="003A46B0" w:rsidRPr="008810EE" w:rsidRDefault="003A46B0" w:rsidP="00DC28C1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3A46B0" w:rsidRDefault="003A46B0" w:rsidP="00DC28C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AC4233">
              <w:rPr>
                <w:b/>
                <w:bCs/>
                <w:sz w:val="20"/>
                <w:szCs w:val="20"/>
              </w:rPr>
              <w:t xml:space="preserve">2. </w:t>
            </w:r>
            <w:r>
              <w:rPr>
                <w:b/>
                <w:bCs/>
                <w:sz w:val="20"/>
                <w:szCs w:val="20"/>
              </w:rPr>
              <w:t xml:space="preserve">Badania wykonywane przed każdym podaniem leku: </w:t>
            </w:r>
          </w:p>
          <w:p w:rsidR="003A46B0" w:rsidRDefault="003A46B0" w:rsidP="00DC28C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:rsidR="003A46B0" w:rsidRPr="00035562" w:rsidRDefault="0030677E" w:rsidP="00DC28C1">
            <w:pPr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</w:t>
            </w:r>
            <w:r w:rsidR="003A46B0" w:rsidRPr="00035562">
              <w:rPr>
                <w:sz w:val="20"/>
              </w:rPr>
              <w:t>adanie podmiotowe i przedmiotowe</w:t>
            </w:r>
            <w:r>
              <w:rPr>
                <w:sz w:val="20"/>
              </w:rPr>
              <w:t>;</w:t>
            </w:r>
            <w:r w:rsidR="003A46B0" w:rsidRPr="00035562">
              <w:rPr>
                <w:sz w:val="20"/>
              </w:rPr>
              <w:t xml:space="preserve"> </w:t>
            </w:r>
          </w:p>
          <w:p w:rsidR="003A46B0" w:rsidRPr="00035562" w:rsidRDefault="0030677E" w:rsidP="00DC28C1">
            <w:pPr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  <w:r w:rsidR="003A46B0" w:rsidRPr="00035562">
              <w:rPr>
                <w:sz w:val="20"/>
              </w:rPr>
              <w:t>orfologia krwi z rozmazem</w:t>
            </w:r>
            <w:r>
              <w:rPr>
                <w:sz w:val="20"/>
              </w:rPr>
              <w:t>;</w:t>
            </w:r>
            <w:r w:rsidR="003A46B0" w:rsidRPr="00035562">
              <w:rPr>
                <w:sz w:val="20"/>
              </w:rPr>
              <w:t xml:space="preserve"> </w:t>
            </w:r>
          </w:p>
          <w:p w:rsidR="003A46B0" w:rsidRPr="00035562" w:rsidRDefault="0030677E" w:rsidP="00DC28C1">
            <w:pPr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  <w:r w:rsidR="003A46B0" w:rsidRPr="00035562">
              <w:rPr>
                <w:sz w:val="20"/>
              </w:rPr>
              <w:t>tężenie kreatyniny</w:t>
            </w:r>
            <w:r>
              <w:rPr>
                <w:sz w:val="20"/>
              </w:rPr>
              <w:t>;</w:t>
            </w:r>
            <w:r w:rsidR="003A46B0" w:rsidRPr="00035562">
              <w:rPr>
                <w:sz w:val="20"/>
              </w:rPr>
              <w:t xml:space="preserve"> </w:t>
            </w:r>
          </w:p>
          <w:p w:rsidR="003A46B0" w:rsidRDefault="0030677E" w:rsidP="00DC28C1">
            <w:pPr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3A46B0" w:rsidRPr="00035562">
              <w:rPr>
                <w:sz w:val="20"/>
              </w:rPr>
              <w:t>oziom aktywności transaminaz (</w:t>
            </w:r>
            <w:proofErr w:type="spellStart"/>
            <w:r w:rsidR="003A46B0" w:rsidRPr="00035562">
              <w:rPr>
                <w:sz w:val="20"/>
              </w:rPr>
              <w:t>AspAT</w:t>
            </w:r>
            <w:proofErr w:type="spellEnd"/>
            <w:r w:rsidR="003A46B0" w:rsidRPr="00035562">
              <w:rPr>
                <w:sz w:val="20"/>
              </w:rPr>
              <w:t xml:space="preserve">, </w:t>
            </w:r>
            <w:proofErr w:type="spellStart"/>
            <w:r w:rsidR="003A46B0" w:rsidRPr="00035562">
              <w:rPr>
                <w:sz w:val="20"/>
              </w:rPr>
              <w:t>AlAT</w:t>
            </w:r>
            <w:proofErr w:type="spellEnd"/>
            <w:r w:rsidR="003A46B0" w:rsidRPr="00035562">
              <w:rPr>
                <w:sz w:val="20"/>
              </w:rPr>
              <w:t>)</w:t>
            </w:r>
            <w:r>
              <w:rPr>
                <w:sz w:val="20"/>
              </w:rPr>
              <w:t>;</w:t>
            </w:r>
          </w:p>
          <w:p w:rsidR="003A46B0" w:rsidRPr="00035562" w:rsidRDefault="003A46B0" w:rsidP="00DC28C1">
            <w:pPr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Stężenie glukozy</w:t>
            </w:r>
            <w:r w:rsidR="0030677E">
              <w:rPr>
                <w:sz w:val="20"/>
              </w:rPr>
              <w:t>.</w:t>
            </w:r>
          </w:p>
          <w:p w:rsidR="003A46B0" w:rsidRDefault="003A46B0" w:rsidP="00DC28C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:rsidR="0030677E" w:rsidRDefault="003A46B0" w:rsidP="00DC28C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45EC5">
              <w:rPr>
                <w:b/>
                <w:bCs/>
                <w:sz w:val="20"/>
                <w:szCs w:val="20"/>
              </w:rPr>
              <w:t>3.</w:t>
            </w:r>
            <w:r>
              <w:rPr>
                <w:b/>
                <w:bCs/>
                <w:sz w:val="20"/>
                <w:szCs w:val="20"/>
              </w:rPr>
              <w:t xml:space="preserve"> Badanie obrazowe wykonywan</w:t>
            </w:r>
            <w:r w:rsidR="0030677E">
              <w:rPr>
                <w:b/>
                <w:bCs/>
                <w:sz w:val="20"/>
                <w:szCs w:val="20"/>
              </w:rPr>
              <w:t>e po</w:t>
            </w:r>
            <w:r w:rsidR="00C84BB7">
              <w:rPr>
                <w:b/>
                <w:bCs/>
                <w:sz w:val="20"/>
                <w:szCs w:val="20"/>
              </w:rPr>
              <w:t xml:space="preserve"> drugim i ósmym</w:t>
            </w:r>
            <w:r w:rsidR="00C84BB7">
              <w:rPr>
                <w:rStyle w:val="Odwoaniedokomentarza"/>
              </w:rPr>
              <w:t xml:space="preserve"> </w:t>
            </w:r>
            <w:r w:rsidR="00C84BB7">
              <w:rPr>
                <w:b/>
                <w:bCs/>
                <w:sz w:val="20"/>
                <w:szCs w:val="20"/>
              </w:rPr>
              <w:t>cy</w:t>
            </w:r>
            <w:r w:rsidR="0030677E">
              <w:rPr>
                <w:b/>
                <w:bCs/>
                <w:sz w:val="20"/>
                <w:szCs w:val="20"/>
              </w:rPr>
              <w:t>kl</w:t>
            </w:r>
            <w:r w:rsidR="00C84BB7">
              <w:rPr>
                <w:b/>
                <w:bCs/>
                <w:sz w:val="20"/>
                <w:szCs w:val="20"/>
              </w:rPr>
              <w:t xml:space="preserve">u </w:t>
            </w:r>
            <w:r w:rsidR="0030677E">
              <w:rPr>
                <w:b/>
                <w:bCs/>
                <w:sz w:val="20"/>
                <w:szCs w:val="20"/>
              </w:rPr>
              <w:t>leczenia</w:t>
            </w:r>
            <w:r w:rsidR="00C84BB7">
              <w:rPr>
                <w:b/>
                <w:bCs/>
                <w:sz w:val="20"/>
                <w:szCs w:val="20"/>
              </w:rPr>
              <w:t xml:space="preserve"> lub w razie klinicznego podejrzenia progresji choroby wymagającego potwierdzenia takimi badaniami</w:t>
            </w:r>
            <w:r w:rsidR="0030677E">
              <w:rPr>
                <w:b/>
                <w:bCs/>
                <w:sz w:val="20"/>
                <w:szCs w:val="20"/>
              </w:rPr>
              <w:t xml:space="preserve">: </w:t>
            </w:r>
          </w:p>
          <w:p w:rsidR="0030677E" w:rsidRDefault="0030677E" w:rsidP="00DC28C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:rsidR="003A46B0" w:rsidRPr="0030677E" w:rsidRDefault="0030677E" w:rsidP="00DC28C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</w:rPr>
              <w:lastRenderedPageBreak/>
              <w:t>TK lub PET/</w:t>
            </w:r>
            <w:r w:rsidR="003A46B0">
              <w:rPr>
                <w:sz w:val="20"/>
              </w:rPr>
              <w:t xml:space="preserve">TK zmian opisywanych w badaniu kwalifikującym do programu </w:t>
            </w:r>
          </w:p>
          <w:p w:rsidR="003A46B0" w:rsidRDefault="003A46B0" w:rsidP="00DC28C1">
            <w:pPr>
              <w:ind w:left="720"/>
              <w:jc w:val="both"/>
              <w:rPr>
                <w:sz w:val="20"/>
                <w:szCs w:val="20"/>
              </w:rPr>
            </w:pPr>
          </w:p>
          <w:p w:rsidR="003A46B0" w:rsidRPr="00E45EC5" w:rsidRDefault="003A46B0" w:rsidP="00DC28C1">
            <w:pPr>
              <w:jc w:val="both"/>
              <w:rPr>
                <w:b/>
                <w:sz w:val="20"/>
              </w:rPr>
            </w:pPr>
            <w:r w:rsidRPr="00E45EC5">
              <w:rPr>
                <w:b/>
                <w:sz w:val="20"/>
              </w:rPr>
              <w:t xml:space="preserve">4. </w:t>
            </w:r>
            <w:r>
              <w:rPr>
                <w:b/>
                <w:sz w:val="20"/>
              </w:rPr>
              <w:t xml:space="preserve">Kryteria odpowiedzi na leczenie: </w:t>
            </w:r>
            <w:r w:rsidRPr="00E45EC5">
              <w:rPr>
                <w:b/>
                <w:sz w:val="20"/>
              </w:rPr>
              <w:t xml:space="preserve"> </w:t>
            </w:r>
          </w:p>
          <w:p w:rsidR="003A46B0" w:rsidRDefault="003A46B0" w:rsidP="00DC28C1">
            <w:pPr>
              <w:jc w:val="both"/>
              <w:rPr>
                <w:sz w:val="20"/>
              </w:rPr>
            </w:pPr>
          </w:p>
          <w:p w:rsidR="003A46B0" w:rsidRDefault="003A46B0" w:rsidP="00DC28C1">
            <w:pPr>
              <w:jc w:val="both"/>
              <w:rPr>
                <w:bCs/>
                <w:sz w:val="20"/>
                <w:szCs w:val="20"/>
              </w:rPr>
            </w:pPr>
            <w:r w:rsidRPr="00E45EC5">
              <w:rPr>
                <w:bCs/>
                <w:sz w:val="20"/>
                <w:szCs w:val="20"/>
              </w:rPr>
              <w:t>Ocena odpowiedzi na leczenie będzie się odbywała n</w:t>
            </w:r>
            <w:r w:rsidR="007201F2">
              <w:rPr>
                <w:bCs/>
                <w:sz w:val="20"/>
                <w:szCs w:val="20"/>
              </w:rPr>
              <w:t>a </w:t>
            </w:r>
            <w:r w:rsidRPr="00E45EC5">
              <w:rPr>
                <w:bCs/>
                <w:sz w:val="20"/>
                <w:szCs w:val="20"/>
              </w:rPr>
              <w:t xml:space="preserve">podstawie: </w:t>
            </w:r>
          </w:p>
          <w:p w:rsidR="003A46B0" w:rsidRPr="00E45EC5" w:rsidRDefault="003A46B0" w:rsidP="00DC28C1">
            <w:pPr>
              <w:jc w:val="both"/>
              <w:rPr>
                <w:bCs/>
                <w:sz w:val="20"/>
                <w:szCs w:val="20"/>
              </w:rPr>
            </w:pPr>
          </w:p>
          <w:p w:rsidR="003A46B0" w:rsidRPr="00E45EC5" w:rsidRDefault="003A46B0" w:rsidP="00DC28C1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E45EC5">
              <w:rPr>
                <w:bCs/>
                <w:sz w:val="20"/>
                <w:szCs w:val="20"/>
              </w:rPr>
              <w:t>Badanie podmiotowe i przedmiotowe</w:t>
            </w:r>
            <w:r w:rsidR="00753A25">
              <w:rPr>
                <w:bCs/>
                <w:sz w:val="20"/>
                <w:szCs w:val="20"/>
              </w:rPr>
              <w:t>;</w:t>
            </w:r>
            <w:r w:rsidRPr="00E45EC5">
              <w:rPr>
                <w:bCs/>
                <w:sz w:val="20"/>
                <w:szCs w:val="20"/>
              </w:rPr>
              <w:t xml:space="preserve"> </w:t>
            </w:r>
          </w:p>
          <w:p w:rsidR="003A46B0" w:rsidRPr="00E45EC5" w:rsidRDefault="0030677E" w:rsidP="00DC28C1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Badanie obrazowe – TK lub PET/</w:t>
            </w:r>
            <w:r w:rsidR="003A46B0" w:rsidRPr="00E45EC5">
              <w:rPr>
                <w:bCs/>
                <w:sz w:val="20"/>
                <w:szCs w:val="20"/>
              </w:rPr>
              <w:t>TK</w:t>
            </w:r>
            <w:r w:rsidR="00753A25">
              <w:rPr>
                <w:bCs/>
                <w:sz w:val="20"/>
                <w:szCs w:val="20"/>
              </w:rPr>
              <w:t>.</w:t>
            </w:r>
          </w:p>
          <w:p w:rsidR="003A46B0" w:rsidRDefault="003A46B0" w:rsidP="00DC28C1">
            <w:pPr>
              <w:jc w:val="both"/>
              <w:rPr>
                <w:bCs/>
                <w:sz w:val="20"/>
                <w:szCs w:val="20"/>
              </w:rPr>
            </w:pPr>
          </w:p>
          <w:p w:rsidR="003A46B0" w:rsidRPr="00E45EC5" w:rsidRDefault="003A46B0" w:rsidP="00DC28C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E45EC5">
              <w:rPr>
                <w:b/>
                <w:sz w:val="20"/>
                <w:szCs w:val="20"/>
              </w:rPr>
              <w:t>4.</w:t>
            </w:r>
            <w:r>
              <w:rPr>
                <w:b/>
                <w:sz w:val="20"/>
                <w:szCs w:val="20"/>
              </w:rPr>
              <w:t xml:space="preserve">1. </w:t>
            </w:r>
            <w:r w:rsidRPr="00E45EC5">
              <w:rPr>
                <w:b/>
                <w:sz w:val="20"/>
                <w:szCs w:val="20"/>
              </w:rPr>
              <w:t>Kryteria odpowiedzi na leczenie (</w:t>
            </w:r>
            <w:r w:rsidRPr="00E45EC5">
              <w:rPr>
                <w:b/>
                <w:bCs/>
                <w:sz w:val="20"/>
                <w:szCs w:val="20"/>
              </w:rPr>
              <w:t xml:space="preserve">na podstawie </w:t>
            </w:r>
            <w:r w:rsidRPr="00E45EC5">
              <w:rPr>
                <w:b/>
                <w:bCs/>
                <w:i/>
                <w:iCs/>
                <w:sz w:val="20"/>
                <w:szCs w:val="20"/>
              </w:rPr>
              <w:t xml:space="preserve">Bruce D. </w:t>
            </w:r>
            <w:proofErr w:type="spellStart"/>
            <w:r w:rsidRPr="00E45EC5">
              <w:rPr>
                <w:b/>
                <w:bCs/>
                <w:i/>
                <w:iCs/>
                <w:sz w:val="20"/>
                <w:szCs w:val="20"/>
              </w:rPr>
              <w:t>Cheson</w:t>
            </w:r>
            <w:proofErr w:type="spellEnd"/>
            <w:r w:rsidRPr="00E45EC5">
              <w:rPr>
                <w:b/>
                <w:bCs/>
                <w:i/>
                <w:iCs/>
                <w:sz w:val="20"/>
                <w:szCs w:val="20"/>
              </w:rPr>
              <w:t xml:space="preserve"> et al. </w:t>
            </w:r>
            <w:proofErr w:type="spellStart"/>
            <w:r w:rsidRPr="00E45EC5">
              <w:rPr>
                <w:b/>
                <w:bCs/>
                <w:i/>
                <w:sz w:val="20"/>
                <w:szCs w:val="20"/>
              </w:rPr>
              <w:t>Revised</w:t>
            </w:r>
            <w:proofErr w:type="spellEnd"/>
            <w:r w:rsidRPr="00E45EC5">
              <w:rPr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E45EC5">
              <w:rPr>
                <w:b/>
                <w:bCs/>
                <w:i/>
                <w:sz w:val="20"/>
                <w:szCs w:val="20"/>
              </w:rPr>
              <w:t>Response</w:t>
            </w:r>
            <w:proofErr w:type="spellEnd"/>
            <w:r w:rsidRPr="00E45EC5">
              <w:rPr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E45EC5">
              <w:rPr>
                <w:b/>
                <w:bCs/>
                <w:i/>
                <w:sz w:val="20"/>
                <w:szCs w:val="20"/>
              </w:rPr>
              <w:t>Criteria</w:t>
            </w:r>
            <w:proofErr w:type="spellEnd"/>
            <w:r w:rsidRPr="00E45EC5">
              <w:rPr>
                <w:b/>
                <w:bCs/>
                <w:i/>
                <w:sz w:val="20"/>
                <w:szCs w:val="20"/>
              </w:rPr>
              <w:t xml:space="preserve"> for </w:t>
            </w:r>
            <w:proofErr w:type="spellStart"/>
            <w:r w:rsidRPr="00E45EC5">
              <w:rPr>
                <w:b/>
                <w:bCs/>
                <w:i/>
                <w:sz w:val="20"/>
                <w:szCs w:val="20"/>
              </w:rPr>
              <w:t>Malignant</w:t>
            </w:r>
            <w:proofErr w:type="spellEnd"/>
            <w:r w:rsidRPr="00E45EC5">
              <w:rPr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E45EC5">
              <w:rPr>
                <w:b/>
                <w:bCs/>
                <w:i/>
                <w:sz w:val="20"/>
                <w:szCs w:val="20"/>
              </w:rPr>
              <w:t>Lymphoma</w:t>
            </w:r>
            <w:proofErr w:type="spellEnd"/>
            <w:r w:rsidRPr="00E45EC5">
              <w:rPr>
                <w:b/>
                <w:bCs/>
                <w:i/>
                <w:sz w:val="20"/>
                <w:szCs w:val="20"/>
              </w:rPr>
              <w:t xml:space="preserve">. </w:t>
            </w:r>
            <w:r w:rsidR="00C642B6">
              <w:rPr>
                <w:b/>
                <w:bCs/>
                <w:i/>
                <w:iCs/>
                <w:sz w:val="20"/>
                <w:szCs w:val="20"/>
              </w:rPr>
              <w:t xml:space="preserve">J </w:t>
            </w:r>
            <w:proofErr w:type="spellStart"/>
            <w:r w:rsidR="00C642B6">
              <w:rPr>
                <w:b/>
                <w:bCs/>
                <w:i/>
                <w:iCs/>
                <w:sz w:val="20"/>
                <w:szCs w:val="20"/>
              </w:rPr>
              <w:t>Clin</w:t>
            </w:r>
            <w:proofErr w:type="spellEnd"/>
            <w:r w:rsidR="00C642B6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C642B6">
              <w:rPr>
                <w:b/>
                <w:bCs/>
                <w:i/>
                <w:iCs/>
                <w:sz w:val="20"/>
                <w:szCs w:val="20"/>
              </w:rPr>
              <w:t>Oncol</w:t>
            </w:r>
            <w:proofErr w:type="spellEnd"/>
            <w:r w:rsidR="00C642B6">
              <w:rPr>
                <w:b/>
                <w:bCs/>
                <w:i/>
                <w:iCs/>
                <w:sz w:val="20"/>
                <w:szCs w:val="20"/>
              </w:rPr>
              <w:t xml:space="preserve"> 2007. 25:579-586.):</w:t>
            </w:r>
          </w:p>
          <w:p w:rsidR="003A46B0" w:rsidRPr="00E45EC5" w:rsidRDefault="003A46B0" w:rsidP="00DC28C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A46B0" w:rsidRPr="00F557E5" w:rsidRDefault="003A46B0" w:rsidP="00DC28C1">
            <w:pPr>
              <w:numPr>
                <w:ilvl w:val="0"/>
                <w:numId w:val="9"/>
              </w:numPr>
              <w:jc w:val="both"/>
              <w:rPr>
                <w:bCs/>
                <w:iCs/>
                <w:sz w:val="20"/>
                <w:szCs w:val="20"/>
              </w:rPr>
            </w:pPr>
            <w:r w:rsidRPr="00F557E5">
              <w:rPr>
                <w:bCs/>
                <w:iCs/>
                <w:sz w:val="20"/>
                <w:szCs w:val="20"/>
              </w:rPr>
              <w:t>Całkowita odpowiedź: ustąpienie objawów choroby oraz całkowita regresja zmian chorobowych w badaniu obrazowym</w:t>
            </w:r>
            <w:r w:rsidR="0030677E">
              <w:rPr>
                <w:bCs/>
                <w:iCs/>
                <w:sz w:val="20"/>
                <w:szCs w:val="20"/>
              </w:rPr>
              <w:t xml:space="preserve"> lub negatywny wynik badania FDG-PET;</w:t>
            </w:r>
            <w:r w:rsidRPr="00F557E5">
              <w:rPr>
                <w:bCs/>
                <w:iCs/>
                <w:sz w:val="20"/>
                <w:szCs w:val="20"/>
              </w:rPr>
              <w:t xml:space="preserve"> </w:t>
            </w:r>
          </w:p>
          <w:p w:rsidR="003A46B0" w:rsidRPr="00F557E5" w:rsidRDefault="003A46B0" w:rsidP="00DC28C1">
            <w:pPr>
              <w:numPr>
                <w:ilvl w:val="0"/>
                <w:numId w:val="9"/>
              </w:numPr>
              <w:jc w:val="both"/>
              <w:rPr>
                <w:bCs/>
                <w:iCs/>
                <w:sz w:val="20"/>
                <w:szCs w:val="20"/>
              </w:rPr>
            </w:pPr>
            <w:r w:rsidRPr="00F557E5">
              <w:rPr>
                <w:bCs/>
                <w:iCs/>
                <w:sz w:val="20"/>
                <w:szCs w:val="20"/>
              </w:rPr>
              <w:t xml:space="preserve">Częściowa odpowiedź: redukcja wymiarów zmian chorobowych o ≥50% </w:t>
            </w:r>
            <w:r w:rsidR="0030677E">
              <w:rPr>
                <w:bCs/>
                <w:iCs/>
                <w:sz w:val="20"/>
                <w:szCs w:val="20"/>
              </w:rPr>
              <w:t xml:space="preserve"> </w:t>
            </w:r>
            <w:r w:rsidRPr="00F557E5">
              <w:rPr>
                <w:bCs/>
                <w:iCs/>
                <w:sz w:val="20"/>
                <w:szCs w:val="20"/>
              </w:rPr>
              <w:t>w badaniu obrazowym</w:t>
            </w:r>
            <w:r w:rsidR="0030677E">
              <w:rPr>
                <w:bCs/>
                <w:iCs/>
                <w:sz w:val="20"/>
                <w:szCs w:val="20"/>
              </w:rPr>
              <w:t>;</w:t>
            </w:r>
            <w:r w:rsidRPr="00F557E5">
              <w:rPr>
                <w:bCs/>
                <w:iCs/>
                <w:sz w:val="20"/>
                <w:szCs w:val="20"/>
              </w:rPr>
              <w:t xml:space="preserve"> </w:t>
            </w:r>
          </w:p>
          <w:p w:rsidR="003A46B0" w:rsidRPr="00F557E5" w:rsidRDefault="003A46B0" w:rsidP="00DC28C1">
            <w:pPr>
              <w:numPr>
                <w:ilvl w:val="0"/>
                <w:numId w:val="9"/>
              </w:numPr>
              <w:jc w:val="both"/>
              <w:rPr>
                <w:bCs/>
                <w:iCs/>
                <w:sz w:val="20"/>
                <w:szCs w:val="20"/>
              </w:rPr>
            </w:pPr>
            <w:r w:rsidRPr="00F557E5">
              <w:rPr>
                <w:bCs/>
                <w:iCs/>
                <w:sz w:val="20"/>
                <w:szCs w:val="20"/>
              </w:rPr>
              <w:t>Stabilizacja choroby: zmiany wymiarów zmian o &lt;50%</w:t>
            </w:r>
            <w:r w:rsidR="001E557A">
              <w:rPr>
                <w:bCs/>
                <w:iCs/>
                <w:sz w:val="20"/>
                <w:szCs w:val="20"/>
              </w:rPr>
              <w:t>;</w:t>
            </w:r>
            <w:r w:rsidRPr="00F557E5">
              <w:rPr>
                <w:bCs/>
                <w:iCs/>
                <w:sz w:val="20"/>
                <w:szCs w:val="20"/>
              </w:rPr>
              <w:t xml:space="preserve"> </w:t>
            </w:r>
          </w:p>
          <w:p w:rsidR="003A46B0" w:rsidRPr="001E557A" w:rsidRDefault="003A46B0" w:rsidP="00DC28C1">
            <w:pPr>
              <w:numPr>
                <w:ilvl w:val="0"/>
                <w:numId w:val="9"/>
              </w:numPr>
              <w:jc w:val="both"/>
              <w:rPr>
                <w:bCs/>
                <w:iCs/>
                <w:sz w:val="20"/>
                <w:szCs w:val="20"/>
              </w:rPr>
            </w:pPr>
            <w:r w:rsidRPr="001E557A">
              <w:rPr>
                <w:bCs/>
                <w:iCs/>
                <w:sz w:val="20"/>
                <w:szCs w:val="20"/>
              </w:rPr>
              <w:t>Progresja choroby: wzrost wymiarów zmian ≥5</w:t>
            </w:r>
            <w:r w:rsidR="00753A25">
              <w:rPr>
                <w:bCs/>
                <w:iCs/>
                <w:sz w:val="20"/>
                <w:szCs w:val="20"/>
              </w:rPr>
              <w:t>0% lub wystąpienie nowych zmian</w:t>
            </w:r>
            <w:r w:rsidR="001E557A" w:rsidRPr="001E557A">
              <w:rPr>
                <w:bCs/>
                <w:iCs/>
                <w:sz w:val="20"/>
                <w:szCs w:val="20"/>
              </w:rPr>
              <w:t>.</w:t>
            </w:r>
          </w:p>
          <w:p w:rsidR="003A46B0" w:rsidRPr="00E45EC5" w:rsidRDefault="003A46B0" w:rsidP="00DC28C1">
            <w:pPr>
              <w:jc w:val="both"/>
              <w:rPr>
                <w:sz w:val="20"/>
                <w:szCs w:val="20"/>
              </w:rPr>
            </w:pPr>
          </w:p>
          <w:p w:rsidR="003A46B0" w:rsidRDefault="003A46B0" w:rsidP="00DC28C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r w:rsidRPr="00AC4233">
              <w:rPr>
                <w:b/>
                <w:bCs/>
                <w:sz w:val="20"/>
                <w:szCs w:val="20"/>
              </w:rPr>
              <w:t xml:space="preserve">. Monitorowanie </w:t>
            </w:r>
            <w:r w:rsidR="0019615D">
              <w:rPr>
                <w:b/>
                <w:bCs/>
                <w:sz w:val="20"/>
                <w:szCs w:val="20"/>
              </w:rPr>
              <w:t xml:space="preserve"> programu</w:t>
            </w:r>
          </w:p>
          <w:p w:rsidR="001E557A" w:rsidRPr="00AC4233" w:rsidRDefault="001E557A" w:rsidP="00DC28C1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1E557A" w:rsidRDefault="001E557A" w:rsidP="00DC28C1">
            <w:pPr>
              <w:pStyle w:val="Akapitzlist"/>
              <w:numPr>
                <w:ilvl w:val="0"/>
                <w:numId w:val="10"/>
              </w:numPr>
              <w:tabs>
                <w:tab w:val="num" w:pos="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8810EE">
              <w:rPr>
                <w:sz w:val="20"/>
                <w:szCs w:val="20"/>
              </w:rPr>
              <w:t>rzekazywanie do NFZ zakresu informacji sprawozdawczo – rozliczeniowych</w:t>
            </w:r>
            <w:r>
              <w:rPr>
                <w:sz w:val="20"/>
                <w:szCs w:val="20"/>
              </w:rPr>
              <w:t>;</w:t>
            </w:r>
          </w:p>
          <w:p w:rsidR="001E557A" w:rsidRDefault="001E557A" w:rsidP="00DC28C1">
            <w:pPr>
              <w:pStyle w:val="Akapitzlist"/>
              <w:numPr>
                <w:ilvl w:val="0"/>
                <w:numId w:val="10"/>
              </w:numPr>
              <w:tabs>
                <w:tab w:val="num" w:pos="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8810EE">
              <w:rPr>
                <w:sz w:val="20"/>
                <w:szCs w:val="20"/>
              </w:rPr>
              <w:t>zupełnianie danych zawartych w rejestrze</w:t>
            </w:r>
            <w:r>
              <w:rPr>
                <w:sz w:val="20"/>
                <w:szCs w:val="20"/>
              </w:rPr>
              <w:t xml:space="preserve"> SMPT, dostępnym za pomocą aplikacji internetowej udostępnionej przez oddziały wojewódzkie NFZ, nie rzadziej niż co 3 miesiące oraz na zakończenie leczenia.</w:t>
            </w:r>
          </w:p>
          <w:p w:rsidR="003A46B0" w:rsidRPr="001E557A" w:rsidRDefault="003A46B0" w:rsidP="00A302FF">
            <w:pPr>
              <w:pStyle w:val="Akapitzlist"/>
              <w:numPr>
                <w:ilvl w:val="0"/>
                <w:numId w:val="10"/>
              </w:numPr>
              <w:tabs>
                <w:tab w:val="num" w:pos="0"/>
              </w:tabs>
              <w:jc w:val="both"/>
              <w:rPr>
                <w:sz w:val="20"/>
                <w:szCs w:val="20"/>
              </w:rPr>
            </w:pPr>
            <w:r w:rsidRPr="001E557A">
              <w:rPr>
                <w:sz w:val="20"/>
                <w:szCs w:val="20"/>
              </w:rPr>
              <w:t>Dane dotyczące monitorowania leczenia należy groma</w:t>
            </w:r>
            <w:r w:rsidR="001E557A">
              <w:rPr>
                <w:sz w:val="20"/>
                <w:szCs w:val="20"/>
              </w:rPr>
              <w:t xml:space="preserve">dzić w dokumentacji pacjenta i </w:t>
            </w:r>
            <w:r w:rsidRPr="001E557A">
              <w:rPr>
                <w:sz w:val="20"/>
                <w:szCs w:val="20"/>
              </w:rPr>
              <w:t>każdorazowo przedstawiać na żądanie kontrolerom NFZ.</w:t>
            </w:r>
          </w:p>
          <w:p w:rsidR="003A46B0" w:rsidRPr="00AC4233" w:rsidRDefault="003A46B0" w:rsidP="001E557A">
            <w:pPr>
              <w:pStyle w:val="default0"/>
              <w:rPr>
                <w:sz w:val="20"/>
                <w:szCs w:val="20"/>
              </w:rPr>
            </w:pPr>
          </w:p>
        </w:tc>
      </w:tr>
    </w:tbl>
    <w:p w:rsidR="003A46B0" w:rsidRDefault="003A46B0" w:rsidP="00160F95"/>
    <w:sectPr w:rsidR="003A46B0" w:rsidSect="009D1A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0B" w:rsidRDefault="005E500B" w:rsidP="008E1488">
      <w:r>
        <w:separator/>
      </w:r>
    </w:p>
  </w:endnote>
  <w:endnote w:type="continuationSeparator" w:id="0">
    <w:p w:rsidR="005E500B" w:rsidRDefault="005E500B" w:rsidP="008E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AF9" w:rsidRDefault="00140AF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AF9" w:rsidRDefault="00140AF9">
    <w:pPr>
      <w:pStyle w:val="Stopka"/>
    </w:pPr>
  </w:p>
  <w:p w:rsidR="00140AF9" w:rsidRDefault="00140AF9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AF9" w:rsidRDefault="00140AF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0B" w:rsidRDefault="005E500B" w:rsidP="008E1488">
      <w:r>
        <w:separator/>
      </w:r>
    </w:p>
  </w:footnote>
  <w:footnote w:type="continuationSeparator" w:id="0">
    <w:p w:rsidR="005E500B" w:rsidRDefault="005E500B" w:rsidP="008E1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AF9" w:rsidRDefault="00140AF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AF9" w:rsidRDefault="00140AF9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AF9" w:rsidRDefault="00140AF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632E7A9A"/>
    <w:lvl w:ilvl="0">
      <w:start w:val="1"/>
      <w:numFmt w:val="lowerLetter"/>
      <w:lvlText w:val="%1)"/>
      <w:lvlJc w:val="left"/>
      <w:rPr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0A27154"/>
    <w:multiLevelType w:val="multilevel"/>
    <w:tmpl w:val="02BEA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623DE8"/>
    <w:multiLevelType w:val="hybridMultilevel"/>
    <w:tmpl w:val="7DE8A12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7B9"/>
    <w:multiLevelType w:val="hybridMultilevel"/>
    <w:tmpl w:val="7B68A0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62FE"/>
    <w:multiLevelType w:val="hybridMultilevel"/>
    <w:tmpl w:val="04269C1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034BB"/>
    <w:multiLevelType w:val="hybridMultilevel"/>
    <w:tmpl w:val="A2B2F1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F4D0C"/>
    <w:multiLevelType w:val="hybridMultilevel"/>
    <w:tmpl w:val="D53620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81CBC"/>
    <w:multiLevelType w:val="multilevel"/>
    <w:tmpl w:val="4B6016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i w:val="0"/>
      </w:rPr>
    </w:lvl>
  </w:abstractNum>
  <w:abstractNum w:abstractNumId="8" w15:restartNumberingAfterBreak="0">
    <w:nsid w:val="307E0343"/>
    <w:multiLevelType w:val="hybridMultilevel"/>
    <w:tmpl w:val="0E9A66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C4774"/>
    <w:multiLevelType w:val="hybridMultilevel"/>
    <w:tmpl w:val="10922C28"/>
    <w:lvl w:ilvl="0" w:tplc="0415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0" w15:restartNumberingAfterBreak="0">
    <w:nsid w:val="3BA575EE"/>
    <w:multiLevelType w:val="hybridMultilevel"/>
    <w:tmpl w:val="EC62050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124AB"/>
    <w:multiLevelType w:val="hybridMultilevel"/>
    <w:tmpl w:val="C6A41F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124A9"/>
    <w:multiLevelType w:val="hybridMultilevel"/>
    <w:tmpl w:val="6DB071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D7484"/>
    <w:multiLevelType w:val="hybridMultilevel"/>
    <w:tmpl w:val="CC94E86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0"/>
  </w:num>
  <w:num w:numId="12">
    <w:abstractNumId w:val="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9B"/>
    <w:rsid w:val="00036442"/>
    <w:rsid w:val="00072DE6"/>
    <w:rsid w:val="000B6A9B"/>
    <w:rsid w:val="000C7BC2"/>
    <w:rsid w:val="000E25B7"/>
    <w:rsid w:val="00140AF9"/>
    <w:rsid w:val="00160F95"/>
    <w:rsid w:val="00167DC8"/>
    <w:rsid w:val="0019615D"/>
    <w:rsid w:val="001B0A23"/>
    <w:rsid w:val="001E557A"/>
    <w:rsid w:val="0020598C"/>
    <w:rsid w:val="00207284"/>
    <w:rsid w:val="0029105F"/>
    <w:rsid w:val="0029183C"/>
    <w:rsid w:val="002A3DC6"/>
    <w:rsid w:val="002C6EF8"/>
    <w:rsid w:val="002E01B2"/>
    <w:rsid w:val="0030677E"/>
    <w:rsid w:val="00362950"/>
    <w:rsid w:val="003A46B0"/>
    <w:rsid w:val="00461B56"/>
    <w:rsid w:val="00480A96"/>
    <w:rsid w:val="004859A7"/>
    <w:rsid w:val="004A4909"/>
    <w:rsid w:val="004A4EA9"/>
    <w:rsid w:val="004F0FE0"/>
    <w:rsid w:val="004F3091"/>
    <w:rsid w:val="005752F6"/>
    <w:rsid w:val="00575533"/>
    <w:rsid w:val="005A6BF2"/>
    <w:rsid w:val="005D1CEA"/>
    <w:rsid w:val="005D1F5F"/>
    <w:rsid w:val="005E500B"/>
    <w:rsid w:val="006201BA"/>
    <w:rsid w:val="006427C5"/>
    <w:rsid w:val="0065760E"/>
    <w:rsid w:val="0067378A"/>
    <w:rsid w:val="007201F2"/>
    <w:rsid w:val="00753A25"/>
    <w:rsid w:val="00763C0C"/>
    <w:rsid w:val="0079521B"/>
    <w:rsid w:val="008175CC"/>
    <w:rsid w:val="0086784C"/>
    <w:rsid w:val="008D2C71"/>
    <w:rsid w:val="008E1488"/>
    <w:rsid w:val="0097707D"/>
    <w:rsid w:val="009C3E44"/>
    <w:rsid w:val="009D1A6D"/>
    <w:rsid w:val="009E0286"/>
    <w:rsid w:val="00A1359F"/>
    <w:rsid w:val="00A302FF"/>
    <w:rsid w:val="00A90AED"/>
    <w:rsid w:val="00A925BD"/>
    <w:rsid w:val="00AA6C4A"/>
    <w:rsid w:val="00AC6C9F"/>
    <w:rsid w:val="00AD477E"/>
    <w:rsid w:val="00B14D27"/>
    <w:rsid w:val="00B3681C"/>
    <w:rsid w:val="00B41E63"/>
    <w:rsid w:val="00B45C21"/>
    <w:rsid w:val="00B7353A"/>
    <w:rsid w:val="00BA06A7"/>
    <w:rsid w:val="00BA60ED"/>
    <w:rsid w:val="00BC1CD1"/>
    <w:rsid w:val="00C1775D"/>
    <w:rsid w:val="00C642B6"/>
    <w:rsid w:val="00C84BB7"/>
    <w:rsid w:val="00C87830"/>
    <w:rsid w:val="00CB5930"/>
    <w:rsid w:val="00CF0268"/>
    <w:rsid w:val="00D31835"/>
    <w:rsid w:val="00D54B27"/>
    <w:rsid w:val="00D741F6"/>
    <w:rsid w:val="00DC28C1"/>
    <w:rsid w:val="00DC33D9"/>
    <w:rsid w:val="00E35FE7"/>
    <w:rsid w:val="00E91D7A"/>
    <w:rsid w:val="00F0639C"/>
    <w:rsid w:val="00F42C4B"/>
    <w:rsid w:val="00F92655"/>
    <w:rsid w:val="00FA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BFF060-93C8-458E-8B51-491E4F6B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A46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A46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default0">
    <w:name w:val="default"/>
    <w:basedOn w:val="Normalny"/>
    <w:rsid w:val="003A46B0"/>
    <w:pPr>
      <w:autoSpaceDE w:val="0"/>
      <w:autoSpaceDN w:val="0"/>
    </w:pPr>
    <w:rPr>
      <w:color w:val="000000"/>
    </w:rPr>
  </w:style>
  <w:style w:type="paragraph" w:styleId="Akapitzlist">
    <w:name w:val="List Paragraph"/>
    <w:basedOn w:val="Normalny"/>
    <w:uiPriority w:val="34"/>
    <w:qFormat/>
    <w:rsid w:val="001E55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72DE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2DE6"/>
    <w:rPr>
      <w:rFonts w:ascii="Tahoma" w:eastAsia="Times New Roman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E148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E148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E148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E148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BA0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A06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A06A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A06A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A06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A06A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483E6-C3FC-4177-9F25-3DD5E84A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675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2015-08-12T08:48:00Z</cp:lastPrinted>
  <dcterms:created xsi:type="dcterms:W3CDTF">2016-04-04T13:51:00Z</dcterms:created>
  <dcterms:modified xsi:type="dcterms:W3CDTF">2016-06-20T11:44:00Z</dcterms:modified>
</cp:coreProperties>
</file>