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26E" w:rsidRDefault="0014426E"/>
    <w:p w:rsidR="006B43C2" w:rsidRDefault="006B43C2"/>
    <w:p w:rsidR="006B43C2" w:rsidRDefault="006B43C2"/>
    <w:p w:rsidR="006B43C2" w:rsidRPr="00E81964" w:rsidRDefault="006B43C2" w:rsidP="006B43C2">
      <w:pPr>
        <w:jc w:val="center"/>
        <w:rPr>
          <w:rFonts w:asciiTheme="minorHAnsi" w:hAnsiTheme="minorHAnsi"/>
          <w:sz w:val="28"/>
          <w:szCs w:val="28"/>
          <w:u w:val="single"/>
        </w:rPr>
      </w:pPr>
      <w:r w:rsidRPr="00E81964">
        <w:rPr>
          <w:rFonts w:asciiTheme="minorHAnsi" w:hAnsiTheme="minorHAnsi"/>
          <w:sz w:val="28"/>
          <w:szCs w:val="28"/>
          <w:u w:val="single"/>
        </w:rPr>
        <w:t>Conflict Minerals Policy Statement</w:t>
      </w:r>
    </w:p>
    <w:p w:rsidR="006B43C2" w:rsidRPr="00E81964" w:rsidRDefault="006B43C2" w:rsidP="006B43C2">
      <w:pPr>
        <w:jc w:val="center"/>
        <w:rPr>
          <w:rFonts w:asciiTheme="minorHAnsi" w:hAnsiTheme="minorHAnsi"/>
          <w:sz w:val="24"/>
          <w:szCs w:val="24"/>
          <w:u w:val="single"/>
        </w:rPr>
      </w:pPr>
    </w:p>
    <w:p w:rsidR="007D6456" w:rsidRPr="00E81964" w:rsidRDefault="007D6456" w:rsidP="006B43C2">
      <w:pPr>
        <w:jc w:val="center"/>
        <w:rPr>
          <w:rFonts w:asciiTheme="minorHAnsi" w:hAnsiTheme="minorHAnsi"/>
          <w:sz w:val="24"/>
          <w:szCs w:val="24"/>
          <w:u w:val="single"/>
        </w:rPr>
      </w:pPr>
    </w:p>
    <w:p w:rsidR="006B43C2" w:rsidRPr="00E81964" w:rsidRDefault="006B43C2" w:rsidP="006B43C2">
      <w:pPr>
        <w:jc w:val="center"/>
        <w:rPr>
          <w:rFonts w:asciiTheme="minorHAnsi" w:hAnsiTheme="minorHAnsi"/>
          <w:sz w:val="24"/>
          <w:szCs w:val="24"/>
          <w:u w:val="single"/>
        </w:rPr>
      </w:pPr>
    </w:p>
    <w:p w:rsidR="006B43C2" w:rsidRPr="00E81964" w:rsidRDefault="006B43C2" w:rsidP="006B43C2">
      <w:pPr>
        <w:rPr>
          <w:rFonts w:asciiTheme="minorHAnsi" w:hAnsiTheme="minorHAnsi"/>
          <w:sz w:val="24"/>
          <w:szCs w:val="24"/>
        </w:rPr>
      </w:pPr>
      <w:r w:rsidRPr="00E81964">
        <w:rPr>
          <w:rFonts w:asciiTheme="minorHAnsi" w:hAnsiTheme="minorHAnsi"/>
          <w:sz w:val="24"/>
          <w:szCs w:val="24"/>
        </w:rPr>
        <w:t>On July 21</w:t>
      </w:r>
      <w:proofErr w:type="gramStart"/>
      <w:r w:rsidRPr="00E81964">
        <w:rPr>
          <w:rFonts w:asciiTheme="minorHAnsi" w:hAnsiTheme="minorHAnsi"/>
          <w:sz w:val="24"/>
          <w:szCs w:val="24"/>
        </w:rPr>
        <w:t>,2010</w:t>
      </w:r>
      <w:proofErr w:type="gramEnd"/>
      <w:r w:rsidRPr="00E81964">
        <w:rPr>
          <w:rFonts w:asciiTheme="minorHAnsi" w:hAnsiTheme="minorHAnsi"/>
          <w:sz w:val="24"/>
          <w:szCs w:val="24"/>
        </w:rPr>
        <w:t>, the Dodd-Frank Wall Street Reform and Consumer Protection Act was signed into law.  The Dodd-Frank Act and related U.S. Securities and Exchange Commission rules require certain companies to disclose the extent to which the products they manufacturer or contract to manufacturer contain so called conflict minerals sources from mines in the Democratic Republic of the Congo (DRC) or adjoining countries.  Conflict minerals include tantalum, tin, tungsten and gold, which are used in many electronic components and computer products.</w:t>
      </w:r>
    </w:p>
    <w:p w:rsidR="00E81964" w:rsidRPr="00E81964" w:rsidRDefault="006B43C2" w:rsidP="00E81964">
      <w:pPr>
        <w:spacing w:before="100" w:beforeAutospacing="1" w:after="100" w:afterAutospacing="1"/>
        <w:rPr>
          <w:rFonts w:asciiTheme="minorHAnsi" w:eastAsia="Times New Roman" w:hAnsiTheme="minorHAnsi" w:cs="Arial"/>
          <w:color w:val="000000"/>
          <w:sz w:val="24"/>
          <w:szCs w:val="24"/>
          <w:lang w:eastAsia="en-GB"/>
        </w:rPr>
      </w:pPr>
      <w:r w:rsidRPr="00E81964">
        <w:rPr>
          <w:rFonts w:asciiTheme="minorHAnsi" w:hAnsiTheme="minorHAnsi"/>
          <w:sz w:val="24"/>
          <w:szCs w:val="24"/>
        </w:rPr>
        <w:t xml:space="preserve">As a global distributor of electronic components, </w:t>
      </w:r>
      <w:proofErr w:type="spellStart"/>
      <w:r w:rsidRPr="00E81964">
        <w:rPr>
          <w:rFonts w:asciiTheme="minorHAnsi" w:hAnsiTheme="minorHAnsi"/>
          <w:sz w:val="24"/>
          <w:szCs w:val="24"/>
        </w:rPr>
        <w:t>Easby</w:t>
      </w:r>
      <w:proofErr w:type="spellEnd"/>
      <w:r w:rsidRPr="00E81964">
        <w:rPr>
          <w:rFonts w:asciiTheme="minorHAnsi" w:hAnsiTheme="minorHAnsi"/>
          <w:sz w:val="24"/>
          <w:szCs w:val="24"/>
        </w:rPr>
        <w:t xml:space="preserve"> promotes the traceability of these minerals and the transparency of the supply chain.  </w:t>
      </w:r>
      <w:proofErr w:type="spellStart"/>
      <w:r w:rsidRPr="00E81964">
        <w:rPr>
          <w:rFonts w:asciiTheme="minorHAnsi" w:hAnsiTheme="minorHAnsi"/>
          <w:sz w:val="24"/>
          <w:szCs w:val="24"/>
        </w:rPr>
        <w:t>Easby</w:t>
      </w:r>
      <w:proofErr w:type="spellEnd"/>
      <w:r w:rsidRPr="00E81964">
        <w:rPr>
          <w:rFonts w:asciiTheme="minorHAnsi" w:hAnsiTheme="minorHAnsi"/>
          <w:sz w:val="24"/>
          <w:szCs w:val="24"/>
        </w:rPr>
        <w:t xml:space="preserve"> firmly believes that its customers should be fully informed about the products they purchase. </w:t>
      </w:r>
      <w:r w:rsidR="00E81964" w:rsidRPr="00E81964">
        <w:rPr>
          <w:rFonts w:eastAsia="Times New Roman" w:cs="Arial"/>
          <w:color w:val="000000"/>
          <w:sz w:val="28"/>
          <w:szCs w:val="28"/>
          <w:lang w:eastAsia="en-GB"/>
        </w:rPr>
        <w:t xml:space="preserve"> </w:t>
      </w:r>
      <w:r w:rsidR="00E81964" w:rsidRPr="00E81964">
        <w:rPr>
          <w:rFonts w:asciiTheme="minorHAnsi" w:eastAsia="Times New Roman" w:hAnsiTheme="minorHAnsi" w:cs="Arial"/>
          <w:color w:val="000000"/>
          <w:sz w:val="24"/>
          <w:szCs w:val="24"/>
          <w:lang w:eastAsia="en-GB"/>
        </w:rPr>
        <w:t xml:space="preserve">As a distributor, we have identified within our supply chain all the manufacturers of product purchased &amp; we are working with them to ensure a conflict free supply. We are working within our product database to enable our sales teams around the world to identify manufacturers that can/cannot confirm conflict free components. </w:t>
      </w:r>
    </w:p>
    <w:p w:rsidR="00E81964" w:rsidRDefault="006B43C2" w:rsidP="00E81964">
      <w:pPr>
        <w:spacing w:before="100" w:beforeAutospacing="1" w:after="100" w:afterAutospacing="1"/>
        <w:rPr>
          <w:rFonts w:asciiTheme="minorHAnsi" w:eastAsia="Times New Roman" w:hAnsiTheme="minorHAnsi" w:cs="Arial"/>
          <w:color w:val="000000"/>
          <w:sz w:val="24"/>
          <w:szCs w:val="24"/>
          <w:lang w:eastAsia="en-GB"/>
        </w:rPr>
      </w:pPr>
      <w:r w:rsidRPr="00E81964">
        <w:rPr>
          <w:rFonts w:asciiTheme="minorHAnsi" w:hAnsiTheme="minorHAnsi"/>
          <w:sz w:val="24"/>
          <w:szCs w:val="24"/>
        </w:rPr>
        <w:t xml:space="preserve"> </w:t>
      </w:r>
      <w:proofErr w:type="spellStart"/>
      <w:r w:rsidRPr="00E81964">
        <w:rPr>
          <w:rFonts w:asciiTheme="minorHAnsi" w:hAnsiTheme="minorHAnsi"/>
          <w:sz w:val="24"/>
          <w:szCs w:val="24"/>
        </w:rPr>
        <w:t>Easby</w:t>
      </w:r>
      <w:proofErr w:type="spellEnd"/>
      <w:r w:rsidR="009A4EA4" w:rsidRPr="00E81964">
        <w:rPr>
          <w:rFonts w:asciiTheme="minorHAnsi" w:hAnsiTheme="minorHAnsi"/>
          <w:sz w:val="24"/>
          <w:szCs w:val="24"/>
        </w:rPr>
        <w:t xml:space="preserve"> endeavours not to purchase products that contain conflict minerals that directly or indirectly finance or benefit armed groups in the DRC or adjoining countries</w:t>
      </w:r>
      <w:r w:rsidR="007D6456" w:rsidRPr="00E81964">
        <w:rPr>
          <w:rFonts w:asciiTheme="minorHAnsi" w:hAnsiTheme="minorHAnsi"/>
          <w:sz w:val="24"/>
          <w:szCs w:val="24"/>
        </w:rPr>
        <w:t xml:space="preserve">. </w:t>
      </w:r>
      <w:r w:rsidR="00E81964">
        <w:rPr>
          <w:rFonts w:asciiTheme="minorHAnsi" w:hAnsiTheme="minorHAnsi"/>
          <w:sz w:val="24"/>
          <w:szCs w:val="24"/>
        </w:rPr>
        <w:t xml:space="preserve"> </w:t>
      </w:r>
      <w:proofErr w:type="spellStart"/>
      <w:r w:rsidR="00E81964">
        <w:rPr>
          <w:rFonts w:asciiTheme="minorHAnsi" w:hAnsiTheme="minorHAnsi"/>
          <w:sz w:val="24"/>
          <w:szCs w:val="24"/>
        </w:rPr>
        <w:t>Easby</w:t>
      </w:r>
      <w:proofErr w:type="spellEnd"/>
      <w:r w:rsidR="00E81964" w:rsidRPr="00E81964">
        <w:rPr>
          <w:rFonts w:asciiTheme="minorHAnsi" w:eastAsia="Times New Roman" w:hAnsiTheme="minorHAnsi" w:cs="Arial"/>
          <w:color w:val="000000"/>
          <w:sz w:val="24"/>
          <w:szCs w:val="24"/>
          <w:lang w:eastAsia="en-GB"/>
        </w:rPr>
        <w:t xml:space="preserve"> fully understands the importance of this issue to its customers and is committed to supply chain initiatives and overall corporate social responsibility and sustainability efforts that work towards a conflict free supply chain. </w:t>
      </w:r>
    </w:p>
    <w:p w:rsidR="00E81964" w:rsidRPr="00E81964" w:rsidRDefault="00E81964" w:rsidP="00E81964">
      <w:pPr>
        <w:rPr>
          <w:rFonts w:asciiTheme="minorHAnsi" w:eastAsia="Times New Roman" w:hAnsiTheme="minorHAnsi" w:cs="Arial"/>
          <w:color w:val="000000"/>
          <w:sz w:val="24"/>
          <w:szCs w:val="24"/>
          <w:lang w:eastAsia="en-GB"/>
        </w:rPr>
      </w:pPr>
    </w:p>
    <w:p w:rsidR="007D6456" w:rsidRPr="00E81964" w:rsidRDefault="007D6456" w:rsidP="006B43C2">
      <w:pPr>
        <w:rPr>
          <w:rFonts w:asciiTheme="minorHAnsi" w:hAnsiTheme="minorHAnsi"/>
          <w:sz w:val="24"/>
          <w:szCs w:val="24"/>
        </w:rPr>
      </w:pPr>
      <w:r w:rsidRPr="00E81964">
        <w:rPr>
          <w:rFonts w:asciiTheme="minorHAnsi" w:hAnsiTheme="minorHAnsi"/>
          <w:sz w:val="24"/>
          <w:szCs w:val="24"/>
        </w:rPr>
        <w:t xml:space="preserve">For further information, please email: </w:t>
      </w:r>
      <w:hyperlink r:id="rId6" w:history="1">
        <w:r w:rsidRPr="00E81964">
          <w:rPr>
            <w:rStyle w:val="Hyperlink"/>
            <w:rFonts w:asciiTheme="minorHAnsi" w:hAnsiTheme="minorHAnsi"/>
            <w:sz w:val="24"/>
            <w:szCs w:val="24"/>
          </w:rPr>
          <w:t>gillian.broadhurst@easby.co.uk</w:t>
        </w:r>
      </w:hyperlink>
    </w:p>
    <w:p w:rsidR="00EF1A1D" w:rsidRPr="00E81964" w:rsidRDefault="00EF1A1D" w:rsidP="006B43C2">
      <w:pPr>
        <w:rPr>
          <w:rFonts w:asciiTheme="minorHAnsi" w:hAnsiTheme="minorHAnsi"/>
          <w:sz w:val="24"/>
          <w:szCs w:val="24"/>
        </w:rPr>
      </w:pPr>
    </w:p>
    <w:p w:rsidR="007D6456" w:rsidRPr="00E81964" w:rsidRDefault="007D6456" w:rsidP="006B43C2">
      <w:pPr>
        <w:rPr>
          <w:rFonts w:asciiTheme="minorHAnsi" w:hAnsiTheme="minorHAnsi"/>
          <w:sz w:val="24"/>
          <w:szCs w:val="24"/>
        </w:rPr>
      </w:pPr>
    </w:p>
    <w:p w:rsidR="007D6456" w:rsidRPr="00EF1A1D" w:rsidRDefault="007D6456" w:rsidP="006B43C2">
      <w:pPr>
        <w:rPr>
          <w:sz w:val="24"/>
          <w:szCs w:val="24"/>
        </w:rPr>
      </w:pPr>
    </w:p>
    <w:p w:rsidR="007D6456" w:rsidRDefault="007D6456" w:rsidP="006B43C2">
      <w:pPr>
        <w:rPr>
          <w:sz w:val="24"/>
          <w:szCs w:val="24"/>
        </w:rPr>
      </w:pPr>
    </w:p>
    <w:p w:rsidR="007D6456" w:rsidRDefault="007D6456" w:rsidP="006B43C2">
      <w:pPr>
        <w:rPr>
          <w:sz w:val="24"/>
          <w:szCs w:val="24"/>
        </w:rPr>
      </w:pPr>
    </w:p>
    <w:p w:rsidR="007D6456" w:rsidRDefault="007D6456" w:rsidP="006B43C2">
      <w:pPr>
        <w:rPr>
          <w:sz w:val="24"/>
          <w:szCs w:val="24"/>
        </w:rPr>
      </w:pPr>
    </w:p>
    <w:p w:rsidR="007D6456" w:rsidRDefault="007D6456" w:rsidP="006B43C2">
      <w:pPr>
        <w:rPr>
          <w:sz w:val="24"/>
          <w:szCs w:val="24"/>
        </w:rPr>
      </w:pPr>
    </w:p>
    <w:p w:rsidR="007D6456" w:rsidRDefault="007D6456" w:rsidP="006B43C2">
      <w:pPr>
        <w:rPr>
          <w:sz w:val="24"/>
          <w:szCs w:val="24"/>
        </w:rPr>
      </w:pPr>
    </w:p>
    <w:p w:rsidR="007D6456" w:rsidRDefault="007D6456" w:rsidP="006B43C2">
      <w:pPr>
        <w:rPr>
          <w:sz w:val="24"/>
          <w:szCs w:val="24"/>
        </w:rPr>
      </w:pPr>
    </w:p>
    <w:p w:rsidR="007D6456" w:rsidRDefault="007D6456" w:rsidP="006B43C2">
      <w:pPr>
        <w:rPr>
          <w:sz w:val="24"/>
          <w:szCs w:val="24"/>
        </w:rPr>
      </w:pPr>
    </w:p>
    <w:p w:rsidR="007D6456" w:rsidRDefault="007D6456" w:rsidP="006B43C2">
      <w:pPr>
        <w:rPr>
          <w:sz w:val="24"/>
          <w:szCs w:val="24"/>
        </w:rPr>
      </w:pPr>
    </w:p>
    <w:p w:rsidR="007D6456" w:rsidRDefault="007D6456" w:rsidP="006B43C2">
      <w:pPr>
        <w:rPr>
          <w:sz w:val="24"/>
          <w:szCs w:val="24"/>
        </w:rPr>
      </w:pPr>
    </w:p>
    <w:p w:rsidR="007D6456" w:rsidRDefault="007D6456" w:rsidP="006B43C2">
      <w:pPr>
        <w:rPr>
          <w:sz w:val="24"/>
          <w:szCs w:val="24"/>
        </w:rPr>
      </w:pPr>
    </w:p>
    <w:p w:rsidR="007D6456" w:rsidRDefault="007D6456" w:rsidP="006B43C2">
      <w:pPr>
        <w:rPr>
          <w:sz w:val="24"/>
          <w:szCs w:val="24"/>
        </w:rPr>
      </w:pPr>
    </w:p>
    <w:p w:rsidR="007D6456" w:rsidRDefault="007D6456" w:rsidP="006B43C2">
      <w:pPr>
        <w:rPr>
          <w:sz w:val="24"/>
          <w:szCs w:val="24"/>
        </w:rPr>
      </w:pPr>
    </w:p>
    <w:p w:rsidR="007D6456" w:rsidRDefault="007D6456" w:rsidP="006B43C2">
      <w:pPr>
        <w:rPr>
          <w:sz w:val="24"/>
          <w:szCs w:val="24"/>
        </w:rPr>
      </w:pPr>
    </w:p>
    <w:p w:rsidR="007D6456" w:rsidRDefault="007D6456" w:rsidP="006B43C2">
      <w:pPr>
        <w:rPr>
          <w:sz w:val="24"/>
          <w:szCs w:val="24"/>
        </w:rPr>
      </w:pPr>
      <w:r>
        <w:rPr>
          <w:sz w:val="24"/>
          <w:szCs w:val="24"/>
        </w:rPr>
        <w:t xml:space="preserve">Issue </w:t>
      </w:r>
      <w:proofErr w:type="gramStart"/>
      <w:r>
        <w:rPr>
          <w:sz w:val="24"/>
          <w:szCs w:val="24"/>
        </w:rPr>
        <w:t>1.1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NC01/15</w:t>
      </w:r>
      <w:proofErr w:type="gramEnd"/>
    </w:p>
    <w:sectPr w:rsidR="007D6456" w:rsidSect="007C4452">
      <w:headerReference w:type="even" r:id="rId7"/>
      <w:headerReference w:type="default" r:id="rId8"/>
      <w:footerReference w:type="even" r:id="rId9"/>
      <w:footerReference w:type="default" r:id="rId10"/>
      <w:headerReference w:type="first" r:id="rId11"/>
      <w:footerReference w:type="first" r:id="rId12"/>
      <w:pgSz w:w="11906" w:h="16838"/>
      <w:pgMar w:top="2268" w:right="709" w:bottom="709" w:left="709"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43C2" w:rsidRDefault="006B43C2" w:rsidP="00EE3636">
      <w:r>
        <w:separator/>
      </w:r>
    </w:p>
  </w:endnote>
  <w:endnote w:type="continuationSeparator" w:id="1">
    <w:p w:rsidR="006B43C2" w:rsidRDefault="006B43C2" w:rsidP="00EE36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9B6" w:rsidRDefault="00D119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9B6" w:rsidRPr="00937F06" w:rsidRDefault="00D119B6" w:rsidP="00D119B6">
    <w:pPr>
      <w:pStyle w:val="Footer"/>
      <w:jc w:val="center"/>
      <w:rPr>
        <w:sz w:val="13"/>
        <w:szCs w:val="13"/>
      </w:rPr>
    </w:pPr>
    <w:r w:rsidRPr="00937F06">
      <w:rPr>
        <w:sz w:val="13"/>
        <w:szCs w:val="13"/>
      </w:rPr>
      <w:t>Quality Management System approved to BS EN ISO 9001:2008</w:t>
    </w:r>
  </w:p>
  <w:p w:rsidR="00D119B6" w:rsidRPr="00937F06" w:rsidRDefault="00D119B6" w:rsidP="00D119B6">
    <w:pPr>
      <w:pStyle w:val="Footer"/>
      <w:jc w:val="center"/>
      <w:rPr>
        <w:sz w:val="13"/>
        <w:szCs w:val="13"/>
      </w:rPr>
    </w:pPr>
    <w:r w:rsidRPr="00937F06">
      <w:rPr>
        <w:sz w:val="13"/>
        <w:szCs w:val="13"/>
      </w:rPr>
      <w:t>Registered Address: 2100 First Avenue, Newbury Business Park, London Road, Newbury, Berkshire, RG14 2PZ     Registered Number: 1537952     VAT: GB 329 5318 46</w:t>
    </w:r>
  </w:p>
  <w:p w:rsidR="00EE3636" w:rsidRDefault="00EE3636" w:rsidP="00EE3636">
    <w:pPr>
      <w:pStyle w:val="Footer"/>
      <w:jc w:val="center"/>
    </w:pPr>
    <w:bookmarkStart w:id="0" w:name="_GoBack"/>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9B6" w:rsidRDefault="00D119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43C2" w:rsidRDefault="006B43C2" w:rsidP="00EE3636">
      <w:r>
        <w:separator/>
      </w:r>
    </w:p>
  </w:footnote>
  <w:footnote w:type="continuationSeparator" w:id="1">
    <w:p w:rsidR="006B43C2" w:rsidRDefault="006B43C2" w:rsidP="00EE36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9B6" w:rsidRDefault="00D119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636" w:rsidRDefault="00EE3636">
    <w:pPr>
      <w:pStyle w:val="Header"/>
    </w:pPr>
    <w:r>
      <w:rPr>
        <w:noProof/>
        <w:lang w:eastAsia="en-GB" w:bidi="ar-SA"/>
      </w:rPr>
      <w:drawing>
        <wp:inline distT="0" distB="0" distL="0" distR="0">
          <wp:extent cx="6659880" cy="952500"/>
          <wp:effectExtent l="19050" t="0" r="7620" b="0"/>
          <wp:docPr id="4" name="Picture 0" descr="Easby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by Header.jpg"/>
                  <pic:cNvPicPr/>
                </pic:nvPicPr>
                <pic:blipFill>
                  <a:blip r:embed="rId1"/>
                  <a:stretch>
                    <a:fillRect/>
                  </a:stretch>
                </pic:blipFill>
                <pic:spPr>
                  <a:xfrm>
                    <a:off x="0" y="0"/>
                    <a:ext cx="6659880" cy="95250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9B6" w:rsidRDefault="00D119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drawingGridHorizontalSpacing w:val="100"/>
  <w:displayHorizontalDrawingGridEvery w:val="2"/>
  <w:displayVerticalDrawingGridEvery w:val="2"/>
  <w:characterSpacingControl w:val="doNotCompress"/>
  <w:hdrShapeDefaults>
    <o:shapedefaults v:ext="edit" spidmax="7169"/>
  </w:hdrShapeDefaults>
  <w:footnotePr>
    <w:footnote w:id="0"/>
    <w:footnote w:id="1"/>
  </w:footnotePr>
  <w:endnotePr>
    <w:endnote w:id="0"/>
    <w:endnote w:id="1"/>
  </w:endnotePr>
  <w:compat/>
  <w:rsids>
    <w:rsidRoot w:val="009A4EA4"/>
    <w:rsid w:val="000758D6"/>
    <w:rsid w:val="0014426E"/>
    <w:rsid w:val="00195939"/>
    <w:rsid w:val="001A65D7"/>
    <w:rsid w:val="002A53FF"/>
    <w:rsid w:val="002C210F"/>
    <w:rsid w:val="002C71FB"/>
    <w:rsid w:val="003D3870"/>
    <w:rsid w:val="003E21F1"/>
    <w:rsid w:val="003E4324"/>
    <w:rsid w:val="00404370"/>
    <w:rsid w:val="004049D1"/>
    <w:rsid w:val="004F24B5"/>
    <w:rsid w:val="005218AB"/>
    <w:rsid w:val="00544385"/>
    <w:rsid w:val="005923DE"/>
    <w:rsid w:val="006B43C2"/>
    <w:rsid w:val="007647B8"/>
    <w:rsid w:val="00791EDB"/>
    <w:rsid w:val="007C4452"/>
    <w:rsid w:val="007D6456"/>
    <w:rsid w:val="00842E7F"/>
    <w:rsid w:val="008E5CFE"/>
    <w:rsid w:val="00907666"/>
    <w:rsid w:val="009A4EA4"/>
    <w:rsid w:val="009F54A9"/>
    <w:rsid w:val="00A339DB"/>
    <w:rsid w:val="00A65352"/>
    <w:rsid w:val="00A81A60"/>
    <w:rsid w:val="00AD6CDD"/>
    <w:rsid w:val="00B85B1A"/>
    <w:rsid w:val="00BC062B"/>
    <w:rsid w:val="00BE75DB"/>
    <w:rsid w:val="00C91ECE"/>
    <w:rsid w:val="00C935E4"/>
    <w:rsid w:val="00CA0864"/>
    <w:rsid w:val="00CE5903"/>
    <w:rsid w:val="00D119B6"/>
    <w:rsid w:val="00D46EAE"/>
    <w:rsid w:val="00D50FFD"/>
    <w:rsid w:val="00D5410C"/>
    <w:rsid w:val="00D54772"/>
    <w:rsid w:val="00D75674"/>
    <w:rsid w:val="00DD3DD9"/>
    <w:rsid w:val="00E34F09"/>
    <w:rsid w:val="00E506CD"/>
    <w:rsid w:val="00E81964"/>
    <w:rsid w:val="00EA58A4"/>
    <w:rsid w:val="00EE3636"/>
    <w:rsid w:val="00EF1A1D"/>
    <w:rsid w:val="00F16FE9"/>
    <w:rsid w:val="00F362F8"/>
    <w:rsid w:val="00F41479"/>
    <w:rsid w:val="00F96E7B"/>
    <w:rsid w:val="00FC23B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EDB"/>
    <w:pPr>
      <w:spacing w:before="0" w:after="0" w:line="240" w:lineRule="auto"/>
    </w:pPr>
    <w:rPr>
      <w:rFonts w:ascii="Arial" w:eastAsiaTheme="minorEastAsia" w:hAnsi="Arial"/>
      <w:sz w:val="20"/>
      <w:lang w:bidi="en-US"/>
    </w:rPr>
  </w:style>
  <w:style w:type="paragraph" w:styleId="Heading1">
    <w:name w:val="heading 1"/>
    <w:basedOn w:val="Normal"/>
    <w:next w:val="Normal"/>
    <w:link w:val="Heading1Char"/>
    <w:uiPriority w:val="9"/>
    <w:qFormat/>
    <w:rsid w:val="003E21F1"/>
    <w:pPr>
      <w:outlineLvl w:val="0"/>
    </w:pPr>
    <w:rPr>
      <w:rFonts w:eastAsiaTheme="minorHAnsi"/>
      <w:sz w:val="28"/>
      <w:lang w:bidi="ar-SA"/>
    </w:rPr>
  </w:style>
  <w:style w:type="paragraph" w:styleId="Heading2">
    <w:name w:val="heading 2"/>
    <w:basedOn w:val="Normal"/>
    <w:next w:val="Normal"/>
    <w:link w:val="Heading2Char"/>
    <w:uiPriority w:val="9"/>
    <w:unhideWhenUsed/>
    <w:qFormat/>
    <w:rsid w:val="003E21F1"/>
    <w:pPr>
      <w:spacing w:before="200"/>
      <w:outlineLvl w:val="1"/>
    </w:pPr>
    <w:rPr>
      <w:rFonts w:eastAsiaTheme="majorEastAsia" w:cstheme="majorBidi"/>
      <w:b/>
      <w:bCs/>
      <w:sz w:val="28"/>
      <w:szCs w:val="26"/>
      <w:lang w:bidi="ar-SA"/>
    </w:rPr>
  </w:style>
  <w:style w:type="paragraph" w:styleId="Heading3">
    <w:name w:val="heading 3"/>
    <w:basedOn w:val="Normal"/>
    <w:next w:val="Normal"/>
    <w:link w:val="Heading3Char"/>
    <w:uiPriority w:val="9"/>
    <w:semiHidden/>
    <w:unhideWhenUsed/>
    <w:qFormat/>
    <w:rsid w:val="003D3870"/>
    <w:pPr>
      <w:keepNext/>
      <w:keepLines/>
      <w:spacing w:before="200"/>
      <w:outlineLvl w:val="2"/>
    </w:pPr>
    <w:rPr>
      <w:rFonts w:eastAsiaTheme="majorEastAsia" w:cstheme="majorBidi"/>
      <w:b/>
      <w:bCs/>
      <w:i/>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1F1"/>
    <w:rPr>
      <w:rFonts w:ascii="Arial" w:hAnsi="Arial"/>
      <w:sz w:val="28"/>
    </w:rPr>
  </w:style>
  <w:style w:type="character" w:customStyle="1" w:styleId="Heading2Char">
    <w:name w:val="Heading 2 Char"/>
    <w:basedOn w:val="DefaultParagraphFont"/>
    <w:link w:val="Heading2"/>
    <w:uiPriority w:val="9"/>
    <w:rsid w:val="003E21F1"/>
    <w:rPr>
      <w:rFonts w:ascii="Arial" w:eastAsiaTheme="majorEastAsia" w:hAnsi="Arial" w:cstheme="majorBidi"/>
      <w:b/>
      <w:bCs/>
      <w:sz w:val="28"/>
      <w:szCs w:val="26"/>
    </w:rPr>
  </w:style>
  <w:style w:type="paragraph" w:styleId="NoSpacing">
    <w:name w:val="No Spacing"/>
    <w:basedOn w:val="Normal"/>
    <w:link w:val="NoSpacingChar"/>
    <w:uiPriority w:val="1"/>
    <w:qFormat/>
    <w:rsid w:val="003E21F1"/>
  </w:style>
  <w:style w:type="character" w:customStyle="1" w:styleId="NoSpacingChar">
    <w:name w:val="No Spacing Char"/>
    <w:basedOn w:val="DefaultParagraphFont"/>
    <w:link w:val="NoSpacing"/>
    <w:uiPriority w:val="1"/>
    <w:rsid w:val="003E21F1"/>
    <w:rPr>
      <w:rFonts w:ascii="Arial" w:eastAsiaTheme="minorEastAsia" w:hAnsi="Arial"/>
      <w:sz w:val="20"/>
      <w:lang w:val="en-US" w:bidi="en-US"/>
    </w:rPr>
  </w:style>
  <w:style w:type="character" w:customStyle="1" w:styleId="Heading3Char">
    <w:name w:val="Heading 3 Char"/>
    <w:basedOn w:val="DefaultParagraphFont"/>
    <w:link w:val="Heading3"/>
    <w:uiPriority w:val="9"/>
    <w:semiHidden/>
    <w:rsid w:val="003D3870"/>
    <w:rPr>
      <w:rFonts w:ascii="Arial" w:eastAsiaTheme="majorEastAsia" w:hAnsi="Arial" w:cstheme="majorBidi"/>
      <w:b/>
      <w:bCs/>
      <w:i/>
      <w:color w:val="4F81BD" w:themeColor="accent1"/>
      <w:sz w:val="28"/>
      <w:lang w:val="en-US" w:bidi="en-US"/>
    </w:rPr>
  </w:style>
  <w:style w:type="paragraph" w:styleId="Title">
    <w:name w:val="Title"/>
    <w:basedOn w:val="Normal"/>
    <w:next w:val="Normal"/>
    <w:link w:val="TitleChar"/>
    <w:uiPriority w:val="10"/>
    <w:qFormat/>
    <w:rsid w:val="003D3870"/>
    <w:pPr>
      <w:pBdr>
        <w:bottom w:val="single" w:sz="8" w:space="4" w:color="4F81BD" w:themeColor="accent1"/>
      </w:pBdr>
      <w:spacing w:after="300"/>
      <w:contextualSpacing/>
    </w:pPr>
    <w:rPr>
      <w:rFonts w:eastAsiaTheme="majorEastAsia" w:cstheme="majorBidi"/>
      <w:color w:val="17365D" w:themeColor="text2" w:themeShade="BF"/>
      <w:spacing w:val="5"/>
      <w:kern w:val="28"/>
      <w:sz w:val="56"/>
      <w:szCs w:val="52"/>
    </w:rPr>
  </w:style>
  <w:style w:type="character" w:customStyle="1" w:styleId="TitleChar">
    <w:name w:val="Title Char"/>
    <w:basedOn w:val="DefaultParagraphFont"/>
    <w:link w:val="Title"/>
    <w:uiPriority w:val="10"/>
    <w:rsid w:val="003D3870"/>
    <w:rPr>
      <w:rFonts w:ascii="Arial" w:eastAsiaTheme="majorEastAsia" w:hAnsi="Arial" w:cstheme="majorBidi"/>
      <w:color w:val="17365D" w:themeColor="text2" w:themeShade="BF"/>
      <w:spacing w:val="5"/>
      <w:kern w:val="28"/>
      <w:sz w:val="56"/>
      <w:szCs w:val="52"/>
      <w:lang w:val="en-US" w:bidi="en-US"/>
    </w:rPr>
  </w:style>
  <w:style w:type="paragraph" w:styleId="Subtitle">
    <w:name w:val="Subtitle"/>
    <w:basedOn w:val="Normal"/>
    <w:next w:val="Normal"/>
    <w:link w:val="SubtitleChar"/>
    <w:uiPriority w:val="11"/>
    <w:qFormat/>
    <w:rsid w:val="003D387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3870"/>
    <w:rPr>
      <w:rFonts w:ascii="Arial" w:eastAsiaTheme="majorEastAsia" w:hAnsi="Arial" w:cstheme="majorBidi"/>
      <w:i/>
      <w:iCs/>
      <w:color w:val="4F81BD" w:themeColor="accent1"/>
      <w:spacing w:val="15"/>
      <w:sz w:val="24"/>
      <w:szCs w:val="24"/>
      <w:lang w:val="en-US" w:bidi="en-US"/>
    </w:rPr>
  </w:style>
  <w:style w:type="character" w:styleId="SubtleEmphasis">
    <w:name w:val="Subtle Emphasis"/>
    <w:basedOn w:val="DefaultParagraphFont"/>
    <w:uiPriority w:val="19"/>
    <w:qFormat/>
    <w:rsid w:val="003D3870"/>
    <w:rPr>
      <w:i/>
      <w:iCs/>
      <w:color w:val="808080" w:themeColor="text1" w:themeTint="7F"/>
    </w:rPr>
  </w:style>
  <w:style w:type="paragraph" w:styleId="Header">
    <w:name w:val="header"/>
    <w:basedOn w:val="Normal"/>
    <w:link w:val="HeaderChar"/>
    <w:uiPriority w:val="99"/>
    <w:unhideWhenUsed/>
    <w:rsid w:val="00EE3636"/>
    <w:pPr>
      <w:tabs>
        <w:tab w:val="center" w:pos="4513"/>
        <w:tab w:val="right" w:pos="9026"/>
      </w:tabs>
    </w:pPr>
  </w:style>
  <w:style w:type="character" w:customStyle="1" w:styleId="HeaderChar">
    <w:name w:val="Header Char"/>
    <w:basedOn w:val="DefaultParagraphFont"/>
    <w:link w:val="Header"/>
    <w:uiPriority w:val="99"/>
    <w:rsid w:val="00EE3636"/>
    <w:rPr>
      <w:rFonts w:ascii="Arial" w:eastAsiaTheme="minorEastAsia" w:hAnsi="Arial"/>
      <w:sz w:val="20"/>
      <w:lang w:bidi="en-US"/>
    </w:rPr>
  </w:style>
  <w:style w:type="paragraph" w:styleId="Footer">
    <w:name w:val="footer"/>
    <w:basedOn w:val="Normal"/>
    <w:link w:val="FooterChar"/>
    <w:uiPriority w:val="99"/>
    <w:unhideWhenUsed/>
    <w:rsid w:val="00EE3636"/>
    <w:pPr>
      <w:tabs>
        <w:tab w:val="center" w:pos="4513"/>
        <w:tab w:val="right" w:pos="9026"/>
      </w:tabs>
    </w:pPr>
  </w:style>
  <w:style w:type="character" w:customStyle="1" w:styleId="FooterChar">
    <w:name w:val="Footer Char"/>
    <w:basedOn w:val="DefaultParagraphFont"/>
    <w:link w:val="Footer"/>
    <w:uiPriority w:val="99"/>
    <w:rsid w:val="00EE3636"/>
    <w:rPr>
      <w:rFonts w:ascii="Arial" w:eastAsiaTheme="minorEastAsia" w:hAnsi="Arial"/>
      <w:sz w:val="20"/>
      <w:lang w:bidi="en-US"/>
    </w:rPr>
  </w:style>
  <w:style w:type="paragraph" w:styleId="BalloonText">
    <w:name w:val="Balloon Text"/>
    <w:basedOn w:val="Normal"/>
    <w:link w:val="BalloonTextChar"/>
    <w:uiPriority w:val="99"/>
    <w:semiHidden/>
    <w:unhideWhenUsed/>
    <w:rsid w:val="00EE3636"/>
    <w:rPr>
      <w:rFonts w:ascii="Tahoma" w:hAnsi="Tahoma" w:cs="Tahoma"/>
      <w:sz w:val="16"/>
      <w:szCs w:val="16"/>
    </w:rPr>
  </w:style>
  <w:style w:type="character" w:customStyle="1" w:styleId="BalloonTextChar">
    <w:name w:val="Balloon Text Char"/>
    <w:basedOn w:val="DefaultParagraphFont"/>
    <w:link w:val="BalloonText"/>
    <w:uiPriority w:val="99"/>
    <w:semiHidden/>
    <w:rsid w:val="00EE3636"/>
    <w:rPr>
      <w:rFonts w:ascii="Tahoma" w:eastAsiaTheme="minorEastAsia" w:hAnsi="Tahoma" w:cs="Tahoma"/>
      <w:sz w:val="16"/>
      <w:szCs w:val="16"/>
      <w:lang w:bidi="en-US"/>
    </w:rPr>
  </w:style>
  <w:style w:type="character" w:styleId="Hyperlink">
    <w:name w:val="Hyperlink"/>
    <w:basedOn w:val="DefaultParagraphFont"/>
    <w:uiPriority w:val="99"/>
    <w:unhideWhenUsed/>
    <w:rsid w:val="007D645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illian.broadhurst@easby.co.uk"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llianb\AppData\Roaming\Microsoft\Templates\EasbyLH.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EasbyLH</Template>
  <TotalTime>69</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Easby Electronics Limited</Company>
  <LinksUpToDate>false</LinksUpToDate>
  <CharactersWithSpaces>1731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gillianb</dc:creator>
  <cp:lastModifiedBy>gillianb</cp:lastModifiedBy>
  <cp:revision>2</cp:revision>
  <dcterms:created xsi:type="dcterms:W3CDTF">2015-01-08T10:17:00Z</dcterms:created>
  <dcterms:modified xsi:type="dcterms:W3CDTF">2015-01-08T12:10:00Z</dcterms:modified>
</cp:coreProperties>
</file>