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C1" w:rsidRDefault="00A32AC1" w:rsidP="009F5DC8">
      <w:pPr>
        <w:tabs>
          <w:tab w:val="left" w:pos="6120"/>
        </w:tabs>
        <w:autoSpaceDE w:val="0"/>
        <w:autoSpaceDN w:val="0"/>
        <w:adjustRightInd w:val="0"/>
        <w:ind w:right="720"/>
        <w:jc w:val="right"/>
        <w:rPr>
          <w:rFonts w:ascii="ArialMT" w:hAnsi="ArialMT" w:cs="ArialMT"/>
          <w:sz w:val="98"/>
          <w:szCs w:val="98"/>
        </w:rPr>
      </w:pPr>
      <w:r>
        <w:rPr>
          <w:rFonts w:ascii="Arial" w:hAnsi="Arial" w:cs="Arial"/>
          <w:sz w:val="36"/>
          <w:szCs w:val="36"/>
        </w:rPr>
        <w:t> </w:t>
      </w:r>
      <w:r>
        <w:rPr>
          <w:rFonts w:ascii="Arial" w:hAnsi="Arial" w:cs="Arial"/>
          <w:sz w:val="36"/>
          <w:szCs w:val="36"/>
        </w:rPr>
        <w:t> </w:t>
      </w:r>
      <w:r>
        <w:rPr>
          <w:rFonts w:ascii="Arial" w:hAnsi="Arial" w:cs="Arial"/>
          <w:sz w:val="36"/>
          <w:szCs w:val="36"/>
        </w:rPr>
        <w:t> </w:t>
      </w:r>
      <w:r>
        <w:rPr>
          <w:rFonts w:ascii="Arial" w:hAnsi="Arial" w:cs="Arial"/>
          <w:sz w:val="36"/>
          <w:szCs w:val="36"/>
        </w:rPr>
        <w:t> </w:t>
      </w:r>
      <w:r>
        <w:rPr>
          <w:rFonts w:ascii="Arial" w:hAnsi="Arial" w:cs="Arial"/>
          <w:sz w:val="36"/>
          <w:szCs w:val="36"/>
        </w:rPr>
        <w:t> </w:t>
      </w:r>
      <w:r>
        <w:rPr>
          <w:rFonts w:ascii="Arial" w:hAnsi="Arial" w:cs="Arial"/>
          <w:sz w:val="36"/>
          <w:szCs w:val="36"/>
        </w:rPr>
        <w:t> </w:t>
      </w:r>
      <w:r>
        <w:rPr>
          <w:rFonts w:ascii="Arial" w:hAnsi="Arial" w:cs="Arial"/>
          <w:sz w:val="36"/>
          <w:szCs w:val="36"/>
        </w:rPr>
        <w:tab/>
      </w:r>
      <w:r w:rsidRPr="000405D0">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AH FP Master Logo_RGB" style="width:169.5pt;height:169.5pt;visibility:visible">
            <v:imagedata r:id="rId7" o:title=""/>
          </v:shape>
        </w:pict>
      </w:r>
    </w:p>
    <w:p w:rsidR="00A32AC1" w:rsidRDefault="00A32AC1" w:rsidP="006E6534">
      <w:pPr>
        <w:autoSpaceDE w:val="0"/>
        <w:autoSpaceDN w:val="0"/>
        <w:adjustRightInd w:val="0"/>
        <w:rPr>
          <w:rFonts w:ascii="ArialMT" w:hAnsi="ArialMT" w:cs="ArialMT"/>
          <w:sz w:val="98"/>
          <w:szCs w:val="98"/>
        </w:rPr>
      </w:pPr>
    </w:p>
    <w:p w:rsidR="00A32AC1" w:rsidRDefault="00A32AC1" w:rsidP="006E6534">
      <w:pPr>
        <w:autoSpaceDE w:val="0"/>
        <w:autoSpaceDN w:val="0"/>
        <w:adjustRightInd w:val="0"/>
        <w:rPr>
          <w:rFonts w:ascii="ArialMT" w:hAnsi="ArialMT" w:cs="ArialMT"/>
          <w:sz w:val="98"/>
          <w:szCs w:val="98"/>
        </w:rPr>
      </w:pPr>
    </w:p>
    <w:p w:rsidR="00A32AC1" w:rsidRPr="0003052F" w:rsidRDefault="00A32AC1" w:rsidP="006E6534">
      <w:pPr>
        <w:autoSpaceDE w:val="0"/>
        <w:autoSpaceDN w:val="0"/>
        <w:adjustRightInd w:val="0"/>
        <w:rPr>
          <w:rFonts w:ascii="ArialMT" w:hAnsi="ArialMT" w:cs="ArialMT"/>
          <w:sz w:val="72"/>
          <w:szCs w:val="72"/>
        </w:rPr>
      </w:pPr>
    </w:p>
    <w:p w:rsidR="00A32AC1" w:rsidRPr="0003052F" w:rsidRDefault="00A32AC1" w:rsidP="0003052F">
      <w:pPr>
        <w:autoSpaceDE w:val="0"/>
        <w:autoSpaceDN w:val="0"/>
        <w:adjustRightInd w:val="0"/>
        <w:rPr>
          <w:rFonts w:ascii="ArialMT" w:hAnsi="ArialMT" w:cs="ArialMT"/>
          <w:sz w:val="84"/>
          <w:szCs w:val="84"/>
        </w:rPr>
      </w:pPr>
      <w:r>
        <w:rPr>
          <w:rFonts w:ascii="ArialMT" w:hAnsi="ArialMT" w:cs="ArialMT"/>
          <w:sz w:val="84"/>
          <w:szCs w:val="84"/>
        </w:rPr>
        <w:t xml:space="preserve">  </w:t>
      </w:r>
      <w:r w:rsidRPr="0003052F">
        <w:rPr>
          <w:rFonts w:ascii="ArialMT" w:hAnsi="ArialMT" w:cs="ArialMT"/>
          <w:sz w:val="84"/>
          <w:szCs w:val="84"/>
        </w:rPr>
        <w:t>Financial</w:t>
      </w:r>
      <w:r>
        <w:rPr>
          <w:rFonts w:ascii="ArialMT" w:hAnsi="ArialMT" w:cs="ArialMT"/>
          <w:sz w:val="84"/>
          <w:szCs w:val="84"/>
        </w:rPr>
        <w:t xml:space="preserve"> </w:t>
      </w:r>
      <w:r w:rsidRPr="0003052F">
        <w:rPr>
          <w:rFonts w:ascii="ArialMT" w:hAnsi="ArialMT" w:cs="ArialMT"/>
          <w:sz w:val="84"/>
          <w:szCs w:val="84"/>
        </w:rPr>
        <w:t>Services</w:t>
      </w:r>
      <w:r>
        <w:rPr>
          <w:rFonts w:ascii="ArialMT" w:hAnsi="ArialMT" w:cs="ArialMT"/>
          <w:sz w:val="84"/>
          <w:szCs w:val="84"/>
        </w:rPr>
        <w:t xml:space="preserve"> </w:t>
      </w:r>
      <w:r w:rsidRPr="0003052F">
        <w:rPr>
          <w:rFonts w:ascii="ArialMT" w:hAnsi="ArialMT" w:cs="ArialMT"/>
          <w:sz w:val="84"/>
          <w:szCs w:val="84"/>
        </w:rPr>
        <w:t>Guide</w:t>
      </w:r>
    </w:p>
    <w:p w:rsidR="00A32AC1" w:rsidRDefault="00A32AC1" w:rsidP="006E6534">
      <w:pPr>
        <w:rPr>
          <w:rFonts w:ascii="ArialMT" w:hAnsi="ArialMT" w:cs="ArialMT"/>
          <w:sz w:val="98"/>
          <w:szCs w:val="98"/>
        </w:rPr>
      </w:pPr>
    </w:p>
    <w:p w:rsidR="00A32AC1" w:rsidRDefault="00A32AC1" w:rsidP="006E6534">
      <w:pPr>
        <w:rPr>
          <w:rFonts w:ascii="ArialMT" w:hAnsi="ArialMT" w:cs="ArialMT"/>
          <w:sz w:val="98"/>
          <w:szCs w:val="98"/>
        </w:rPr>
      </w:pPr>
    </w:p>
    <w:p w:rsidR="00A32AC1" w:rsidRDefault="00A32AC1" w:rsidP="006E6534">
      <w:pPr>
        <w:rPr>
          <w:rFonts w:ascii="ArialMT" w:hAnsi="ArialMT" w:cs="ArialMT"/>
          <w:sz w:val="98"/>
          <w:szCs w:val="98"/>
        </w:rPr>
      </w:pPr>
    </w:p>
    <w:p w:rsidR="00A32AC1" w:rsidRDefault="00A32AC1" w:rsidP="006E6534">
      <w:pPr>
        <w:rPr>
          <w:rFonts w:ascii="ArialMT" w:hAnsi="ArialMT" w:cs="ArialMT"/>
          <w:sz w:val="98"/>
          <w:szCs w:val="98"/>
        </w:rPr>
      </w:pPr>
    </w:p>
    <w:p w:rsidR="00A32AC1" w:rsidRPr="0003052F" w:rsidRDefault="00A32AC1" w:rsidP="006E6534">
      <w:pPr>
        <w:rPr>
          <w:rFonts w:ascii="ArialMT" w:hAnsi="ArialMT" w:cs="ArialMT"/>
          <w:b/>
          <w:sz w:val="28"/>
          <w:szCs w:val="28"/>
        </w:rPr>
      </w:pPr>
      <w:r w:rsidRPr="0003052F">
        <w:rPr>
          <w:rFonts w:ascii="ArialMT" w:hAnsi="ArialMT" w:cs="ArialMT"/>
          <w:b/>
          <w:sz w:val="28"/>
          <w:szCs w:val="28"/>
        </w:rPr>
        <w:t>Version 7</w:t>
      </w:r>
    </w:p>
    <w:p w:rsidR="00A32AC1" w:rsidRPr="008154C3" w:rsidRDefault="00A32AC1" w:rsidP="006533B5">
      <w:pPr>
        <w:rPr>
          <w:rFonts w:ascii="ArialMT" w:hAnsi="ArialMT" w:cs="ArialMT"/>
          <w:b/>
          <w:sz w:val="28"/>
          <w:szCs w:val="28"/>
        </w:rPr>
      </w:pPr>
      <w:r w:rsidRPr="008154C3">
        <w:rPr>
          <w:rFonts w:ascii="ArialMT" w:hAnsi="ArialMT" w:cs="ArialMT"/>
          <w:b/>
          <w:sz w:val="28"/>
          <w:szCs w:val="28"/>
        </w:rPr>
        <w:t>Date: 1 July 2013</w:t>
      </w:r>
    </w:p>
    <w:p w:rsidR="00A32AC1" w:rsidRPr="006533B5" w:rsidRDefault="00A32AC1" w:rsidP="006533B5">
      <w:pPr>
        <w:rPr>
          <w:rFonts w:ascii="ArialMT" w:hAnsi="ArialMT" w:cs="ArialMT"/>
          <w:b/>
          <w:sz w:val="28"/>
          <w:szCs w:val="28"/>
        </w:rPr>
        <w:sectPr w:rsidR="00A32AC1" w:rsidRPr="006533B5" w:rsidSect="009864BE">
          <w:footerReference w:type="even" r:id="rId8"/>
          <w:footerReference w:type="default" r:id="rId9"/>
          <w:headerReference w:type="first" r:id="rId10"/>
          <w:pgSz w:w="11906" w:h="16838" w:code="9"/>
          <w:pgMar w:top="1440" w:right="600" w:bottom="1440" w:left="600" w:header="708" w:footer="559" w:gutter="0"/>
          <w:cols w:space="708"/>
          <w:formProt w:val="0"/>
          <w:titlePg/>
          <w:docGrid w:linePitch="360"/>
        </w:sectPr>
      </w:pPr>
    </w:p>
    <w:p w:rsidR="00A32AC1" w:rsidRDefault="00A32AC1" w:rsidP="006E6534">
      <w:pPr>
        <w:autoSpaceDE w:val="0"/>
        <w:autoSpaceDN w:val="0"/>
        <w:adjustRightInd w:val="0"/>
        <w:rPr>
          <w:rFonts w:ascii="ArialMT" w:hAnsi="ArialMT" w:cs="ArialMT"/>
          <w:sz w:val="50"/>
          <w:szCs w:val="50"/>
        </w:rPr>
      </w:pPr>
    </w:p>
    <w:p w:rsidR="00A32AC1" w:rsidRDefault="00A32AC1" w:rsidP="006E6534">
      <w:pPr>
        <w:autoSpaceDE w:val="0"/>
        <w:autoSpaceDN w:val="0"/>
        <w:adjustRightInd w:val="0"/>
        <w:rPr>
          <w:rFonts w:ascii="Arial-BoldMT" w:hAnsi="Arial-BoldMT" w:cs="Arial-BoldMT"/>
          <w:b/>
          <w:bCs/>
        </w:rPr>
        <w:sectPr w:rsidR="00A32AC1" w:rsidSect="009864BE">
          <w:type w:val="continuous"/>
          <w:pgSz w:w="11906" w:h="16838"/>
          <w:pgMar w:top="1440" w:right="600" w:bottom="1440" w:left="600" w:header="708" w:footer="559" w:gutter="0"/>
          <w:cols w:num="3" w:space="708" w:equalWidth="0">
            <w:col w:w="3496" w:space="708"/>
            <w:col w:w="2296" w:space="708"/>
            <w:col w:w="3496"/>
          </w:cols>
          <w:docGrid w:linePitch="360"/>
        </w:sectPr>
      </w:pPr>
    </w:p>
    <w:p w:rsidR="00A32AC1" w:rsidRDefault="00A32AC1" w:rsidP="006E6534">
      <w:pPr>
        <w:rPr>
          <w:rFonts w:ascii="ArialMT" w:hAnsi="ArialMT" w:cs="ArialMT"/>
          <w:sz w:val="18"/>
          <w:szCs w:val="18"/>
        </w:rPr>
      </w:pPr>
    </w:p>
    <w:p w:rsidR="00A32AC1" w:rsidRDefault="00A32AC1" w:rsidP="006E6534">
      <w:pPr>
        <w:rPr>
          <w:rFonts w:ascii="ArialMT" w:hAnsi="ArialMT" w:cs="ArialMT"/>
          <w:sz w:val="18"/>
          <w:szCs w:val="18"/>
        </w:rPr>
      </w:pPr>
    </w:p>
    <w:p w:rsidR="00A32AC1" w:rsidRDefault="00A32AC1" w:rsidP="006E6534">
      <w:pPr>
        <w:rPr>
          <w:rFonts w:ascii="ArialMT" w:hAnsi="ArialMT" w:cs="ArialMT"/>
          <w:sz w:val="18"/>
          <w:szCs w:val="18"/>
        </w:rPr>
      </w:pPr>
    </w:p>
    <w:p w:rsidR="00A32AC1" w:rsidRDefault="00A32AC1" w:rsidP="006E6534">
      <w:pPr>
        <w:rPr>
          <w:rFonts w:ascii="ArialMT" w:hAnsi="ArialMT" w:cs="ArialMT"/>
          <w:sz w:val="18"/>
          <w:szCs w:val="18"/>
        </w:rPr>
      </w:pPr>
    </w:p>
    <w:p w:rsidR="00A32AC1" w:rsidRPr="0003052F" w:rsidRDefault="00A32AC1" w:rsidP="006E6534">
      <w:pPr>
        <w:autoSpaceDE w:val="0"/>
        <w:autoSpaceDN w:val="0"/>
        <w:adjustRightInd w:val="0"/>
        <w:rPr>
          <w:rFonts w:ascii="ArialMT" w:hAnsi="ArialMT" w:cs="ArialMT"/>
          <w:sz w:val="40"/>
          <w:szCs w:val="40"/>
        </w:rPr>
      </w:pPr>
      <w:r>
        <w:rPr>
          <w:rFonts w:ascii="ArialMT" w:hAnsi="ArialMT" w:cs="ArialMT"/>
          <w:sz w:val="50"/>
          <w:szCs w:val="50"/>
        </w:rPr>
        <w:br w:type="page"/>
      </w:r>
      <w:r w:rsidRPr="0003052F">
        <w:rPr>
          <w:rFonts w:ascii="ArialMT" w:hAnsi="ArialMT" w:cs="ArialMT"/>
          <w:sz w:val="40"/>
          <w:szCs w:val="40"/>
        </w:rPr>
        <w:t>The documents you</w:t>
      </w:r>
    </w:p>
    <w:p w:rsidR="00A32AC1" w:rsidRPr="0003052F" w:rsidRDefault="00A32AC1" w:rsidP="006E6534">
      <w:pPr>
        <w:autoSpaceDE w:val="0"/>
        <w:autoSpaceDN w:val="0"/>
        <w:adjustRightInd w:val="0"/>
        <w:rPr>
          <w:rFonts w:ascii="ArialMT" w:hAnsi="ArialMT" w:cs="ArialMT"/>
          <w:sz w:val="40"/>
          <w:szCs w:val="40"/>
        </w:rPr>
      </w:pPr>
      <w:r w:rsidRPr="0003052F">
        <w:rPr>
          <w:rFonts w:ascii="ArialMT" w:hAnsi="ArialMT" w:cs="ArialMT"/>
          <w:sz w:val="40"/>
          <w:szCs w:val="40"/>
        </w:rPr>
        <w:t>will receive from us</w:t>
      </w:r>
    </w:p>
    <w:p w:rsidR="00A32AC1" w:rsidRPr="0003052F" w:rsidRDefault="00A32AC1" w:rsidP="006E6534">
      <w:pPr>
        <w:autoSpaceDE w:val="0"/>
        <w:autoSpaceDN w:val="0"/>
        <w:adjustRightInd w:val="0"/>
        <w:rPr>
          <w:rFonts w:ascii="ArialMT" w:hAnsi="ArialMT" w:cs="ArialMT"/>
          <w:sz w:val="40"/>
          <w:szCs w:val="40"/>
        </w:rPr>
        <w:sectPr w:rsidR="00A32AC1" w:rsidRPr="0003052F" w:rsidSect="009E6C04">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40" w:right="600" w:bottom="1440" w:left="600" w:header="708" w:footer="559" w:gutter="0"/>
          <w:cols w:num="2" w:space="708"/>
          <w:formProt w:val="0"/>
          <w:titlePg/>
          <w:docGrid w:linePitch="360"/>
        </w:sectPr>
      </w:pPr>
      <w:r w:rsidRPr="0003052F">
        <w:rPr>
          <w:rFonts w:ascii="ArialMT" w:hAnsi="ArialMT" w:cs="ArialMT"/>
          <w:sz w:val="40"/>
          <w:szCs w:val="40"/>
        </w:rPr>
        <w:t>About our Licensee</w:t>
      </w:r>
    </w:p>
    <w:p w:rsidR="00A32AC1" w:rsidRPr="006E6534" w:rsidRDefault="00A32AC1" w:rsidP="006E6534">
      <w:pPr>
        <w:autoSpaceDE w:val="0"/>
        <w:autoSpaceDN w:val="0"/>
        <w:adjustRightInd w:val="0"/>
        <w:rPr>
          <w:rFonts w:ascii="Arial-BoldMT" w:hAnsi="Arial-BoldMT" w:cs="Arial-BoldMT"/>
          <w:b/>
          <w:bCs/>
          <w:sz w:val="50"/>
          <w:szCs w:val="50"/>
        </w:rPr>
        <w:sectPr w:rsidR="00A32AC1" w:rsidRPr="006E6534" w:rsidSect="009E6C04">
          <w:type w:val="continuous"/>
          <w:pgSz w:w="11906" w:h="16838"/>
          <w:pgMar w:top="1440" w:right="600" w:bottom="1440" w:left="600" w:header="708" w:footer="559" w:gutter="0"/>
          <w:cols w:num="2" w:space="708"/>
          <w:docGrid w:linePitch="360"/>
        </w:sectPr>
      </w:pPr>
    </w:p>
    <w:p w:rsidR="00A32AC1" w:rsidRPr="00E0341D" w:rsidRDefault="00A32AC1" w:rsidP="00544EBB">
      <w:pPr>
        <w:autoSpaceDE w:val="0"/>
        <w:autoSpaceDN w:val="0"/>
        <w:adjustRightInd w:val="0"/>
        <w:jc w:val="both"/>
        <w:rPr>
          <w:rFonts w:ascii="Arial-BoldMT" w:hAnsi="Arial-BoldMT" w:cs="Arial-BoldMT"/>
          <w:b/>
          <w:bCs/>
          <w:sz w:val="22"/>
          <w:szCs w:val="22"/>
        </w:rPr>
      </w:pPr>
      <w:r w:rsidRPr="00E0341D">
        <w:rPr>
          <w:rFonts w:ascii="Arial-BoldMT" w:hAnsi="Arial-BoldMT" w:cs="Arial-BoldMT"/>
          <w:b/>
          <w:bCs/>
          <w:sz w:val="22"/>
          <w:szCs w:val="22"/>
        </w:rPr>
        <w:t>Financial Services Guide</w:t>
      </w:r>
    </w:p>
    <w:p w:rsidR="00A32AC1" w:rsidRPr="0003052F" w:rsidRDefault="00A32AC1" w:rsidP="0003052F">
      <w:pPr>
        <w:autoSpaceDE w:val="0"/>
        <w:autoSpaceDN w:val="0"/>
        <w:adjustRightInd w:val="0"/>
        <w:jc w:val="both"/>
        <w:rPr>
          <w:rFonts w:ascii="ArialMT" w:hAnsi="ArialMT" w:cs="ArialMT"/>
          <w:sz w:val="18"/>
          <w:szCs w:val="18"/>
        </w:rPr>
      </w:pPr>
      <w:r w:rsidRPr="0003052F">
        <w:rPr>
          <w:rFonts w:ascii="ArialMT" w:hAnsi="ArialMT" w:cs="ArialMT"/>
          <w:sz w:val="18"/>
          <w:szCs w:val="18"/>
        </w:rPr>
        <w:t>This Financial Services</w:t>
      </w:r>
      <w:r>
        <w:rPr>
          <w:rFonts w:ascii="ArialMT" w:hAnsi="ArialMT" w:cs="ArialMT"/>
          <w:sz w:val="18"/>
          <w:szCs w:val="18"/>
        </w:rPr>
        <w:t xml:space="preserve"> </w:t>
      </w:r>
      <w:r w:rsidRPr="0003052F">
        <w:rPr>
          <w:rFonts w:ascii="ArialMT" w:hAnsi="ArialMT" w:cs="ArialMT"/>
          <w:sz w:val="18"/>
          <w:szCs w:val="18"/>
        </w:rPr>
        <w:t>Guide is designed to clarify who we are and what we do, and help you decide whether to use our services.</w:t>
      </w:r>
    </w:p>
    <w:p w:rsidR="00A32AC1" w:rsidRPr="0003052F" w:rsidRDefault="00A32AC1" w:rsidP="0003052F">
      <w:pPr>
        <w:autoSpaceDE w:val="0"/>
        <w:autoSpaceDN w:val="0"/>
        <w:adjustRightInd w:val="0"/>
        <w:jc w:val="both"/>
        <w:rPr>
          <w:rFonts w:ascii="ArialMT" w:hAnsi="ArialMT" w:cs="ArialMT"/>
          <w:sz w:val="18"/>
          <w:szCs w:val="18"/>
        </w:rPr>
      </w:pPr>
    </w:p>
    <w:p w:rsidR="00A32AC1" w:rsidRPr="0003052F" w:rsidRDefault="00A32AC1" w:rsidP="0003052F">
      <w:pPr>
        <w:autoSpaceDE w:val="0"/>
        <w:autoSpaceDN w:val="0"/>
        <w:adjustRightInd w:val="0"/>
        <w:jc w:val="both"/>
        <w:rPr>
          <w:rFonts w:ascii="ArialMT" w:hAnsi="ArialMT" w:cs="ArialMT"/>
          <w:sz w:val="18"/>
          <w:szCs w:val="18"/>
        </w:rPr>
      </w:pPr>
      <w:r w:rsidRPr="0003052F">
        <w:rPr>
          <w:rFonts w:ascii="ArialMT" w:hAnsi="ArialMT" w:cs="ArialMT"/>
          <w:sz w:val="18"/>
          <w:szCs w:val="18"/>
        </w:rPr>
        <w:t>It also contains information</w:t>
      </w:r>
      <w:r>
        <w:rPr>
          <w:rFonts w:ascii="ArialMT" w:hAnsi="ArialMT" w:cs="ArialMT"/>
          <w:sz w:val="18"/>
          <w:szCs w:val="18"/>
        </w:rPr>
        <w:t xml:space="preserve"> </w:t>
      </w:r>
      <w:r w:rsidRPr="0003052F">
        <w:rPr>
          <w:rFonts w:ascii="ArialMT" w:hAnsi="ArialMT" w:cs="ArialMT"/>
          <w:sz w:val="18"/>
          <w:szCs w:val="18"/>
        </w:rPr>
        <w:t>on how you can pay for</w:t>
      </w:r>
      <w:r>
        <w:rPr>
          <w:rFonts w:ascii="ArialMT" w:hAnsi="ArialMT" w:cs="ArialMT"/>
          <w:sz w:val="18"/>
          <w:szCs w:val="18"/>
        </w:rPr>
        <w:t xml:space="preserve"> </w:t>
      </w:r>
      <w:r w:rsidRPr="0003052F">
        <w:rPr>
          <w:rFonts w:ascii="ArialMT" w:hAnsi="ArialMT" w:cs="ArialMT"/>
          <w:sz w:val="18"/>
          <w:szCs w:val="18"/>
        </w:rPr>
        <w:t>our services and how we</w:t>
      </w:r>
      <w:r>
        <w:rPr>
          <w:rFonts w:ascii="ArialMT" w:hAnsi="ArialMT" w:cs="ArialMT"/>
          <w:sz w:val="18"/>
          <w:szCs w:val="18"/>
        </w:rPr>
        <w:t xml:space="preserve"> </w:t>
      </w:r>
      <w:r w:rsidRPr="0003052F">
        <w:rPr>
          <w:rFonts w:ascii="ArialMT" w:hAnsi="ArialMT" w:cs="ArialMT"/>
          <w:sz w:val="18"/>
          <w:szCs w:val="18"/>
        </w:rPr>
        <w:t>ensure your satisfaction with</w:t>
      </w:r>
      <w:r>
        <w:rPr>
          <w:rFonts w:ascii="ArialMT" w:hAnsi="ArialMT" w:cs="ArialMT"/>
          <w:sz w:val="18"/>
          <w:szCs w:val="18"/>
        </w:rPr>
        <w:t xml:space="preserve"> </w:t>
      </w:r>
      <w:r w:rsidRPr="0003052F">
        <w:rPr>
          <w:rFonts w:ascii="ArialMT" w:hAnsi="ArialMT" w:cs="ArialMT"/>
          <w:sz w:val="18"/>
          <w:szCs w:val="18"/>
        </w:rPr>
        <w:t>our advice.</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p>
    <w:p w:rsidR="00A32AC1" w:rsidRPr="00E0341D" w:rsidRDefault="00A32AC1" w:rsidP="00544EBB">
      <w:pPr>
        <w:autoSpaceDE w:val="0"/>
        <w:autoSpaceDN w:val="0"/>
        <w:adjustRightInd w:val="0"/>
        <w:jc w:val="both"/>
        <w:rPr>
          <w:rFonts w:ascii="Arial-BoldMT" w:hAnsi="Arial-BoldMT" w:cs="Arial-BoldMT"/>
          <w:b/>
          <w:bCs/>
          <w:sz w:val="22"/>
          <w:szCs w:val="22"/>
        </w:rPr>
      </w:pPr>
      <w:r w:rsidRPr="00E0341D">
        <w:rPr>
          <w:rFonts w:ascii="Arial-BoldMT" w:hAnsi="Arial-BoldMT" w:cs="Arial-BoldMT"/>
          <w:b/>
          <w:bCs/>
          <w:sz w:val="22"/>
          <w:szCs w:val="22"/>
        </w:rPr>
        <w:t>Other documents you may receive</w:t>
      </w: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In addition to this Financial Services Guide, when we provide you financial advice we will also present you with a written Statement of Advice (SOA).</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This will describe the strategies, products and services we recommend and outline any fees or commissions we will receive and any associations we have with financial product providers or other parties that have not already been disclosed in this Financial Services Guide.</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If you receive further financial advice from us, we will present you with either another Statement of Advice or keep our own written Record of Advice (ROA). You can request a copy of this by contacting us any time up to seven years from the date of the advice provided.</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will also provide you with a Product Disclosure Statement (PDS) or offer document for all financial products we recommend, where applicable, to help you make informed decisions.</w:t>
      </w:r>
    </w:p>
    <w:p w:rsidR="00A32AC1" w:rsidRPr="00FE3A2C"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Giving us instructions</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If you want to make changes to your financial plan or provide other instructions, please contact us.</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Generally, you will need to give us instructions in writing (eg fax, email or letter) or another method agreed with us.</w:t>
      </w:r>
    </w:p>
    <w:p w:rsidR="00A32AC1" w:rsidRDefault="00A32AC1" w:rsidP="006E6534">
      <w:pPr>
        <w:rPr>
          <w:rFonts w:ascii="ArialMT" w:hAnsi="ArialMT" w:cs="ArialMT"/>
          <w:sz w:val="18"/>
          <w:szCs w:val="18"/>
        </w:rPr>
      </w:pPr>
    </w:p>
    <w:p w:rsidR="00A32AC1" w:rsidRPr="0003052F" w:rsidRDefault="00A32AC1" w:rsidP="0003052F">
      <w:pPr>
        <w:autoSpaceDE w:val="0"/>
        <w:autoSpaceDN w:val="0"/>
        <w:adjustRightInd w:val="0"/>
        <w:jc w:val="both"/>
        <w:rPr>
          <w:rFonts w:ascii="ArialMT" w:hAnsi="ArialMT" w:cs="ArialMT"/>
          <w:sz w:val="18"/>
          <w:szCs w:val="18"/>
        </w:rPr>
      </w:pPr>
      <w:r>
        <w:rPr>
          <w:rFonts w:ascii="ArialMT" w:hAnsi="ArialMT" w:cs="ArialMT"/>
          <w:sz w:val="50"/>
          <w:szCs w:val="50"/>
        </w:rPr>
        <w:br w:type="column"/>
      </w:r>
      <w:r w:rsidRPr="0003052F">
        <w:rPr>
          <w:rFonts w:ascii="ArialMT" w:hAnsi="ArialMT" w:cs="ArialMT"/>
          <w:sz w:val="18"/>
          <w:szCs w:val="18"/>
        </w:rPr>
        <w:t>G</w:t>
      </w:r>
      <w:r w:rsidRPr="00587316">
        <w:rPr>
          <w:rFonts w:ascii="ArialMT" w:hAnsi="ArialMT" w:cs="ArialMT"/>
          <w:sz w:val="18"/>
          <w:szCs w:val="18"/>
        </w:rPr>
        <w:t>arvan Financial Planning, with MLC Financial Planning</w:t>
      </w:r>
      <w:r w:rsidRPr="0003052F">
        <w:rPr>
          <w:rFonts w:ascii="ArialMT" w:hAnsi="ArialMT" w:cs="ArialMT"/>
          <w:sz w:val="18"/>
          <w:szCs w:val="18"/>
        </w:rPr>
        <w:t xml:space="preserve"> is recognised as</w:t>
      </w:r>
      <w:r w:rsidRPr="00587316">
        <w:rPr>
          <w:rFonts w:ascii="ArialMT" w:hAnsi="ArialMT" w:cs="ArialMT"/>
          <w:sz w:val="18"/>
          <w:szCs w:val="18"/>
        </w:rPr>
        <w:t xml:space="preserve"> </w:t>
      </w:r>
      <w:r w:rsidRPr="0003052F">
        <w:rPr>
          <w:rFonts w:ascii="ArialMT" w:hAnsi="ArialMT" w:cs="ArialMT"/>
          <w:sz w:val="18"/>
          <w:szCs w:val="18"/>
        </w:rPr>
        <w:t xml:space="preserve">one of </w:t>
      </w:r>
      <w:smartTag w:uri="urn:schemas-microsoft-com:office:smarttags" w:element="country-region">
        <w:r w:rsidRPr="0003052F">
          <w:rPr>
            <w:rFonts w:ascii="ArialMT" w:hAnsi="ArialMT" w:cs="ArialMT"/>
            <w:sz w:val="18"/>
            <w:szCs w:val="18"/>
          </w:rPr>
          <w:t>Australia</w:t>
        </w:r>
      </w:smartTag>
      <w:r w:rsidRPr="0003052F">
        <w:rPr>
          <w:rFonts w:ascii="ArialMT" w:hAnsi="ArialMT" w:cs="ArialMT"/>
          <w:sz w:val="18"/>
          <w:szCs w:val="18"/>
        </w:rPr>
        <w:t>’s leading</w:t>
      </w:r>
      <w:r w:rsidRPr="00587316">
        <w:rPr>
          <w:rFonts w:ascii="ArialMT" w:hAnsi="ArialMT" w:cs="ArialMT"/>
          <w:sz w:val="18"/>
          <w:szCs w:val="18"/>
        </w:rPr>
        <w:t xml:space="preserve"> </w:t>
      </w:r>
      <w:r w:rsidRPr="0003052F">
        <w:rPr>
          <w:rFonts w:ascii="ArialMT" w:hAnsi="ArialMT" w:cs="ArialMT"/>
          <w:sz w:val="18"/>
          <w:szCs w:val="18"/>
        </w:rPr>
        <w:t>financial advice networks,</w:t>
      </w:r>
      <w:r w:rsidRPr="00587316">
        <w:rPr>
          <w:rFonts w:ascii="ArialMT" w:hAnsi="ArialMT" w:cs="ArialMT"/>
          <w:sz w:val="18"/>
          <w:szCs w:val="18"/>
        </w:rPr>
        <w:t xml:space="preserve"> </w:t>
      </w:r>
      <w:r w:rsidRPr="0003052F">
        <w:rPr>
          <w:rFonts w:ascii="ArialMT" w:hAnsi="ArialMT" w:cs="ArialMT"/>
          <w:sz w:val="18"/>
          <w:szCs w:val="18"/>
        </w:rPr>
        <w:t>with over 500 experienced</w:t>
      </w:r>
      <w:r w:rsidRPr="00587316">
        <w:rPr>
          <w:rFonts w:ascii="ArialMT" w:hAnsi="ArialMT" w:cs="ArialMT"/>
          <w:sz w:val="18"/>
          <w:szCs w:val="18"/>
        </w:rPr>
        <w:t xml:space="preserve"> </w:t>
      </w:r>
      <w:r w:rsidRPr="0003052F">
        <w:rPr>
          <w:rFonts w:ascii="ArialMT" w:hAnsi="ArialMT" w:cs="ArialMT"/>
          <w:sz w:val="18"/>
          <w:szCs w:val="18"/>
        </w:rPr>
        <w:t xml:space="preserve">advisers across </w:t>
      </w:r>
      <w:smartTag w:uri="urn:schemas-microsoft-com:office:smarttags" w:element="place">
        <w:smartTag w:uri="urn:schemas-microsoft-com:office:smarttags" w:element="country-region">
          <w:r w:rsidRPr="0003052F">
            <w:rPr>
              <w:rFonts w:ascii="ArialMT" w:hAnsi="ArialMT" w:cs="ArialMT"/>
              <w:sz w:val="18"/>
              <w:szCs w:val="18"/>
            </w:rPr>
            <w:t>Australia</w:t>
          </w:r>
        </w:smartTag>
      </w:smartTag>
      <w:r w:rsidRPr="00587316">
        <w:rPr>
          <w:rFonts w:ascii="ArialMT" w:hAnsi="ArialMT" w:cs="ArialMT"/>
          <w:sz w:val="18"/>
          <w:szCs w:val="18"/>
        </w:rPr>
        <w:t xml:space="preserve"> </w:t>
      </w:r>
      <w:r w:rsidRPr="0003052F">
        <w:rPr>
          <w:rFonts w:ascii="ArialMT" w:hAnsi="ArialMT" w:cs="ArialMT"/>
          <w:sz w:val="18"/>
          <w:szCs w:val="18"/>
        </w:rPr>
        <w:t>managing over $</w:t>
      </w:r>
      <w:r>
        <w:rPr>
          <w:rFonts w:ascii="ArialMT" w:hAnsi="ArialMT" w:cs="ArialMT"/>
          <w:sz w:val="18"/>
          <w:szCs w:val="18"/>
        </w:rPr>
        <w:t>14</w:t>
      </w:r>
      <w:r w:rsidRPr="0003052F">
        <w:rPr>
          <w:rFonts w:ascii="ArialMT" w:hAnsi="ArialMT" w:cs="ArialMT"/>
          <w:sz w:val="18"/>
          <w:szCs w:val="18"/>
        </w:rPr>
        <w:t xml:space="preserve"> billion</w:t>
      </w:r>
      <w:r>
        <w:rPr>
          <w:rFonts w:ascii="ArialMT" w:hAnsi="ArialMT" w:cs="ArialMT"/>
          <w:sz w:val="18"/>
          <w:szCs w:val="18"/>
        </w:rPr>
        <w:t xml:space="preserve"> </w:t>
      </w:r>
      <w:r w:rsidRPr="0003052F">
        <w:rPr>
          <w:rFonts w:ascii="ArialMT" w:hAnsi="ArialMT" w:cs="ArialMT"/>
          <w:sz w:val="18"/>
          <w:szCs w:val="18"/>
        </w:rPr>
        <w:t>of investments.</w:t>
      </w:r>
    </w:p>
    <w:p w:rsidR="00A32AC1" w:rsidRPr="00587316" w:rsidRDefault="00A32AC1" w:rsidP="009E6C04">
      <w:pPr>
        <w:autoSpaceDE w:val="0"/>
        <w:autoSpaceDN w:val="0"/>
        <w:adjustRightInd w:val="0"/>
        <w:rPr>
          <w:rFonts w:ascii="Arial-BoldMT" w:hAnsi="Arial-BoldMT" w:cs="Arial-BoldMT"/>
          <w:b/>
          <w:bCs/>
        </w:rPr>
      </w:pPr>
    </w:p>
    <w:p w:rsidR="00A32AC1" w:rsidRPr="00587316" w:rsidRDefault="00A32AC1" w:rsidP="009E6C04">
      <w:pPr>
        <w:autoSpaceDE w:val="0"/>
        <w:autoSpaceDN w:val="0"/>
        <w:adjustRightInd w:val="0"/>
        <w:rPr>
          <w:rFonts w:ascii="ArialMT" w:hAnsi="ArialMT" w:cs="ArialMT"/>
          <w:sz w:val="18"/>
          <w:szCs w:val="18"/>
        </w:rPr>
      </w:pPr>
      <w:r w:rsidRPr="00587316">
        <w:rPr>
          <w:rFonts w:ascii="ArialMT" w:hAnsi="ArialMT" w:cs="ArialMT"/>
          <w:sz w:val="18"/>
          <w:szCs w:val="18"/>
        </w:rPr>
        <w:t>Our network received a Highly Commended rating in the CoreData Research Advisory Group of the Year awards for 2012.This award recognises the quality of customers’ experiences when seeking financial advice.</w:t>
      </w:r>
    </w:p>
    <w:p w:rsidR="00A32AC1" w:rsidRPr="00587316" w:rsidRDefault="00A32AC1" w:rsidP="009E6C04">
      <w:pPr>
        <w:autoSpaceDE w:val="0"/>
        <w:autoSpaceDN w:val="0"/>
        <w:adjustRightInd w:val="0"/>
        <w:rPr>
          <w:rFonts w:ascii="ArialMT" w:hAnsi="ArialMT" w:cs="ArialMT"/>
          <w:sz w:val="18"/>
          <w:szCs w:val="18"/>
        </w:rPr>
      </w:pPr>
    </w:p>
    <w:p w:rsidR="00A32AC1" w:rsidRPr="00587316" w:rsidRDefault="00A32AC1" w:rsidP="009E6C04">
      <w:pPr>
        <w:autoSpaceDE w:val="0"/>
        <w:autoSpaceDN w:val="0"/>
        <w:adjustRightInd w:val="0"/>
        <w:rPr>
          <w:rFonts w:ascii="ArialMT" w:hAnsi="ArialMT" w:cs="ArialMT"/>
          <w:sz w:val="18"/>
          <w:szCs w:val="18"/>
        </w:rPr>
      </w:pPr>
      <w:r w:rsidRPr="00587316">
        <w:rPr>
          <w:rFonts w:ascii="ArialMT" w:hAnsi="ArialMT" w:cs="ArialMT"/>
          <w:sz w:val="18"/>
          <w:szCs w:val="18"/>
        </w:rPr>
        <w:t>Garvan Financial Planning</w:t>
      </w:r>
      <w:r w:rsidRPr="00587316" w:rsidDel="00B40036">
        <w:rPr>
          <w:rFonts w:ascii="ArialMT" w:hAnsi="ArialMT" w:cs="ArialMT"/>
          <w:sz w:val="18"/>
          <w:szCs w:val="18"/>
        </w:rPr>
        <w:t xml:space="preserve"> </w:t>
      </w:r>
      <w:r w:rsidRPr="00587316">
        <w:rPr>
          <w:rFonts w:ascii="ArialMT" w:hAnsi="ArialMT" w:cs="ArialMT"/>
          <w:sz w:val="18"/>
          <w:szCs w:val="18"/>
        </w:rPr>
        <w:t xml:space="preserve">is a professional partner of the Financial Planning Association, the professional body representing qualified financial planners in </w:t>
      </w:r>
      <w:smartTag w:uri="urn:schemas-microsoft-com:office:smarttags" w:element="place">
        <w:smartTag w:uri="urn:schemas-microsoft-com:office:smarttags" w:element="country-region">
          <w:r w:rsidRPr="00587316">
            <w:rPr>
              <w:rFonts w:ascii="ArialMT" w:hAnsi="ArialMT" w:cs="ArialMT"/>
              <w:sz w:val="18"/>
              <w:szCs w:val="18"/>
            </w:rPr>
            <w:t>Australia</w:t>
          </w:r>
        </w:smartTag>
      </w:smartTag>
      <w:r w:rsidRPr="00587316">
        <w:rPr>
          <w:rFonts w:ascii="ArialMT" w:hAnsi="ArialMT" w:cs="ArialMT"/>
          <w:sz w:val="18"/>
          <w:szCs w:val="18"/>
        </w:rPr>
        <w:t>, and therefore adheres to set standards in terms of ethics, conduct and continuing professional development.</w:t>
      </w:r>
    </w:p>
    <w:p w:rsidR="00A32AC1" w:rsidRPr="00587316" w:rsidRDefault="00A32AC1" w:rsidP="009E6C04">
      <w:pPr>
        <w:rPr>
          <w:rFonts w:ascii="ArialMT" w:hAnsi="ArialMT" w:cs="ArialMT"/>
          <w:sz w:val="18"/>
          <w:szCs w:val="18"/>
        </w:rPr>
      </w:pPr>
    </w:p>
    <w:p w:rsidR="00A32AC1" w:rsidRPr="00587316" w:rsidRDefault="00A32AC1" w:rsidP="009E6C04">
      <w:pPr>
        <w:autoSpaceDE w:val="0"/>
        <w:autoSpaceDN w:val="0"/>
        <w:adjustRightInd w:val="0"/>
        <w:rPr>
          <w:rFonts w:ascii="Arial-BoldMT" w:hAnsi="Arial-BoldMT" w:cs="Arial-BoldMT"/>
          <w:b/>
          <w:bCs/>
          <w:sz w:val="22"/>
          <w:szCs w:val="22"/>
        </w:rPr>
      </w:pPr>
      <w:r w:rsidRPr="00587316">
        <w:rPr>
          <w:rFonts w:ascii="Arial-BoldMT" w:hAnsi="Arial-BoldMT" w:cs="Arial-BoldMT"/>
          <w:b/>
          <w:bCs/>
          <w:sz w:val="22"/>
          <w:szCs w:val="22"/>
        </w:rPr>
        <w:t>Our associations and relationships</w:t>
      </w:r>
    </w:p>
    <w:p w:rsidR="00A32AC1" w:rsidRPr="00587316" w:rsidRDefault="00A32AC1" w:rsidP="009E6C04">
      <w:pPr>
        <w:autoSpaceDE w:val="0"/>
        <w:autoSpaceDN w:val="0"/>
        <w:adjustRightInd w:val="0"/>
        <w:rPr>
          <w:rFonts w:ascii="Arial-BoldMT" w:hAnsi="Arial-BoldMT" w:cs="Arial-BoldMT"/>
          <w:b/>
          <w:bCs/>
          <w:sz w:val="22"/>
          <w:szCs w:val="22"/>
        </w:rPr>
      </w:pPr>
    </w:p>
    <w:p w:rsidR="00A32AC1" w:rsidRPr="00587316" w:rsidRDefault="00A32AC1" w:rsidP="009E6C04">
      <w:pPr>
        <w:autoSpaceDE w:val="0"/>
        <w:autoSpaceDN w:val="0"/>
        <w:adjustRightInd w:val="0"/>
        <w:rPr>
          <w:rFonts w:ascii="ArialMT" w:hAnsi="ArialMT" w:cs="ArialMT"/>
          <w:sz w:val="18"/>
          <w:szCs w:val="18"/>
        </w:rPr>
      </w:pPr>
      <w:r w:rsidRPr="00587316">
        <w:rPr>
          <w:rFonts w:ascii="ArialMT" w:hAnsi="ArialMT" w:cs="ArialMT"/>
          <w:sz w:val="18"/>
          <w:szCs w:val="18"/>
        </w:rPr>
        <w:t xml:space="preserve">We are authorised representatives of GWM Adviser Services Limited ABN 96 002 071 749 trading as Garvan Financial Planning, Australian Financial Services Licence Number 230692. </w:t>
      </w:r>
    </w:p>
    <w:p w:rsidR="00A32AC1" w:rsidRPr="00587316" w:rsidRDefault="00A32AC1" w:rsidP="009E6C04">
      <w:pPr>
        <w:autoSpaceDE w:val="0"/>
        <w:autoSpaceDN w:val="0"/>
        <w:adjustRightInd w:val="0"/>
        <w:rPr>
          <w:rFonts w:ascii="ArialMT" w:hAnsi="ArialMT" w:cs="ArialMT"/>
          <w:sz w:val="18"/>
          <w:szCs w:val="18"/>
        </w:rPr>
      </w:pPr>
    </w:p>
    <w:p w:rsidR="00A32AC1" w:rsidRPr="00587316" w:rsidRDefault="00A32AC1" w:rsidP="009E6C04">
      <w:pPr>
        <w:autoSpaceDE w:val="0"/>
        <w:autoSpaceDN w:val="0"/>
        <w:adjustRightInd w:val="0"/>
        <w:rPr>
          <w:rFonts w:ascii="ArialMT" w:hAnsi="ArialMT" w:cs="ArialMT"/>
          <w:sz w:val="18"/>
          <w:szCs w:val="18"/>
        </w:rPr>
      </w:pPr>
      <w:r w:rsidRPr="00587316">
        <w:rPr>
          <w:rFonts w:ascii="ArialMT" w:hAnsi="ArialMT" w:cs="ArialMT"/>
          <w:sz w:val="18"/>
          <w:szCs w:val="18"/>
        </w:rPr>
        <w:t xml:space="preserve">As a member of the National Australia Group of companies, GWM Adviser </w:t>
      </w:r>
      <w:r w:rsidRPr="00EA1F57">
        <w:rPr>
          <w:rFonts w:ascii="ArialMT" w:hAnsi="ArialMT" w:cs="ArialMT"/>
          <w:sz w:val="18"/>
          <w:szCs w:val="18"/>
        </w:rPr>
        <w:t>Services Limited</w:t>
      </w:r>
      <w:r w:rsidRPr="00587316">
        <w:rPr>
          <w:rFonts w:ascii="ArialMT" w:hAnsi="ArialMT" w:cs="ArialMT"/>
          <w:sz w:val="18"/>
          <w:szCs w:val="18"/>
        </w:rPr>
        <w:t xml:space="preserve"> is responsible for the financial advice and services we provide. Garvan Financial Planning</w:t>
      </w:r>
      <w:r w:rsidRPr="00587316" w:rsidDel="00B40036">
        <w:rPr>
          <w:rFonts w:ascii="ArialMT" w:hAnsi="ArialMT" w:cs="ArialMT"/>
          <w:sz w:val="18"/>
          <w:szCs w:val="18"/>
        </w:rPr>
        <w:t xml:space="preserve"> </w:t>
      </w:r>
      <w:r w:rsidRPr="00587316">
        <w:rPr>
          <w:rFonts w:ascii="ArialMT" w:hAnsi="ArialMT" w:cs="ArialMT"/>
          <w:sz w:val="18"/>
          <w:szCs w:val="18"/>
        </w:rPr>
        <w:t>supports us with essential services and resources to ensure you receive sound financial advice.</w:t>
      </w:r>
    </w:p>
    <w:p w:rsidR="00A32AC1" w:rsidRPr="00587316" w:rsidRDefault="00A32AC1" w:rsidP="009E6C04">
      <w:pPr>
        <w:autoSpaceDE w:val="0"/>
        <w:autoSpaceDN w:val="0"/>
        <w:adjustRightInd w:val="0"/>
        <w:rPr>
          <w:rFonts w:ascii="ArialMT" w:hAnsi="ArialMT" w:cs="ArialMT"/>
          <w:sz w:val="18"/>
          <w:szCs w:val="18"/>
        </w:rPr>
      </w:pPr>
    </w:p>
    <w:p w:rsidR="00A32AC1" w:rsidRDefault="00A32AC1" w:rsidP="009E6C04">
      <w:pPr>
        <w:autoSpaceDE w:val="0"/>
        <w:autoSpaceDN w:val="0"/>
        <w:adjustRightInd w:val="0"/>
        <w:rPr>
          <w:rFonts w:ascii="ArialMT" w:hAnsi="ArialMT" w:cs="ArialMT"/>
          <w:sz w:val="18"/>
          <w:szCs w:val="18"/>
        </w:rPr>
      </w:pPr>
      <w:r w:rsidRPr="00587316">
        <w:rPr>
          <w:rFonts w:ascii="ArialMT" w:hAnsi="ArialMT" w:cs="ArialMT"/>
          <w:sz w:val="18"/>
          <w:szCs w:val="18"/>
        </w:rPr>
        <w:t>A number of companies within the National Australia Group—including MLC</w:t>
      </w:r>
      <w:r>
        <w:rPr>
          <w:rFonts w:ascii="ArialMT" w:hAnsi="ArialMT" w:cs="ArialMT"/>
          <w:sz w:val="18"/>
          <w:szCs w:val="18"/>
        </w:rPr>
        <w:t xml:space="preserve"> Investments Ltd, Navigator Australia Ltd, NULIS Nominees (Australia) Limited, MLC Ltd, WealthHub Securities Ltd, Jana Investment Advisers Pty Ltd, PFS Nominees Pty Ltd, MLC Nominees Pty Ltd and National Australia Bank Ltd—are financial product providers whose products we may recommend.</w:t>
      </w:r>
    </w:p>
    <w:p w:rsidR="00A32AC1" w:rsidRDefault="00A32AC1" w:rsidP="009E6C04">
      <w:pPr>
        <w:autoSpaceDE w:val="0"/>
        <w:autoSpaceDN w:val="0"/>
        <w:adjustRightInd w:val="0"/>
        <w:rPr>
          <w:rFonts w:ascii="ArialMT" w:hAnsi="ArialMT" w:cs="ArialMT"/>
          <w:sz w:val="18"/>
          <w:szCs w:val="18"/>
        </w:rPr>
      </w:pPr>
    </w:p>
    <w:p w:rsidR="00A32AC1" w:rsidRDefault="00A32AC1" w:rsidP="006E6534">
      <w:pPr>
        <w:rPr>
          <w:rFonts w:ascii="ArialMT" w:hAnsi="ArialMT" w:cs="ArialMT"/>
          <w:sz w:val="18"/>
          <w:szCs w:val="18"/>
        </w:rPr>
      </w:pPr>
      <w:r w:rsidRPr="009802EF">
        <w:rPr>
          <w:rFonts w:ascii="ArialMT" w:hAnsi="ArialMT" w:cs="ArialMT"/>
          <w:sz w:val="18"/>
          <w:szCs w:val="18"/>
        </w:rPr>
        <w:t xml:space="preserve">We generally recommend products that are listed on our approved product list. </w:t>
      </w:r>
      <w:r>
        <w:rPr>
          <w:rFonts w:ascii="ArialMT" w:hAnsi="ArialMT" w:cs="ArialMT"/>
          <w:sz w:val="18"/>
          <w:szCs w:val="18"/>
        </w:rPr>
        <w:t>In some categories these may be all NAB Group products. Before any</w:t>
      </w:r>
      <w:r w:rsidRPr="009802EF">
        <w:rPr>
          <w:rFonts w:ascii="ArialMT" w:hAnsi="ArialMT" w:cs="ArialMT"/>
          <w:sz w:val="18"/>
          <w:szCs w:val="18"/>
        </w:rPr>
        <w:t xml:space="preserve"> products </w:t>
      </w:r>
      <w:r>
        <w:rPr>
          <w:rFonts w:ascii="ArialMT" w:hAnsi="ArialMT" w:cs="ArialMT"/>
          <w:sz w:val="18"/>
          <w:szCs w:val="18"/>
        </w:rPr>
        <w:t>are</w:t>
      </w:r>
      <w:r w:rsidRPr="009802EF">
        <w:rPr>
          <w:rFonts w:ascii="ArialMT" w:hAnsi="ArialMT" w:cs="ArialMT"/>
          <w:sz w:val="18"/>
          <w:szCs w:val="18"/>
        </w:rPr>
        <w:t xml:space="preserve"> added to this list a review process is undertaken and products are required to meet minimum standards. If these products are not appropriate </w:t>
      </w:r>
      <w:r>
        <w:rPr>
          <w:rFonts w:ascii="ArialMT" w:hAnsi="ArialMT" w:cs="ArialMT"/>
          <w:sz w:val="18"/>
          <w:szCs w:val="18"/>
        </w:rPr>
        <w:t xml:space="preserve">for your circumstances </w:t>
      </w:r>
      <w:r w:rsidRPr="009802EF">
        <w:rPr>
          <w:rFonts w:ascii="ArialMT" w:hAnsi="ArialMT" w:cs="ArialMT"/>
          <w:sz w:val="18"/>
          <w:szCs w:val="18"/>
        </w:rPr>
        <w:t xml:space="preserve">then we may recommend a product outside of this list. At all times, we will ensure that our recommendations are in your </w:t>
      </w:r>
      <w:r>
        <w:rPr>
          <w:rFonts w:ascii="ArialMT" w:hAnsi="ArialMT" w:cs="ArialMT"/>
          <w:sz w:val="18"/>
          <w:szCs w:val="18"/>
        </w:rPr>
        <w:t>best i</w:t>
      </w:r>
      <w:r w:rsidRPr="009802EF">
        <w:rPr>
          <w:rFonts w:ascii="ArialMT" w:hAnsi="ArialMT" w:cs="ArialMT"/>
          <w:sz w:val="18"/>
          <w:szCs w:val="18"/>
        </w:rPr>
        <w:t>nterests.</w:t>
      </w:r>
    </w:p>
    <w:p w:rsidR="00A32AC1" w:rsidRDefault="00A32AC1" w:rsidP="006E6534">
      <w:pPr>
        <w:rPr>
          <w:rFonts w:ascii="ArialMT" w:hAnsi="ArialMT" w:cs="ArialMT"/>
          <w:sz w:val="18"/>
          <w:szCs w:val="18"/>
        </w:rPr>
      </w:pPr>
    </w:p>
    <w:p w:rsidR="00A32AC1" w:rsidRDefault="00A32AC1" w:rsidP="006E6534">
      <w:pPr>
        <w:rPr>
          <w:rFonts w:ascii="ArialMT" w:hAnsi="ArialMT" w:cs="ArialMT"/>
          <w:sz w:val="18"/>
          <w:szCs w:val="18"/>
        </w:rPr>
        <w:sectPr w:rsidR="00A32AC1" w:rsidSect="009E6C04">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40" w:right="600" w:bottom="1440" w:left="600" w:header="708" w:footer="199" w:gutter="0"/>
          <w:cols w:num="2" w:space="363"/>
          <w:docGrid w:linePitch="360"/>
        </w:sectPr>
      </w:pPr>
    </w:p>
    <w:p w:rsidR="00A32AC1" w:rsidRDefault="00A32AC1" w:rsidP="006E6534">
      <w:pPr>
        <w:rPr>
          <w:rFonts w:ascii="ArialMT" w:hAnsi="ArialMT" w:cs="ArialMT"/>
          <w:sz w:val="50"/>
          <w:szCs w:val="50"/>
        </w:rPr>
      </w:pPr>
      <w:r>
        <w:rPr>
          <w:rFonts w:ascii="ArialMT" w:hAnsi="ArialMT" w:cs="ArialMT"/>
          <w:sz w:val="50"/>
          <w:szCs w:val="50"/>
        </w:rPr>
        <w:br w:type="page"/>
        <w:t>About us</w:t>
      </w:r>
    </w:p>
    <w:p w:rsidR="00A32AC1" w:rsidRDefault="00A32AC1" w:rsidP="006E6534">
      <w:pPr>
        <w:rPr>
          <w:rFonts w:ascii="ArialMT" w:hAnsi="ArialMT" w:cs="ArialMT"/>
          <w:sz w:val="50"/>
          <w:szCs w:val="50"/>
        </w:rPr>
        <w:sectPr w:rsidR="00A32AC1" w:rsidSect="004A6877">
          <w:type w:val="continuous"/>
          <w:pgSz w:w="11906" w:h="16838"/>
          <w:pgMar w:top="1440" w:right="600" w:bottom="1440" w:left="600" w:header="708" w:footer="199" w:gutter="0"/>
          <w:cols w:space="363"/>
          <w:docGrid w:linePitch="360"/>
        </w:sectPr>
      </w:pPr>
    </w:p>
    <w:p w:rsidR="00A32AC1" w:rsidRDefault="00A32AC1" w:rsidP="006E6534">
      <w:pPr>
        <w:rPr>
          <w:rFonts w:ascii="ArialMT" w:hAnsi="ArialMT" w:cs="ArialMT"/>
          <w:sz w:val="50"/>
          <w:szCs w:val="50"/>
        </w:rPr>
      </w:pPr>
    </w:p>
    <w:p w:rsidR="00A32AC1" w:rsidRDefault="00A32AC1" w:rsidP="006E6534">
      <w:pPr>
        <w:pStyle w:val="Heading2"/>
        <w:rPr>
          <w:rFonts w:ascii="Arial-BoldMT" w:eastAsia="MS Mincho" w:hAnsi="Arial-BoldMT" w:cs="Arial-BoldMT"/>
          <w:iCs w:val="0"/>
          <w:sz w:val="22"/>
          <w:szCs w:val="22"/>
          <w:lang w:eastAsia="ja-JP"/>
        </w:rPr>
        <w:sectPr w:rsidR="00A32AC1" w:rsidSect="0003052F">
          <w:type w:val="continuous"/>
          <w:pgSz w:w="11906" w:h="16838"/>
          <w:pgMar w:top="1440" w:right="600" w:bottom="1440" w:left="600" w:header="708" w:footer="199" w:gutter="0"/>
          <w:cols w:space="363"/>
          <w:docGrid w:linePitch="360"/>
        </w:sectPr>
      </w:pPr>
    </w:p>
    <w:p w:rsidR="00A32AC1" w:rsidRPr="0003052F" w:rsidRDefault="00A32AC1" w:rsidP="006E6534">
      <w:pPr>
        <w:pStyle w:val="Heading2"/>
        <w:rPr>
          <w:rFonts w:ascii="Arial-BoldMT" w:eastAsia="MS Mincho" w:hAnsi="Arial-BoldMT" w:cs="Arial-BoldMT"/>
          <w:iCs w:val="0"/>
          <w:sz w:val="22"/>
          <w:szCs w:val="22"/>
          <w:lang w:eastAsia="ja-JP"/>
        </w:rPr>
      </w:pPr>
      <w:r w:rsidRPr="0003052F">
        <w:rPr>
          <w:rFonts w:ascii="Arial-BoldMT" w:eastAsia="MS Mincho" w:hAnsi="Arial-BoldMT" w:cs="Arial-BoldMT"/>
          <w:iCs w:val="0"/>
          <w:sz w:val="22"/>
          <w:szCs w:val="22"/>
          <w:lang w:eastAsia="ja-JP"/>
        </w:rPr>
        <w:t>Who we are</w:t>
      </w:r>
    </w:p>
    <w:p w:rsidR="00A32AC1" w:rsidRDefault="00A32AC1" w:rsidP="006E6534">
      <w:pPr>
        <w:rPr>
          <w:rFonts w:ascii="Arial" w:hAnsi="Arial" w:cs="Arial"/>
          <w:sz w:val="18"/>
          <w:szCs w:val="18"/>
        </w:rPr>
      </w:pPr>
    </w:p>
    <w:p w:rsidR="00A32AC1" w:rsidRPr="00B15501" w:rsidRDefault="00A32AC1" w:rsidP="006E6534">
      <w:pPr>
        <w:rPr>
          <w:rFonts w:ascii="Arial" w:hAnsi="Arial" w:cs="Arial"/>
          <w:sz w:val="18"/>
          <w:szCs w:val="18"/>
        </w:rPr>
      </w:pPr>
      <w:r>
        <w:rPr>
          <w:rFonts w:ascii="Arial" w:hAnsi="Arial" w:cs="Arial"/>
          <w:sz w:val="18"/>
          <w:szCs w:val="18"/>
        </w:rPr>
        <w:t>We</w:t>
      </w:r>
      <w:r w:rsidRPr="00B15501">
        <w:rPr>
          <w:rFonts w:ascii="Arial" w:hAnsi="Arial" w:cs="Arial"/>
          <w:sz w:val="18"/>
          <w:szCs w:val="18"/>
        </w:rPr>
        <w:t xml:space="preserve"> are representatives of </w:t>
      </w:r>
      <w:r>
        <w:rPr>
          <w:rFonts w:ascii="Arial" w:hAnsi="Arial" w:cs="Arial"/>
          <w:sz w:val="18"/>
          <w:szCs w:val="18"/>
        </w:rPr>
        <w:t xml:space="preserve">and offer our services on behalf of </w:t>
      </w:r>
      <w:r>
        <w:rPr>
          <w:rFonts w:ascii="Arial" w:hAnsi="Arial" w:cs="Arial"/>
          <w:sz w:val="18"/>
          <w:szCs w:val="18"/>
          <w:lang w:eastAsia="en-AU"/>
        </w:rPr>
        <w:t>Garvan Financial Planning</w:t>
      </w:r>
      <w:r w:rsidRPr="00B15501">
        <w:rPr>
          <w:rFonts w:ascii="Arial" w:hAnsi="Arial" w:cs="Arial"/>
          <w:sz w:val="18"/>
          <w:szCs w:val="18"/>
        </w:rPr>
        <w:t>.</w:t>
      </w:r>
    </w:p>
    <w:p w:rsidR="00A32AC1" w:rsidRPr="00B15501" w:rsidRDefault="00A32AC1" w:rsidP="006E6534">
      <w:pPr>
        <w:rPr>
          <w:rFonts w:ascii="Arial" w:hAnsi="Arial" w:cs="Arial"/>
          <w:sz w:val="18"/>
          <w:szCs w:val="18"/>
        </w:rPr>
      </w:pPr>
    </w:p>
    <w:p w:rsidR="00A32AC1" w:rsidRPr="004B68BA" w:rsidRDefault="00A32AC1" w:rsidP="006E6534">
      <w:pPr>
        <w:rPr>
          <w:rFonts w:ascii="Arial" w:hAnsi="Arial" w:cs="Arial"/>
          <w:sz w:val="18"/>
          <w:szCs w:val="18"/>
        </w:rPr>
      </w:pPr>
      <w:r w:rsidRPr="004B68BA">
        <w:rPr>
          <w:rFonts w:ascii="Arial" w:hAnsi="Arial" w:cs="Arial"/>
          <w:sz w:val="18"/>
          <w:szCs w:val="18"/>
        </w:rPr>
        <w:t>Chris Malicki</w:t>
      </w:r>
    </w:p>
    <w:p w:rsidR="00A32AC1" w:rsidRPr="004B68BA" w:rsidRDefault="00A32AC1" w:rsidP="006E6534">
      <w:pPr>
        <w:rPr>
          <w:rFonts w:ascii="Arial" w:hAnsi="Arial" w:cs="Arial"/>
          <w:sz w:val="18"/>
          <w:szCs w:val="18"/>
        </w:rPr>
      </w:pPr>
      <w:r w:rsidRPr="004B68BA">
        <w:rPr>
          <w:rFonts w:ascii="Arial" w:hAnsi="Arial" w:cs="Arial"/>
          <w:sz w:val="18"/>
          <w:szCs w:val="18"/>
        </w:rPr>
        <w:t>Authorised Representative No. 303886</w:t>
      </w:r>
    </w:p>
    <w:p w:rsidR="00A32AC1" w:rsidRPr="00B15501" w:rsidRDefault="00A32AC1" w:rsidP="006E6534">
      <w:pPr>
        <w:rPr>
          <w:rFonts w:ascii="Arial" w:hAnsi="Arial" w:cs="Arial"/>
          <w:sz w:val="18"/>
          <w:szCs w:val="18"/>
        </w:rPr>
      </w:pPr>
    </w:p>
    <w:p w:rsidR="00A32AC1" w:rsidRPr="004B68BA" w:rsidRDefault="00A32AC1" w:rsidP="006E6534">
      <w:pPr>
        <w:rPr>
          <w:rFonts w:ascii="Arial" w:hAnsi="Arial" w:cs="Arial"/>
          <w:sz w:val="18"/>
          <w:szCs w:val="18"/>
        </w:rPr>
      </w:pPr>
      <w:r w:rsidRPr="004B68BA">
        <w:rPr>
          <w:rFonts w:ascii="Arial" w:hAnsi="Arial" w:cs="Arial"/>
          <w:sz w:val="18"/>
          <w:szCs w:val="18"/>
        </w:rPr>
        <w:t>The Financial Services we offer are provided by Allan Hall Financial Planning  Pty Ltd  ATF Allan Hall Financial Planning Trust  ABN 34 003 119 082 trading as</w:t>
      </w:r>
      <w:r w:rsidRPr="00B15501">
        <w:rPr>
          <w:rFonts w:ascii="Arial" w:hAnsi="Arial" w:cs="Arial"/>
          <w:sz w:val="18"/>
          <w:szCs w:val="18"/>
        </w:rPr>
        <w:t xml:space="preserve"> </w:t>
      </w:r>
      <w:r w:rsidRPr="004B68BA">
        <w:rPr>
          <w:rFonts w:ascii="Arial" w:hAnsi="Arial" w:cs="Arial"/>
          <w:sz w:val="18"/>
          <w:szCs w:val="18"/>
        </w:rPr>
        <w:t xml:space="preserve"> Allan Hall Financial Planning  Authorised Representative No. 303886.</w:t>
      </w:r>
    </w:p>
    <w:p w:rsidR="00A32AC1" w:rsidRPr="00B15501" w:rsidRDefault="00A32AC1" w:rsidP="006E6534">
      <w:pPr>
        <w:rPr>
          <w:rFonts w:ascii="Arial" w:hAnsi="Arial" w:cs="Arial"/>
          <w:sz w:val="18"/>
          <w:szCs w:val="18"/>
        </w:rPr>
      </w:pPr>
    </w:p>
    <w:p w:rsidR="00A32AC1" w:rsidRPr="00B15501" w:rsidRDefault="00A32AC1" w:rsidP="006E6534">
      <w:pPr>
        <w:rPr>
          <w:rFonts w:ascii="Arial" w:hAnsi="Arial" w:cs="Arial"/>
          <w:sz w:val="18"/>
          <w:szCs w:val="18"/>
        </w:rPr>
      </w:pPr>
      <w:r>
        <w:rPr>
          <w:rFonts w:ascii="Arial" w:hAnsi="Arial" w:cs="Arial"/>
          <w:sz w:val="18"/>
          <w:szCs w:val="18"/>
          <w:lang w:eastAsia="en-AU"/>
        </w:rPr>
        <w:t>Garvan Financial Planning</w:t>
      </w:r>
      <w:r w:rsidRPr="00B15501">
        <w:rPr>
          <w:rFonts w:ascii="Arial" w:hAnsi="Arial" w:cs="Arial"/>
          <w:sz w:val="18"/>
          <w:szCs w:val="18"/>
        </w:rPr>
        <w:t xml:space="preserve"> has authorised </w:t>
      </w:r>
      <w:r>
        <w:rPr>
          <w:rFonts w:ascii="Arial" w:hAnsi="Arial" w:cs="Arial"/>
          <w:sz w:val="18"/>
          <w:szCs w:val="18"/>
        </w:rPr>
        <w:t>us</w:t>
      </w:r>
      <w:r w:rsidRPr="00B15501">
        <w:rPr>
          <w:rFonts w:ascii="Arial" w:hAnsi="Arial" w:cs="Arial"/>
          <w:sz w:val="18"/>
          <w:szCs w:val="18"/>
        </w:rPr>
        <w:t xml:space="preserve"> to provide you with this Financial Services Guide.</w:t>
      </w:r>
    </w:p>
    <w:p w:rsidR="00A32AC1" w:rsidRPr="00B15501" w:rsidRDefault="00A32AC1" w:rsidP="006E6534">
      <w:pPr>
        <w:rPr>
          <w:rFonts w:ascii="Arial" w:hAnsi="Arial" w:cs="Arial"/>
          <w:sz w:val="18"/>
          <w:szCs w:val="18"/>
        </w:rPr>
      </w:pPr>
    </w:p>
    <w:p w:rsidR="00A32AC1" w:rsidRPr="00B15501" w:rsidRDefault="00A32AC1" w:rsidP="006E6534">
      <w:pPr>
        <w:pStyle w:val="Heading2"/>
        <w:rPr>
          <w:sz w:val="18"/>
          <w:szCs w:val="18"/>
        </w:rPr>
      </w:pPr>
      <w:r w:rsidRPr="00B15501">
        <w:rPr>
          <w:sz w:val="18"/>
          <w:szCs w:val="18"/>
        </w:rPr>
        <w:t>Quality Advice Program</w:t>
      </w:r>
    </w:p>
    <w:p w:rsidR="00A32AC1" w:rsidRPr="00B15501" w:rsidRDefault="00A32AC1" w:rsidP="006E6534">
      <w:pPr>
        <w:rPr>
          <w:rFonts w:ascii="Arial" w:hAnsi="Arial" w:cs="Arial"/>
          <w:sz w:val="18"/>
          <w:szCs w:val="18"/>
        </w:rPr>
      </w:pPr>
      <w:r w:rsidRPr="004B68BA">
        <w:rPr>
          <w:rFonts w:ascii="Arial" w:hAnsi="Arial" w:cs="Arial"/>
          <w:sz w:val="18"/>
          <w:szCs w:val="18"/>
        </w:rPr>
        <w:t xml:space="preserve">Chris Malicki has </w:t>
      </w:r>
      <w:r w:rsidRPr="00B15501">
        <w:rPr>
          <w:rFonts w:ascii="Arial" w:hAnsi="Arial" w:cs="Arial"/>
          <w:sz w:val="18"/>
          <w:szCs w:val="18"/>
        </w:rPr>
        <w:t xml:space="preserve">been Quality Advice accredited by </w:t>
      </w:r>
      <w:r>
        <w:rPr>
          <w:rFonts w:ascii="Arial" w:hAnsi="Arial" w:cs="Arial"/>
          <w:sz w:val="18"/>
          <w:szCs w:val="18"/>
          <w:lang w:eastAsia="en-AU"/>
        </w:rPr>
        <w:t>Garvan Financial Planning</w:t>
      </w:r>
      <w:r w:rsidRPr="00B15501">
        <w:rPr>
          <w:rFonts w:ascii="Arial" w:hAnsi="Arial" w:cs="Arial"/>
          <w:sz w:val="18"/>
          <w:szCs w:val="18"/>
        </w:rPr>
        <w:t xml:space="preserve"> under </w:t>
      </w:r>
      <w:r>
        <w:rPr>
          <w:rFonts w:ascii="Arial" w:hAnsi="Arial" w:cs="Arial"/>
          <w:sz w:val="18"/>
          <w:szCs w:val="18"/>
        </w:rPr>
        <w:t>their</w:t>
      </w:r>
      <w:r w:rsidRPr="00B15501">
        <w:rPr>
          <w:rFonts w:ascii="Arial" w:hAnsi="Arial" w:cs="Arial"/>
          <w:sz w:val="18"/>
          <w:szCs w:val="18"/>
        </w:rPr>
        <w:t xml:space="preserve"> internal Quality Advice Program.</w:t>
      </w:r>
    </w:p>
    <w:p w:rsidR="00A32AC1" w:rsidRPr="00B15501" w:rsidRDefault="00A32AC1" w:rsidP="006E6534">
      <w:pPr>
        <w:rPr>
          <w:rFonts w:ascii="Arial" w:hAnsi="Arial" w:cs="Arial"/>
          <w:sz w:val="18"/>
          <w:szCs w:val="18"/>
        </w:rPr>
      </w:pPr>
    </w:p>
    <w:p w:rsidR="00A32AC1" w:rsidRDefault="00A32AC1" w:rsidP="006E6534">
      <w:pPr>
        <w:pStyle w:val="BalloonText"/>
        <w:rPr>
          <w:rFonts w:ascii="Arial" w:hAnsi="Arial" w:cs="Arial"/>
          <w:sz w:val="18"/>
          <w:szCs w:val="18"/>
        </w:rPr>
      </w:pPr>
      <w:r w:rsidRPr="00B15501">
        <w:rPr>
          <w:rFonts w:ascii="Arial" w:hAnsi="Arial" w:cs="Arial"/>
          <w:sz w:val="18"/>
          <w:szCs w:val="18"/>
        </w:rPr>
        <w:t xml:space="preserve">The Program involves a defined set of standards for measuring quality of advice. </w:t>
      </w:r>
    </w:p>
    <w:p w:rsidR="00A32AC1" w:rsidRPr="00B15501" w:rsidRDefault="00A32AC1" w:rsidP="006E6534">
      <w:pPr>
        <w:pStyle w:val="BalloonText"/>
        <w:rPr>
          <w:rFonts w:ascii="Arial" w:hAnsi="Arial" w:cs="Arial"/>
          <w:sz w:val="18"/>
          <w:szCs w:val="18"/>
        </w:rPr>
      </w:pPr>
      <w:r w:rsidRPr="00B15501">
        <w:rPr>
          <w:rFonts w:ascii="Arial" w:hAnsi="Arial" w:cs="Arial"/>
          <w:sz w:val="18"/>
          <w:szCs w:val="18"/>
        </w:rPr>
        <w:t xml:space="preserve"> </w:t>
      </w:r>
    </w:p>
    <w:p w:rsidR="00A32AC1" w:rsidRPr="00B15501" w:rsidRDefault="00A32AC1" w:rsidP="006E6534">
      <w:pPr>
        <w:pStyle w:val="BalloonText"/>
        <w:rPr>
          <w:rFonts w:ascii="Arial" w:hAnsi="Arial" w:cs="Arial"/>
          <w:sz w:val="18"/>
          <w:szCs w:val="18"/>
        </w:rPr>
      </w:pPr>
      <w:r w:rsidRPr="00B15501">
        <w:rPr>
          <w:rFonts w:ascii="Arial" w:hAnsi="Arial" w:cs="Arial"/>
          <w:sz w:val="18"/>
          <w:szCs w:val="18"/>
        </w:rPr>
        <w:t xml:space="preserve">In order to receive Quality Advice Accreditation, </w:t>
      </w:r>
      <w:r>
        <w:rPr>
          <w:rFonts w:ascii="Arial" w:hAnsi="Arial" w:cs="Arial"/>
          <w:sz w:val="18"/>
          <w:szCs w:val="18"/>
        </w:rPr>
        <w:t>we</w:t>
      </w:r>
      <w:r w:rsidRPr="00B15501">
        <w:rPr>
          <w:rFonts w:ascii="Arial" w:hAnsi="Arial" w:cs="Arial"/>
          <w:sz w:val="18"/>
          <w:szCs w:val="18"/>
        </w:rPr>
        <w:t xml:space="preserve"> were required to meet a number of essential criteria in relation to financial planning principles and have a number of </w:t>
      </w:r>
      <w:r>
        <w:rPr>
          <w:rFonts w:ascii="Arial" w:hAnsi="Arial" w:cs="Arial"/>
          <w:sz w:val="18"/>
          <w:szCs w:val="18"/>
        </w:rPr>
        <w:t>our</w:t>
      </w:r>
      <w:r w:rsidRPr="00B15501">
        <w:rPr>
          <w:rFonts w:ascii="Arial" w:hAnsi="Arial" w:cs="Arial"/>
          <w:sz w:val="18"/>
          <w:szCs w:val="18"/>
        </w:rPr>
        <w:t xml:space="preserve"> financial plans assessed against the Quality Advice standards.</w:t>
      </w:r>
    </w:p>
    <w:p w:rsidR="00A32AC1" w:rsidRPr="00B15501" w:rsidRDefault="00A32AC1" w:rsidP="006E6534">
      <w:pPr>
        <w:rPr>
          <w:rFonts w:ascii="Arial" w:hAnsi="Arial" w:cs="Arial"/>
          <w:sz w:val="18"/>
          <w:szCs w:val="18"/>
        </w:rPr>
      </w:pPr>
    </w:p>
    <w:p w:rsidR="00A32AC1" w:rsidRPr="0003052F" w:rsidRDefault="00A32AC1" w:rsidP="004A6877">
      <w:pPr>
        <w:rPr>
          <w:lang w:eastAsia="en-AU"/>
        </w:rPr>
      </w:pPr>
    </w:p>
    <w:p w:rsidR="00A32AC1" w:rsidRPr="0003052F" w:rsidRDefault="00A32AC1" w:rsidP="006E6534">
      <w:pPr>
        <w:pStyle w:val="Heading2"/>
        <w:rPr>
          <w:rFonts w:ascii="Arial-BoldMT" w:eastAsia="MS Mincho" w:hAnsi="Arial-BoldMT" w:cs="Arial-BoldMT"/>
          <w:iCs w:val="0"/>
          <w:sz w:val="22"/>
          <w:szCs w:val="22"/>
          <w:lang w:eastAsia="ja-JP"/>
        </w:rPr>
      </w:pPr>
      <w:r w:rsidRPr="0003052F">
        <w:rPr>
          <w:rFonts w:ascii="Arial-BoldMT" w:eastAsia="MS Mincho" w:hAnsi="Arial-BoldMT" w:cs="Arial-BoldMT"/>
          <w:iCs w:val="0"/>
          <w:sz w:val="22"/>
          <w:szCs w:val="22"/>
          <w:lang w:eastAsia="ja-JP"/>
        </w:rPr>
        <w:t>What we do</w:t>
      </w:r>
    </w:p>
    <w:p w:rsidR="00A32AC1" w:rsidRPr="00B15501" w:rsidRDefault="00A32AC1" w:rsidP="006E6534">
      <w:pPr>
        <w:rPr>
          <w:rFonts w:ascii="Arial" w:hAnsi="Arial" w:cs="Arial"/>
          <w:sz w:val="18"/>
          <w:szCs w:val="18"/>
        </w:rPr>
      </w:pPr>
      <w:r w:rsidRPr="00B15501">
        <w:rPr>
          <w:rFonts w:ascii="Arial" w:hAnsi="Arial" w:cs="Arial"/>
          <w:sz w:val="18"/>
          <w:szCs w:val="18"/>
        </w:rPr>
        <w:t xml:space="preserve">We are authorised by </w:t>
      </w:r>
      <w:r>
        <w:rPr>
          <w:rFonts w:ascii="Arial" w:hAnsi="Arial" w:cs="Arial"/>
          <w:sz w:val="18"/>
          <w:szCs w:val="18"/>
          <w:lang w:eastAsia="en-AU"/>
        </w:rPr>
        <w:t>Garvan Financial Planning</w:t>
      </w:r>
      <w:r w:rsidRPr="00B15501">
        <w:rPr>
          <w:rFonts w:ascii="Arial" w:hAnsi="Arial" w:cs="Arial"/>
          <w:sz w:val="18"/>
          <w:szCs w:val="18"/>
        </w:rPr>
        <w:t xml:space="preserve"> to provide financial advice in relation to:</w:t>
      </w:r>
    </w:p>
    <w:p w:rsidR="00A32AC1" w:rsidRPr="00B15501" w:rsidRDefault="00A32AC1" w:rsidP="006E6534">
      <w:pPr>
        <w:pStyle w:val="ListBullet"/>
        <w:numPr>
          <w:ilvl w:val="0"/>
          <w:numId w:val="3"/>
        </w:numPr>
        <w:rPr>
          <w:rFonts w:cs="Arial"/>
          <w:szCs w:val="18"/>
        </w:rPr>
      </w:pPr>
      <w:r w:rsidRPr="00B15501">
        <w:rPr>
          <w:rFonts w:cs="Arial"/>
          <w:szCs w:val="18"/>
        </w:rPr>
        <w:t>Wealth Accumulation</w:t>
      </w:r>
    </w:p>
    <w:p w:rsidR="00A32AC1" w:rsidRPr="00B15501" w:rsidRDefault="00A32AC1" w:rsidP="006E6534">
      <w:pPr>
        <w:pStyle w:val="ListBullet"/>
        <w:numPr>
          <w:ilvl w:val="0"/>
          <w:numId w:val="3"/>
        </w:numPr>
        <w:rPr>
          <w:rFonts w:cs="Arial"/>
          <w:szCs w:val="18"/>
        </w:rPr>
      </w:pPr>
      <w:r w:rsidRPr="00B15501">
        <w:rPr>
          <w:rFonts w:cs="Arial"/>
          <w:szCs w:val="18"/>
        </w:rPr>
        <w:t>Income &amp; Asset Protection</w:t>
      </w:r>
    </w:p>
    <w:p w:rsidR="00A32AC1" w:rsidRPr="00B15501" w:rsidRDefault="00A32AC1" w:rsidP="006E6534">
      <w:pPr>
        <w:pStyle w:val="ListBullet"/>
        <w:numPr>
          <w:ilvl w:val="0"/>
          <w:numId w:val="3"/>
        </w:numPr>
        <w:rPr>
          <w:rFonts w:cs="Arial"/>
          <w:szCs w:val="18"/>
        </w:rPr>
      </w:pPr>
      <w:r w:rsidRPr="00B15501">
        <w:rPr>
          <w:rFonts w:cs="Arial"/>
          <w:szCs w:val="18"/>
        </w:rPr>
        <w:t>Tax Strategies</w:t>
      </w:r>
    </w:p>
    <w:p w:rsidR="00A32AC1" w:rsidRPr="00B15501" w:rsidRDefault="00A32AC1" w:rsidP="006E6534">
      <w:pPr>
        <w:pStyle w:val="ListBullet"/>
        <w:numPr>
          <w:ilvl w:val="0"/>
          <w:numId w:val="3"/>
        </w:numPr>
        <w:rPr>
          <w:rFonts w:cs="Arial"/>
          <w:szCs w:val="18"/>
        </w:rPr>
      </w:pPr>
      <w:r w:rsidRPr="00B15501">
        <w:rPr>
          <w:rFonts w:cs="Arial"/>
          <w:szCs w:val="18"/>
        </w:rPr>
        <w:t>Superannuation</w:t>
      </w:r>
    </w:p>
    <w:p w:rsidR="00A32AC1" w:rsidRPr="00B15501" w:rsidRDefault="00A32AC1" w:rsidP="006E6534">
      <w:pPr>
        <w:pStyle w:val="ListBullet"/>
        <w:numPr>
          <w:ilvl w:val="0"/>
          <w:numId w:val="3"/>
        </w:numPr>
        <w:rPr>
          <w:rFonts w:cs="Arial"/>
          <w:szCs w:val="18"/>
        </w:rPr>
      </w:pPr>
      <w:r w:rsidRPr="00B15501">
        <w:rPr>
          <w:rFonts w:cs="Arial"/>
          <w:szCs w:val="18"/>
        </w:rPr>
        <w:t>Retirement &amp; Redundancy Planning</w:t>
      </w:r>
    </w:p>
    <w:p w:rsidR="00A32AC1" w:rsidRPr="00B15501" w:rsidRDefault="00A32AC1" w:rsidP="006E6534">
      <w:pPr>
        <w:pStyle w:val="ListBullet"/>
        <w:numPr>
          <w:ilvl w:val="0"/>
          <w:numId w:val="3"/>
        </w:numPr>
        <w:rPr>
          <w:rFonts w:cs="Arial"/>
          <w:szCs w:val="18"/>
        </w:rPr>
      </w:pPr>
      <w:r w:rsidRPr="00B15501">
        <w:rPr>
          <w:rFonts w:cs="Arial"/>
          <w:szCs w:val="18"/>
        </w:rPr>
        <w:t>Estate Planning</w:t>
      </w:r>
    </w:p>
    <w:p w:rsidR="00A32AC1" w:rsidRPr="00B15501" w:rsidRDefault="00A32AC1" w:rsidP="006E6534">
      <w:pPr>
        <w:pStyle w:val="ListBullet"/>
        <w:numPr>
          <w:ilvl w:val="0"/>
          <w:numId w:val="3"/>
        </w:numPr>
        <w:rPr>
          <w:rFonts w:cs="Arial"/>
          <w:szCs w:val="18"/>
        </w:rPr>
      </w:pPr>
      <w:r w:rsidRPr="00B15501">
        <w:rPr>
          <w:rFonts w:cs="Arial"/>
          <w:szCs w:val="18"/>
        </w:rPr>
        <w:t>Government Benefits</w:t>
      </w:r>
    </w:p>
    <w:p w:rsidR="00A32AC1" w:rsidRPr="00B15501" w:rsidRDefault="00A32AC1" w:rsidP="006E6534">
      <w:pPr>
        <w:pStyle w:val="ListBullet"/>
        <w:numPr>
          <w:ilvl w:val="0"/>
          <w:numId w:val="3"/>
        </w:numPr>
        <w:rPr>
          <w:rFonts w:cs="Arial"/>
          <w:szCs w:val="18"/>
        </w:rPr>
      </w:pPr>
      <w:r w:rsidRPr="00B15501">
        <w:rPr>
          <w:rFonts w:cs="Arial"/>
          <w:szCs w:val="18"/>
        </w:rPr>
        <w:t>Debt Management</w:t>
      </w:r>
    </w:p>
    <w:p w:rsidR="00A32AC1" w:rsidRPr="00B15501" w:rsidRDefault="00A32AC1" w:rsidP="006E6534">
      <w:pPr>
        <w:rPr>
          <w:rFonts w:ascii="Arial" w:hAnsi="Arial" w:cs="Arial"/>
          <w:sz w:val="18"/>
          <w:szCs w:val="18"/>
        </w:rPr>
      </w:pPr>
    </w:p>
    <w:p w:rsidR="00A32AC1" w:rsidRPr="00B15501" w:rsidRDefault="00A32AC1" w:rsidP="006E6534">
      <w:pPr>
        <w:rPr>
          <w:rFonts w:ascii="Arial" w:hAnsi="Arial" w:cs="Arial"/>
          <w:sz w:val="18"/>
          <w:szCs w:val="18"/>
        </w:rPr>
      </w:pPr>
      <w:r w:rsidRPr="00B15501">
        <w:rPr>
          <w:rFonts w:ascii="Arial" w:hAnsi="Arial" w:cs="Arial"/>
          <w:sz w:val="18"/>
          <w:szCs w:val="18"/>
        </w:rPr>
        <w:t>and to provide advice and deal in the following financial products:</w:t>
      </w:r>
    </w:p>
    <w:p w:rsidR="00A32AC1" w:rsidRPr="00B15501" w:rsidRDefault="00A32AC1" w:rsidP="006E6534">
      <w:pPr>
        <w:rPr>
          <w:rFonts w:ascii="Arial" w:hAnsi="Arial" w:cs="Arial"/>
          <w:sz w:val="18"/>
          <w:szCs w:val="18"/>
        </w:rPr>
      </w:pPr>
    </w:p>
    <w:p w:rsidR="00A32AC1" w:rsidRPr="00B15501" w:rsidRDefault="00A32AC1" w:rsidP="006E6534">
      <w:pPr>
        <w:pStyle w:val="ListBullet"/>
        <w:numPr>
          <w:ilvl w:val="0"/>
          <w:numId w:val="3"/>
        </w:numPr>
        <w:rPr>
          <w:rFonts w:cs="Arial"/>
          <w:szCs w:val="18"/>
        </w:rPr>
      </w:pPr>
      <w:r w:rsidRPr="00B15501">
        <w:rPr>
          <w:rFonts w:cs="Arial"/>
          <w:szCs w:val="18"/>
        </w:rPr>
        <w:t>Basic Deposit Products</w:t>
      </w:r>
    </w:p>
    <w:p w:rsidR="00A32AC1" w:rsidRPr="00B15501" w:rsidRDefault="00A32AC1" w:rsidP="006E6534">
      <w:pPr>
        <w:pStyle w:val="ListBullet"/>
        <w:numPr>
          <w:ilvl w:val="0"/>
          <w:numId w:val="3"/>
        </w:numPr>
        <w:rPr>
          <w:rFonts w:cs="Arial"/>
          <w:szCs w:val="18"/>
        </w:rPr>
      </w:pPr>
      <w:r w:rsidRPr="00B15501">
        <w:rPr>
          <w:rFonts w:cs="Arial"/>
          <w:szCs w:val="18"/>
        </w:rPr>
        <w:t>Non-basic Deposit Products</w:t>
      </w:r>
    </w:p>
    <w:p w:rsidR="00A32AC1" w:rsidRPr="00B15501" w:rsidRDefault="00A32AC1" w:rsidP="006E6534">
      <w:pPr>
        <w:pStyle w:val="ListBullet"/>
        <w:numPr>
          <w:ilvl w:val="0"/>
          <w:numId w:val="3"/>
        </w:numPr>
        <w:rPr>
          <w:rFonts w:cs="Arial"/>
          <w:szCs w:val="18"/>
        </w:rPr>
      </w:pPr>
      <w:r w:rsidRPr="00B15501">
        <w:rPr>
          <w:rFonts w:cs="Arial"/>
          <w:szCs w:val="18"/>
        </w:rPr>
        <w:t>Non-cash Payment Facilities</w:t>
      </w:r>
    </w:p>
    <w:p w:rsidR="00A32AC1" w:rsidRPr="00B15501" w:rsidRDefault="00A32AC1" w:rsidP="006E6534">
      <w:pPr>
        <w:pStyle w:val="ListBullet"/>
        <w:numPr>
          <w:ilvl w:val="0"/>
          <w:numId w:val="3"/>
        </w:numPr>
        <w:rPr>
          <w:rFonts w:cs="Arial"/>
          <w:szCs w:val="18"/>
        </w:rPr>
      </w:pPr>
      <w:r w:rsidRPr="00B15501">
        <w:rPr>
          <w:rFonts w:cs="Arial"/>
          <w:szCs w:val="18"/>
        </w:rPr>
        <w:t>Life Products – Investment Life Insurance</w:t>
      </w:r>
    </w:p>
    <w:p w:rsidR="00A32AC1" w:rsidRPr="00B15501" w:rsidRDefault="00A32AC1" w:rsidP="006E6534">
      <w:pPr>
        <w:pStyle w:val="ListBullet"/>
        <w:numPr>
          <w:ilvl w:val="0"/>
          <w:numId w:val="3"/>
        </w:numPr>
        <w:rPr>
          <w:rFonts w:cs="Arial"/>
          <w:szCs w:val="18"/>
        </w:rPr>
      </w:pPr>
      <w:r w:rsidRPr="00B15501">
        <w:rPr>
          <w:rFonts w:cs="Arial"/>
          <w:szCs w:val="18"/>
        </w:rPr>
        <w:t xml:space="preserve">Life Products – Life Risk Insurance </w:t>
      </w:r>
    </w:p>
    <w:p w:rsidR="00A32AC1" w:rsidRPr="00B15501" w:rsidRDefault="00A32AC1" w:rsidP="006E6534">
      <w:pPr>
        <w:pStyle w:val="ListBullet"/>
        <w:numPr>
          <w:ilvl w:val="0"/>
          <w:numId w:val="3"/>
        </w:numPr>
        <w:rPr>
          <w:rFonts w:cs="Arial"/>
          <w:szCs w:val="18"/>
        </w:rPr>
      </w:pPr>
      <w:r w:rsidRPr="00B15501">
        <w:rPr>
          <w:rFonts w:cs="Arial"/>
          <w:szCs w:val="18"/>
        </w:rPr>
        <w:t>Services (IDPS)</w:t>
      </w:r>
    </w:p>
    <w:p w:rsidR="00A32AC1" w:rsidRPr="00B15501" w:rsidRDefault="00A32AC1" w:rsidP="006E6534">
      <w:pPr>
        <w:pStyle w:val="ListBullet"/>
        <w:numPr>
          <w:ilvl w:val="0"/>
          <w:numId w:val="3"/>
        </w:numPr>
        <w:rPr>
          <w:rFonts w:cs="Arial"/>
          <w:szCs w:val="18"/>
        </w:rPr>
      </w:pPr>
      <w:r w:rsidRPr="00B15501">
        <w:rPr>
          <w:rFonts w:cs="Arial"/>
          <w:szCs w:val="18"/>
        </w:rPr>
        <w:t>Superannuation</w:t>
      </w:r>
    </w:p>
    <w:p w:rsidR="00A32AC1" w:rsidRPr="00B15501" w:rsidRDefault="00A32AC1" w:rsidP="006E6534">
      <w:pPr>
        <w:pStyle w:val="ListBullet"/>
        <w:numPr>
          <w:ilvl w:val="0"/>
          <w:numId w:val="3"/>
        </w:numPr>
        <w:rPr>
          <w:rFonts w:cs="Arial"/>
          <w:szCs w:val="18"/>
        </w:rPr>
      </w:pPr>
      <w:r w:rsidRPr="00B15501">
        <w:rPr>
          <w:rFonts w:cs="Arial"/>
          <w:szCs w:val="18"/>
        </w:rPr>
        <w:t>Retirement Savings Accounts</w:t>
      </w:r>
    </w:p>
    <w:p w:rsidR="00A32AC1" w:rsidRDefault="00A32AC1" w:rsidP="006E6534">
      <w:pPr>
        <w:pStyle w:val="ListBullet"/>
        <w:numPr>
          <w:ilvl w:val="0"/>
          <w:numId w:val="3"/>
        </w:numPr>
        <w:rPr>
          <w:rFonts w:cs="Arial"/>
          <w:szCs w:val="18"/>
        </w:rPr>
      </w:pPr>
      <w:r w:rsidRPr="00B15501">
        <w:rPr>
          <w:rFonts w:cs="Arial"/>
          <w:szCs w:val="18"/>
        </w:rPr>
        <w:t xml:space="preserve">Managed Investment Schemes, including Investor Directed Portfolio </w:t>
      </w:r>
      <w:r>
        <w:rPr>
          <w:rFonts w:cs="Arial"/>
          <w:szCs w:val="18"/>
        </w:rPr>
        <w:t>Services</w:t>
      </w:r>
    </w:p>
    <w:p w:rsidR="00A32AC1" w:rsidRPr="00D34770" w:rsidRDefault="00A32AC1" w:rsidP="006E6534">
      <w:pPr>
        <w:pStyle w:val="ListBullet"/>
        <w:numPr>
          <w:ilvl w:val="0"/>
          <w:numId w:val="3"/>
        </w:numPr>
        <w:rPr>
          <w:rFonts w:cs="Arial"/>
          <w:szCs w:val="18"/>
        </w:rPr>
      </w:pPr>
      <w:r w:rsidRPr="00D34770">
        <w:rPr>
          <w:rFonts w:cs="Arial"/>
          <w:szCs w:val="18"/>
        </w:rPr>
        <w:t>Derivatives</w:t>
      </w:r>
    </w:p>
    <w:p w:rsidR="00A32AC1" w:rsidRPr="00D34770" w:rsidRDefault="00A32AC1" w:rsidP="006E6534">
      <w:pPr>
        <w:pStyle w:val="ListBullet"/>
        <w:numPr>
          <w:ilvl w:val="0"/>
          <w:numId w:val="3"/>
        </w:numPr>
        <w:rPr>
          <w:rFonts w:cs="Arial"/>
          <w:szCs w:val="18"/>
        </w:rPr>
      </w:pPr>
      <w:r w:rsidRPr="00D34770">
        <w:rPr>
          <w:rFonts w:cs="Arial"/>
          <w:szCs w:val="18"/>
        </w:rPr>
        <w:t>Government Debentures, Stocks or Bonds</w:t>
      </w:r>
    </w:p>
    <w:p w:rsidR="00A32AC1" w:rsidRPr="00D34770" w:rsidRDefault="00A32AC1" w:rsidP="006E6534">
      <w:pPr>
        <w:pStyle w:val="ListBullet"/>
        <w:numPr>
          <w:ilvl w:val="0"/>
          <w:numId w:val="3"/>
        </w:numPr>
        <w:rPr>
          <w:rFonts w:cs="Arial"/>
          <w:szCs w:val="18"/>
        </w:rPr>
      </w:pPr>
      <w:r w:rsidRPr="00D34770">
        <w:rPr>
          <w:rFonts w:cs="Arial"/>
          <w:szCs w:val="18"/>
        </w:rPr>
        <w:t>Securities</w:t>
      </w:r>
    </w:p>
    <w:p w:rsidR="00A32AC1" w:rsidRPr="00D34770" w:rsidRDefault="00A32AC1" w:rsidP="006E6534">
      <w:pPr>
        <w:pStyle w:val="ListBullet"/>
        <w:numPr>
          <w:ilvl w:val="0"/>
          <w:numId w:val="3"/>
        </w:numPr>
        <w:rPr>
          <w:rFonts w:cs="Arial"/>
          <w:szCs w:val="18"/>
        </w:rPr>
      </w:pPr>
      <w:r w:rsidRPr="00D34770">
        <w:rPr>
          <w:rFonts w:cs="Arial"/>
          <w:szCs w:val="18"/>
        </w:rPr>
        <w:t>Standard Margin Lending Facilities</w:t>
      </w:r>
    </w:p>
    <w:p w:rsidR="00A32AC1" w:rsidRPr="00B15501" w:rsidRDefault="00A32AC1" w:rsidP="006E6534">
      <w:pPr>
        <w:pStyle w:val="ListBullet"/>
        <w:numPr>
          <w:ilvl w:val="0"/>
          <w:numId w:val="0"/>
        </w:numPr>
        <w:rPr>
          <w:rFonts w:cs="Arial"/>
          <w:color w:val="000000"/>
          <w:szCs w:val="18"/>
        </w:rPr>
      </w:pPr>
    </w:p>
    <w:p w:rsidR="00A32AC1" w:rsidRPr="00B15501" w:rsidRDefault="00A32AC1" w:rsidP="006E6534">
      <w:pPr>
        <w:rPr>
          <w:rFonts w:ascii="Arial" w:hAnsi="Arial" w:cs="Arial"/>
          <w:sz w:val="18"/>
          <w:szCs w:val="18"/>
        </w:rPr>
      </w:pPr>
    </w:p>
    <w:p w:rsidR="00A32AC1" w:rsidRPr="00B15501" w:rsidRDefault="00A32AC1" w:rsidP="006E6534">
      <w:pPr>
        <w:pStyle w:val="Heading2"/>
        <w:rPr>
          <w:sz w:val="18"/>
          <w:szCs w:val="18"/>
        </w:rPr>
      </w:pPr>
      <w:r w:rsidRPr="00B15501">
        <w:rPr>
          <w:sz w:val="18"/>
          <w:szCs w:val="18"/>
        </w:rPr>
        <w:t>Contact us</w:t>
      </w:r>
    </w:p>
    <w:p w:rsidR="00A32AC1" w:rsidRPr="00B15501" w:rsidRDefault="00A32AC1" w:rsidP="006E6534">
      <w:pPr>
        <w:rPr>
          <w:rFonts w:ascii="Arial" w:hAnsi="Arial" w:cs="Arial"/>
          <w:sz w:val="18"/>
          <w:szCs w:val="18"/>
        </w:rPr>
      </w:pPr>
      <w:r w:rsidRPr="00B15501">
        <w:rPr>
          <w:rFonts w:ascii="Arial" w:hAnsi="Arial" w:cs="Arial"/>
          <w:sz w:val="18"/>
          <w:szCs w:val="18"/>
        </w:rPr>
        <w:t>For more information on anything you have read in this document or if there is anything else we can help you with, please contact us</w:t>
      </w:r>
      <w:r w:rsidRPr="00B15501">
        <w:rPr>
          <w:rFonts w:ascii="Arial" w:hAnsi="Arial" w:cs="Arial"/>
          <w:color w:val="FF0000"/>
          <w:sz w:val="18"/>
          <w:szCs w:val="18"/>
        </w:rPr>
        <w:t xml:space="preserve"> </w:t>
      </w:r>
      <w:r w:rsidRPr="00B15501">
        <w:rPr>
          <w:rFonts w:ascii="Arial" w:hAnsi="Arial" w:cs="Arial"/>
          <w:sz w:val="18"/>
          <w:szCs w:val="18"/>
        </w:rPr>
        <w:t>at:</w:t>
      </w:r>
    </w:p>
    <w:p w:rsidR="00A32AC1" w:rsidRPr="00B15501" w:rsidRDefault="00A32AC1" w:rsidP="006E6534">
      <w:pPr>
        <w:rPr>
          <w:rFonts w:ascii="Arial" w:hAnsi="Arial" w:cs="Arial"/>
          <w:sz w:val="18"/>
          <w:szCs w:val="18"/>
        </w:rPr>
      </w:pPr>
    </w:p>
    <w:p w:rsidR="00A32AC1" w:rsidRPr="004B68BA" w:rsidRDefault="00A32AC1" w:rsidP="006E6534">
      <w:pPr>
        <w:rPr>
          <w:rFonts w:ascii="Arial" w:hAnsi="Arial" w:cs="Arial"/>
          <w:sz w:val="18"/>
          <w:szCs w:val="18"/>
        </w:rPr>
      </w:pPr>
      <w:smartTag w:uri="urn:schemas-microsoft-com:office:smarttags" w:element="address">
        <w:smartTag w:uri="urn:schemas-microsoft-com:office:smarttags" w:element="Street">
          <w:r w:rsidRPr="004B68BA">
            <w:rPr>
              <w:rFonts w:ascii="Arial" w:hAnsi="Arial" w:cs="Arial"/>
              <w:sz w:val="18"/>
              <w:szCs w:val="18"/>
            </w:rPr>
            <w:t>PO Box</w:t>
          </w:r>
        </w:smartTag>
        <w:r w:rsidRPr="004B68BA">
          <w:rPr>
            <w:rFonts w:ascii="Arial" w:hAnsi="Arial" w:cs="Arial"/>
            <w:sz w:val="18"/>
            <w:szCs w:val="18"/>
          </w:rPr>
          <w:t xml:space="preserve"> 561</w:t>
        </w:r>
      </w:smartTag>
    </w:p>
    <w:p w:rsidR="00A32AC1" w:rsidRPr="004B68BA" w:rsidRDefault="00A32AC1" w:rsidP="006E6534">
      <w:pPr>
        <w:rPr>
          <w:rFonts w:ascii="Arial" w:hAnsi="Arial" w:cs="Arial"/>
          <w:sz w:val="18"/>
          <w:szCs w:val="18"/>
        </w:rPr>
      </w:pPr>
      <w:smartTag w:uri="urn:schemas-microsoft-com:office:smarttags" w:element="City">
        <w:smartTag w:uri="urn:schemas-microsoft-com:office:smarttags" w:element="place">
          <w:r w:rsidRPr="004B68BA">
            <w:rPr>
              <w:rFonts w:ascii="Arial" w:hAnsi="Arial" w:cs="Arial"/>
              <w:sz w:val="18"/>
              <w:szCs w:val="18"/>
            </w:rPr>
            <w:t>Brookvale</w:t>
          </w:r>
        </w:smartTag>
        <w:r w:rsidRPr="004B68BA">
          <w:rPr>
            <w:rFonts w:ascii="Arial" w:hAnsi="Arial" w:cs="Arial"/>
            <w:sz w:val="18"/>
            <w:szCs w:val="18"/>
          </w:rPr>
          <w:t xml:space="preserve"> </w:t>
        </w:r>
        <w:smartTag w:uri="urn:schemas-microsoft-com:office:smarttags" w:element="State">
          <w:r w:rsidRPr="004B68BA">
            <w:rPr>
              <w:rFonts w:ascii="Arial" w:hAnsi="Arial" w:cs="Arial"/>
              <w:sz w:val="18"/>
              <w:szCs w:val="18"/>
            </w:rPr>
            <w:t>BC</w:t>
          </w:r>
        </w:smartTag>
      </w:smartTag>
      <w:r w:rsidRPr="004B68BA">
        <w:rPr>
          <w:rFonts w:ascii="Arial" w:hAnsi="Arial" w:cs="Arial"/>
          <w:sz w:val="18"/>
          <w:szCs w:val="18"/>
        </w:rPr>
        <w:t xml:space="preserve">  NSW  2100</w:t>
      </w:r>
    </w:p>
    <w:p w:rsidR="00A32AC1" w:rsidRPr="004B68BA" w:rsidRDefault="00A32AC1" w:rsidP="006E6534">
      <w:pPr>
        <w:rPr>
          <w:rFonts w:ascii="Arial" w:hAnsi="Arial" w:cs="Arial"/>
          <w:sz w:val="18"/>
          <w:szCs w:val="18"/>
        </w:rPr>
      </w:pPr>
      <w:r w:rsidRPr="004B68BA">
        <w:rPr>
          <w:rFonts w:ascii="Arial" w:hAnsi="Arial" w:cs="Arial"/>
          <w:sz w:val="18"/>
          <w:szCs w:val="18"/>
        </w:rPr>
        <w:t>Phone:   02 8978 3770</w:t>
      </w:r>
    </w:p>
    <w:p w:rsidR="00A32AC1" w:rsidRPr="004B68BA" w:rsidRDefault="00A32AC1" w:rsidP="006E6534">
      <w:pPr>
        <w:rPr>
          <w:rFonts w:ascii="Arial" w:hAnsi="Arial" w:cs="Arial"/>
          <w:sz w:val="18"/>
          <w:szCs w:val="18"/>
        </w:rPr>
      </w:pPr>
      <w:r w:rsidRPr="004B68BA">
        <w:rPr>
          <w:rFonts w:ascii="Arial" w:hAnsi="Arial" w:cs="Arial"/>
          <w:sz w:val="18"/>
          <w:szCs w:val="18"/>
        </w:rPr>
        <w:t>Fax:        02 9972 0980</w:t>
      </w:r>
    </w:p>
    <w:p w:rsidR="00A32AC1" w:rsidRPr="004B68BA" w:rsidRDefault="00A32AC1" w:rsidP="006E6534">
      <w:pPr>
        <w:rPr>
          <w:rFonts w:ascii="Arial" w:hAnsi="Arial" w:cs="Arial"/>
          <w:sz w:val="18"/>
          <w:szCs w:val="18"/>
        </w:rPr>
      </w:pPr>
      <w:r w:rsidRPr="004B68BA">
        <w:rPr>
          <w:rFonts w:ascii="Arial" w:hAnsi="Arial" w:cs="Arial"/>
          <w:sz w:val="18"/>
          <w:szCs w:val="18"/>
        </w:rPr>
        <w:t>Email:     enquiries@ahfp.com.au</w:t>
      </w:r>
    </w:p>
    <w:p w:rsidR="00A32AC1" w:rsidRDefault="00A32AC1" w:rsidP="006E6534">
      <w:pPr>
        <w:rPr>
          <w:rFonts w:ascii="ArialMT" w:hAnsi="ArialMT" w:cs="ArialMT"/>
          <w:sz w:val="18"/>
          <w:szCs w:val="18"/>
        </w:rPr>
      </w:pPr>
    </w:p>
    <w:p w:rsidR="00A32AC1" w:rsidRDefault="00A32AC1" w:rsidP="006E6534">
      <w:pPr>
        <w:rPr>
          <w:rFonts w:ascii="ArialMT" w:hAnsi="ArialMT" w:cs="ArialMT"/>
          <w:sz w:val="18"/>
          <w:szCs w:val="18"/>
        </w:rPr>
      </w:pPr>
    </w:p>
    <w:p w:rsidR="00A32AC1" w:rsidRDefault="00A32AC1" w:rsidP="006E6534">
      <w:pPr>
        <w:autoSpaceDE w:val="0"/>
        <w:autoSpaceDN w:val="0"/>
        <w:adjustRightInd w:val="0"/>
        <w:rPr>
          <w:rFonts w:ascii="ArialMT" w:hAnsi="ArialMT" w:cs="ArialMT"/>
          <w:sz w:val="50"/>
          <w:szCs w:val="50"/>
        </w:rPr>
        <w:sectPr w:rsidR="00A32AC1" w:rsidSect="009E6C04">
          <w:type w:val="continuous"/>
          <w:pgSz w:w="11906" w:h="16838"/>
          <w:pgMar w:top="1440" w:right="600" w:bottom="1440" w:left="600" w:header="708" w:footer="199" w:gutter="0"/>
          <w:cols w:num="2" w:space="363"/>
          <w:docGrid w:linePitch="360"/>
        </w:sectPr>
      </w:pPr>
    </w:p>
    <w:p w:rsidR="00A32AC1" w:rsidRPr="0003052F" w:rsidRDefault="00A32AC1" w:rsidP="006E6534">
      <w:pPr>
        <w:autoSpaceDE w:val="0"/>
        <w:autoSpaceDN w:val="0"/>
        <w:adjustRightInd w:val="0"/>
        <w:rPr>
          <w:rFonts w:ascii="ArialMT" w:hAnsi="ArialMT" w:cs="ArialMT"/>
          <w:sz w:val="40"/>
          <w:szCs w:val="40"/>
        </w:rPr>
      </w:pPr>
      <w:r>
        <w:rPr>
          <w:rFonts w:ascii="ArialMT" w:hAnsi="ArialMT" w:cs="ArialMT"/>
          <w:sz w:val="50"/>
          <w:szCs w:val="50"/>
        </w:rPr>
        <w:br w:type="page"/>
      </w:r>
      <w:r w:rsidRPr="0003052F">
        <w:rPr>
          <w:rFonts w:ascii="ArialMT" w:hAnsi="ArialMT" w:cs="ArialMT"/>
          <w:sz w:val="40"/>
          <w:szCs w:val="40"/>
        </w:rPr>
        <w:t>How we manage your</w:t>
      </w:r>
    </w:p>
    <w:p w:rsidR="00A32AC1" w:rsidRPr="0003052F" w:rsidRDefault="00A32AC1" w:rsidP="006E6534">
      <w:pPr>
        <w:rPr>
          <w:rFonts w:ascii="ArialMT" w:hAnsi="ArialMT" w:cs="ArialMT"/>
          <w:sz w:val="40"/>
          <w:szCs w:val="40"/>
        </w:rPr>
      </w:pPr>
      <w:r w:rsidRPr="0003052F">
        <w:rPr>
          <w:rFonts w:ascii="ArialMT" w:hAnsi="ArialMT" w:cs="ArialMT"/>
          <w:sz w:val="40"/>
          <w:szCs w:val="40"/>
        </w:rPr>
        <w:t>personal information</w:t>
      </w:r>
    </w:p>
    <w:p w:rsidR="00A32AC1" w:rsidRDefault="00A32AC1" w:rsidP="00885AB8">
      <w:pPr>
        <w:autoSpaceDE w:val="0"/>
        <w:autoSpaceDN w:val="0"/>
        <w:adjustRightInd w:val="0"/>
        <w:rPr>
          <w:rFonts w:ascii="ArialMT" w:hAnsi="ArialMT" w:cs="ArialMT"/>
          <w:sz w:val="40"/>
          <w:szCs w:val="40"/>
        </w:rPr>
      </w:pPr>
      <w:r w:rsidRPr="0003052F">
        <w:rPr>
          <w:rFonts w:ascii="ArialMT" w:hAnsi="ArialMT" w:cs="ArialMT"/>
          <w:sz w:val="40"/>
          <w:szCs w:val="40"/>
        </w:rPr>
        <w:t>Your confidence</w:t>
      </w:r>
      <w:r>
        <w:rPr>
          <w:rFonts w:ascii="ArialMT" w:hAnsi="ArialMT" w:cs="ArialMT"/>
          <w:sz w:val="40"/>
          <w:szCs w:val="40"/>
        </w:rPr>
        <w:t xml:space="preserve"> </w:t>
      </w:r>
      <w:r w:rsidRPr="0003052F">
        <w:rPr>
          <w:rFonts w:ascii="ArialMT" w:hAnsi="ArialMT" w:cs="ArialMT"/>
          <w:sz w:val="40"/>
          <w:szCs w:val="40"/>
        </w:rPr>
        <w:t xml:space="preserve">in </w:t>
      </w:r>
    </w:p>
    <w:p w:rsidR="00A32AC1" w:rsidRPr="0003052F" w:rsidRDefault="00A32AC1" w:rsidP="00885AB8">
      <w:pPr>
        <w:autoSpaceDE w:val="0"/>
        <w:autoSpaceDN w:val="0"/>
        <w:adjustRightInd w:val="0"/>
        <w:rPr>
          <w:rFonts w:ascii="ArialMT" w:hAnsi="ArialMT" w:cs="ArialMT"/>
          <w:sz w:val="40"/>
          <w:szCs w:val="40"/>
        </w:rPr>
      </w:pPr>
      <w:r w:rsidRPr="0003052F">
        <w:rPr>
          <w:rFonts w:ascii="ArialMT" w:hAnsi="ArialMT" w:cs="ArialMT"/>
          <w:sz w:val="40"/>
          <w:szCs w:val="40"/>
        </w:rPr>
        <w:t>our advice</w:t>
      </w:r>
    </w:p>
    <w:p w:rsidR="00A32AC1" w:rsidRDefault="00A32AC1" w:rsidP="009E6C04">
      <w:pPr>
        <w:rPr>
          <w:rFonts w:ascii="ArialMT" w:hAnsi="ArialMT" w:cs="ArialMT"/>
          <w:sz w:val="50"/>
          <w:szCs w:val="50"/>
        </w:rPr>
        <w:sectPr w:rsidR="00A32AC1" w:rsidSect="009E6C04">
          <w:type w:val="continuous"/>
          <w:pgSz w:w="11906" w:h="16838"/>
          <w:pgMar w:top="1440" w:right="600" w:bottom="1440" w:left="600" w:header="708" w:footer="708" w:gutter="0"/>
          <w:cols w:num="2" w:space="83"/>
          <w:docGrid w:linePitch="360"/>
        </w:sectPr>
      </w:pPr>
    </w:p>
    <w:p w:rsidR="00A32AC1" w:rsidRDefault="00A32AC1" w:rsidP="006E6534">
      <w:pPr>
        <w:rPr>
          <w:rFonts w:ascii="ArialMT" w:hAnsi="ArialMT" w:cs="ArialMT"/>
          <w:sz w:val="50"/>
          <w:szCs w:val="50"/>
        </w:rPr>
      </w:pPr>
    </w:p>
    <w:p w:rsidR="00A32AC1" w:rsidRDefault="00A32AC1" w:rsidP="006E6534">
      <w:pPr>
        <w:rPr>
          <w:rFonts w:ascii="ArialMT" w:hAnsi="ArialMT" w:cs="ArialMT"/>
          <w:sz w:val="50"/>
          <w:szCs w:val="50"/>
        </w:rPr>
      </w:pPr>
    </w:p>
    <w:p w:rsidR="00A32AC1" w:rsidRDefault="00A32AC1" w:rsidP="006E6534">
      <w:pPr>
        <w:rPr>
          <w:rFonts w:ascii="ArialMT" w:hAnsi="ArialMT" w:cs="ArialMT"/>
          <w:sz w:val="50"/>
          <w:szCs w:val="50"/>
        </w:rPr>
        <w:sectPr w:rsidR="00A32AC1" w:rsidSect="009E6C04">
          <w:type w:val="continuous"/>
          <w:pgSz w:w="11906" w:h="16838"/>
          <w:pgMar w:top="1440" w:right="600" w:bottom="1440" w:left="600" w:header="708" w:footer="562" w:gutter="0"/>
          <w:cols w:num="2" w:space="363"/>
          <w:docGrid w:linePitch="360"/>
        </w:sectPr>
      </w:pP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03052F">
      <w:pPr>
        <w:rPr>
          <w:rFonts w:ascii="Arial-BoldMT" w:hAnsi="Arial-BoldMT" w:cs="Arial-BoldMT"/>
          <w:b/>
          <w:bCs/>
          <w:sz w:val="22"/>
          <w:szCs w:val="22"/>
        </w:rPr>
      </w:pPr>
      <w:r>
        <w:rPr>
          <w:rFonts w:ascii="Arial-BoldMT" w:hAnsi="Arial-BoldMT" w:cs="Arial-BoldMT"/>
          <w:b/>
          <w:bCs/>
          <w:sz w:val="22"/>
          <w:szCs w:val="22"/>
        </w:rPr>
        <w:t>Collecting your personal information</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need to collect your personal information for a variety of purposes, including to provide you with the financial services you have requested and to contact you about other products and services that may be relevant to you.</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Protecting your privacy</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Protecting your privacy is essential to our business. Your file, containing your profile, personal objectives, financial circumstances and our recommendations, is kept securely.</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You are entitled to obtain access to the information we hold about you by contacting us. In some circumstances, permitted by law, we may deny you access and in that event we will explain the reason why.</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Disclosing your personal information</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may provide your personal information to the following types of service providers:</w:t>
      </w:r>
    </w:p>
    <w:p w:rsidR="00A32AC1" w:rsidRDefault="00A32AC1" w:rsidP="006E6534">
      <w:pPr>
        <w:autoSpaceDE w:val="0"/>
        <w:autoSpaceDN w:val="0"/>
        <w:adjustRightInd w:val="0"/>
        <w:spacing w:line="120" w:lineRule="auto"/>
        <w:rPr>
          <w:rFonts w:ascii="ArialMT" w:hAnsi="ArialMT" w:cs="ArialMT"/>
          <w:sz w:val="18"/>
          <w:szCs w:val="18"/>
        </w:rPr>
      </w:pPr>
    </w:p>
    <w:p w:rsidR="00A32AC1" w:rsidRPr="0062538F" w:rsidRDefault="00A32AC1" w:rsidP="0062538F">
      <w:pPr>
        <w:pStyle w:val="ListBullet"/>
        <w:numPr>
          <w:ilvl w:val="0"/>
          <w:numId w:val="3"/>
        </w:numPr>
        <w:rPr>
          <w:rFonts w:cs="Arial"/>
          <w:szCs w:val="18"/>
        </w:rPr>
      </w:pPr>
      <w:r w:rsidRPr="0062538F">
        <w:rPr>
          <w:rFonts w:cs="Arial"/>
          <w:szCs w:val="18"/>
        </w:rPr>
        <w:t>other advisers, paraplanners and</w:t>
      </w:r>
      <w:r>
        <w:rPr>
          <w:rFonts w:cs="Arial"/>
          <w:szCs w:val="18"/>
        </w:rPr>
        <w:t xml:space="preserve"> </w:t>
      </w:r>
      <w:r w:rsidRPr="0062538F">
        <w:rPr>
          <w:rFonts w:cs="Arial"/>
          <w:szCs w:val="18"/>
        </w:rPr>
        <w:t>organisations who work with us to</w:t>
      </w:r>
      <w:r>
        <w:rPr>
          <w:rFonts w:cs="Arial"/>
          <w:szCs w:val="18"/>
        </w:rPr>
        <w:t xml:space="preserve"> </w:t>
      </w:r>
      <w:r w:rsidRPr="0062538F">
        <w:rPr>
          <w:rFonts w:cs="Arial"/>
          <w:szCs w:val="18"/>
        </w:rPr>
        <w:t>provide the financial services you</w:t>
      </w:r>
      <w:r>
        <w:rPr>
          <w:rFonts w:cs="Arial"/>
          <w:szCs w:val="18"/>
        </w:rPr>
        <w:t xml:space="preserve"> </w:t>
      </w:r>
      <w:r w:rsidRPr="0062538F">
        <w:rPr>
          <w:rFonts w:cs="Arial"/>
          <w:szCs w:val="18"/>
        </w:rPr>
        <w:t>have requested;</w:t>
      </w:r>
    </w:p>
    <w:p w:rsidR="00A32AC1" w:rsidRPr="0062538F" w:rsidRDefault="00A32AC1" w:rsidP="0062538F">
      <w:pPr>
        <w:pStyle w:val="ListBullet"/>
        <w:numPr>
          <w:ilvl w:val="0"/>
          <w:numId w:val="3"/>
        </w:numPr>
        <w:rPr>
          <w:rFonts w:cs="Arial"/>
          <w:szCs w:val="18"/>
        </w:rPr>
      </w:pPr>
      <w:r w:rsidRPr="0062538F">
        <w:rPr>
          <w:rFonts w:cs="Arial"/>
          <w:szCs w:val="18"/>
        </w:rPr>
        <w:t>insurance providers, superannuation</w:t>
      </w:r>
      <w:r>
        <w:rPr>
          <w:rFonts w:cs="Arial"/>
          <w:szCs w:val="18"/>
        </w:rPr>
        <w:t xml:space="preserve"> </w:t>
      </w:r>
      <w:r w:rsidRPr="0062538F">
        <w:rPr>
          <w:rFonts w:cs="Arial"/>
          <w:szCs w:val="18"/>
        </w:rPr>
        <w:t>trustees and product providers</w:t>
      </w:r>
      <w:r>
        <w:rPr>
          <w:rFonts w:cs="Arial"/>
          <w:szCs w:val="18"/>
        </w:rPr>
        <w:t xml:space="preserve"> </w:t>
      </w:r>
      <w:r w:rsidRPr="0062538F">
        <w:rPr>
          <w:rFonts w:cs="Arial"/>
          <w:szCs w:val="18"/>
        </w:rPr>
        <w:t>related to the financial services you</w:t>
      </w:r>
      <w:r>
        <w:rPr>
          <w:rFonts w:cs="Arial"/>
          <w:szCs w:val="18"/>
        </w:rPr>
        <w:t xml:space="preserve"> </w:t>
      </w:r>
      <w:r w:rsidRPr="0062538F">
        <w:rPr>
          <w:rFonts w:cs="Arial"/>
          <w:szCs w:val="18"/>
        </w:rPr>
        <w:t>have requested;</w:t>
      </w:r>
    </w:p>
    <w:p w:rsidR="00A32AC1" w:rsidRPr="0062538F" w:rsidRDefault="00A32AC1" w:rsidP="0062538F">
      <w:pPr>
        <w:pStyle w:val="ListBullet"/>
        <w:numPr>
          <w:ilvl w:val="0"/>
          <w:numId w:val="3"/>
        </w:numPr>
        <w:rPr>
          <w:rFonts w:cs="Arial"/>
          <w:szCs w:val="18"/>
        </w:rPr>
      </w:pPr>
      <w:r w:rsidRPr="0062538F">
        <w:rPr>
          <w:rFonts w:cs="Arial"/>
          <w:szCs w:val="18"/>
        </w:rPr>
        <w:t>organisations that help us operate our</w:t>
      </w:r>
      <w:r>
        <w:rPr>
          <w:rFonts w:cs="Arial"/>
          <w:szCs w:val="18"/>
        </w:rPr>
        <w:t xml:space="preserve"> </w:t>
      </w:r>
      <w:r w:rsidRPr="0062538F">
        <w:rPr>
          <w:rFonts w:cs="Arial"/>
          <w:szCs w:val="18"/>
        </w:rPr>
        <w:t>business, such as those that provide</w:t>
      </w:r>
      <w:r>
        <w:rPr>
          <w:rFonts w:cs="Arial"/>
          <w:szCs w:val="18"/>
        </w:rPr>
        <w:t xml:space="preserve"> </w:t>
      </w:r>
      <w:r w:rsidRPr="0062538F">
        <w:rPr>
          <w:rFonts w:cs="Arial"/>
          <w:szCs w:val="18"/>
        </w:rPr>
        <w:t>administrative, financial, accounting,</w:t>
      </w:r>
      <w:r>
        <w:rPr>
          <w:rFonts w:cs="Arial"/>
          <w:szCs w:val="18"/>
        </w:rPr>
        <w:t xml:space="preserve"> </w:t>
      </w:r>
      <w:r w:rsidRPr="0062538F">
        <w:rPr>
          <w:rFonts w:cs="Arial"/>
          <w:szCs w:val="18"/>
        </w:rPr>
        <w:t>insurance, research, legal, strategic</w:t>
      </w:r>
      <w:r>
        <w:rPr>
          <w:rFonts w:cs="Arial"/>
          <w:szCs w:val="18"/>
        </w:rPr>
        <w:t xml:space="preserve"> </w:t>
      </w:r>
      <w:r w:rsidRPr="0062538F">
        <w:rPr>
          <w:rFonts w:cs="Arial"/>
          <w:szCs w:val="18"/>
        </w:rPr>
        <w:t>advice, auditing, computer or other</w:t>
      </w:r>
      <w:r>
        <w:rPr>
          <w:rFonts w:cs="Arial"/>
          <w:szCs w:val="18"/>
        </w:rPr>
        <w:t xml:space="preserve"> </w:t>
      </w:r>
      <w:r w:rsidRPr="0062538F">
        <w:rPr>
          <w:rFonts w:cs="Arial"/>
          <w:szCs w:val="18"/>
        </w:rPr>
        <w:t>business services;</w:t>
      </w:r>
    </w:p>
    <w:p w:rsidR="00A32AC1" w:rsidRPr="0062538F" w:rsidRDefault="00A32AC1" w:rsidP="0062538F">
      <w:pPr>
        <w:pStyle w:val="ListBullet"/>
        <w:numPr>
          <w:ilvl w:val="0"/>
          <w:numId w:val="3"/>
        </w:numPr>
        <w:rPr>
          <w:rFonts w:cs="Arial"/>
          <w:szCs w:val="18"/>
        </w:rPr>
      </w:pPr>
      <w:r w:rsidRPr="0062538F">
        <w:rPr>
          <w:rFonts w:cs="Arial"/>
          <w:szCs w:val="18"/>
        </w:rPr>
        <w:t>your representatives, service providers,</w:t>
      </w:r>
      <w:r>
        <w:rPr>
          <w:rFonts w:cs="Arial"/>
          <w:szCs w:val="18"/>
        </w:rPr>
        <w:t xml:space="preserve"> </w:t>
      </w:r>
      <w:r w:rsidRPr="0062538F">
        <w:rPr>
          <w:rFonts w:cs="Arial"/>
          <w:szCs w:val="18"/>
        </w:rPr>
        <w:t>or other organisations, such as your</w:t>
      </w:r>
      <w:r>
        <w:rPr>
          <w:rFonts w:cs="Arial"/>
          <w:szCs w:val="18"/>
        </w:rPr>
        <w:t xml:space="preserve"> </w:t>
      </w:r>
      <w:r w:rsidRPr="0062538F">
        <w:rPr>
          <w:rFonts w:cs="Arial"/>
          <w:szCs w:val="18"/>
        </w:rPr>
        <w:t>accountant, solicitor, tax agent,</w:t>
      </w:r>
      <w:r>
        <w:rPr>
          <w:rFonts w:cs="Arial"/>
          <w:szCs w:val="18"/>
        </w:rPr>
        <w:t xml:space="preserve"> </w:t>
      </w:r>
      <w:r w:rsidRPr="0062538F">
        <w:rPr>
          <w:rFonts w:cs="Arial"/>
          <w:szCs w:val="18"/>
        </w:rPr>
        <w:t>stockbroker or bank;</w:t>
      </w:r>
    </w:p>
    <w:p w:rsidR="00A32AC1" w:rsidRPr="0062538F" w:rsidRDefault="00A32AC1" w:rsidP="0062538F">
      <w:pPr>
        <w:pStyle w:val="ListBullet"/>
        <w:numPr>
          <w:ilvl w:val="0"/>
          <w:numId w:val="3"/>
        </w:numPr>
        <w:rPr>
          <w:rFonts w:cs="Arial"/>
          <w:szCs w:val="18"/>
        </w:rPr>
      </w:pPr>
      <w:r w:rsidRPr="0062538F">
        <w:rPr>
          <w:rFonts w:cs="Arial"/>
          <w:szCs w:val="18"/>
        </w:rPr>
        <w:t>organisations involved in a business</w:t>
      </w:r>
      <w:r>
        <w:rPr>
          <w:rFonts w:cs="Arial"/>
          <w:szCs w:val="18"/>
        </w:rPr>
        <w:t xml:space="preserve"> </w:t>
      </w:r>
      <w:r w:rsidRPr="0062538F">
        <w:rPr>
          <w:rFonts w:cs="Arial"/>
          <w:szCs w:val="18"/>
        </w:rPr>
        <w:t>restructure or a transfer of all or part of</w:t>
      </w:r>
      <w:r>
        <w:rPr>
          <w:rFonts w:cs="Arial"/>
          <w:szCs w:val="18"/>
        </w:rPr>
        <w:t xml:space="preserve"> </w:t>
      </w:r>
      <w:r w:rsidRPr="0062538F">
        <w:rPr>
          <w:rFonts w:cs="Arial"/>
          <w:szCs w:val="18"/>
        </w:rPr>
        <w:t>the assets of our business; and</w:t>
      </w:r>
    </w:p>
    <w:p w:rsidR="00A32AC1" w:rsidRPr="0062538F" w:rsidRDefault="00A32AC1" w:rsidP="0062538F">
      <w:pPr>
        <w:pStyle w:val="ListBullet"/>
        <w:numPr>
          <w:ilvl w:val="0"/>
          <w:numId w:val="3"/>
        </w:numPr>
        <w:rPr>
          <w:rFonts w:cs="Arial"/>
          <w:szCs w:val="18"/>
        </w:rPr>
      </w:pPr>
      <w:r w:rsidRPr="0062538F">
        <w:rPr>
          <w:rFonts w:cs="Arial"/>
          <w:szCs w:val="18"/>
        </w:rPr>
        <w:t>government authorities and other</w:t>
      </w:r>
      <w:r>
        <w:rPr>
          <w:rFonts w:cs="Arial"/>
          <w:szCs w:val="18"/>
        </w:rPr>
        <w:t xml:space="preserve"> </w:t>
      </w:r>
      <w:r w:rsidRPr="0062538F">
        <w:rPr>
          <w:rFonts w:cs="Arial"/>
          <w:szCs w:val="18"/>
        </w:rPr>
        <w:t>organisations when required by law.</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Consent to marketing activity</w:t>
      </w: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presume you consent to being contacted by us about suitable products and services via the contact details you have provided. We may continue to contact you for these reasons until you withdraw your consent. You can do this at any time by contacting us.</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If you would like to know more about our privacy policy, please contact us. For more information about your privacy, you can visit the Federal Privacy Commissioner’s website at</w:t>
      </w:r>
    </w:p>
    <w:p w:rsidR="00A32AC1" w:rsidRDefault="00A32AC1" w:rsidP="006E6534">
      <w:pPr>
        <w:rPr>
          <w:rFonts w:ascii="Arial-BoldMT" w:hAnsi="Arial-BoldMT" w:cs="Arial-BoldMT"/>
          <w:b/>
          <w:bCs/>
          <w:sz w:val="18"/>
          <w:szCs w:val="18"/>
        </w:rPr>
      </w:pPr>
      <w:r w:rsidRPr="006743E4">
        <w:rPr>
          <w:rFonts w:ascii="Arial-BoldMT" w:hAnsi="Arial-BoldMT" w:cs="Arial-BoldMT"/>
          <w:b/>
          <w:bCs/>
          <w:sz w:val="18"/>
          <w:szCs w:val="18"/>
        </w:rPr>
        <w:t>www.privacy.gov.au</w:t>
      </w:r>
    </w:p>
    <w:p w:rsidR="00A32AC1" w:rsidRDefault="00A32AC1" w:rsidP="006E6534">
      <w:pPr>
        <w:rPr>
          <w:rFonts w:ascii="Arial-BoldMT" w:hAnsi="Arial-BoldMT" w:cs="Arial-BoldMT"/>
          <w:b/>
          <w:bCs/>
          <w:sz w:val="18"/>
          <w:szCs w:val="18"/>
        </w:rPr>
      </w:pPr>
      <w:r>
        <w:rPr>
          <w:rFonts w:ascii="Arial-BoldMT" w:hAnsi="Arial-BoldMT" w:cs="Arial-BoldMT"/>
          <w:b/>
          <w:bCs/>
          <w:sz w:val="18"/>
          <w:szCs w:val="18"/>
        </w:rPr>
        <w:br w:type="column"/>
      </w:r>
    </w:p>
    <w:p w:rsidR="00A32AC1" w:rsidRPr="0003052F" w:rsidRDefault="00A32AC1" w:rsidP="0003052F">
      <w:pPr>
        <w:autoSpaceDE w:val="0"/>
        <w:autoSpaceDN w:val="0"/>
        <w:adjustRightInd w:val="0"/>
        <w:jc w:val="both"/>
        <w:rPr>
          <w:rFonts w:ascii="ArialMT" w:hAnsi="ArialMT" w:cs="ArialMT"/>
          <w:sz w:val="18"/>
          <w:szCs w:val="18"/>
        </w:rPr>
      </w:pPr>
      <w:r w:rsidRPr="0003052F">
        <w:rPr>
          <w:rFonts w:ascii="ArialMT" w:hAnsi="ArialMT" w:cs="ArialMT"/>
          <w:sz w:val="18"/>
          <w:szCs w:val="18"/>
        </w:rPr>
        <w:t>Your satisfaction is very</w:t>
      </w:r>
      <w:r>
        <w:rPr>
          <w:rFonts w:ascii="ArialMT" w:hAnsi="ArialMT" w:cs="ArialMT"/>
          <w:sz w:val="18"/>
          <w:szCs w:val="18"/>
        </w:rPr>
        <w:t xml:space="preserve"> </w:t>
      </w:r>
      <w:r w:rsidRPr="0003052F">
        <w:rPr>
          <w:rFonts w:ascii="ArialMT" w:hAnsi="ArialMT" w:cs="ArialMT"/>
          <w:sz w:val="18"/>
          <w:szCs w:val="18"/>
        </w:rPr>
        <w:t>important to us and we</w:t>
      </w:r>
      <w:r>
        <w:rPr>
          <w:rFonts w:ascii="ArialMT" w:hAnsi="ArialMT" w:cs="ArialMT"/>
          <w:sz w:val="18"/>
          <w:szCs w:val="18"/>
        </w:rPr>
        <w:t xml:space="preserve"> </w:t>
      </w:r>
      <w:r w:rsidRPr="0003052F">
        <w:rPr>
          <w:rFonts w:ascii="ArialMT" w:hAnsi="ArialMT" w:cs="ArialMT"/>
          <w:sz w:val="18"/>
          <w:szCs w:val="18"/>
        </w:rPr>
        <w:t>have procedures in place</w:t>
      </w:r>
      <w:r>
        <w:rPr>
          <w:rFonts w:ascii="ArialMT" w:hAnsi="ArialMT" w:cs="ArialMT"/>
          <w:sz w:val="18"/>
          <w:szCs w:val="18"/>
        </w:rPr>
        <w:t xml:space="preserve"> </w:t>
      </w:r>
      <w:r w:rsidRPr="0003052F">
        <w:rPr>
          <w:rFonts w:ascii="ArialMT" w:hAnsi="ArialMT" w:cs="ArialMT"/>
          <w:sz w:val="18"/>
          <w:szCs w:val="18"/>
        </w:rPr>
        <w:t>to resolve any concerns</w:t>
      </w:r>
      <w:r>
        <w:rPr>
          <w:rFonts w:ascii="ArialMT" w:hAnsi="ArialMT" w:cs="ArialMT"/>
          <w:sz w:val="18"/>
          <w:szCs w:val="18"/>
        </w:rPr>
        <w:t xml:space="preserve"> </w:t>
      </w:r>
      <w:r w:rsidRPr="0003052F">
        <w:rPr>
          <w:rFonts w:ascii="ArialMT" w:hAnsi="ArialMT" w:cs="ArialMT"/>
          <w:sz w:val="18"/>
          <w:szCs w:val="18"/>
        </w:rPr>
        <w:t>promptly and fairly.</w:t>
      </w:r>
    </w:p>
    <w:p w:rsidR="00A32AC1" w:rsidRPr="0003052F" w:rsidRDefault="00A32AC1" w:rsidP="0003052F">
      <w:pPr>
        <w:autoSpaceDE w:val="0"/>
        <w:autoSpaceDN w:val="0"/>
        <w:adjustRightInd w:val="0"/>
        <w:jc w:val="both"/>
        <w:rPr>
          <w:rFonts w:ascii="ArialMT" w:hAnsi="ArialMT" w:cs="ArialMT"/>
          <w:sz w:val="18"/>
          <w:szCs w:val="18"/>
        </w:rPr>
      </w:pPr>
    </w:p>
    <w:p w:rsidR="00A32AC1" w:rsidRPr="0003052F" w:rsidRDefault="00A32AC1" w:rsidP="0003052F">
      <w:pPr>
        <w:autoSpaceDE w:val="0"/>
        <w:autoSpaceDN w:val="0"/>
        <w:adjustRightInd w:val="0"/>
        <w:jc w:val="both"/>
        <w:rPr>
          <w:rFonts w:ascii="ArialMT" w:hAnsi="ArialMT" w:cs="ArialMT"/>
          <w:sz w:val="18"/>
          <w:szCs w:val="18"/>
        </w:rPr>
      </w:pPr>
      <w:r w:rsidRPr="0003052F">
        <w:rPr>
          <w:rFonts w:ascii="ArialMT" w:hAnsi="ArialMT" w:cs="ArialMT"/>
          <w:sz w:val="18"/>
          <w:szCs w:val="18"/>
        </w:rPr>
        <w:t>If you are unhappy with the advice you receive or other aspects of our service, please let us know so we can act on it immediately.</w:t>
      </w:r>
    </w:p>
    <w:p w:rsidR="00A32AC1" w:rsidRDefault="00A32AC1" w:rsidP="00B57642">
      <w:pPr>
        <w:autoSpaceDE w:val="0"/>
        <w:autoSpaceDN w:val="0"/>
        <w:adjustRightInd w:val="0"/>
        <w:rPr>
          <w:rFonts w:ascii="Arial-BoldMT" w:hAnsi="Arial-BoldMT" w:cs="Arial-BoldMT"/>
          <w:b/>
          <w:bCs/>
        </w:rPr>
      </w:pPr>
    </w:p>
    <w:p w:rsidR="00A32AC1" w:rsidRDefault="00A32AC1" w:rsidP="00B57642">
      <w:pPr>
        <w:autoSpaceDE w:val="0"/>
        <w:autoSpaceDN w:val="0"/>
        <w:adjustRightInd w:val="0"/>
        <w:rPr>
          <w:rFonts w:ascii="Arial-BoldMT" w:hAnsi="Arial-BoldMT" w:cs="Arial-BoldMT"/>
          <w:b/>
          <w:bCs/>
          <w:sz w:val="22"/>
          <w:szCs w:val="22"/>
        </w:rPr>
      </w:pPr>
      <w:r>
        <w:rPr>
          <w:rFonts w:ascii="Arial-BoldMT" w:hAnsi="Arial-BoldMT" w:cs="Arial-BoldMT"/>
          <w:b/>
          <w:bCs/>
          <w:sz w:val="22"/>
          <w:szCs w:val="22"/>
        </w:rPr>
        <w:t>Our complaints procedure</w:t>
      </w:r>
    </w:p>
    <w:p w:rsidR="00A32AC1" w:rsidRDefault="00A32AC1" w:rsidP="00B57642">
      <w:pPr>
        <w:autoSpaceDE w:val="0"/>
        <w:autoSpaceDN w:val="0"/>
        <w:adjustRightInd w:val="0"/>
        <w:rPr>
          <w:rFonts w:ascii="Arial-BoldMT" w:hAnsi="Arial-BoldMT" w:cs="Arial-BoldMT"/>
          <w:b/>
          <w:bCs/>
          <w:sz w:val="22"/>
          <w:szCs w:val="22"/>
        </w:rPr>
      </w:pPr>
    </w:p>
    <w:p w:rsidR="00A32AC1" w:rsidRDefault="00A32AC1" w:rsidP="00B57642">
      <w:pPr>
        <w:autoSpaceDE w:val="0"/>
        <w:autoSpaceDN w:val="0"/>
        <w:adjustRightInd w:val="0"/>
        <w:rPr>
          <w:rFonts w:ascii="ArialMT" w:hAnsi="ArialMT" w:cs="ArialMT"/>
          <w:sz w:val="18"/>
          <w:szCs w:val="18"/>
        </w:rPr>
      </w:pPr>
      <w:r>
        <w:rPr>
          <w:rFonts w:ascii="ArialMT" w:hAnsi="ArialMT" w:cs="ArialMT"/>
          <w:sz w:val="18"/>
          <w:szCs w:val="18"/>
        </w:rPr>
        <w:t>If we have not satisfactorily resolved your complaint, please put your complaint in writing or contact our Advice Dispute Resolution Team on</w:t>
      </w:r>
      <w:r>
        <w:rPr>
          <w:rFonts w:ascii="Arial-BoldMT" w:hAnsi="Arial-BoldMT" w:cs="Arial-BoldMT"/>
          <w:b/>
          <w:bCs/>
          <w:sz w:val="18"/>
          <w:szCs w:val="18"/>
        </w:rPr>
        <w:t xml:space="preserve"> 1800 611 950</w:t>
      </w:r>
      <w:r>
        <w:rPr>
          <w:rFonts w:ascii="ArialMT" w:hAnsi="ArialMT" w:cs="ArialMT"/>
          <w:sz w:val="18"/>
          <w:szCs w:val="18"/>
        </w:rPr>
        <w:t>.</w:t>
      </w:r>
    </w:p>
    <w:p w:rsidR="00A32AC1" w:rsidRDefault="00A32AC1" w:rsidP="00B57642">
      <w:pPr>
        <w:autoSpaceDE w:val="0"/>
        <w:autoSpaceDN w:val="0"/>
        <w:adjustRightInd w:val="0"/>
        <w:rPr>
          <w:rFonts w:ascii="ArialMT" w:hAnsi="ArialMT" w:cs="ArialMT"/>
          <w:sz w:val="18"/>
          <w:szCs w:val="18"/>
        </w:rPr>
      </w:pPr>
    </w:p>
    <w:p w:rsidR="00A32AC1" w:rsidRDefault="00A32AC1" w:rsidP="00B57642">
      <w:pPr>
        <w:autoSpaceDE w:val="0"/>
        <w:autoSpaceDN w:val="0"/>
        <w:adjustRightInd w:val="0"/>
        <w:rPr>
          <w:rFonts w:ascii="ArialMT" w:hAnsi="ArialMT" w:cs="ArialMT"/>
          <w:sz w:val="18"/>
          <w:szCs w:val="18"/>
        </w:rPr>
      </w:pPr>
      <w:r>
        <w:rPr>
          <w:rFonts w:ascii="ArialMT" w:hAnsi="ArialMT" w:cs="ArialMT"/>
          <w:sz w:val="18"/>
          <w:szCs w:val="18"/>
        </w:rPr>
        <w:t>Please address the envelope ‘Notice of Complaint’ and send it to:</w:t>
      </w:r>
    </w:p>
    <w:p w:rsidR="00A32AC1" w:rsidRDefault="00A32AC1" w:rsidP="00B57642">
      <w:pPr>
        <w:autoSpaceDE w:val="0"/>
        <w:autoSpaceDN w:val="0"/>
        <w:adjustRightInd w:val="0"/>
        <w:rPr>
          <w:rFonts w:ascii="ArialMT" w:hAnsi="ArialMT" w:cs="ArialMT"/>
          <w:sz w:val="18"/>
          <w:szCs w:val="18"/>
        </w:rPr>
      </w:pP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Advice Dispute Resolution Team</w:t>
      </w:r>
    </w:p>
    <w:p w:rsidR="00A32AC1" w:rsidRDefault="00A32AC1" w:rsidP="00587316">
      <w:pPr>
        <w:widowControl w:val="0"/>
        <w:autoSpaceDE w:val="0"/>
        <w:autoSpaceDN w:val="0"/>
        <w:adjustRightInd w:val="0"/>
        <w:spacing w:before="3"/>
        <w:rPr>
          <w:rFonts w:ascii="Arial" w:hAnsi="Arial" w:cs="Arial"/>
          <w:color w:val="000000"/>
          <w:sz w:val="18"/>
          <w:szCs w:val="18"/>
        </w:rPr>
      </w:pPr>
      <w:r>
        <w:rPr>
          <w:rFonts w:ascii="Arial" w:hAnsi="Arial" w:cs="Arial"/>
          <w:b/>
          <w:bCs/>
          <w:color w:val="000000"/>
          <w:spacing w:val="3"/>
          <w:sz w:val="18"/>
          <w:szCs w:val="18"/>
        </w:rPr>
        <w:t>Ga</w:t>
      </w:r>
      <w:r>
        <w:rPr>
          <w:rFonts w:ascii="Arial" w:hAnsi="Arial" w:cs="Arial"/>
          <w:b/>
          <w:bCs/>
          <w:color w:val="000000"/>
          <w:spacing w:val="9"/>
          <w:sz w:val="18"/>
          <w:szCs w:val="18"/>
        </w:rPr>
        <w:t>r</w:t>
      </w:r>
      <w:r>
        <w:rPr>
          <w:rFonts w:ascii="Arial" w:hAnsi="Arial" w:cs="Arial"/>
          <w:b/>
          <w:bCs/>
          <w:color w:val="000000"/>
          <w:sz w:val="18"/>
          <w:szCs w:val="18"/>
        </w:rPr>
        <w:t>v</w:t>
      </w:r>
      <w:r>
        <w:rPr>
          <w:rFonts w:ascii="Arial" w:hAnsi="Arial" w:cs="Arial"/>
          <w:b/>
          <w:bCs/>
          <w:color w:val="000000"/>
          <w:spacing w:val="2"/>
          <w:sz w:val="18"/>
          <w:szCs w:val="18"/>
        </w:rPr>
        <w:t>a</w:t>
      </w:r>
      <w:r>
        <w:rPr>
          <w:rFonts w:ascii="Arial" w:hAnsi="Arial" w:cs="Arial"/>
          <w:b/>
          <w:bCs/>
          <w:color w:val="000000"/>
          <w:sz w:val="18"/>
          <w:szCs w:val="18"/>
        </w:rPr>
        <w:t xml:space="preserve">n </w:t>
      </w:r>
      <w:r>
        <w:rPr>
          <w:rFonts w:ascii="Arial" w:hAnsi="Arial" w:cs="Arial"/>
          <w:b/>
          <w:bCs/>
          <w:color w:val="000000"/>
          <w:spacing w:val="-1"/>
          <w:sz w:val="18"/>
          <w:szCs w:val="18"/>
        </w:rPr>
        <w:t>F</w:t>
      </w:r>
      <w:r>
        <w:rPr>
          <w:rFonts w:ascii="Arial" w:hAnsi="Arial" w:cs="Arial"/>
          <w:b/>
          <w:bCs/>
          <w:color w:val="000000"/>
          <w:spacing w:val="2"/>
          <w:sz w:val="18"/>
          <w:szCs w:val="18"/>
        </w:rPr>
        <w:t>inancia</w:t>
      </w:r>
      <w:r>
        <w:rPr>
          <w:rFonts w:ascii="Arial" w:hAnsi="Arial" w:cs="Arial"/>
          <w:b/>
          <w:bCs/>
          <w:color w:val="000000"/>
          <w:sz w:val="18"/>
          <w:szCs w:val="18"/>
        </w:rPr>
        <w:t xml:space="preserve">l </w:t>
      </w:r>
      <w:r>
        <w:rPr>
          <w:rFonts w:ascii="Arial" w:hAnsi="Arial" w:cs="Arial"/>
          <w:b/>
          <w:bCs/>
          <w:color w:val="000000"/>
          <w:spacing w:val="-1"/>
          <w:sz w:val="18"/>
          <w:szCs w:val="18"/>
        </w:rPr>
        <w:t>P</w:t>
      </w:r>
      <w:r>
        <w:rPr>
          <w:rFonts w:ascii="Arial" w:hAnsi="Arial" w:cs="Arial"/>
          <w:b/>
          <w:bCs/>
          <w:color w:val="000000"/>
          <w:spacing w:val="2"/>
          <w:sz w:val="18"/>
          <w:szCs w:val="18"/>
        </w:rPr>
        <w:t>lannin</w:t>
      </w:r>
      <w:r>
        <w:rPr>
          <w:rFonts w:ascii="Arial" w:hAnsi="Arial" w:cs="Arial"/>
          <w:b/>
          <w:bCs/>
          <w:color w:val="000000"/>
          <w:sz w:val="18"/>
          <w:szCs w:val="18"/>
        </w:rPr>
        <w:t>g</w:t>
      </w: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PO Box 1086</w:t>
      </w: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North Sydney NSW 2059</w:t>
      </w:r>
    </w:p>
    <w:p w:rsidR="00A32AC1" w:rsidRDefault="00A32AC1" w:rsidP="00B57642">
      <w:pPr>
        <w:autoSpaceDE w:val="0"/>
        <w:autoSpaceDN w:val="0"/>
        <w:adjustRightInd w:val="0"/>
        <w:rPr>
          <w:rFonts w:ascii="Arial-BoldMT" w:hAnsi="Arial-BoldMT" w:cs="Arial-BoldMT"/>
          <w:b/>
          <w:bCs/>
          <w:sz w:val="18"/>
          <w:szCs w:val="18"/>
        </w:rPr>
      </w:pPr>
    </w:p>
    <w:p w:rsidR="00A32AC1" w:rsidRDefault="00A32AC1" w:rsidP="00B57642">
      <w:pPr>
        <w:autoSpaceDE w:val="0"/>
        <w:autoSpaceDN w:val="0"/>
        <w:adjustRightInd w:val="0"/>
        <w:rPr>
          <w:rFonts w:ascii="ArialMT" w:hAnsi="ArialMT" w:cs="ArialMT"/>
          <w:sz w:val="18"/>
          <w:szCs w:val="18"/>
        </w:rPr>
      </w:pPr>
      <w:r>
        <w:rPr>
          <w:rFonts w:ascii="ArialMT" w:hAnsi="ArialMT" w:cs="ArialMT"/>
          <w:sz w:val="18"/>
          <w:szCs w:val="18"/>
        </w:rPr>
        <w:t>If your complaint isn’t resolved within 45 days or to your satisfaction, then you may refer the matter to the Financial Ombudsman Service (FOS), an independent complaints handling body. We are a member of FOS. FOS provides a free, accessible, fair and independent dispute resolution service to consumers.</w:t>
      </w:r>
    </w:p>
    <w:p w:rsidR="00A32AC1" w:rsidRDefault="00A32AC1" w:rsidP="00B57642">
      <w:pPr>
        <w:autoSpaceDE w:val="0"/>
        <w:autoSpaceDN w:val="0"/>
        <w:adjustRightInd w:val="0"/>
        <w:rPr>
          <w:rFonts w:ascii="ArialMT" w:hAnsi="ArialMT" w:cs="ArialMT"/>
          <w:sz w:val="18"/>
          <w:szCs w:val="18"/>
        </w:rPr>
      </w:pPr>
    </w:p>
    <w:p w:rsidR="00A32AC1" w:rsidRDefault="00A32AC1" w:rsidP="00B57642">
      <w:pPr>
        <w:autoSpaceDE w:val="0"/>
        <w:autoSpaceDN w:val="0"/>
        <w:adjustRightInd w:val="0"/>
        <w:rPr>
          <w:rFonts w:ascii="ArialMT" w:hAnsi="ArialMT" w:cs="ArialMT"/>
          <w:sz w:val="18"/>
          <w:szCs w:val="18"/>
        </w:rPr>
      </w:pPr>
      <w:r>
        <w:rPr>
          <w:rFonts w:ascii="ArialMT" w:hAnsi="ArialMT" w:cs="ArialMT"/>
          <w:sz w:val="18"/>
          <w:szCs w:val="18"/>
        </w:rPr>
        <w:t xml:space="preserve">You can contact FOS on </w:t>
      </w:r>
      <w:r>
        <w:rPr>
          <w:rFonts w:ascii="Arial-BoldMT" w:hAnsi="Arial-BoldMT" w:cs="Arial-BoldMT"/>
          <w:b/>
          <w:bCs/>
          <w:sz w:val="18"/>
          <w:szCs w:val="18"/>
        </w:rPr>
        <w:t>1300 78 08 08</w:t>
      </w:r>
      <w:r>
        <w:rPr>
          <w:rFonts w:ascii="ArialMT" w:hAnsi="ArialMT" w:cs="ArialMT"/>
          <w:sz w:val="18"/>
          <w:szCs w:val="18"/>
        </w:rPr>
        <w:t>,</w:t>
      </w:r>
    </w:p>
    <w:p w:rsidR="00A32AC1" w:rsidRDefault="00A32AC1" w:rsidP="00B57642">
      <w:pPr>
        <w:autoSpaceDE w:val="0"/>
        <w:autoSpaceDN w:val="0"/>
        <w:adjustRightInd w:val="0"/>
        <w:rPr>
          <w:rFonts w:ascii="ArialMT" w:hAnsi="ArialMT" w:cs="ArialMT"/>
          <w:sz w:val="18"/>
          <w:szCs w:val="18"/>
        </w:rPr>
      </w:pPr>
      <w:r>
        <w:rPr>
          <w:rFonts w:ascii="ArialMT" w:hAnsi="ArialMT" w:cs="ArialMT"/>
          <w:sz w:val="18"/>
          <w:szCs w:val="18"/>
        </w:rPr>
        <w:t xml:space="preserve">at </w:t>
      </w:r>
      <w:r>
        <w:rPr>
          <w:rFonts w:ascii="Arial-BoldMT" w:hAnsi="Arial-BoldMT" w:cs="Arial-BoldMT"/>
          <w:b/>
          <w:bCs/>
          <w:sz w:val="18"/>
          <w:szCs w:val="18"/>
        </w:rPr>
        <w:t>www.fos.org.au</w:t>
      </w:r>
      <w:r>
        <w:rPr>
          <w:rFonts w:ascii="ArialMT" w:hAnsi="ArialMT" w:cs="ArialMT"/>
          <w:sz w:val="18"/>
          <w:szCs w:val="18"/>
        </w:rPr>
        <w:t>, by email to</w:t>
      </w:r>
    </w:p>
    <w:p w:rsidR="00A32AC1" w:rsidRDefault="00A32AC1" w:rsidP="00B57642">
      <w:pPr>
        <w:autoSpaceDE w:val="0"/>
        <w:autoSpaceDN w:val="0"/>
        <w:adjustRightInd w:val="0"/>
        <w:rPr>
          <w:rFonts w:ascii="ArialMT" w:hAnsi="ArialMT" w:cs="ArialMT"/>
          <w:sz w:val="18"/>
          <w:szCs w:val="18"/>
        </w:rPr>
      </w:pPr>
      <w:r>
        <w:rPr>
          <w:rFonts w:ascii="Arial-BoldMT" w:hAnsi="Arial-BoldMT" w:cs="Arial-BoldMT"/>
          <w:b/>
          <w:bCs/>
          <w:sz w:val="18"/>
          <w:szCs w:val="18"/>
        </w:rPr>
        <w:t xml:space="preserve">info@fos.org.au </w:t>
      </w:r>
      <w:r>
        <w:rPr>
          <w:rFonts w:ascii="ArialMT" w:hAnsi="ArialMT" w:cs="ArialMT"/>
          <w:sz w:val="18"/>
          <w:szCs w:val="18"/>
        </w:rPr>
        <w:t>or in writing to:</w:t>
      </w:r>
    </w:p>
    <w:p w:rsidR="00A32AC1" w:rsidRDefault="00A32AC1" w:rsidP="00B57642">
      <w:pPr>
        <w:autoSpaceDE w:val="0"/>
        <w:autoSpaceDN w:val="0"/>
        <w:adjustRightInd w:val="0"/>
        <w:rPr>
          <w:rFonts w:ascii="ArialMT" w:hAnsi="ArialMT" w:cs="ArialMT"/>
          <w:sz w:val="18"/>
          <w:szCs w:val="18"/>
        </w:rPr>
      </w:pP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The Manager</w:t>
      </w: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Financial Ombudsman Service</w:t>
      </w: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GPO Box 3</w:t>
      </w:r>
    </w:p>
    <w:p w:rsidR="00A32AC1" w:rsidRDefault="00A32AC1" w:rsidP="00B57642">
      <w:pPr>
        <w:autoSpaceDE w:val="0"/>
        <w:autoSpaceDN w:val="0"/>
        <w:adjustRightInd w:val="0"/>
        <w:rPr>
          <w:rFonts w:ascii="Arial-BoldMT" w:hAnsi="Arial-BoldMT" w:cs="Arial-BoldMT"/>
          <w:b/>
          <w:bCs/>
          <w:sz w:val="18"/>
          <w:szCs w:val="18"/>
        </w:rPr>
      </w:pPr>
      <w:r>
        <w:rPr>
          <w:rFonts w:ascii="Arial-BoldMT" w:hAnsi="Arial-BoldMT" w:cs="Arial-BoldMT"/>
          <w:b/>
          <w:bCs/>
          <w:sz w:val="18"/>
          <w:szCs w:val="18"/>
        </w:rPr>
        <w:t>Melbourne VIC 3001</w:t>
      </w:r>
    </w:p>
    <w:p w:rsidR="00A32AC1" w:rsidRDefault="00A32AC1" w:rsidP="00B57642">
      <w:pPr>
        <w:autoSpaceDE w:val="0"/>
        <w:autoSpaceDN w:val="0"/>
        <w:adjustRightInd w:val="0"/>
        <w:rPr>
          <w:rFonts w:ascii="Arial-BoldMT" w:hAnsi="Arial-BoldMT" w:cs="Arial-BoldMT"/>
          <w:b/>
          <w:bCs/>
          <w:sz w:val="18"/>
          <w:szCs w:val="18"/>
        </w:rPr>
      </w:pPr>
    </w:p>
    <w:p w:rsidR="00A32AC1" w:rsidRDefault="00A32AC1" w:rsidP="00B57642">
      <w:pPr>
        <w:autoSpaceDE w:val="0"/>
        <w:autoSpaceDN w:val="0"/>
        <w:adjustRightInd w:val="0"/>
        <w:rPr>
          <w:rFonts w:ascii="ArialMT" w:hAnsi="ArialMT" w:cs="ArialMT"/>
          <w:sz w:val="18"/>
          <w:szCs w:val="18"/>
        </w:rPr>
        <w:sectPr w:rsidR="00A32AC1" w:rsidSect="009E6C04">
          <w:type w:val="continuous"/>
          <w:pgSz w:w="11906" w:h="16838" w:code="9"/>
          <w:pgMar w:top="1618" w:right="680" w:bottom="680" w:left="680" w:header="680" w:footer="560" w:gutter="0"/>
          <w:cols w:num="2" w:space="314"/>
          <w:formProt w:val="0"/>
          <w:docGrid w:linePitch="360"/>
        </w:sectPr>
      </w:pPr>
      <w:r>
        <w:rPr>
          <w:rFonts w:ascii="ArialMT" w:hAnsi="ArialMT" w:cs="ArialMT"/>
          <w:sz w:val="18"/>
          <w:szCs w:val="18"/>
        </w:rPr>
        <w:t>Garvan Financial Planning holds professional indemnity insurance that satisfies the requirements (Section 912B) of the Corporations Act. This insurance also covers the conduct  of advisers who were authorised by Garvan Financial Planning at the time of providing the advice, but are no longer representatives at the time of your complaint.</w:t>
      </w:r>
    </w:p>
    <w:p w:rsidR="00A32AC1" w:rsidRPr="0003052F" w:rsidRDefault="00A32AC1" w:rsidP="00B57642">
      <w:pPr>
        <w:autoSpaceDE w:val="0"/>
        <w:autoSpaceDN w:val="0"/>
        <w:adjustRightInd w:val="0"/>
        <w:rPr>
          <w:rFonts w:ascii="ArialMT" w:hAnsi="ArialMT" w:cs="ArialMT"/>
          <w:sz w:val="40"/>
          <w:szCs w:val="40"/>
        </w:rPr>
      </w:pPr>
      <w:r>
        <w:rPr>
          <w:rFonts w:ascii="ArialMT" w:hAnsi="ArialMT" w:cs="ArialMT"/>
          <w:sz w:val="50"/>
          <w:szCs w:val="50"/>
        </w:rPr>
        <w:br w:type="page"/>
      </w:r>
      <w:r w:rsidRPr="0003052F">
        <w:rPr>
          <w:rFonts w:ascii="ArialMT" w:hAnsi="ArialMT" w:cs="ArialMT"/>
          <w:sz w:val="40"/>
          <w:szCs w:val="40"/>
        </w:rPr>
        <w:t>How you can pay for</w:t>
      </w:r>
    </w:p>
    <w:p w:rsidR="00A32AC1" w:rsidRPr="0003052F" w:rsidRDefault="00A32AC1" w:rsidP="006E6534">
      <w:pPr>
        <w:rPr>
          <w:rFonts w:ascii="ArialMT" w:hAnsi="ArialMT" w:cs="ArialMT"/>
          <w:sz w:val="40"/>
          <w:szCs w:val="40"/>
        </w:rPr>
      </w:pPr>
      <w:r w:rsidRPr="0003052F">
        <w:rPr>
          <w:rFonts w:ascii="ArialMT" w:hAnsi="ArialMT" w:cs="ArialMT"/>
          <w:sz w:val="40"/>
          <w:szCs w:val="40"/>
        </w:rPr>
        <w:t>our services</w:t>
      </w:r>
    </w:p>
    <w:p w:rsidR="00A32AC1" w:rsidRDefault="00A32AC1" w:rsidP="006E6534">
      <w:pPr>
        <w:rPr>
          <w:rFonts w:ascii="ArialMT" w:hAnsi="ArialMT" w:cs="ArialMT"/>
          <w:sz w:val="50"/>
          <w:szCs w:val="50"/>
        </w:rPr>
      </w:pPr>
    </w:p>
    <w:p w:rsidR="00A32AC1" w:rsidRDefault="00A32AC1" w:rsidP="006E6534">
      <w:pPr>
        <w:rPr>
          <w:rFonts w:ascii="ArialMT" w:hAnsi="ArialMT" w:cs="ArialMT"/>
          <w:sz w:val="50"/>
          <w:szCs w:val="50"/>
        </w:rPr>
      </w:pPr>
    </w:p>
    <w:p w:rsidR="00A32AC1" w:rsidRDefault="00A32AC1" w:rsidP="006E6534">
      <w:pPr>
        <w:rPr>
          <w:rFonts w:ascii="ArialMT" w:hAnsi="ArialMT" w:cs="ArialMT"/>
          <w:sz w:val="50"/>
          <w:szCs w:val="50"/>
        </w:rPr>
      </w:pPr>
    </w:p>
    <w:p w:rsidR="00A32AC1" w:rsidRDefault="00A32AC1" w:rsidP="006E6534">
      <w:pPr>
        <w:rPr>
          <w:rFonts w:ascii="ArialMT" w:hAnsi="ArialMT" w:cs="ArialMT"/>
          <w:sz w:val="50"/>
          <w:szCs w:val="50"/>
        </w:rPr>
        <w:sectPr w:rsidR="00A32AC1" w:rsidSect="009E6C04">
          <w:type w:val="continuous"/>
          <w:pgSz w:w="11906" w:h="16838" w:code="9"/>
          <w:pgMar w:top="1618" w:right="680" w:bottom="680" w:left="680" w:header="680" w:footer="560" w:gutter="0"/>
          <w:cols w:num="2" w:space="227"/>
          <w:formProt w:val="0"/>
          <w:docGrid w:linePitch="360"/>
        </w:sectPr>
      </w:pPr>
    </w:p>
    <w:p w:rsidR="00A32AC1" w:rsidRPr="0003052F" w:rsidRDefault="00A32AC1" w:rsidP="0003052F">
      <w:pPr>
        <w:autoSpaceDE w:val="0"/>
        <w:autoSpaceDN w:val="0"/>
        <w:adjustRightInd w:val="0"/>
        <w:jc w:val="both"/>
        <w:rPr>
          <w:rFonts w:ascii="ArialMT" w:hAnsi="ArialMT" w:cs="ArialMT"/>
          <w:sz w:val="18"/>
          <w:szCs w:val="18"/>
        </w:rPr>
      </w:pPr>
      <w:r w:rsidRPr="0003052F">
        <w:rPr>
          <w:rFonts w:ascii="ArialMT" w:hAnsi="ArialMT" w:cs="ArialMT"/>
          <w:sz w:val="18"/>
          <w:szCs w:val="18"/>
        </w:rPr>
        <w:t>You can pay for the services you receive on a fee for advice basis.</w:t>
      </w:r>
      <w:r>
        <w:rPr>
          <w:rFonts w:ascii="ArialMT" w:hAnsi="ArialMT" w:cs="ArialMT"/>
          <w:sz w:val="18"/>
          <w:szCs w:val="18"/>
        </w:rPr>
        <w:t xml:space="preserve"> </w:t>
      </w:r>
      <w:r w:rsidRPr="0003052F">
        <w:rPr>
          <w:rFonts w:ascii="ArialMT" w:hAnsi="ArialMT" w:cs="ArialMT"/>
          <w:sz w:val="18"/>
          <w:szCs w:val="18"/>
        </w:rPr>
        <w:t>This allows you to know</w:t>
      </w:r>
      <w:r>
        <w:rPr>
          <w:rFonts w:ascii="ArialMT" w:hAnsi="ArialMT" w:cs="ArialMT"/>
          <w:sz w:val="18"/>
          <w:szCs w:val="18"/>
        </w:rPr>
        <w:t xml:space="preserve"> </w:t>
      </w:r>
      <w:r w:rsidRPr="0003052F">
        <w:rPr>
          <w:rFonts w:ascii="ArialMT" w:hAnsi="ArialMT" w:cs="ArialMT"/>
          <w:sz w:val="18"/>
          <w:szCs w:val="18"/>
        </w:rPr>
        <w:t>that you are paying for</w:t>
      </w:r>
      <w:r>
        <w:rPr>
          <w:rFonts w:ascii="ArialMT" w:hAnsi="ArialMT" w:cs="ArialMT"/>
          <w:sz w:val="18"/>
          <w:szCs w:val="18"/>
        </w:rPr>
        <w:t xml:space="preserve"> </w:t>
      </w:r>
      <w:r w:rsidRPr="0003052F">
        <w:rPr>
          <w:rFonts w:ascii="ArialMT" w:hAnsi="ArialMT" w:cs="ArialMT"/>
          <w:sz w:val="18"/>
          <w:szCs w:val="18"/>
        </w:rPr>
        <w:t>our advice irrespective</w:t>
      </w:r>
      <w:r>
        <w:rPr>
          <w:rFonts w:ascii="ArialMT" w:hAnsi="ArialMT" w:cs="ArialMT"/>
          <w:sz w:val="18"/>
          <w:szCs w:val="18"/>
        </w:rPr>
        <w:t xml:space="preserve"> </w:t>
      </w:r>
      <w:r w:rsidRPr="0003052F">
        <w:rPr>
          <w:rFonts w:ascii="ArialMT" w:hAnsi="ArialMT" w:cs="ArialMT"/>
          <w:sz w:val="18"/>
          <w:szCs w:val="18"/>
        </w:rPr>
        <w:t>of any product you use,</w:t>
      </w:r>
      <w:r>
        <w:rPr>
          <w:rFonts w:ascii="ArialMT" w:hAnsi="ArialMT" w:cs="ArialMT"/>
          <w:sz w:val="18"/>
          <w:szCs w:val="18"/>
        </w:rPr>
        <w:t xml:space="preserve"> </w:t>
      </w:r>
      <w:r w:rsidRPr="0003052F">
        <w:rPr>
          <w:rFonts w:ascii="ArialMT" w:hAnsi="ArialMT" w:cs="ArialMT"/>
          <w:sz w:val="18"/>
          <w:szCs w:val="18"/>
        </w:rPr>
        <w:t>clarifies the services you</w:t>
      </w:r>
      <w:r>
        <w:rPr>
          <w:rFonts w:ascii="ArialMT" w:hAnsi="ArialMT" w:cs="ArialMT"/>
          <w:sz w:val="18"/>
          <w:szCs w:val="18"/>
        </w:rPr>
        <w:t xml:space="preserve"> </w:t>
      </w:r>
      <w:r w:rsidRPr="0003052F">
        <w:rPr>
          <w:rFonts w:ascii="ArialMT" w:hAnsi="ArialMT" w:cs="ArialMT"/>
          <w:sz w:val="18"/>
          <w:szCs w:val="18"/>
        </w:rPr>
        <w:t>are entitled to, and ensures</w:t>
      </w:r>
      <w:r>
        <w:rPr>
          <w:rFonts w:ascii="ArialMT" w:hAnsi="ArialMT" w:cs="ArialMT"/>
          <w:sz w:val="18"/>
          <w:szCs w:val="18"/>
        </w:rPr>
        <w:t xml:space="preserve"> </w:t>
      </w:r>
      <w:r w:rsidRPr="0003052F">
        <w:rPr>
          <w:rFonts w:ascii="ArialMT" w:hAnsi="ArialMT" w:cs="ArialMT"/>
          <w:sz w:val="18"/>
          <w:szCs w:val="18"/>
        </w:rPr>
        <w:t>all recommendations are</w:t>
      </w:r>
      <w:r>
        <w:rPr>
          <w:rFonts w:ascii="ArialMT" w:hAnsi="ArialMT" w:cs="ArialMT"/>
          <w:sz w:val="18"/>
          <w:szCs w:val="18"/>
        </w:rPr>
        <w:t xml:space="preserve"> </w:t>
      </w:r>
      <w:r w:rsidRPr="0003052F">
        <w:rPr>
          <w:rFonts w:ascii="ArialMT" w:hAnsi="ArialMT" w:cs="ArialMT"/>
          <w:sz w:val="18"/>
          <w:szCs w:val="18"/>
        </w:rPr>
        <w:t>driven by your needs.</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will agree with you the amount you pay based upon:</w:t>
      </w:r>
    </w:p>
    <w:p w:rsidR="00A32AC1" w:rsidRDefault="00A32AC1" w:rsidP="006E6534">
      <w:pPr>
        <w:autoSpaceDE w:val="0"/>
        <w:autoSpaceDN w:val="0"/>
        <w:adjustRightInd w:val="0"/>
        <w:spacing w:line="120" w:lineRule="auto"/>
        <w:rPr>
          <w:rFonts w:ascii="ArialMT" w:hAnsi="ArialMT" w:cs="ArialMT"/>
          <w:sz w:val="18"/>
          <w:szCs w:val="18"/>
        </w:rPr>
      </w:pPr>
    </w:p>
    <w:p w:rsidR="00A32AC1" w:rsidRPr="0062538F" w:rsidRDefault="00A32AC1" w:rsidP="0062538F">
      <w:pPr>
        <w:pStyle w:val="ListBullet"/>
        <w:numPr>
          <w:ilvl w:val="0"/>
          <w:numId w:val="3"/>
        </w:numPr>
        <w:rPr>
          <w:rFonts w:cs="Arial"/>
          <w:szCs w:val="18"/>
        </w:rPr>
      </w:pPr>
      <w:r w:rsidRPr="0062538F">
        <w:rPr>
          <w:rFonts w:cs="Arial"/>
          <w:szCs w:val="18"/>
        </w:rPr>
        <w:t>a flat dollar fee;</w:t>
      </w:r>
    </w:p>
    <w:p w:rsidR="00A32AC1" w:rsidRPr="0062538F" w:rsidRDefault="00A32AC1" w:rsidP="0062538F">
      <w:pPr>
        <w:pStyle w:val="ListBullet"/>
        <w:numPr>
          <w:ilvl w:val="0"/>
          <w:numId w:val="3"/>
        </w:numPr>
        <w:rPr>
          <w:rFonts w:cs="Arial"/>
          <w:szCs w:val="18"/>
        </w:rPr>
      </w:pPr>
      <w:r w:rsidRPr="0062538F">
        <w:rPr>
          <w:rFonts w:cs="Arial"/>
          <w:szCs w:val="18"/>
        </w:rPr>
        <w:t>an hourly rate;</w:t>
      </w:r>
    </w:p>
    <w:p w:rsidR="00A32AC1" w:rsidRPr="0062538F" w:rsidRDefault="00A32AC1" w:rsidP="0062538F">
      <w:pPr>
        <w:pStyle w:val="ListBullet"/>
        <w:numPr>
          <w:ilvl w:val="0"/>
          <w:numId w:val="3"/>
        </w:numPr>
        <w:rPr>
          <w:rFonts w:cs="Arial"/>
          <w:szCs w:val="18"/>
        </w:rPr>
      </w:pPr>
      <w:r w:rsidRPr="0062538F">
        <w:rPr>
          <w:rFonts w:cs="Arial"/>
          <w:szCs w:val="18"/>
        </w:rPr>
        <w:t>the amount you invest; or</w:t>
      </w:r>
    </w:p>
    <w:p w:rsidR="00A32AC1" w:rsidRPr="0062538F" w:rsidRDefault="00A32AC1" w:rsidP="0062538F">
      <w:pPr>
        <w:pStyle w:val="ListBullet"/>
        <w:numPr>
          <w:ilvl w:val="0"/>
          <w:numId w:val="3"/>
        </w:numPr>
        <w:rPr>
          <w:rFonts w:cs="Arial"/>
          <w:szCs w:val="18"/>
        </w:rPr>
      </w:pPr>
      <w:r w:rsidRPr="0062538F">
        <w:rPr>
          <w:rFonts w:cs="Arial"/>
          <w:szCs w:val="18"/>
        </w:rPr>
        <w:t>a combination of the above.</w:t>
      </w:r>
    </w:p>
    <w:p w:rsidR="00A32AC1" w:rsidRDefault="00A32AC1" w:rsidP="006E6534">
      <w:pPr>
        <w:autoSpaceDE w:val="0"/>
        <w:autoSpaceDN w:val="0"/>
        <w:adjustRightInd w:val="0"/>
        <w:spacing w:line="120" w:lineRule="auto"/>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You can pay in the following ways:</w:t>
      </w:r>
    </w:p>
    <w:p w:rsidR="00A32AC1" w:rsidRDefault="00A32AC1" w:rsidP="006E6534">
      <w:pPr>
        <w:autoSpaceDE w:val="0"/>
        <w:autoSpaceDN w:val="0"/>
        <w:adjustRightInd w:val="0"/>
        <w:spacing w:line="120" w:lineRule="auto"/>
        <w:rPr>
          <w:rFonts w:ascii="ArialMT" w:hAnsi="ArialMT" w:cs="ArialMT"/>
          <w:sz w:val="18"/>
          <w:szCs w:val="18"/>
        </w:rPr>
      </w:pPr>
    </w:p>
    <w:p w:rsidR="00A32AC1" w:rsidRPr="0062538F" w:rsidRDefault="00A32AC1" w:rsidP="0062538F">
      <w:pPr>
        <w:pStyle w:val="ListBullet"/>
        <w:numPr>
          <w:ilvl w:val="0"/>
          <w:numId w:val="3"/>
        </w:numPr>
        <w:rPr>
          <w:rFonts w:cs="Arial"/>
          <w:szCs w:val="18"/>
        </w:rPr>
      </w:pPr>
      <w:r w:rsidRPr="0062538F">
        <w:rPr>
          <w:rFonts w:cs="Arial"/>
          <w:szCs w:val="18"/>
        </w:rPr>
        <w:t>as a fee for advice that will be</w:t>
      </w:r>
      <w:r>
        <w:rPr>
          <w:rFonts w:cs="Arial"/>
          <w:szCs w:val="18"/>
        </w:rPr>
        <w:t xml:space="preserve"> </w:t>
      </w:r>
      <w:r w:rsidRPr="0062538F">
        <w:rPr>
          <w:rFonts w:cs="Arial"/>
          <w:szCs w:val="18"/>
        </w:rPr>
        <w:t>deducted from your investments as a</w:t>
      </w:r>
      <w:r>
        <w:rPr>
          <w:rFonts w:cs="Arial"/>
          <w:szCs w:val="18"/>
        </w:rPr>
        <w:t xml:space="preserve"> </w:t>
      </w:r>
      <w:r w:rsidRPr="0062538F">
        <w:rPr>
          <w:rFonts w:cs="Arial"/>
          <w:szCs w:val="18"/>
        </w:rPr>
        <w:t>one-off payment or in instalments;</w:t>
      </w:r>
    </w:p>
    <w:p w:rsidR="00A32AC1" w:rsidRPr="0062538F" w:rsidRDefault="00A32AC1" w:rsidP="0062538F">
      <w:pPr>
        <w:pStyle w:val="ListBullet"/>
        <w:numPr>
          <w:ilvl w:val="0"/>
          <w:numId w:val="3"/>
        </w:numPr>
        <w:rPr>
          <w:rFonts w:cs="Arial"/>
          <w:szCs w:val="18"/>
        </w:rPr>
      </w:pPr>
      <w:r w:rsidRPr="0062538F">
        <w:rPr>
          <w:rFonts w:cs="Arial"/>
          <w:szCs w:val="18"/>
        </w:rPr>
        <w:t>by direct invoice from us for initial and</w:t>
      </w:r>
      <w:r>
        <w:rPr>
          <w:rFonts w:cs="Arial"/>
          <w:szCs w:val="18"/>
        </w:rPr>
        <w:t xml:space="preserve"> </w:t>
      </w:r>
      <w:r w:rsidRPr="0062538F">
        <w:rPr>
          <w:rFonts w:cs="Arial"/>
          <w:szCs w:val="18"/>
        </w:rPr>
        <w:t>ongoing advice;</w:t>
      </w:r>
    </w:p>
    <w:p w:rsidR="00A32AC1" w:rsidRPr="0062538F" w:rsidRDefault="00A32AC1" w:rsidP="0062538F">
      <w:pPr>
        <w:pStyle w:val="ListBullet"/>
        <w:numPr>
          <w:ilvl w:val="0"/>
          <w:numId w:val="3"/>
        </w:numPr>
        <w:rPr>
          <w:rFonts w:cs="Arial"/>
          <w:szCs w:val="18"/>
        </w:rPr>
      </w:pPr>
      <w:r w:rsidRPr="0062538F">
        <w:rPr>
          <w:rFonts w:cs="Arial"/>
          <w:szCs w:val="18"/>
        </w:rPr>
        <w:t>via commission we may receive from</w:t>
      </w:r>
      <w:r>
        <w:rPr>
          <w:rFonts w:cs="Arial"/>
          <w:szCs w:val="18"/>
        </w:rPr>
        <w:t xml:space="preserve"> </w:t>
      </w:r>
      <w:r w:rsidRPr="0062538F">
        <w:rPr>
          <w:rFonts w:cs="Arial"/>
          <w:szCs w:val="18"/>
        </w:rPr>
        <w:t>a financial product provider when you</w:t>
      </w:r>
      <w:r>
        <w:rPr>
          <w:rFonts w:cs="Arial"/>
          <w:szCs w:val="18"/>
        </w:rPr>
        <w:t xml:space="preserve"> </w:t>
      </w:r>
      <w:r w:rsidRPr="0062538F">
        <w:rPr>
          <w:rFonts w:cs="Arial"/>
          <w:szCs w:val="18"/>
        </w:rPr>
        <w:t>commence an insurance contract, or</w:t>
      </w:r>
      <w:r>
        <w:rPr>
          <w:rFonts w:cs="Arial"/>
          <w:szCs w:val="18"/>
        </w:rPr>
        <w:t xml:space="preserve"> </w:t>
      </w:r>
      <w:r w:rsidRPr="0062538F">
        <w:rPr>
          <w:rFonts w:cs="Arial"/>
          <w:szCs w:val="18"/>
        </w:rPr>
        <w:t>loan product; or</w:t>
      </w:r>
    </w:p>
    <w:p w:rsidR="00A32AC1" w:rsidRPr="0062538F" w:rsidRDefault="00A32AC1" w:rsidP="0062538F">
      <w:pPr>
        <w:pStyle w:val="ListBullet"/>
        <w:numPr>
          <w:ilvl w:val="0"/>
          <w:numId w:val="3"/>
        </w:numPr>
        <w:rPr>
          <w:rFonts w:cs="Arial"/>
          <w:szCs w:val="18"/>
        </w:rPr>
      </w:pPr>
      <w:r w:rsidRPr="0062538F">
        <w:rPr>
          <w:rFonts w:cs="Arial"/>
          <w:szCs w:val="18"/>
        </w:rPr>
        <w:t>a combination of the above.</w:t>
      </w:r>
    </w:p>
    <w:p w:rsidR="00A32AC1" w:rsidRDefault="00A32AC1" w:rsidP="006E6534">
      <w:pPr>
        <w:autoSpaceDE w:val="0"/>
        <w:autoSpaceDN w:val="0"/>
        <w:adjustRightInd w:val="0"/>
        <w:spacing w:line="120" w:lineRule="auto"/>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If you are not already on a fee for advice package, you can move to this payment at any time.</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Other payments we may receive</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will provide you with details of all fees, commissions or other benefits we may receive when we provide advice to you and, where possible, will give actual dollar amounts. If we cannot provide this accurately, we will provide worked-dollar examples.</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Even if you don’t receive personal financial advice from us, you can still request the details of any fees, commissions or other benefits we receive in relation to any other financial service we provide you.</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Benefits we may receive</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Sometimes in the process of providing advice, we may receive benefits from product providers.</w:t>
      </w:r>
    </w:p>
    <w:p w:rsidR="00A32AC1" w:rsidRDefault="00A32AC1" w:rsidP="006E6534">
      <w:pPr>
        <w:autoSpaceDE w:val="0"/>
        <w:autoSpaceDN w:val="0"/>
        <w:adjustRightInd w:val="0"/>
        <w:rPr>
          <w:rFonts w:ascii="ArialMT" w:hAnsi="ArialMT" w:cs="ArialMT"/>
          <w:sz w:val="18"/>
          <w:szCs w:val="18"/>
        </w:rPr>
      </w:pPr>
    </w:p>
    <w:p w:rsidR="00A32AC1" w:rsidRDefault="00A32AC1" w:rsidP="006E6534">
      <w:pPr>
        <w:rPr>
          <w:rFonts w:ascii="Arial-BoldMT" w:hAnsi="Arial-BoldMT" w:cs="Arial-BoldMT"/>
          <w:b/>
          <w:bCs/>
          <w:sz w:val="22"/>
          <w:szCs w:val="22"/>
        </w:rPr>
      </w:pPr>
      <w:r>
        <w:rPr>
          <w:rFonts w:ascii="Arial-BoldMT" w:hAnsi="Arial-BoldMT" w:cs="Arial-BoldMT"/>
          <w:b/>
          <w:bCs/>
          <w:sz w:val="22"/>
          <w:szCs w:val="22"/>
        </w:rPr>
        <w:t>Conferences</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We may attend conferences and professional development seminars that have a genuine education or training purpose. Garvan Financial Planning, or our employer, may pay for the costs of our travel and accommodation, and events and functions held in conjunction with the conference or seminar.</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Non-monetary benefits</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4A6877">
      <w:pPr>
        <w:autoSpaceDE w:val="0"/>
        <w:autoSpaceDN w:val="0"/>
        <w:adjustRightInd w:val="0"/>
        <w:jc w:val="both"/>
        <w:rPr>
          <w:rFonts w:ascii="ArialMT" w:hAnsi="ArialMT" w:cs="ArialMT"/>
          <w:sz w:val="18"/>
          <w:szCs w:val="18"/>
        </w:rPr>
      </w:pPr>
      <w:r w:rsidRPr="007365B2">
        <w:rPr>
          <w:rFonts w:ascii="ArialMT" w:hAnsi="ArialMT" w:cs="ArialMT"/>
          <w:sz w:val="18"/>
          <w:szCs w:val="18"/>
        </w:rPr>
        <w:t xml:space="preserve">We keep a register detailing </w:t>
      </w:r>
      <w:r w:rsidRPr="00E0341D">
        <w:rPr>
          <w:rFonts w:ascii="ArialMT" w:hAnsi="ArialMT" w:cs="ArialMT"/>
          <w:sz w:val="18"/>
          <w:szCs w:val="18"/>
        </w:rPr>
        <w:t>certain</w:t>
      </w:r>
      <w:r w:rsidRPr="007365B2">
        <w:rPr>
          <w:rFonts w:ascii="ArialMT" w:hAnsi="ArialMT" w:cs="ArialMT"/>
          <w:sz w:val="18"/>
          <w:szCs w:val="18"/>
        </w:rPr>
        <w:t xml:space="preserve"> non-monetary benefit</w:t>
      </w:r>
      <w:r w:rsidRPr="00E0341D">
        <w:rPr>
          <w:rFonts w:ascii="ArialMT" w:hAnsi="ArialMT" w:cs="ArialMT"/>
          <w:sz w:val="18"/>
          <w:szCs w:val="18"/>
        </w:rPr>
        <w:t>s that we receive</w:t>
      </w:r>
      <w:r w:rsidRPr="007365B2">
        <w:rPr>
          <w:rFonts w:ascii="ArialMT" w:hAnsi="ArialMT" w:cs="ArialMT"/>
          <w:sz w:val="18"/>
          <w:szCs w:val="18"/>
        </w:rPr>
        <w:t xml:space="preserve"> </w:t>
      </w:r>
      <w:r w:rsidRPr="00E0341D">
        <w:rPr>
          <w:rFonts w:ascii="ArialMT" w:hAnsi="ArialMT" w:cs="ArialMT"/>
          <w:sz w:val="18"/>
          <w:szCs w:val="18"/>
        </w:rPr>
        <w:t xml:space="preserve">e.g. benefits valued between $100 and </w:t>
      </w:r>
      <w:r w:rsidRPr="007365B2">
        <w:rPr>
          <w:rFonts w:ascii="ArialMT" w:hAnsi="ArialMT" w:cs="ArialMT"/>
          <w:sz w:val="18"/>
          <w:szCs w:val="18"/>
        </w:rPr>
        <w:t>$300</w:t>
      </w:r>
      <w:r w:rsidRPr="00E0341D">
        <w:rPr>
          <w:rFonts w:ascii="ArialMT" w:hAnsi="ArialMT" w:cs="ArialMT"/>
          <w:sz w:val="18"/>
          <w:szCs w:val="18"/>
        </w:rPr>
        <w:t>, and those that relate to genuine education or training and technology software or support.</w:t>
      </w:r>
      <w:r w:rsidRPr="007365B2">
        <w:rPr>
          <w:rFonts w:ascii="ArialMT" w:hAnsi="ArialMT" w:cs="ArialMT"/>
          <w:sz w:val="18"/>
          <w:szCs w:val="18"/>
        </w:rPr>
        <w:t xml:space="preserve"> </w:t>
      </w:r>
    </w:p>
    <w:p w:rsidR="00A32AC1" w:rsidRDefault="00A32AC1" w:rsidP="004A6877">
      <w:pPr>
        <w:autoSpaceDE w:val="0"/>
        <w:autoSpaceDN w:val="0"/>
        <w:adjustRightInd w:val="0"/>
        <w:jc w:val="both"/>
        <w:rPr>
          <w:rFonts w:ascii="ArialMT" w:hAnsi="ArialMT" w:cs="ArialMT"/>
          <w:sz w:val="18"/>
          <w:szCs w:val="18"/>
        </w:rPr>
      </w:pPr>
      <w:r w:rsidRPr="007365B2">
        <w:rPr>
          <w:rFonts w:ascii="ArialMT" w:hAnsi="ArialMT" w:cs="ArialMT"/>
          <w:sz w:val="18"/>
          <w:szCs w:val="18"/>
        </w:rPr>
        <w:t xml:space="preserve">You can view </w:t>
      </w:r>
      <w:r w:rsidRPr="00E0341D">
        <w:rPr>
          <w:rFonts w:ascii="ArialMT" w:hAnsi="ArialMT" w:cs="ArialMT"/>
          <w:sz w:val="18"/>
          <w:szCs w:val="18"/>
        </w:rPr>
        <w:t>an extract of the</w:t>
      </w:r>
      <w:r w:rsidRPr="007365B2">
        <w:rPr>
          <w:rFonts w:ascii="ArialMT" w:hAnsi="ArialMT" w:cs="ArialMT"/>
          <w:sz w:val="18"/>
          <w:szCs w:val="18"/>
        </w:rPr>
        <w:t xml:space="preserve"> register by contacting us.</w:t>
      </w:r>
      <w:r>
        <w:rPr>
          <w:rFonts w:ascii="ArialMT" w:hAnsi="ArialMT" w:cs="ArialMT"/>
          <w:sz w:val="18"/>
          <w:szCs w:val="18"/>
        </w:rPr>
        <w:t xml:space="preserve"> Please be aware that Garvan Financial Planning may charge you for the cost of providing this information to you.</w:t>
      </w:r>
    </w:p>
    <w:p w:rsidR="00A32AC1" w:rsidRDefault="00A32AC1" w:rsidP="006E6534">
      <w:pPr>
        <w:autoSpaceDE w:val="0"/>
        <w:autoSpaceDN w:val="0"/>
        <w:adjustRightInd w:val="0"/>
        <w:rPr>
          <w:rFonts w:ascii="ArialMT" w:hAnsi="ArialMT" w:cs="ArialMT"/>
          <w:sz w:val="18"/>
          <w:szCs w:val="18"/>
        </w:rPr>
      </w:pPr>
    </w:p>
    <w:p w:rsidR="00A32AC1" w:rsidRDefault="00A32AC1" w:rsidP="006E6534">
      <w:pPr>
        <w:autoSpaceDE w:val="0"/>
        <w:autoSpaceDN w:val="0"/>
        <w:adjustRightInd w:val="0"/>
        <w:rPr>
          <w:rFonts w:ascii="Arial-BoldMT" w:hAnsi="Arial-BoldMT" w:cs="Arial-BoldMT"/>
          <w:b/>
          <w:bCs/>
          <w:sz w:val="22"/>
          <w:szCs w:val="22"/>
        </w:rPr>
      </w:pPr>
      <w:r>
        <w:rPr>
          <w:rFonts w:ascii="Arial-BoldMT" w:hAnsi="Arial-BoldMT" w:cs="Arial-BoldMT"/>
          <w:b/>
          <w:bCs/>
          <w:sz w:val="22"/>
          <w:szCs w:val="22"/>
        </w:rPr>
        <w:t>Referrals</w:t>
      </w:r>
    </w:p>
    <w:p w:rsidR="00A32AC1" w:rsidRDefault="00A32AC1" w:rsidP="006E6534">
      <w:pPr>
        <w:autoSpaceDE w:val="0"/>
        <w:autoSpaceDN w:val="0"/>
        <w:adjustRightInd w:val="0"/>
        <w:rPr>
          <w:rFonts w:ascii="Arial-BoldMT" w:hAnsi="Arial-BoldMT" w:cs="Arial-BoldMT"/>
          <w:b/>
          <w:bCs/>
          <w:sz w:val="22"/>
          <w:szCs w:val="22"/>
        </w:rPr>
      </w:pPr>
    </w:p>
    <w:p w:rsidR="00A32AC1" w:rsidRDefault="00A32AC1" w:rsidP="006E6534">
      <w:pPr>
        <w:autoSpaceDE w:val="0"/>
        <w:autoSpaceDN w:val="0"/>
        <w:adjustRightInd w:val="0"/>
        <w:rPr>
          <w:rFonts w:ascii="ArialMT" w:hAnsi="ArialMT" w:cs="ArialMT"/>
          <w:sz w:val="18"/>
          <w:szCs w:val="18"/>
        </w:rPr>
      </w:pPr>
      <w:r>
        <w:rPr>
          <w:rFonts w:ascii="ArialMT" w:hAnsi="ArialMT" w:cs="ArialMT"/>
          <w:sz w:val="18"/>
          <w:szCs w:val="18"/>
        </w:rPr>
        <w:t>If you have been referred to us or we refer you to someone else, we may have arrangements in place to or receive a referral fee, commission, or other benefit.</w:t>
      </w:r>
    </w:p>
    <w:p w:rsidR="00A32AC1" w:rsidRDefault="00A32AC1" w:rsidP="006E6534">
      <w:pPr>
        <w:autoSpaceDE w:val="0"/>
        <w:autoSpaceDN w:val="0"/>
        <w:adjustRightInd w:val="0"/>
        <w:spacing w:line="120" w:lineRule="auto"/>
        <w:rPr>
          <w:rFonts w:ascii="ArialMT" w:hAnsi="ArialMT" w:cs="ArialMT"/>
          <w:sz w:val="18"/>
          <w:szCs w:val="18"/>
        </w:rPr>
      </w:pPr>
    </w:p>
    <w:p w:rsidR="00A32AC1" w:rsidRDefault="00A32AC1" w:rsidP="0003052F">
      <w:pPr>
        <w:autoSpaceDE w:val="0"/>
        <w:autoSpaceDN w:val="0"/>
        <w:adjustRightInd w:val="0"/>
        <w:rPr>
          <w:rFonts w:ascii="ArialMT" w:hAnsi="ArialMT" w:cs="ArialMT"/>
          <w:sz w:val="18"/>
          <w:szCs w:val="18"/>
        </w:rPr>
      </w:pPr>
      <w:r>
        <w:rPr>
          <w:rFonts w:ascii="ArialMT" w:hAnsi="ArialMT" w:cs="ArialMT"/>
          <w:sz w:val="18"/>
          <w:szCs w:val="18"/>
        </w:rPr>
        <w:t>Details of any arrangement will be provided in our advice to you.</w:t>
      </w:r>
    </w:p>
    <w:p w:rsidR="00A32AC1" w:rsidRDefault="00A32AC1" w:rsidP="00544EBB">
      <w:pPr>
        <w:autoSpaceDE w:val="0"/>
        <w:autoSpaceDN w:val="0"/>
        <w:adjustRightInd w:val="0"/>
        <w:jc w:val="both"/>
        <w:rPr>
          <w:rFonts w:ascii="Arial-BoldMT" w:hAnsi="Arial-BoldMT" w:cs="Arial-BoldMT"/>
          <w:b/>
          <w:bCs/>
          <w:sz w:val="22"/>
          <w:szCs w:val="22"/>
        </w:rPr>
      </w:pPr>
    </w:p>
    <w:p w:rsidR="00A32AC1" w:rsidRPr="00E0341D" w:rsidRDefault="00A32AC1" w:rsidP="00544EBB">
      <w:pPr>
        <w:autoSpaceDE w:val="0"/>
        <w:autoSpaceDN w:val="0"/>
        <w:adjustRightInd w:val="0"/>
        <w:jc w:val="both"/>
        <w:rPr>
          <w:rFonts w:ascii="Arial-BoldMT" w:hAnsi="Arial-BoldMT" w:cs="Arial-BoldMT"/>
          <w:b/>
          <w:bCs/>
          <w:sz w:val="22"/>
          <w:szCs w:val="22"/>
        </w:rPr>
      </w:pPr>
      <w:r w:rsidRPr="00E0341D">
        <w:rPr>
          <w:rFonts w:ascii="Arial-BoldMT" w:hAnsi="Arial-BoldMT" w:cs="Arial-BoldMT"/>
          <w:b/>
          <w:bCs/>
          <w:sz w:val="22"/>
          <w:szCs w:val="22"/>
        </w:rPr>
        <w:t>Business Equity Valuation (BEV)</w:t>
      </w:r>
    </w:p>
    <w:p w:rsidR="00A32AC1" w:rsidRDefault="00A32AC1" w:rsidP="00544EBB">
      <w:pPr>
        <w:ind w:right="-154"/>
        <w:jc w:val="both"/>
        <w:rPr>
          <w:rFonts w:ascii="Arial" w:hAnsi="Arial" w:cs="Arial"/>
          <w:sz w:val="18"/>
          <w:szCs w:val="18"/>
        </w:rPr>
      </w:pPr>
    </w:p>
    <w:p w:rsidR="00A32AC1" w:rsidRPr="00213D1B" w:rsidRDefault="00A32AC1" w:rsidP="00544EBB">
      <w:pPr>
        <w:ind w:right="-154"/>
        <w:jc w:val="both"/>
        <w:rPr>
          <w:rFonts w:ascii="Arial" w:hAnsi="Arial" w:cs="Arial"/>
          <w:sz w:val="18"/>
          <w:szCs w:val="18"/>
        </w:rPr>
      </w:pPr>
      <w:r w:rsidRPr="00213D1B">
        <w:rPr>
          <w:rFonts w:ascii="Arial" w:hAnsi="Arial" w:cs="Arial"/>
          <w:sz w:val="18"/>
          <w:szCs w:val="18"/>
        </w:rPr>
        <w:t xml:space="preserve">In the event of our death or permanent disablement, or if we were to leave the financial planning industry, </w:t>
      </w:r>
      <w:r>
        <w:rPr>
          <w:rFonts w:ascii="ArialMT" w:hAnsi="ArialMT" w:cs="ArialMT"/>
          <w:sz w:val="18"/>
          <w:szCs w:val="18"/>
        </w:rPr>
        <w:t>Garvan Financial Planning</w:t>
      </w:r>
      <w:r w:rsidRPr="00213D1B">
        <w:rPr>
          <w:rFonts w:ascii="Arial" w:hAnsi="Arial" w:cs="Arial"/>
          <w:sz w:val="18"/>
          <w:szCs w:val="18"/>
        </w:rPr>
        <w:t xml:space="preserve"> provides a buyer of last resort option called BEV. This helps manage the transition of ownership to ensure you continue to receive advice.</w:t>
      </w:r>
    </w:p>
    <w:p w:rsidR="00A32AC1" w:rsidRDefault="00A32AC1" w:rsidP="00544EBB">
      <w:pPr>
        <w:jc w:val="both"/>
        <w:rPr>
          <w:rFonts w:ascii="Arial" w:hAnsi="Arial" w:cs="Arial"/>
          <w:sz w:val="18"/>
          <w:szCs w:val="18"/>
        </w:rPr>
      </w:pPr>
    </w:p>
    <w:p w:rsidR="00A32AC1" w:rsidRPr="00213D1B" w:rsidRDefault="00A32AC1" w:rsidP="00544EBB">
      <w:pPr>
        <w:jc w:val="both"/>
        <w:rPr>
          <w:rFonts w:ascii="Arial" w:hAnsi="Arial" w:cs="Arial"/>
          <w:sz w:val="18"/>
          <w:szCs w:val="18"/>
        </w:rPr>
      </w:pPr>
      <w:r w:rsidRPr="00213D1B">
        <w:rPr>
          <w:rFonts w:ascii="Arial" w:hAnsi="Arial" w:cs="Arial"/>
          <w:sz w:val="18"/>
          <w:szCs w:val="18"/>
        </w:rPr>
        <w:t>The value of a sale under BEV is based on a multiple of ongoing revenue received by the business on an annual basis. The multiple can range from 2.5 to 4 depending on the proportion of the ongoing revenue that comes from clients who hold MLC group financial products.</w:t>
      </w:r>
    </w:p>
    <w:p w:rsidR="00A32AC1" w:rsidRPr="00213D1B" w:rsidRDefault="00A32AC1" w:rsidP="00544EBB">
      <w:pPr>
        <w:jc w:val="both"/>
        <w:rPr>
          <w:rFonts w:ascii="Arial" w:hAnsi="Arial" w:cs="Arial"/>
          <w:sz w:val="18"/>
          <w:szCs w:val="18"/>
        </w:rPr>
      </w:pPr>
    </w:p>
    <w:p w:rsidR="00A32AC1" w:rsidRPr="00213D1B" w:rsidRDefault="00A32AC1" w:rsidP="00544EBB">
      <w:pPr>
        <w:jc w:val="both"/>
        <w:rPr>
          <w:rFonts w:ascii="Arial" w:hAnsi="Arial" w:cs="Arial"/>
          <w:sz w:val="18"/>
          <w:szCs w:val="18"/>
        </w:rPr>
      </w:pPr>
      <w:r w:rsidRPr="00213D1B">
        <w:rPr>
          <w:rFonts w:ascii="Arial" w:hAnsi="Arial" w:cs="Arial"/>
          <w:sz w:val="18"/>
          <w:szCs w:val="18"/>
        </w:rPr>
        <w:t>Here are some examples to help you understand the potential benefit to us of our clients holding MLC group product:</w:t>
      </w:r>
    </w:p>
    <w:p w:rsidR="00A32AC1" w:rsidRPr="00213D1B" w:rsidRDefault="00A32AC1" w:rsidP="00544EBB">
      <w:pPr>
        <w:jc w:val="both"/>
        <w:rPr>
          <w:rFonts w:ascii="Arial" w:hAnsi="Arial" w:cs="Arial"/>
          <w:sz w:val="18"/>
          <w:szCs w:val="18"/>
        </w:rPr>
      </w:pPr>
    </w:p>
    <w:p w:rsidR="00A32AC1" w:rsidRPr="00213D1B" w:rsidRDefault="00A32AC1" w:rsidP="00544EBB">
      <w:pPr>
        <w:pStyle w:val="ListBullet"/>
        <w:numPr>
          <w:ilvl w:val="0"/>
          <w:numId w:val="3"/>
        </w:numPr>
        <w:jc w:val="both"/>
        <w:rPr>
          <w:rFonts w:cs="Arial"/>
          <w:szCs w:val="18"/>
        </w:rPr>
      </w:pPr>
      <w:r w:rsidRPr="00213D1B">
        <w:rPr>
          <w:rFonts w:cs="Arial"/>
          <w:szCs w:val="18"/>
        </w:rPr>
        <w:t>If the ongoing revenue of the business was $100,000 and 50% of our clients held MLC group products, the sale value for the financial planning business would be between $250,000 and $350,000;</w:t>
      </w:r>
    </w:p>
    <w:p w:rsidR="00A32AC1" w:rsidRPr="00213D1B" w:rsidRDefault="00A32AC1" w:rsidP="00544EBB">
      <w:pPr>
        <w:pStyle w:val="ListBullet"/>
        <w:numPr>
          <w:ilvl w:val="0"/>
          <w:numId w:val="3"/>
        </w:numPr>
        <w:spacing w:before="60"/>
        <w:jc w:val="both"/>
        <w:rPr>
          <w:rFonts w:cs="Arial"/>
          <w:szCs w:val="18"/>
        </w:rPr>
      </w:pPr>
      <w:r w:rsidRPr="00213D1B">
        <w:rPr>
          <w:rFonts w:cs="Arial"/>
          <w:szCs w:val="18"/>
        </w:rPr>
        <w:t>If the ongoing revenue of the business was $100,000 and 85% of our clients held MLC group products, the sale value for the financial planning business would be up to $400,000;</w:t>
      </w:r>
    </w:p>
    <w:p w:rsidR="00A32AC1" w:rsidRPr="00213D1B" w:rsidRDefault="00A32AC1" w:rsidP="00544EBB">
      <w:pPr>
        <w:jc w:val="both"/>
        <w:rPr>
          <w:rFonts w:ascii="Arial" w:hAnsi="Arial" w:cs="Arial"/>
          <w:sz w:val="18"/>
          <w:szCs w:val="18"/>
        </w:rPr>
      </w:pPr>
    </w:p>
    <w:p w:rsidR="00A32AC1" w:rsidRPr="00213D1B" w:rsidRDefault="00A32AC1" w:rsidP="00544EBB">
      <w:pPr>
        <w:jc w:val="both"/>
        <w:rPr>
          <w:rFonts w:ascii="Arial" w:hAnsi="Arial" w:cs="Arial"/>
          <w:sz w:val="18"/>
          <w:szCs w:val="18"/>
        </w:rPr>
      </w:pPr>
      <w:r w:rsidRPr="00213D1B">
        <w:rPr>
          <w:rFonts w:ascii="Arial" w:hAnsi="Arial" w:cs="Arial"/>
          <w:sz w:val="18"/>
          <w:szCs w:val="18"/>
        </w:rPr>
        <w:t>Importantly, BEV is subject to us meeting certain compliance requirements and standards.</w:t>
      </w:r>
    </w:p>
    <w:p w:rsidR="00A32AC1" w:rsidRDefault="00A32AC1" w:rsidP="006E6534">
      <w:pPr>
        <w:rPr>
          <w:rFonts w:ascii="ArialMT" w:hAnsi="ArialMT" w:cs="ArialMT"/>
          <w:sz w:val="18"/>
          <w:szCs w:val="18"/>
        </w:rPr>
      </w:pPr>
    </w:p>
    <w:p w:rsidR="00A32AC1" w:rsidRPr="0084592A" w:rsidRDefault="00A32AC1" w:rsidP="006E6534">
      <w:pPr>
        <w:rPr>
          <w:rFonts w:ascii="Arial" w:hAnsi="Arial" w:cs="Arial"/>
          <w:color w:val="FF0000"/>
          <w:sz w:val="18"/>
          <w:szCs w:val="18"/>
        </w:rPr>
        <w:sectPr w:rsidR="00A32AC1" w:rsidRPr="0084592A" w:rsidSect="009E6C04">
          <w:type w:val="continuous"/>
          <w:pgSz w:w="11906" w:h="16838" w:code="9"/>
          <w:pgMar w:top="1928" w:right="680" w:bottom="680" w:left="680" w:header="680" w:footer="560" w:gutter="0"/>
          <w:cols w:num="2" w:space="377"/>
          <w:formProt w:val="0"/>
          <w:docGrid w:linePitch="360"/>
        </w:sectPr>
      </w:pPr>
    </w:p>
    <w:p w:rsidR="00A32AC1" w:rsidRPr="00B15501" w:rsidRDefault="00A32AC1" w:rsidP="006E6534">
      <w:pPr>
        <w:rPr>
          <w:rFonts w:ascii="Arial" w:hAnsi="Arial" w:cs="Arial"/>
          <w:color w:val="FF0000"/>
          <w:sz w:val="18"/>
          <w:szCs w:val="18"/>
        </w:rPr>
      </w:pPr>
      <w:r w:rsidRPr="0003052F">
        <w:rPr>
          <w:rFonts w:ascii="ArialMT" w:hAnsi="ArialMT" w:cs="ArialMT"/>
          <w:bCs/>
          <w:sz w:val="40"/>
          <w:szCs w:val="40"/>
        </w:rPr>
        <w:t>How we charge for our services</w:t>
      </w:r>
      <w:r w:rsidRPr="00B8550C">
        <w:rPr>
          <w:rFonts w:ascii="ArialMT" w:hAnsi="ArialMT" w:cs="ArialMT"/>
          <w:bCs/>
          <w:sz w:val="50"/>
          <w:szCs w:val="50"/>
        </w:rPr>
        <w:t xml:space="preserve"> </w:t>
      </w: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r w:rsidRPr="00B15501">
        <w:rPr>
          <w:rFonts w:ascii="Arial" w:hAnsi="Arial" w:cs="Arial"/>
          <w:sz w:val="18"/>
          <w:szCs w:val="18"/>
        </w:rPr>
        <w:t xml:space="preserve">All fees and commissions </w:t>
      </w:r>
      <w:r>
        <w:rPr>
          <w:rFonts w:ascii="Arial" w:hAnsi="Arial" w:cs="Arial"/>
          <w:sz w:val="18"/>
          <w:szCs w:val="18"/>
        </w:rPr>
        <w:t>are inclusive of GST and the f</w:t>
      </w:r>
      <w:r w:rsidRPr="00B15501">
        <w:rPr>
          <w:rFonts w:ascii="Arial" w:hAnsi="Arial" w:cs="Arial"/>
          <w:sz w:val="18"/>
          <w:szCs w:val="18"/>
        </w:rPr>
        <w:t xml:space="preserve">ees could be greater than those disclosed </w:t>
      </w:r>
      <w:r>
        <w:rPr>
          <w:rFonts w:ascii="Arial" w:hAnsi="Arial" w:cs="Arial"/>
          <w:sz w:val="18"/>
          <w:szCs w:val="18"/>
        </w:rPr>
        <w:t>below</w:t>
      </w:r>
      <w:r w:rsidRPr="00B15501">
        <w:rPr>
          <w:rFonts w:ascii="Arial" w:hAnsi="Arial" w:cs="Arial"/>
          <w:sz w:val="18"/>
          <w:szCs w:val="18"/>
        </w:rPr>
        <w:t xml:space="preserve"> in complex cases.  In these instances, we will inform you of the exact fee payable promptly in writing</w:t>
      </w:r>
      <w:r>
        <w:rPr>
          <w:rFonts w:ascii="Arial" w:hAnsi="Arial" w:cs="Arial"/>
          <w:sz w:val="18"/>
          <w:szCs w:val="18"/>
        </w:rPr>
        <w:t>.</w:t>
      </w:r>
    </w:p>
    <w:p w:rsidR="00A32AC1" w:rsidRPr="00B15501" w:rsidRDefault="00A32AC1" w:rsidP="006E6534">
      <w:pPr>
        <w:rPr>
          <w:rFonts w:ascii="Arial" w:hAnsi="Arial" w:cs="Arial"/>
          <w:sz w:val="18"/>
          <w:szCs w:val="18"/>
        </w:rPr>
      </w:pPr>
    </w:p>
    <w:tbl>
      <w:tblPr>
        <w:tblW w:w="0" w:type="auto"/>
        <w:tblInd w:w="57" w:type="dxa"/>
        <w:tblBorders>
          <w:top w:val="single" w:sz="4" w:space="0" w:color="auto"/>
          <w:bottom w:val="single" w:sz="4" w:space="0" w:color="auto"/>
          <w:insideH w:val="single" w:sz="4" w:space="0" w:color="auto"/>
        </w:tblBorders>
        <w:tblLayout w:type="fixed"/>
        <w:tblCellMar>
          <w:top w:w="57" w:type="dxa"/>
          <w:left w:w="57" w:type="dxa"/>
          <w:bottom w:w="57" w:type="dxa"/>
          <w:right w:w="57" w:type="dxa"/>
        </w:tblCellMar>
        <w:tblLook w:val="01E0"/>
      </w:tblPr>
      <w:tblGrid>
        <w:gridCol w:w="2835"/>
        <w:gridCol w:w="7711"/>
      </w:tblGrid>
      <w:tr w:rsidR="00A32AC1" w:rsidRPr="00B15501" w:rsidTr="009864BE">
        <w:trPr>
          <w:cantSplit/>
        </w:trPr>
        <w:tc>
          <w:tcPr>
            <w:tcW w:w="2835" w:type="dxa"/>
          </w:tcPr>
          <w:p w:rsidR="00A32AC1" w:rsidRPr="00B15501" w:rsidRDefault="00A32AC1" w:rsidP="009864BE">
            <w:pPr>
              <w:pStyle w:val="Heading2"/>
              <w:rPr>
                <w:sz w:val="18"/>
                <w:szCs w:val="18"/>
              </w:rPr>
            </w:pPr>
            <w:r w:rsidRPr="00B15501">
              <w:rPr>
                <w:sz w:val="18"/>
                <w:szCs w:val="18"/>
              </w:rPr>
              <w:t>Initial consultation</w:t>
            </w:r>
          </w:p>
        </w:tc>
        <w:tc>
          <w:tcPr>
            <w:tcW w:w="7711" w:type="dxa"/>
          </w:tcPr>
          <w:p w:rsidR="00A32AC1" w:rsidRPr="00B15501" w:rsidRDefault="00A32AC1" w:rsidP="009864BE">
            <w:pPr>
              <w:rPr>
                <w:rFonts w:ascii="Arial" w:hAnsi="Arial" w:cs="Arial"/>
                <w:sz w:val="18"/>
                <w:szCs w:val="18"/>
              </w:rPr>
            </w:pPr>
            <w:r>
              <w:rPr>
                <w:rFonts w:ascii="Arial" w:hAnsi="Arial" w:cs="Arial"/>
                <w:sz w:val="18"/>
                <w:szCs w:val="18"/>
              </w:rPr>
              <w:t>No Charge</w:t>
            </w:r>
          </w:p>
        </w:tc>
      </w:tr>
      <w:tr w:rsidR="00A32AC1" w:rsidRPr="00B15501" w:rsidTr="009864BE">
        <w:trPr>
          <w:cantSplit/>
        </w:trPr>
        <w:tc>
          <w:tcPr>
            <w:tcW w:w="2835" w:type="dxa"/>
          </w:tcPr>
          <w:p w:rsidR="00A32AC1" w:rsidRPr="00B15501" w:rsidRDefault="00A32AC1" w:rsidP="009864BE">
            <w:pPr>
              <w:pStyle w:val="Heading2"/>
              <w:rPr>
                <w:sz w:val="18"/>
                <w:szCs w:val="18"/>
              </w:rPr>
            </w:pPr>
            <w:r>
              <w:rPr>
                <w:sz w:val="18"/>
                <w:szCs w:val="18"/>
              </w:rPr>
              <w:t>Strategy Presentation</w:t>
            </w:r>
          </w:p>
        </w:tc>
        <w:tc>
          <w:tcPr>
            <w:tcW w:w="7711" w:type="dxa"/>
          </w:tcPr>
          <w:p w:rsidR="00A32AC1" w:rsidRDefault="00A32AC1" w:rsidP="009864BE">
            <w:pPr>
              <w:rPr>
                <w:rFonts w:ascii="Arial" w:hAnsi="Arial" w:cs="Arial"/>
                <w:sz w:val="18"/>
                <w:szCs w:val="18"/>
              </w:rPr>
            </w:pPr>
            <w:r>
              <w:rPr>
                <w:rFonts w:ascii="Arial" w:hAnsi="Arial" w:cs="Arial"/>
                <w:sz w:val="18"/>
                <w:szCs w:val="18"/>
              </w:rPr>
              <w:t>Up to $1,100</w:t>
            </w:r>
          </w:p>
        </w:tc>
      </w:tr>
      <w:tr w:rsidR="00A32AC1" w:rsidRPr="00B15501" w:rsidTr="009864BE">
        <w:trPr>
          <w:cantSplit/>
          <w:trHeight w:val="480"/>
        </w:trPr>
        <w:tc>
          <w:tcPr>
            <w:tcW w:w="2835" w:type="dxa"/>
          </w:tcPr>
          <w:p w:rsidR="00A32AC1" w:rsidRPr="00B15501" w:rsidRDefault="00A32AC1" w:rsidP="009864BE">
            <w:pPr>
              <w:pStyle w:val="Heading2"/>
              <w:rPr>
                <w:sz w:val="18"/>
                <w:szCs w:val="18"/>
              </w:rPr>
            </w:pPr>
            <w:r w:rsidRPr="00B15501">
              <w:rPr>
                <w:sz w:val="18"/>
                <w:szCs w:val="18"/>
              </w:rPr>
              <w:t>Advice preparation</w:t>
            </w:r>
          </w:p>
        </w:tc>
        <w:tc>
          <w:tcPr>
            <w:tcW w:w="7711" w:type="dxa"/>
          </w:tcPr>
          <w:p w:rsidR="00A32AC1" w:rsidRDefault="00A32AC1" w:rsidP="009864BE">
            <w:pPr>
              <w:rPr>
                <w:rFonts w:ascii="Arial" w:hAnsi="Arial" w:cs="Arial"/>
                <w:sz w:val="18"/>
                <w:szCs w:val="18"/>
              </w:rPr>
            </w:pPr>
            <w:r w:rsidRPr="00B15501">
              <w:rPr>
                <w:rFonts w:ascii="Arial" w:hAnsi="Arial" w:cs="Arial"/>
                <w:sz w:val="18"/>
                <w:szCs w:val="18"/>
              </w:rPr>
              <w:t xml:space="preserve">If you elect to pay us a fee for </w:t>
            </w:r>
            <w:r>
              <w:rPr>
                <w:rFonts w:ascii="Arial" w:hAnsi="Arial" w:cs="Arial"/>
                <w:sz w:val="18"/>
                <w:szCs w:val="18"/>
              </w:rPr>
              <w:t>advice</w:t>
            </w:r>
            <w:r w:rsidRPr="00B15501">
              <w:rPr>
                <w:rFonts w:ascii="Arial" w:hAnsi="Arial" w:cs="Arial"/>
                <w:sz w:val="18"/>
                <w:szCs w:val="18"/>
              </w:rPr>
              <w:t xml:space="preserve"> the following fees will apply. The fees will depend on the size of the investment portfolio and the complexity of the advice:</w:t>
            </w:r>
          </w:p>
          <w:p w:rsidR="00A32AC1" w:rsidRDefault="00A32AC1" w:rsidP="009864BE">
            <w:pPr>
              <w:rPr>
                <w:rFonts w:ascii="Arial" w:hAnsi="Arial" w:cs="Arial"/>
                <w:sz w:val="18"/>
                <w:szCs w:val="18"/>
              </w:rPr>
            </w:pPr>
          </w:p>
          <w:p w:rsidR="00A32AC1" w:rsidRPr="00D27384" w:rsidRDefault="00A32AC1" w:rsidP="0082332B">
            <w:pPr>
              <w:rPr>
                <w:rFonts w:ascii="Arial" w:hAnsi="Arial" w:cs="Arial"/>
                <w:color w:val="FF0000"/>
                <w:sz w:val="18"/>
                <w:szCs w:val="18"/>
              </w:rPr>
            </w:pPr>
            <w:r>
              <w:rPr>
                <w:rFonts w:ascii="Arial" w:hAnsi="Arial" w:cs="Arial"/>
                <w:sz w:val="18"/>
                <w:szCs w:val="18"/>
              </w:rPr>
              <w:t>The minimum fee charged is $440 while the maximum fee is $5,500.</w:t>
            </w:r>
          </w:p>
        </w:tc>
      </w:tr>
      <w:tr w:rsidR="00A32AC1" w:rsidRPr="00B15501" w:rsidTr="009864BE">
        <w:trPr>
          <w:cantSplit/>
        </w:trPr>
        <w:tc>
          <w:tcPr>
            <w:tcW w:w="2835" w:type="dxa"/>
          </w:tcPr>
          <w:p w:rsidR="00A32AC1" w:rsidRPr="00B15501" w:rsidRDefault="00A32AC1" w:rsidP="009864BE">
            <w:pPr>
              <w:rPr>
                <w:rStyle w:val="Heading2Char"/>
                <w:rFonts w:cs="Arial"/>
                <w:b w:val="0"/>
                <w:bCs/>
                <w:iCs/>
                <w:sz w:val="18"/>
                <w:szCs w:val="18"/>
              </w:rPr>
            </w:pPr>
            <w:r w:rsidRPr="00B15501">
              <w:rPr>
                <w:rFonts w:ascii="Arial" w:hAnsi="Arial" w:cs="Arial"/>
                <w:b/>
                <w:bCs/>
                <w:sz w:val="18"/>
                <w:szCs w:val="18"/>
              </w:rPr>
              <w:t xml:space="preserve">Ongoing fee for </w:t>
            </w:r>
            <w:r>
              <w:rPr>
                <w:rFonts w:ascii="Arial" w:hAnsi="Arial" w:cs="Arial"/>
                <w:b/>
                <w:bCs/>
                <w:sz w:val="18"/>
                <w:szCs w:val="18"/>
              </w:rPr>
              <w:t>advice</w:t>
            </w:r>
          </w:p>
        </w:tc>
        <w:tc>
          <w:tcPr>
            <w:tcW w:w="7711" w:type="dxa"/>
          </w:tcPr>
          <w:p w:rsidR="00A32AC1" w:rsidRDefault="00A32AC1" w:rsidP="004F2145">
            <w:pPr>
              <w:tabs>
                <w:tab w:val="right" w:pos="7368"/>
              </w:tabs>
              <w:rPr>
                <w:rFonts w:ascii="Arial" w:hAnsi="Arial" w:cs="Arial"/>
                <w:sz w:val="18"/>
                <w:szCs w:val="18"/>
              </w:rPr>
            </w:pPr>
            <w:r w:rsidRPr="0056786F">
              <w:rPr>
                <w:rFonts w:ascii="Arial" w:hAnsi="Arial" w:cs="Arial"/>
                <w:sz w:val="18"/>
                <w:szCs w:val="18"/>
              </w:rPr>
              <w:t>If you elect to pay a fee for</w:t>
            </w:r>
            <w:r>
              <w:rPr>
                <w:rFonts w:ascii="Arial" w:hAnsi="Arial" w:cs="Arial"/>
                <w:sz w:val="18"/>
                <w:szCs w:val="18"/>
              </w:rPr>
              <w:t xml:space="preserve"> the ongoing review of your financial planning strategy, the ongoing fee is based on the complexity of ongoing advice and the services provided.</w:t>
            </w:r>
          </w:p>
          <w:p w:rsidR="00A32AC1" w:rsidRDefault="00A32AC1" w:rsidP="004F2145">
            <w:pPr>
              <w:tabs>
                <w:tab w:val="right" w:pos="7368"/>
              </w:tabs>
              <w:rPr>
                <w:rFonts w:ascii="Arial" w:hAnsi="Arial" w:cs="Arial"/>
                <w:sz w:val="18"/>
                <w:szCs w:val="18"/>
              </w:rPr>
            </w:pPr>
          </w:p>
          <w:p w:rsidR="00A32AC1" w:rsidRPr="0056786F" w:rsidRDefault="00A32AC1" w:rsidP="004F2145">
            <w:pPr>
              <w:tabs>
                <w:tab w:val="right" w:pos="7368"/>
              </w:tabs>
              <w:rPr>
                <w:rFonts w:ascii="Arial" w:hAnsi="Arial" w:cs="Arial"/>
                <w:sz w:val="18"/>
                <w:szCs w:val="18"/>
              </w:rPr>
            </w:pPr>
            <w:r>
              <w:rPr>
                <w:rFonts w:ascii="Arial" w:hAnsi="Arial" w:cs="Arial"/>
                <w:sz w:val="18"/>
                <w:szCs w:val="18"/>
              </w:rPr>
              <w:t>Please refer to the fee structure below to see the amounts we will receive each year.</w:t>
            </w:r>
          </w:p>
          <w:p w:rsidR="00A32AC1" w:rsidRDefault="00A32AC1" w:rsidP="004F2145">
            <w:pPr>
              <w:tabs>
                <w:tab w:val="right" w:pos="7368"/>
              </w:tabs>
              <w:rPr>
                <w:rFonts w:ascii="Arial" w:hAnsi="Arial" w:cs="Arial"/>
                <w:b/>
                <w:sz w:val="18"/>
                <w:szCs w:val="18"/>
              </w:rPr>
            </w:pPr>
          </w:p>
          <w:p w:rsidR="00A32AC1" w:rsidRDefault="00A32AC1" w:rsidP="004F2145">
            <w:pPr>
              <w:tabs>
                <w:tab w:val="right" w:pos="7368"/>
              </w:tabs>
              <w:rPr>
                <w:rFonts w:ascii="Arial" w:hAnsi="Arial" w:cs="Arial"/>
                <w:b/>
                <w:sz w:val="18"/>
                <w:szCs w:val="18"/>
              </w:rPr>
            </w:pPr>
            <w:r w:rsidRPr="00D123E7">
              <w:rPr>
                <w:rFonts w:ascii="Arial" w:hAnsi="Arial" w:cs="Arial"/>
                <w:b/>
                <w:sz w:val="18"/>
                <w:szCs w:val="18"/>
              </w:rPr>
              <w:t>Amount Invested   Fee (Excl GST)                $ Fee      $ Fee (incl GST)         % Fee</w:t>
            </w:r>
          </w:p>
          <w:p w:rsidR="00A32AC1" w:rsidRDefault="00A32AC1" w:rsidP="004F2145">
            <w:pPr>
              <w:tabs>
                <w:tab w:val="right" w:pos="7368"/>
              </w:tabs>
              <w:rPr>
                <w:rFonts w:ascii="Arial" w:hAnsi="Arial" w:cs="Arial"/>
                <w:b/>
                <w:sz w:val="18"/>
                <w:szCs w:val="18"/>
              </w:rPr>
            </w:pPr>
          </w:p>
          <w:p w:rsidR="00A32AC1" w:rsidRDefault="00A32AC1" w:rsidP="004F2145">
            <w:pPr>
              <w:tabs>
                <w:tab w:val="right" w:pos="7368"/>
              </w:tabs>
              <w:rPr>
                <w:rFonts w:ascii="Arial" w:hAnsi="Arial" w:cs="Arial"/>
                <w:sz w:val="18"/>
                <w:szCs w:val="18"/>
              </w:rPr>
            </w:pPr>
            <w:r w:rsidRPr="00D123E7">
              <w:rPr>
                <w:rFonts w:ascii="Arial" w:hAnsi="Arial" w:cs="Arial"/>
                <w:sz w:val="18"/>
                <w:szCs w:val="18"/>
              </w:rPr>
              <w:t>$100,000</w:t>
            </w:r>
            <w:r>
              <w:rPr>
                <w:rFonts w:ascii="Arial" w:hAnsi="Arial" w:cs="Arial"/>
                <w:sz w:val="18"/>
                <w:szCs w:val="18"/>
              </w:rPr>
              <w:t xml:space="preserve">                  1%                                   $1,000     $1,100                            1.10%</w:t>
            </w:r>
          </w:p>
          <w:p w:rsidR="00A32AC1" w:rsidRDefault="00A32AC1" w:rsidP="004F2145">
            <w:pPr>
              <w:tabs>
                <w:tab w:val="right" w:pos="7368"/>
              </w:tabs>
              <w:rPr>
                <w:rFonts w:ascii="Arial" w:hAnsi="Arial" w:cs="Arial"/>
                <w:sz w:val="18"/>
                <w:szCs w:val="18"/>
              </w:rPr>
            </w:pPr>
            <w:r>
              <w:rPr>
                <w:rFonts w:ascii="Arial" w:hAnsi="Arial" w:cs="Arial"/>
                <w:sz w:val="18"/>
                <w:szCs w:val="18"/>
              </w:rPr>
              <w:t>$200,000                  1%                                   $2,000     $2,200                            1.10%</w:t>
            </w:r>
          </w:p>
          <w:p w:rsidR="00A32AC1" w:rsidRDefault="00A32AC1" w:rsidP="004F2145">
            <w:pPr>
              <w:tabs>
                <w:tab w:val="right" w:pos="7368"/>
              </w:tabs>
              <w:rPr>
                <w:rFonts w:ascii="Arial" w:hAnsi="Arial" w:cs="Arial"/>
                <w:sz w:val="18"/>
                <w:szCs w:val="18"/>
              </w:rPr>
            </w:pPr>
            <w:r>
              <w:rPr>
                <w:rFonts w:ascii="Arial" w:hAnsi="Arial" w:cs="Arial"/>
                <w:sz w:val="18"/>
                <w:szCs w:val="18"/>
              </w:rPr>
              <w:t>$300,000                  1%                                   $3,000     $3,300                            1.10%</w:t>
            </w:r>
          </w:p>
          <w:p w:rsidR="00A32AC1" w:rsidRDefault="00A32AC1" w:rsidP="004F2145">
            <w:pPr>
              <w:tabs>
                <w:tab w:val="right" w:pos="7368"/>
              </w:tabs>
              <w:rPr>
                <w:rFonts w:ascii="Arial" w:hAnsi="Arial" w:cs="Arial"/>
                <w:sz w:val="18"/>
                <w:szCs w:val="18"/>
              </w:rPr>
            </w:pPr>
            <w:r>
              <w:rPr>
                <w:rFonts w:ascii="Arial" w:hAnsi="Arial" w:cs="Arial"/>
                <w:sz w:val="18"/>
                <w:szCs w:val="18"/>
              </w:rPr>
              <w:t>$400,000                  $3,000+($100kx0.008)    $3,800     $4,180                            1.05%</w:t>
            </w:r>
          </w:p>
          <w:p w:rsidR="00A32AC1" w:rsidRDefault="00A32AC1" w:rsidP="004F2145">
            <w:pPr>
              <w:tabs>
                <w:tab w:val="right" w:pos="7368"/>
              </w:tabs>
              <w:rPr>
                <w:rFonts w:ascii="Arial" w:hAnsi="Arial" w:cs="Arial"/>
                <w:sz w:val="18"/>
                <w:szCs w:val="18"/>
              </w:rPr>
            </w:pPr>
            <w:r>
              <w:rPr>
                <w:rFonts w:ascii="Arial" w:hAnsi="Arial" w:cs="Arial"/>
                <w:sz w:val="18"/>
                <w:szCs w:val="18"/>
              </w:rPr>
              <w:t>$500,000                  $4,600                             $4,600     $5,060                            1.01%</w:t>
            </w:r>
          </w:p>
          <w:p w:rsidR="00A32AC1" w:rsidRDefault="00A32AC1" w:rsidP="004F2145">
            <w:pPr>
              <w:tabs>
                <w:tab w:val="right" w:pos="7368"/>
              </w:tabs>
              <w:rPr>
                <w:rFonts w:ascii="Arial" w:hAnsi="Arial" w:cs="Arial"/>
                <w:sz w:val="18"/>
                <w:szCs w:val="18"/>
              </w:rPr>
            </w:pPr>
            <w:r>
              <w:rPr>
                <w:rFonts w:ascii="Arial" w:hAnsi="Arial" w:cs="Arial"/>
                <w:sz w:val="18"/>
                <w:szCs w:val="18"/>
              </w:rPr>
              <w:t>$600,000                  $4,600+($100kx0.006)    $5,200     $5,720                            0.95%</w:t>
            </w:r>
          </w:p>
          <w:p w:rsidR="00A32AC1" w:rsidRDefault="00A32AC1" w:rsidP="004F2145">
            <w:pPr>
              <w:tabs>
                <w:tab w:val="right" w:pos="7368"/>
              </w:tabs>
              <w:rPr>
                <w:rFonts w:ascii="Arial" w:hAnsi="Arial" w:cs="Arial"/>
                <w:sz w:val="18"/>
                <w:szCs w:val="18"/>
              </w:rPr>
            </w:pPr>
            <w:r>
              <w:rPr>
                <w:rFonts w:ascii="Arial" w:hAnsi="Arial" w:cs="Arial"/>
                <w:sz w:val="18"/>
                <w:szCs w:val="18"/>
              </w:rPr>
              <w:t>$700,000                  $4,600+($200kx0.006)    $5,800     $6,380                            0.91%</w:t>
            </w:r>
          </w:p>
          <w:p w:rsidR="00A32AC1" w:rsidRDefault="00A32AC1" w:rsidP="004F2145">
            <w:pPr>
              <w:tabs>
                <w:tab w:val="right" w:pos="7368"/>
              </w:tabs>
              <w:rPr>
                <w:rFonts w:ascii="Arial" w:hAnsi="Arial" w:cs="Arial"/>
                <w:sz w:val="18"/>
                <w:szCs w:val="18"/>
              </w:rPr>
            </w:pPr>
            <w:r>
              <w:rPr>
                <w:rFonts w:ascii="Arial" w:hAnsi="Arial" w:cs="Arial"/>
                <w:sz w:val="18"/>
                <w:szCs w:val="18"/>
              </w:rPr>
              <w:t>$800,000                  $4,600+($300kx0.006)    $6,400     $7,040                            0.88%</w:t>
            </w:r>
          </w:p>
          <w:p w:rsidR="00A32AC1" w:rsidRDefault="00A32AC1" w:rsidP="004F2145">
            <w:pPr>
              <w:tabs>
                <w:tab w:val="right" w:pos="7368"/>
              </w:tabs>
              <w:rPr>
                <w:rFonts w:ascii="Arial" w:hAnsi="Arial" w:cs="Arial"/>
                <w:sz w:val="18"/>
                <w:szCs w:val="18"/>
              </w:rPr>
            </w:pPr>
            <w:r>
              <w:rPr>
                <w:rFonts w:ascii="Arial" w:hAnsi="Arial" w:cs="Arial"/>
                <w:sz w:val="18"/>
                <w:szCs w:val="18"/>
              </w:rPr>
              <w:t>$900,000                  $4,600+($400kx0.006)    $7,000     $7,700                            0.86%</w:t>
            </w:r>
          </w:p>
          <w:p w:rsidR="00A32AC1" w:rsidRDefault="00A32AC1" w:rsidP="004F2145">
            <w:pPr>
              <w:tabs>
                <w:tab w:val="right" w:pos="7368"/>
              </w:tabs>
              <w:rPr>
                <w:rFonts w:ascii="Arial" w:hAnsi="Arial" w:cs="Arial"/>
                <w:sz w:val="18"/>
                <w:szCs w:val="18"/>
              </w:rPr>
            </w:pPr>
            <w:r>
              <w:rPr>
                <w:rFonts w:ascii="Arial" w:hAnsi="Arial" w:cs="Arial"/>
                <w:sz w:val="18"/>
                <w:szCs w:val="18"/>
              </w:rPr>
              <w:t>$1,000,000               $7,600                             $7,600     $8,360                            0.84%</w:t>
            </w:r>
          </w:p>
          <w:p w:rsidR="00A32AC1" w:rsidRDefault="00A32AC1" w:rsidP="004F2145">
            <w:pPr>
              <w:tabs>
                <w:tab w:val="right" w:pos="7368"/>
              </w:tabs>
              <w:rPr>
                <w:rFonts w:ascii="Arial" w:hAnsi="Arial" w:cs="Arial"/>
                <w:sz w:val="18"/>
                <w:szCs w:val="18"/>
              </w:rPr>
            </w:pPr>
            <w:r>
              <w:rPr>
                <w:rFonts w:ascii="Arial" w:hAnsi="Arial" w:cs="Arial"/>
                <w:sz w:val="18"/>
                <w:szCs w:val="18"/>
              </w:rPr>
              <w:t>$1,100,000               $7,600+($100kx0.005)    $8,100     $8,910                            0.81%</w:t>
            </w:r>
          </w:p>
          <w:p w:rsidR="00A32AC1" w:rsidRDefault="00A32AC1" w:rsidP="004F2145">
            <w:pPr>
              <w:tabs>
                <w:tab w:val="right" w:pos="7368"/>
              </w:tabs>
              <w:rPr>
                <w:rFonts w:ascii="Arial" w:hAnsi="Arial" w:cs="Arial"/>
                <w:sz w:val="18"/>
                <w:szCs w:val="18"/>
              </w:rPr>
            </w:pPr>
            <w:r>
              <w:rPr>
                <w:rFonts w:ascii="Arial" w:hAnsi="Arial" w:cs="Arial"/>
                <w:sz w:val="18"/>
                <w:szCs w:val="18"/>
              </w:rPr>
              <w:t>$1,200,000               $7,600+($200kx0.005)    $8,600     $9,460                            0.79%</w:t>
            </w:r>
          </w:p>
          <w:p w:rsidR="00A32AC1" w:rsidRDefault="00A32AC1" w:rsidP="004F2145">
            <w:pPr>
              <w:tabs>
                <w:tab w:val="right" w:pos="7368"/>
              </w:tabs>
              <w:rPr>
                <w:rFonts w:ascii="Arial" w:hAnsi="Arial" w:cs="Arial"/>
                <w:sz w:val="18"/>
                <w:szCs w:val="18"/>
              </w:rPr>
            </w:pPr>
            <w:r>
              <w:rPr>
                <w:rFonts w:ascii="Arial" w:hAnsi="Arial" w:cs="Arial"/>
                <w:sz w:val="18"/>
                <w:szCs w:val="18"/>
              </w:rPr>
              <w:t>$1,300,000               $7,600+($300kx0.005)    $9,100     $10,010                          0.77%</w:t>
            </w:r>
          </w:p>
          <w:p w:rsidR="00A32AC1" w:rsidRDefault="00A32AC1" w:rsidP="004F2145">
            <w:pPr>
              <w:tabs>
                <w:tab w:val="right" w:pos="7368"/>
              </w:tabs>
              <w:rPr>
                <w:rFonts w:ascii="Arial" w:hAnsi="Arial" w:cs="Arial"/>
                <w:sz w:val="18"/>
                <w:szCs w:val="18"/>
              </w:rPr>
            </w:pPr>
            <w:r>
              <w:rPr>
                <w:rFonts w:ascii="Arial" w:hAnsi="Arial" w:cs="Arial"/>
                <w:sz w:val="18"/>
                <w:szCs w:val="18"/>
              </w:rPr>
              <w:t>$1,400,000               $7,600+($400kx0.005)    $9,600     $10,560                          0.75%</w:t>
            </w:r>
          </w:p>
          <w:p w:rsidR="00A32AC1" w:rsidRDefault="00A32AC1" w:rsidP="004F2145">
            <w:pPr>
              <w:tabs>
                <w:tab w:val="right" w:pos="7368"/>
              </w:tabs>
              <w:rPr>
                <w:rFonts w:ascii="Arial" w:hAnsi="Arial" w:cs="Arial"/>
                <w:sz w:val="18"/>
                <w:szCs w:val="18"/>
              </w:rPr>
            </w:pPr>
            <w:r>
              <w:rPr>
                <w:rFonts w:ascii="Arial" w:hAnsi="Arial" w:cs="Arial"/>
                <w:sz w:val="18"/>
                <w:szCs w:val="18"/>
              </w:rPr>
              <w:t>$1,500,000               $7,600+($500kx0.005)    $10,100   $11,110                          0.74%</w:t>
            </w:r>
          </w:p>
          <w:p w:rsidR="00A32AC1" w:rsidRDefault="00A32AC1" w:rsidP="004F2145">
            <w:pPr>
              <w:tabs>
                <w:tab w:val="right" w:pos="7368"/>
              </w:tabs>
              <w:rPr>
                <w:rFonts w:ascii="Arial" w:hAnsi="Arial" w:cs="Arial"/>
                <w:sz w:val="18"/>
                <w:szCs w:val="18"/>
              </w:rPr>
            </w:pPr>
            <w:r>
              <w:rPr>
                <w:rFonts w:ascii="Arial" w:hAnsi="Arial" w:cs="Arial"/>
                <w:sz w:val="18"/>
                <w:szCs w:val="18"/>
              </w:rPr>
              <w:t>$2,000,000               $12,600                           $12,600   $13,860                          0.69%</w:t>
            </w:r>
          </w:p>
          <w:p w:rsidR="00A32AC1" w:rsidRDefault="00A32AC1" w:rsidP="004F2145">
            <w:pPr>
              <w:tabs>
                <w:tab w:val="right" w:pos="7368"/>
              </w:tabs>
              <w:rPr>
                <w:rFonts w:ascii="Arial" w:hAnsi="Arial" w:cs="Arial"/>
                <w:sz w:val="18"/>
                <w:szCs w:val="18"/>
              </w:rPr>
            </w:pPr>
            <w:r>
              <w:rPr>
                <w:rFonts w:ascii="Arial" w:hAnsi="Arial" w:cs="Arial"/>
                <w:sz w:val="18"/>
                <w:szCs w:val="18"/>
              </w:rPr>
              <w:t>$3,000,000               $12,600+($1mx0.003)     $15,600   $17,160                          0.57%</w:t>
            </w:r>
          </w:p>
          <w:p w:rsidR="00A32AC1" w:rsidRDefault="00A32AC1" w:rsidP="004F2145">
            <w:pPr>
              <w:tabs>
                <w:tab w:val="right" w:pos="7368"/>
              </w:tabs>
              <w:rPr>
                <w:rFonts w:ascii="Arial" w:hAnsi="Arial" w:cs="Arial"/>
                <w:sz w:val="18"/>
                <w:szCs w:val="18"/>
              </w:rPr>
            </w:pPr>
            <w:r>
              <w:rPr>
                <w:rFonts w:ascii="Arial" w:hAnsi="Arial" w:cs="Arial"/>
                <w:sz w:val="18"/>
                <w:szCs w:val="18"/>
              </w:rPr>
              <w:t>$5,000,000               $21,600                           $21,600   $23,760                          0.48%</w:t>
            </w:r>
          </w:p>
          <w:p w:rsidR="00A32AC1" w:rsidRPr="00B15501" w:rsidRDefault="00A32AC1" w:rsidP="0082332B">
            <w:pPr>
              <w:tabs>
                <w:tab w:val="right" w:pos="7368"/>
              </w:tabs>
              <w:rPr>
                <w:rFonts w:ascii="Arial" w:hAnsi="Arial" w:cs="Arial"/>
                <w:color w:val="FF0000"/>
                <w:sz w:val="18"/>
                <w:szCs w:val="18"/>
              </w:rPr>
            </w:pPr>
            <w:r>
              <w:rPr>
                <w:rFonts w:ascii="Arial" w:hAnsi="Arial" w:cs="Arial"/>
                <w:sz w:val="18"/>
                <w:szCs w:val="18"/>
              </w:rPr>
              <w:t>$10,000,000             $21,600+($5mx0.002)     $31,600   $34,760                          0.35%</w:t>
            </w:r>
          </w:p>
        </w:tc>
      </w:tr>
      <w:tr w:rsidR="00A32AC1" w:rsidRPr="00B15501" w:rsidTr="009864BE">
        <w:trPr>
          <w:cantSplit/>
        </w:trPr>
        <w:tc>
          <w:tcPr>
            <w:tcW w:w="2835" w:type="dxa"/>
          </w:tcPr>
          <w:p w:rsidR="00A32AC1" w:rsidRPr="00B15501" w:rsidRDefault="00A32AC1" w:rsidP="009864BE">
            <w:pPr>
              <w:rPr>
                <w:rStyle w:val="Heading2Char"/>
                <w:rFonts w:cs="Arial"/>
                <w:b w:val="0"/>
                <w:bCs/>
                <w:iCs/>
                <w:sz w:val="18"/>
                <w:szCs w:val="18"/>
              </w:rPr>
            </w:pPr>
            <w:r w:rsidRPr="00B15501">
              <w:rPr>
                <w:rFonts w:ascii="Arial" w:hAnsi="Arial" w:cs="Arial"/>
                <w:b/>
                <w:bCs/>
                <w:sz w:val="18"/>
                <w:szCs w:val="18"/>
              </w:rPr>
              <w:t>Ad hoc advice</w:t>
            </w:r>
          </w:p>
        </w:tc>
        <w:tc>
          <w:tcPr>
            <w:tcW w:w="7711" w:type="dxa"/>
          </w:tcPr>
          <w:p w:rsidR="00A32AC1" w:rsidRPr="00B15501" w:rsidRDefault="00A32AC1" w:rsidP="009864BE">
            <w:pPr>
              <w:rPr>
                <w:rFonts w:ascii="Arial" w:hAnsi="Arial" w:cs="Arial"/>
                <w:color w:val="FF0000"/>
                <w:sz w:val="18"/>
                <w:szCs w:val="18"/>
              </w:rPr>
            </w:pPr>
            <w:r w:rsidRPr="00B15501">
              <w:rPr>
                <w:rFonts w:ascii="Arial" w:hAnsi="Arial" w:cs="Arial"/>
                <w:sz w:val="18"/>
                <w:szCs w:val="18"/>
              </w:rPr>
              <w:t>Where you do not wish to participate in an ongoing service fee arrangement but require ongoing advice on an ad hoc basis, an hour</w:t>
            </w:r>
            <w:r>
              <w:rPr>
                <w:rFonts w:ascii="Arial" w:hAnsi="Arial" w:cs="Arial"/>
                <w:sz w:val="18"/>
                <w:szCs w:val="18"/>
              </w:rPr>
              <w:t xml:space="preserve">ly fee of  $240 </w:t>
            </w:r>
            <w:r w:rsidRPr="00B15501">
              <w:rPr>
                <w:rFonts w:ascii="Arial" w:hAnsi="Arial" w:cs="Arial"/>
                <w:sz w:val="18"/>
                <w:szCs w:val="18"/>
              </w:rPr>
              <w:t>may apply.</w:t>
            </w:r>
          </w:p>
        </w:tc>
      </w:tr>
      <w:tr w:rsidR="00A32AC1" w:rsidRPr="00B15501" w:rsidTr="009864BE">
        <w:trPr>
          <w:cantSplit/>
        </w:trPr>
        <w:tc>
          <w:tcPr>
            <w:tcW w:w="2835" w:type="dxa"/>
          </w:tcPr>
          <w:p w:rsidR="00A32AC1" w:rsidRDefault="00A32AC1" w:rsidP="00B264D7">
            <w:pPr>
              <w:rPr>
                <w:rFonts w:ascii="Arial" w:hAnsi="Arial" w:cs="Arial"/>
                <w:b/>
                <w:bCs/>
                <w:sz w:val="18"/>
                <w:szCs w:val="18"/>
              </w:rPr>
            </w:pPr>
            <w:r>
              <w:rPr>
                <w:rFonts w:ascii="Arial" w:hAnsi="Arial" w:cs="Arial"/>
                <w:b/>
                <w:bCs/>
                <w:sz w:val="18"/>
                <w:szCs w:val="18"/>
              </w:rPr>
              <w:t>Stamping Fees</w:t>
            </w:r>
          </w:p>
        </w:tc>
        <w:tc>
          <w:tcPr>
            <w:tcW w:w="7711" w:type="dxa"/>
          </w:tcPr>
          <w:p w:rsidR="00A32AC1" w:rsidRPr="00353EDC" w:rsidRDefault="00A32AC1" w:rsidP="00B264D7">
            <w:pPr>
              <w:jc w:val="both"/>
              <w:rPr>
                <w:rFonts w:ascii="Arial" w:hAnsi="Arial" w:cs="Arial"/>
                <w:sz w:val="18"/>
                <w:szCs w:val="18"/>
              </w:rPr>
            </w:pPr>
            <w:r>
              <w:rPr>
                <w:rFonts w:ascii="Arial" w:hAnsi="Arial" w:cs="Arial"/>
                <w:sz w:val="18"/>
                <w:szCs w:val="18"/>
              </w:rPr>
              <w:t xml:space="preserve">Where we receive stamping fees from issuer companies for raising capital or debt on behalf of that company, we will offset this payment against the cost of our advice to you.   </w:t>
            </w:r>
          </w:p>
        </w:tc>
      </w:tr>
      <w:tr w:rsidR="00A32AC1" w:rsidRPr="00B15501" w:rsidTr="009864BE">
        <w:trPr>
          <w:cantSplit/>
        </w:trPr>
        <w:tc>
          <w:tcPr>
            <w:tcW w:w="2835" w:type="dxa"/>
          </w:tcPr>
          <w:p w:rsidR="00A32AC1" w:rsidRPr="00BE18E5" w:rsidRDefault="00A32AC1" w:rsidP="009864BE">
            <w:pPr>
              <w:rPr>
                <w:rStyle w:val="Heading2Char"/>
                <w:rFonts w:cs="Arial"/>
                <w:b w:val="0"/>
                <w:bCs/>
                <w:iCs/>
                <w:sz w:val="18"/>
                <w:szCs w:val="18"/>
              </w:rPr>
            </w:pPr>
            <w:r>
              <w:rPr>
                <w:rFonts w:ascii="Arial" w:hAnsi="Arial" w:cs="Arial"/>
                <w:b/>
                <w:bCs/>
                <w:sz w:val="18"/>
                <w:szCs w:val="18"/>
              </w:rPr>
              <w:t>M</w:t>
            </w:r>
            <w:r w:rsidRPr="00BE18E5">
              <w:rPr>
                <w:rFonts w:ascii="Arial" w:hAnsi="Arial" w:cs="Arial"/>
                <w:b/>
                <w:bCs/>
                <w:sz w:val="18"/>
                <w:szCs w:val="18"/>
              </w:rPr>
              <w:t>argin loans</w:t>
            </w:r>
          </w:p>
        </w:tc>
        <w:tc>
          <w:tcPr>
            <w:tcW w:w="7711" w:type="dxa"/>
          </w:tcPr>
          <w:p w:rsidR="00A32AC1" w:rsidRPr="0082332B" w:rsidRDefault="00A32AC1" w:rsidP="002E74B8">
            <w:pPr>
              <w:rPr>
                <w:rFonts w:ascii="Arial" w:hAnsi="Arial" w:cs="Arial"/>
                <w:sz w:val="18"/>
                <w:szCs w:val="18"/>
              </w:rPr>
            </w:pPr>
            <w:r w:rsidRPr="00B15501">
              <w:rPr>
                <w:rFonts w:ascii="Arial" w:hAnsi="Arial" w:cs="Arial"/>
                <w:sz w:val="18"/>
                <w:szCs w:val="18"/>
              </w:rPr>
              <w:t xml:space="preserve">We do not receive commissions either directly or indirectly from any </w:t>
            </w:r>
            <w:r>
              <w:rPr>
                <w:rFonts w:ascii="Arial" w:hAnsi="Arial" w:cs="Arial"/>
                <w:sz w:val="18"/>
                <w:szCs w:val="18"/>
              </w:rPr>
              <w:t xml:space="preserve">margin lending </w:t>
            </w:r>
            <w:r w:rsidRPr="00B15501">
              <w:rPr>
                <w:rFonts w:ascii="Arial" w:hAnsi="Arial" w:cs="Arial"/>
                <w:sz w:val="18"/>
                <w:szCs w:val="18"/>
              </w:rPr>
              <w:t>products.</w:t>
            </w:r>
          </w:p>
        </w:tc>
      </w:tr>
      <w:tr w:rsidR="00A32AC1" w:rsidRPr="00B15501" w:rsidTr="009864BE">
        <w:trPr>
          <w:cantSplit/>
        </w:trPr>
        <w:tc>
          <w:tcPr>
            <w:tcW w:w="2835" w:type="dxa"/>
          </w:tcPr>
          <w:p w:rsidR="00A32AC1" w:rsidRPr="00B15501" w:rsidRDefault="00A32AC1" w:rsidP="009864BE">
            <w:pPr>
              <w:rPr>
                <w:rStyle w:val="Heading2Char"/>
                <w:rFonts w:cs="Arial"/>
                <w:bCs/>
                <w:iCs/>
                <w:sz w:val="18"/>
                <w:szCs w:val="18"/>
              </w:rPr>
            </w:pPr>
            <w:r>
              <w:rPr>
                <w:rStyle w:val="Heading2Char"/>
                <w:rFonts w:cs="Arial"/>
                <w:bCs/>
                <w:iCs/>
                <w:sz w:val="18"/>
                <w:szCs w:val="18"/>
              </w:rPr>
              <w:t>Insurance products</w:t>
            </w:r>
          </w:p>
        </w:tc>
        <w:tc>
          <w:tcPr>
            <w:tcW w:w="7711" w:type="dxa"/>
          </w:tcPr>
          <w:p w:rsidR="00A32AC1" w:rsidRPr="0082332B" w:rsidRDefault="00A32AC1" w:rsidP="009864BE">
            <w:pPr>
              <w:rPr>
                <w:rFonts w:ascii="Arial" w:hAnsi="Arial" w:cs="Arial"/>
                <w:color w:val="FF0000"/>
                <w:sz w:val="18"/>
                <w:szCs w:val="18"/>
              </w:rPr>
            </w:pPr>
            <w:r w:rsidRPr="00B15501">
              <w:rPr>
                <w:rFonts w:ascii="Arial" w:hAnsi="Arial" w:cs="Arial"/>
                <w:sz w:val="18"/>
                <w:szCs w:val="18"/>
              </w:rPr>
              <w:t>The relevant insurer will pay initial commission between 0% and 130% and ongoing commission between 0% and 33% of the annual premium for as long as you hold the product.</w:t>
            </w:r>
          </w:p>
          <w:p w:rsidR="00A32AC1" w:rsidRPr="002077C9" w:rsidRDefault="00A32AC1" w:rsidP="002E74B8">
            <w:pPr>
              <w:rPr>
                <w:rFonts w:ascii="Arial" w:hAnsi="Arial" w:cs="Arial"/>
                <w:sz w:val="18"/>
                <w:szCs w:val="18"/>
              </w:rPr>
            </w:pPr>
            <w:r w:rsidRPr="00B15501">
              <w:rPr>
                <w:rFonts w:ascii="Arial" w:hAnsi="Arial" w:cs="Arial"/>
                <w:sz w:val="18"/>
                <w:szCs w:val="18"/>
              </w:rPr>
              <w:t>Commissions are paid to us by the product provider and are not a</w:t>
            </w:r>
            <w:r>
              <w:rPr>
                <w:rFonts w:ascii="Arial" w:hAnsi="Arial" w:cs="Arial"/>
                <w:sz w:val="18"/>
                <w:szCs w:val="18"/>
              </w:rPr>
              <w:t>n additional</w:t>
            </w:r>
            <w:r w:rsidRPr="00B15501">
              <w:rPr>
                <w:rFonts w:ascii="Arial" w:hAnsi="Arial" w:cs="Arial"/>
                <w:sz w:val="18"/>
                <w:szCs w:val="18"/>
              </w:rPr>
              <w:t xml:space="preserve"> cost to you.</w:t>
            </w:r>
          </w:p>
        </w:tc>
      </w:tr>
      <w:tr w:rsidR="00A32AC1" w:rsidRPr="00B15501" w:rsidTr="009864BE">
        <w:trPr>
          <w:cantSplit/>
        </w:trPr>
        <w:tc>
          <w:tcPr>
            <w:tcW w:w="2835" w:type="dxa"/>
          </w:tcPr>
          <w:p w:rsidR="00A32AC1" w:rsidRPr="00C30F40" w:rsidRDefault="00A32AC1" w:rsidP="009864BE">
            <w:pPr>
              <w:rPr>
                <w:rStyle w:val="Heading2Char"/>
                <w:rFonts w:cs="Arial"/>
                <w:bCs/>
                <w:iCs/>
                <w:sz w:val="18"/>
                <w:szCs w:val="18"/>
              </w:rPr>
            </w:pPr>
            <w:r w:rsidRPr="00C30F40">
              <w:rPr>
                <w:rStyle w:val="Heading2Char"/>
                <w:rFonts w:cs="Arial"/>
                <w:bCs/>
                <w:iCs/>
                <w:sz w:val="18"/>
                <w:szCs w:val="18"/>
              </w:rPr>
              <w:t xml:space="preserve">Pre-existing arrangements </w:t>
            </w:r>
          </w:p>
        </w:tc>
        <w:tc>
          <w:tcPr>
            <w:tcW w:w="7711" w:type="dxa"/>
          </w:tcPr>
          <w:p w:rsidR="00A32AC1" w:rsidRPr="003D64C4" w:rsidRDefault="00A32AC1" w:rsidP="002E74B8">
            <w:pPr>
              <w:rPr>
                <w:rFonts w:ascii="Arial" w:hAnsi="Arial" w:cs="Arial"/>
                <w:sz w:val="18"/>
                <w:szCs w:val="18"/>
              </w:rPr>
            </w:pPr>
            <w:r>
              <w:rPr>
                <w:rFonts w:ascii="Arial" w:hAnsi="Arial" w:cs="Arial"/>
                <w:sz w:val="18"/>
                <w:szCs w:val="18"/>
              </w:rPr>
              <w:t>For</w:t>
            </w:r>
            <w:r w:rsidRPr="003D64C4">
              <w:rPr>
                <w:rFonts w:ascii="Arial" w:hAnsi="Arial" w:cs="Arial"/>
                <w:sz w:val="18"/>
                <w:szCs w:val="18"/>
              </w:rPr>
              <w:t xml:space="preserve"> existing client</w:t>
            </w:r>
            <w:r>
              <w:rPr>
                <w:rFonts w:ascii="Arial" w:hAnsi="Arial" w:cs="Arial"/>
                <w:sz w:val="18"/>
                <w:szCs w:val="18"/>
              </w:rPr>
              <w:t>s</w:t>
            </w:r>
            <w:r w:rsidRPr="003D64C4">
              <w:rPr>
                <w:rFonts w:ascii="Arial" w:hAnsi="Arial" w:cs="Arial"/>
                <w:sz w:val="18"/>
                <w:szCs w:val="18"/>
              </w:rPr>
              <w:t xml:space="preserve"> </w:t>
            </w:r>
            <w:r>
              <w:rPr>
                <w:rFonts w:ascii="Arial" w:hAnsi="Arial" w:cs="Arial"/>
                <w:sz w:val="18"/>
                <w:szCs w:val="18"/>
              </w:rPr>
              <w:t>already in</w:t>
            </w:r>
            <w:r w:rsidRPr="003D64C4">
              <w:rPr>
                <w:rFonts w:ascii="Arial" w:hAnsi="Arial" w:cs="Arial"/>
                <w:sz w:val="18"/>
                <w:szCs w:val="18"/>
              </w:rPr>
              <w:t xml:space="preserve"> an established commission arrangement, we may receive commission on investment products held. The</w:t>
            </w:r>
            <w:r w:rsidRPr="00B15501">
              <w:rPr>
                <w:rFonts w:ascii="Arial" w:hAnsi="Arial" w:cs="Arial"/>
                <w:sz w:val="18"/>
                <w:szCs w:val="18"/>
              </w:rPr>
              <w:t xml:space="preserve"> relevant </w:t>
            </w:r>
            <w:r>
              <w:rPr>
                <w:rFonts w:ascii="Arial" w:hAnsi="Arial" w:cs="Arial"/>
                <w:sz w:val="18"/>
                <w:szCs w:val="18"/>
              </w:rPr>
              <w:t>product issuer</w:t>
            </w:r>
            <w:r w:rsidRPr="00B15501">
              <w:rPr>
                <w:rFonts w:ascii="Arial" w:hAnsi="Arial" w:cs="Arial"/>
                <w:sz w:val="18"/>
                <w:szCs w:val="18"/>
              </w:rPr>
              <w:t xml:space="preserve"> will pay initial commission between 0% and </w:t>
            </w:r>
            <w:r>
              <w:rPr>
                <w:rFonts w:ascii="Arial" w:hAnsi="Arial" w:cs="Arial"/>
                <w:sz w:val="18"/>
                <w:szCs w:val="18"/>
              </w:rPr>
              <w:t>5.5</w:t>
            </w:r>
            <w:r w:rsidRPr="00B15501">
              <w:rPr>
                <w:rFonts w:ascii="Arial" w:hAnsi="Arial" w:cs="Arial"/>
                <w:sz w:val="18"/>
                <w:szCs w:val="18"/>
              </w:rPr>
              <w:t xml:space="preserve">% and ongoing commission between 0% and </w:t>
            </w:r>
            <w:r>
              <w:rPr>
                <w:rFonts w:ascii="Arial" w:hAnsi="Arial" w:cs="Arial"/>
                <w:sz w:val="18"/>
                <w:szCs w:val="18"/>
              </w:rPr>
              <w:t>0.88</w:t>
            </w:r>
            <w:r w:rsidRPr="00B15501">
              <w:rPr>
                <w:rFonts w:ascii="Arial" w:hAnsi="Arial" w:cs="Arial"/>
                <w:sz w:val="18"/>
                <w:szCs w:val="18"/>
              </w:rPr>
              <w:t xml:space="preserve">% of the </w:t>
            </w:r>
            <w:r>
              <w:rPr>
                <w:rFonts w:ascii="Arial" w:hAnsi="Arial" w:cs="Arial"/>
                <w:sz w:val="18"/>
                <w:szCs w:val="18"/>
              </w:rPr>
              <w:t>value of your investments</w:t>
            </w:r>
            <w:r w:rsidRPr="00B15501">
              <w:rPr>
                <w:rFonts w:ascii="Arial" w:hAnsi="Arial" w:cs="Arial"/>
                <w:sz w:val="18"/>
                <w:szCs w:val="18"/>
              </w:rPr>
              <w:t xml:space="preserve"> for as long as you hold the product.</w:t>
            </w:r>
            <w:r>
              <w:rPr>
                <w:rFonts w:ascii="Arial" w:hAnsi="Arial" w:cs="Arial"/>
                <w:sz w:val="18"/>
                <w:szCs w:val="18"/>
              </w:rPr>
              <w:t xml:space="preserve"> </w:t>
            </w:r>
            <w:r w:rsidRPr="00B15501">
              <w:rPr>
                <w:rFonts w:ascii="Arial" w:hAnsi="Arial" w:cs="Arial"/>
                <w:sz w:val="18"/>
                <w:szCs w:val="18"/>
              </w:rPr>
              <w:t>Commissions are paid to us by the product provider and are not a</w:t>
            </w:r>
            <w:r>
              <w:rPr>
                <w:rFonts w:ascii="Arial" w:hAnsi="Arial" w:cs="Arial"/>
                <w:sz w:val="18"/>
                <w:szCs w:val="18"/>
              </w:rPr>
              <w:t>n additional</w:t>
            </w:r>
            <w:r w:rsidRPr="00B15501">
              <w:rPr>
                <w:rFonts w:ascii="Arial" w:hAnsi="Arial" w:cs="Arial"/>
                <w:sz w:val="18"/>
                <w:szCs w:val="18"/>
              </w:rPr>
              <w:t xml:space="preserve"> cost to you.</w:t>
            </w:r>
          </w:p>
        </w:tc>
      </w:tr>
    </w:tbl>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Default="00A32AC1" w:rsidP="006E6534">
      <w:pPr>
        <w:spacing w:line="264" w:lineRule="auto"/>
        <w:rPr>
          <w:rFonts w:ascii="Arial" w:hAnsi="Arial" w:cs="Arial"/>
          <w:sz w:val="18"/>
          <w:szCs w:val="18"/>
        </w:rPr>
      </w:pPr>
    </w:p>
    <w:p w:rsidR="00A32AC1" w:rsidRPr="004B68BA" w:rsidRDefault="00A32AC1" w:rsidP="004B68BA">
      <w:pPr>
        <w:rPr>
          <w:rFonts w:ascii="ArialMT" w:hAnsi="ArialMT" w:cs="ArialMT"/>
          <w:bCs/>
          <w:sz w:val="40"/>
          <w:szCs w:val="40"/>
        </w:rPr>
      </w:pPr>
      <w:r w:rsidRPr="004B68BA">
        <w:rPr>
          <w:rFonts w:ascii="ArialMT" w:hAnsi="ArialMT" w:cs="ArialMT"/>
          <w:bCs/>
          <w:sz w:val="40"/>
          <w:szCs w:val="40"/>
        </w:rPr>
        <w:t>Adviser Profile</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b/>
          <w:sz w:val="18"/>
          <w:szCs w:val="18"/>
        </w:rPr>
      </w:pPr>
      <w:r w:rsidRPr="004B68BA">
        <w:rPr>
          <w:rFonts w:ascii="Arial" w:hAnsi="Arial" w:cs="Arial"/>
          <w:b/>
          <w:sz w:val="18"/>
          <w:szCs w:val="18"/>
        </w:rPr>
        <w:t>About Chris Malicki</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Chris Malicki (ASIC number 303886) is an authorised representative of GWM Adviser Services Limited t/a Garvan Financial Planning.</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 xml:space="preserve">Chris joined the industry after </w:t>
      </w:r>
      <w:r>
        <w:rPr>
          <w:rFonts w:ascii="Arial" w:hAnsi="Arial" w:cs="Arial"/>
          <w:sz w:val="18"/>
          <w:szCs w:val="18"/>
        </w:rPr>
        <w:t>completing</w:t>
      </w:r>
      <w:r w:rsidRPr="004B68BA">
        <w:rPr>
          <w:rFonts w:ascii="Arial" w:hAnsi="Arial" w:cs="Arial"/>
          <w:sz w:val="18"/>
          <w:szCs w:val="18"/>
        </w:rPr>
        <w:t xml:space="preserve"> his University Degree with a Bachelor of Management in 2001.  He worked in the administration of superannuation, pension &amp; investment accounts at MLC and was part of a specialist team that provided direct contact with  Financial Advisers who had complex issues. </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Whilst at MLC, Chris began studying the required courses to become a financial planner</w:t>
      </w:r>
      <w:r>
        <w:rPr>
          <w:rFonts w:ascii="Arial" w:hAnsi="Arial" w:cs="Arial"/>
          <w:sz w:val="18"/>
          <w:szCs w:val="18"/>
        </w:rPr>
        <w:t>.</w:t>
      </w:r>
      <w:r w:rsidRPr="004B68BA">
        <w:rPr>
          <w:rFonts w:ascii="Arial" w:hAnsi="Arial" w:cs="Arial"/>
          <w:sz w:val="18"/>
          <w:szCs w:val="18"/>
        </w:rPr>
        <w:t xml:space="preserve"> </w:t>
      </w:r>
      <w:r>
        <w:rPr>
          <w:rFonts w:ascii="Arial" w:hAnsi="Arial" w:cs="Arial"/>
          <w:sz w:val="18"/>
          <w:szCs w:val="18"/>
        </w:rPr>
        <w:t>I</w:t>
      </w:r>
      <w:r w:rsidRPr="004B68BA">
        <w:rPr>
          <w:rFonts w:ascii="Arial" w:hAnsi="Arial" w:cs="Arial"/>
          <w:sz w:val="18"/>
          <w:szCs w:val="18"/>
        </w:rPr>
        <w:t>n 2005 Chris joined Allan Hall Financial Planning to start financial planning back on the Northern Beaches where he had grown up and gone to school.</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Chris now resides in Collaroy Plateau with his partner (she is also a financial planner) and his children.</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b/>
          <w:sz w:val="18"/>
          <w:szCs w:val="18"/>
        </w:rPr>
      </w:pPr>
      <w:r w:rsidRPr="004B68BA">
        <w:rPr>
          <w:rFonts w:ascii="Arial" w:hAnsi="Arial" w:cs="Arial"/>
          <w:b/>
          <w:sz w:val="18"/>
          <w:szCs w:val="18"/>
        </w:rPr>
        <w:t>Education</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St Augustine’s College Brookvale Class of 1997</w:t>
      </w:r>
    </w:p>
    <w:p w:rsidR="00A32AC1" w:rsidRPr="004B68BA" w:rsidRDefault="00A32AC1" w:rsidP="004B68BA">
      <w:pPr>
        <w:rPr>
          <w:rFonts w:ascii="Arial" w:hAnsi="Arial" w:cs="Arial"/>
          <w:sz w:val="18"/>
          <w:szCs w:val="18"/>
        </w:rPr>
      </w:pPr>
      <w:r w:rsidRPr="004B68BA">
        <w:rPr>
          <w:rFonts w:ascii="Arial" w:hAnsi="Arial" w:cs="Arial"/>
          <w:sz w:val="18"/>
          <w:szCs w:val="18"/>
        </w:rPr>
        <w:t>Bachelor of Management 2001</w:t>
      </w:r>
    </w:p>
    <w:p w:rsidR="00A32AC1" w:rsidRPr="004B68BA" w:rsidRDefault="00A32AC1" w:rsidP="004B68BA">
      <w:pPr>
        <w:rPr>
          <w:rFonts w:ascii="Arial" w:hAnsi="Arial" w:cs="Arial"/>
          <w:sz w:val="18"/>
          <w:szCs w:val="18"/>
        </w:rPr>
      </w:pPr>
      <w:r w:rsidRPr="004B68BA">
        <w:rPr>
          <w:rFonts w:ascii="Arial" w:hAnsi="Arial" w:cs="Arial"/>
          <w:sz w:val="18"/>
          <w:szCs w:val="18"/>
        </w:rPr>
        <w:t>Diploma of Financial Services (Financial Planning) 2005</w:t>
      </w:r>
    </w:p>
    <w:p w:rsidR="00A32AC1" w:rsidRPr="004B68BA" w:rsidRDefault="00A32AC1" w:rsidP="004B68BA">
      <w:pPr>
        <w:rPr>
          <w:rFonts w:ascii="Arial" w:hAnsi="Arial" w:cs="Arial"/>
          <w:sz w:val="18"/>
          <w:szCs w:val="18"/>
        </w:rPr>
      </w:pPr>
      <w:r w:rsidRPr="004B68BA">
        <w:rPr>
          <w:rFonts w:ascii="Arial" w:hAnsi="Arial" w:cs="Arial"/>
          <w:sz w:val="18"/>
          <w:szCs w:val="18"/>
        </w:rPr>
        <w:t>Advanced Diploma of Financial Services (Financial Planning) 2006</w:t>
      </w:r>
    </w:p>
    <w:p w:rsidR="00A32AC1" w:rsidRPr="004B68BA" w:rsidRDefault="00A32AC1" w:rsidP="004B68BA">
      <w:pPr>
        <w:rPr>
          <w:rFonts w:ascii="Arial" w:hAnsi="Arial" w:cs="Arial"/>
          <w:sz w:val="18"/>
          <w:szCs w:val="18"/>
        </w:rPr>
      </w:pPr>
      <w:r w:rsidRPr="004B68BA">
        <w:rPr>
          <w:rFonts w:ascii="Arial" w:hAnsi="Arial" w:cs="Arial"/>
          <w:sz w:val="18"/>
          <w:szCs w:val="18"/>
        </w:rPr>
        <w:t>MLC Adviser Scholarship Program 2007</w:t>
      </w:r>
    </w:p>
    <w:p w:rsidR="00A32AC1" w:rsidRPr="004B68BA" w:rsidRDefault="00A32AC1" w:rsidP="004B68BA">
      <w:pPr>
        <w:rPr>
          <w:rFonts w:ascii="Arial" w:hAnsi="Arial" w:cs="Arial"/>
          <w:sz w:val="18"/>
          <w:szCs w:val="18"/>
        </w:rPr>
      </w:pPr>
      <w:r w:rsidRPr="004B68BA">
        <w:rPr>
          <w:rFonts w:ascii="Arial" w:hAnsi="Arial" w:cs="Arial"/>
          <w:sz w:val="18"/>
          <w:szCs w:val="18"/>
        </w:rPr>
        <w:t>Quality Advice Accreditation 2009</w:t>
      </w:r>
    </w:p>
    <w:p w:rsidR="00A32AC1" w:rsidRPr="004B68BA" w:rsidRDefault="00A32AC1" w:rsidP="004B68BA">
      <w:pPr>
        <w:rPr>
          <w:rFonts w:ascii="Arial" w:hAnsi="Arial" w:cs="Arial"/>
          <w:sz w:val="18"/>
          <w:szCs w:val="18"/>
        </w:rPr>
      </w:pPr>
      <w:r w:rsidRPr="004B68BA">
        <w:rPr>
          <w:rFonts w:ascii="Arial" w:hAnsi="Arial" w:cs="Arial"/>
          <w:sz w:val="18"/>
          <w:szCs w:val="18"/>
        </w:rPr>
        <w:t>Certified Financial Planner (CFP) 2013</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Chris is also a member of the Financial Planning Association (FPA)</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b/>
          <w:sz w:val="18"/>
          <w:szCs w:val="18"/>
        </w:rPr>
      </w:pPr>
      <w:r w:rsidRPr="004B68BA">
        <w:rPr>
          <w:rFonts w:ascii="Arial" w:hAnsi="Arial" w:cs="Arial"/>
          <w:b/>
          <w:sz w:val="18"/>
          <w:szCs w:val="18"/>
        </w:rPr>
        <w:t>How Chris is Paid</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Chris Malicki is a salaried adviser with Allan Hall Financial Planning.  He does not earn any fees, commissions, brokerages or bonuses from the sale of products or revenue generated.</w:t>
      </w:r>
    </w:p>
    <w:p w:rsidR="00A32AC1" w:rsidRPr="004B68BA" w:rsidRDefault="00A32AC1" w:rsidP="004B68BA">
      <w:pPr>
        <w:rPr>
          <w:rFonts w:ascii="Arial" w:hAnsi="Arial" w:cs="Arial"/>
          <w:sz w:val="18"/>
          <w:szCs w:val="18"/>
        </w:rPr>
      </w:pPr>
    </w:p>
    <w:p w:rsidR="00A32AC1" w:rsidRPr="004B68BA" w:rsidRDefault="00A32AC1" w:rsidP="004B68BA">
      <w:pPr>
        <w:rPr>
          <w:rFonts w:ascii="Arial" w:hAnsi="Arial" w:cs="Arial"/>
          <w:sz w:val="18"/>
          <w:szCs w:val="18"/>
        </w:rPr>
      </w:pPr>
      <w:r w:rsidRPr="004B68BA">
        <w:rPr>
          <w:rFonts w:ascii="Arial" w:hAnsi="Arial" w:cs="Arial"/>
          <w:sz w:val="18"/>
          <w:szCs w:val="18"/>
        </w:rPr>
        <w:t>Chris does receive a share of profit from the overall business.</w:t>
      </w:r>
    </w:p>
    <w:p w:rsidR="00A32AC1" w:rsidRDefault="00A32AC1" w:rsidP="006E6534">
      <w:pPr>
        <w:spacing w:line="264" w:lineRule="auto"/>
        <w:rPr>
          <w:rFonts w:ascii="Arial" w:hAnsi="Arial" w:cs="Arial"/>
          <w:sz w:val="18"/>
          <w:szCs w:val="18"/>
        </w:rPr>
      </w:pPr>
    </w:p>
    <w:sectPr w:rsidR="00A32AC1" w:rsidSect="0003052F">
      <w:headerReference w:type="default" r:id="rId23"/>
      <w:footerReference w:type="default" r:id="rId24"/>
      <w:headerReference w:type="first" r:id="rId25"/>
      <w:footerReference w:type="first" r:id="rId26"/>
      <w:pgSz w:w="11906" w:h="16838" w:code="9"/>
      <w:pgMar w:top="529" w:right="680" w:bottom="680" w:left="680" w:header="680" w:footer="554"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AC1" w:rsidRDefault="00A32AC1">
      <w:r>
        <w:separator/>
      </w:r>
    </w:p>
  </w:endnote>
  <w:endnote w:type="continuationSeparator" w:id="0">
    <w:p w:rsidR="00A32AC1" w:rsidRDefault="00A32A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autoSpaceDE w:val="0"/>
      <w:autoSpaceDN w:val="0"/>
      <w:adjustRightInd w:val="0"/>
      <w:jc w:val="center"/>
      <w:rPr>
        <w:rFonts w:ascii="ArialMT" w:hAnsi="ArialMT" w:cs="ArialMT"/>
        <w:sz w:val="16"/>
        <w:szCs w:val="16"/>
      </w:rPr>
    </w:pPr>
    <w:r>
      <w:tab/>
    </w:r>
    <w:r w:rsidRPr="00BA76A7">
      <w:rPr>
        <w:rFonts w:ascii="ArialMT" w:hAnsi="ArialMT" w:cs="ArialMT"/>
        <w:sz w:val="16"/>
        <w:szCs w:val="16"/>
      </w:rPr>
      <w:t>GWM Adviser Services Limited ABN 96 002 071 749. Australian Financial Services &amp; Credit Licen</w:t>
    </w:r>
    <w:r>
      <w:rPr>
        <w:rFonts w:ascii="ArialMT" w:hAnsi="ArialMT" w:cs="ArialMT"/>
        <w:sz w:val="16"/>
        <w:szCs w:val="16"/>
      </w:rPr>
      <w:t>c</w:t>
    </w:r>
    <w:r w:rsidRPr="00BA76A7">
      <w:rPr>
        <w:rFonts w:ascii="ArialMT" w:hAnsi="ArialMT" w:cs="ArialMT"/>
        <w:sz w:val="16"/>
        <w:szCs w:val="16"/>
      </w:rPr>
      <w:t>e No: 230692</w:t>
    </w:r>
    <w:r>
      <w:rPr>
        <w:rFonts w:ascii="ArialMT" w:hAnsi="ArialMT" w:cs="ArialMT"/>
        <w:sz w:val="16"/>
        <w:szCs w:val="16"/>
      </w:rPr>
      <w:t>.</w:t>
    </w:r>
  </w:p>
  <w:p w:rsidR="00A32AC1" w:rsidRDefault="00A32AC1" w:rsidP="009864BE">
    <w:pPr>
      <w:pStyle w:val="Footer"/>
      <w:ind w:right="86"/>
      <w:jc w:val="center"/>
      <w:rPr>
        <w:rFonts w:ascii="ArialMT" w:hAnsi="ArialMT" w:cs="ArialMT"/>
        <w:sz w:val="16"/>
        <w:szCs w:val="16"/>
      </w:rPr>
    </w:pPr>
    <w:r w:rsidRPr="00BA76A7">
      <w:rPr>
        <w:rFonts w:ascii="ArialMT" w:hAnsi="ArialMT" w:cs="ArialMT"/>
        <w:sz w:val="16"/>
        <w:szCs w:val="16"/>
      </w:rPr>
      <w:t>Registered Office 105–</w:t>
    </w:r>
    <w:smartTag w:uri="urn:schemas-microsoft-com:office:smarttags" w:element="address">
      <w:smartTag w:uri="urn:schemas-microsoft-com:office:smarttags" w:element="Street">
        <w:r w:rsidRPr="00BA76A7">
          <w:rPr>
            <w:rFonts w:ascii="ArialMT" w:hAnsi="ArialMT" w:cs="ArialMT"/>
            <w:sz w:val="16"/>
            <w:szCs w:val="16"/>
          </w:rPr>
          <w:t xml:space="preserve">153 Miller Street </w:t>
        </w:r>
        <w:r>
          <w:rPr>
            <w:noProof/>
            <w:lang w:eastAsia="en-AU"/>
          </w:rPr>
          <w:pict>
            <v:shapetype id="_x0000_t202" coordsize="21600,21600" o:spt="202" path="m,l,21600r21600,l21600,xe">
              <v:stroke joinstyle="miter"/>
              <v:path gradientshapeok="t" o:connecttype="rect"/>
            </v:shapetype>
            <v:shape id="_x0000_s2049" type="#_x0000_t202" style="position:absolute;left:0;text-align:left;margin-left:63pt;margin-top:146.7pt;width:27pt;height:1in;z-index:251654144;mso-position-horizontal-relative:text;mso-position-vertical-relative:text">
              <v:textbox style="layout-flow:vertical-ideographic;mso-next-textbox:#_x0000_s2049">
                <w:txbxContent>
                  <w:p w:rsidR="00A32AC1" w:rsidRDefault="00A32AC1" w:rsidP="009864BE"/>
                </w:txbxContent>
              </v:textbox>
            </v:shape>
          </w:pict>
        </w:r>
        <w:r w:rsidRPr="00BA76A7">
          <w:rPr>
            <w:rFonts w:ascii="ArialMT" w:hAnsi="ArialMT" w:cs="ArialMT"/>
            <w:sz w:val="16"/>
            <w:szCs w:val="16"/>
          </w:rPr>
          <w:t>North</w:t>
        </w:r>
      </w:smartTag>
      <w:r w:rsidRPr="00BA76A7">
        <w:rPr>
          <w:rFonts w:ascii="ArialMT" w:hAnsi="ArialMT" w:cs="ArialMT"/>
          <w:sz w:val="16"/>
          <w:szCs w:val="16"/>
        </w:rPr>
        <w:t xml:space="preserve"> </w:t>
      </w:r>
      <w:smartTag w:uri="urn:schemas-microsoft-com:office:smarttags" w:element="City">
        <w:r w:rsidRPr="00BA76A7">
          <w:rPr>
            <w:rFonts w:ascii="ArialMT" w:hAnsi="ArialMT" w:cs="ArialMT"/>
            <w:sz w:val="16"/>
            <w:szCs w:val="16"/>
          </w:rPr>
          <w:t>Sydney</w:t>
        </w:r>
      </w:smartTag>
    </w:smartTag>
    <w:r w:rsidRPr="00BA76A7">
      <w:rPr>
        <w:rFonts w:ascii="ArialMT" w:hAnsi="ArialMT" w:cs="ArialMT"/>
        <w:sz w:val="16"/>
        <w:szCs w:val="16"/>
      </w:rPr>
      <w:t xml:space="preserve"> NSW 2060</w:t>
    </w:r>
  </w:p>
  <w:p w:rsidR="00A32AC1" w:rsidRDefault="00A32AC1" w:rsidP="009864BE">
    <w:pPr>
      <w:pStyle w:val="Footer"/>
      <w:tabs>
        <w:tab w:val="left" w:pos="3573"/>
      </w:tabs>
      <w:ind w:right="86"/>
    </w:pPr>
    <w:r>
      <w:tab/>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7" w:type="dxa"/>
      <w:tblLayout w:type="fixed"/>
      <w:tblCellMar>
        <w:left w:w="0" w:type="dxa"/>
        <w:right w:w="0" w:type="dxa"/>
      </w:tblCellMar>
      <w:tblLook w:val="01E0"/>
    </w:tblPr>
    <w:tblGrid>
      <w:gridCol w:w="2835"/>
      <w:gridCol w:w="567"/>
      <w:gridCol w:w="3402"/>
      <w:gridCol w:w="567"/>
      <w:gridCol w:w="2268"/>
    </w:tblGrid>
    <w:tr w:rsidR="00A32AC1">
      <w:tc>
        <w:tcPr>
          <w:tcW w:w="2835" w:type="dxa"/>
          <w:vAlign w:val="bottom"/>
        </w:tcPr>
        <w:p w:rsidR="00A32AC1" w:rsidRDefault="00A32AC1">
          <w:pPr>
            <w:pStyle w:val="Footer"/>
            <w:rPr>
              <w:color w:val="003896"/>
            </w:rPr>
          </w:pPr>
          <w:r>
            <w:rPr>
              <w:color w:val="003896"/>
            </w:rPr>
            <w:t>A member of the National Australia Group of companies*</w:t>
          </w:r>
        </w:p>
      </w:tc>
      <w:tc>
        <w:tcPr>
          <w:tcW w:w="567" w:type="dxa"/>
        </w:tcPr>
        <w:p w:rsidR="00A32AC1" w:rsidRDefault="00A32AC1">
          <w:pPr>
            <w:pStyle w:val="Footer"/>
          </w:pPr>
        </w:p>
      </w:tc>
      <w:tc>
        <w:tcPr>
          <w:tcW w:w="3402" w:type="dxa"/>
        </w:tcPr>
        <w:p w:rsidR="00A32AC1" w:rsidRDefault="00A32AC1">
          <w:pPr>
            <w:pStyle w:val="Footer"/>
            <w:rPr>
              <w:color w:val="003896"/>
            </w:rPr>
          </w:pPr>
          <w:r>
            <w:rPr>
              <w:color w:val="003896"/>
            </w:rPr>
            <w:t>CAR name, ACN 000 000 000*</w:t>
          </w:r>
        </w:p>
        <w:p w:rsidR="00A32AC1" w:rsidRDefault="00A32AC1">
          <w:pPr>
            <w:pStyle w:val="Footer"/>
            <w:rPr>
              <w:color w:val="003896"/>
            </w:rPr>
          </w:pPr>
          <w:r>
            <w:rPr>
              <w:color w:val="003896"/>
            </w:rPr>
            <w:t>ATF Trust Name ABN 00 000 000 000*</w:t>
          </w:r>
        </w:p>
        <w:p w:rsidR="00A32AC1" w:rsidRDefault="00A32AC1">
          <w:pPr>
            <w:pStyle w:val="Footer"/>
            <w:rPr>
              <w:color w:val="003896"/>
            </w:rPr>
          </w:pPr>
          <w:r>
            <w:rPr>
              <w:color w:val="003896"/>
            </w:rPr>
            <w:t>Authorised Representative of*</w:t>
          </w:r>
        </w:p>
        <w:p w:rsidR="00A32AC1" w:rsidRDefault="00A32AC1">
          <w:pPr>
            <w:pStyle w:val="Footer"/>
            <w:rPr>
              <w:b/>
            </w:rPr>
          </w:pPr>
          <w:r>
            <w:rPr>
              <w:b/>
            </w:rPr>
            <w:t>Garvan Financial Planning Limited</w:t>
          </w:r>
        </w:p>
        <w:p w:rsidR="00A32AC1" w:rsidRDefault="00A32AC1">
          <w:pPr>
            <w:pStyle w:val="Footer"/>
          </w:pPr>
          <w:r>
            <w:t>ABN 23 002 336 254</w:t>
          </w:r>
        </w:p>
        <w:p w:rsidR="00A32AC1" w:rsidRDefault="00A32AC1">
          <w:pPr>
            <w:pStyle w:val="Footer"/>
          </w:pPr>
          <w:r>
            <w:t>Australian Financial Services Licensee</w:t>
          </w:r>
        </w:p>
        <w:p w:rsidR="00A32AC1" w:rsidRDefault="00A32AC1">
          <w:pPr>
            <w:pStyle w:val="Footer"/>
            <w:rPr>
              <w:color w:val="003896"/>
            </w:rPr>
          </w:pPr>
          <w:r>
            <w:rPr>
              <w:color w:val="003896"/>
            </w:rPr>
            <w:t>Insurance Broker*</w:t>
          </w:r>
        </w:p>
        <w:p w:rsidR="00A32AC1" w:rsidRDefault="00A32AC1">
          <w:pPr>
            <w:pStyle w:val="Footer"/>
          </w:pPr>
          <w:r>
            <w:t>www.godfreypembroke.com.au</w:t>
          </w:r>
        </w:p>
      </w:tc>
      <w:tc>
        <w:tcPr>
          <w:tcW w:w="567" w:type="dxa"/>
        </w:tcPr>
        <w:p w:rsidR="00A32AC1" w:rsidRDefault="00A32AC1">
          <w:pPr>
            <w:pStyle w:val="Footer"/>
          </w:pPr>
        </w:p>
      </w:tc>
      <w:tc>
        <w:tcPr>
          <w:tcW w:w="2268" w:type="dxa"/>
        </w:tcPr>
        <w:p w:rsidR="00A32AC1" w:rsidRDefault="00A32AC1">
          <w:pPr>
            <w:pStyle w:val="Footer"/>
            <w:tabs>
              <w:tab w:val="left" w:pos="425"/>
            </w:tabs>
            <w:rPr>
              <w:b/>
            </w:rPr>
          </w:pPr>
          <w:r>
            <w:rPr>
              <w:b/>
            </w:rPr>
            <w:t>Registered Office</w:t>
          </w:r>
        </w:p>
        <w:p w:rsidR="00A32AC1" w:rsidRDefault="00A32AC1">
          <w:pPr>
            <w:pStyle w:val="Footer"/>
            <w:tabs>
              <w:tab w:val="left" w:pos="425"/>
            </w:tabs>
          </w:pPr>
          <w:r>
            <w:t>105-153 Miller Street</w:t>
          </w:r>
        </w:p>
        <w:p w:rsidR="00A32AC1" w:rsidRDefault="00A32AC1">
          <w:pPr>
            <w:pStyle w:val="Footer"/>
            <w:tabs>
              <w:tab w:val="left" w:pos="425"/>
            </w:tabs>
          </w:pPr>
          <w:r>
            <w:t>North Sydney  NSW  2060</w:t>
          </w:r>
        </w:p>
        <w:p w:rsidR="00A32AC1" w:rsidRDefault="00A32AC1">
          <w:pPr>
            <w:pStyle w:val="Footer"/>
            <w:tabs>
              <w:tab w:val="left" w:pos="425"/>
            </w:tabs>
          </w:pPr>
          <w:r>
            <w:t>Tel</w:t>
          </w:r>
          <w:r>
            <w:tab/>
            <w:t>1800 023 867</w:t>
          </w:r>
        </w:p>
        <w:p w:rsidR="00A32AC1" w:rsidRDefault="00A32AC1">
          <w:pPr>
            <w:pStyle w:val="Footer"/>
            <w:tabs>
              <w:tab w:val="left" w:pos="425"/>
            </w:tabs>
          </w:pPr>
          <w:r>
            <w:t>Fax</w:t>
          </w:r>
          <w:r>
            <w:tab/>
            <w:t>02 9957 8077</w:t>
          </w:r>
        </w:p>
      </w:tc>
    </w:tr>
  </w:tbl>
  <w:p w:rsidR="00A32AC1" w:rsidRDefault="00A32A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Pr="00285DCE" w:rsidRDefault="00A32AC1" w:rsidP="009864BE">
    <w:pPr>
      <w:pStyle w:val="Footer"/>
      <w:framePr w:wrap="around" w:vAnchor="text" w:hAnchor="page" w:x="11221" w:y="86"/>
      <w:rPr>
        <w:rStyle w:val="PageNumber"/>
        <w:rFonts w:ascii="Arial" w:hAnsi="Arial" w:cs="Arial"/>
        <w:sz w:val="17"/>
        <w:szCs w:val="17"/>
      </w:rPr>
    </w:pPr>
    <w:r w:rsidRPr="00285DCE">
      <w:rPr>
        <w:rStyle w:val="PageNumber"/>
        <w:rFonts w:ascii="Arial" w:hAnsi="Arial" w:cs="Arial"/>
        <w:sz w:val="17"/>
        <w:szCs w:val="17"/>
      </w:rPr>
      <w:fldChar w:fldCharType="begin"/>
    </w:r>
    <w:r w:rsidRPr="00285DCE">
      <w:rPr>
        <w:rStyle w:val="PageNumber"/>
        <w:rFonts w:ascii="Arial" w:hAnsi="Arial" w:cs="Arial"/>
        <w:sz w:val="17"/>
        <w:szCs w:val="17"/>
      </w:rPr>
      <w:instrText xml:space="preserve">PAGE  </w:instrText>
    </w:r>
    <w:r w:rsidRPr="00285DCE">
      <w:rPr>
        <w:rStyle w:val="PageNumber"/>
        <w:rFonts w:ascii="Arial" w:hAnsi="Arial" w:cs="Arial"/>
        <w:sz w:val="17"/>
        <w:szCs w:val="17"/>
      </w:rPr>
      <w:fldChar w:fldCharType="separate"/>
    </w:r>
    <w:r>
      <w:rPr>
        <w:rStyle w:val="PageNumber"/>
        <w:rFonts w:ascii="Arial" w:hAnsi="Arial" w:cs="Arial"/>
        <w:noProof/>
        <w:sz w:val="17"/>
        <w:szCs w:val="17"/>
      </w:rPr>
      <w:t>2</w:t>
    </w:r>
    <w:r w:rsidRPr="00285DCE">
      <w:rPr>
        <w:rStyle w:val="PageNumber"/>
        <w:rFonts w:ascii="Arial" w:hAnsi="Arial" w:cs="Arial"/>
        <w:sz w:val="17"/>
        <w:szCs w:val="17"/>
      </w:rPr>
      <w:fldChar w:fldCharType="end"/>
    </w:r>
  </w:p>
  <w:p w:rsidR="00A32AC1" w:rsidRDefault="00A32AC1" w:rsidP="009864BE">
    <w:pPr>
      <w:pStyle w:val="Footer"/>
      <w:ind w:firstLine="360"/>
    </w:pPr>
    <w:r>
      <w:rPr>
        <w:rFonts w:ascii="ArialMT" w:hAnsi="ArialMT" w:cs="ArialMT"/>
        <w:sz w:val="17"/>
        <w:szCs w:val="17"/>
      </w:rPr>
      <w:t>Garvan Financial Planning, Financial Services and Credit Guide, Version 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autoSpaceDE w:val="0"/>
      <w:autoSpaceDN w:val="0"/>
      <w:adjustRightInd w:val="0"/>
      <w:jc w:val="center"/>
      <w:rPr>
        <w:rFonts w:ascii="ArialMT" w:hAnsi="ArialMT" w:cs="ArialMT"/>
        <w:sz w:val="16"/>
        <w:szCs w:val="16"/>
      </w:rPr>
    </w:pPr>
    <w:r>
      <w:tab/>
    </w:r>
    <w:r w:rsidRPr="00BA76A7">
      <w:rPr>
        <w:rFonts w:ascii="ArialMT" w:hAnsi="ArialMT" w:cs="ArialMT"/>
        <w:sz w:val="16"/>
        <w:szCs w:val="16"/>
      </w:rPr>
      <w:t>GWM Adviser Services Limited ABN 96 002 071 749. Australian Financial Services &amp; Credit Licen</w:t>
    </w:r>
    <w:r>
      <w:rPr>
        <w:rFonts w:ascii="ArialMT" w:hAnsi="ArialMT" w:cs="ArialMT"/>
        <w:sz w:val="16"/>
        <w:szCs w:val="16"/>
      </w:rPr>
      <w:t>c</w:t>
    </w:r>
    <w:r w:rsidRPr="00BA76A7">
      <w:rPr>
        <w:rFonts w:ascii="ArialMT" w:hAnsi="ArialMT" w:cs="ArialMT"/>
        <w:sz w:val="16"/>
        <w:szCs w:val="16"/>
      </w:rPr>
      <w:t>e No: 230692</w:t>
    </w:r>
    <w:r>
      <w:rPr>
        <w:rFonts w:ascii="ArialMT" w:hAnsi="ArialMT" w:cs="ArialMT"/>
        <w:sz w:val="16"/>
        <w:szCs w:val="16"/>
      </w:rPr>
      <w:t>.</w:t>
    </w:r>
  </w:p>
  <w:p w:rsidR="00A32AC1" w:rsidRDefault="00A32AC1" w:rsidP="009864BE">
    <w:pPr>
      <w:pStyle w:val="Footer"/>
      <w:ind w:right="86"/>
      <w:jc w:val="center"/>
      <w:rPr>
        <w:rFonts w:ascii="ArialMT" w:hAnsi="ArialMT" w:cs="ArialMT"/>
        <w:sz w:val="16"/>
        <w:szCs w:val="16"/>
      </w:rPr>
    </w:pPr>
    <w:r w:rsidRPr="00BA76A7">
      <w:rPr>
        <w:rFonts w:ascii="ArialMT" w:hAnsi="ArialMT" w:cs="ArialMT"/>
        <w:sz w:val="16"/>
        <w:szCs w:val="16"/>
      </w:rPr>
      <w:t>Registered Office 105–</w:t>
    </w:r>
    <w:smartTag w:uri="urn:schemas-microsoft-com:office:smarttags" w:element="address">
      <w:smartTag w:uri="urn:schemas-microsoft-com:office:smarttags" w:element="Street">
        <w:r w:rsidRPr="00BA76A7">
          <w:rPr>
            <w:rFonts w:ascii="ArialMT" w:hAnsi="ArialMT" w:cs="ArialMT"/>
            <w:sz w:val="16"/>
            <w:szCs w:val="16"/>
          </w:rPr>
          <w:t xml:space="preserve">153 Miller Street </w:t>
        </w:r>
        <w:r>
          <w:rPr>
            <w:noProof/>
            <w:lang w:eastAsia="en-AU"/>
          </w:rPr>
          <w:pict>
            <v:shapetype id="_x0000_t202" coordsize="21600,21600" o:spt="202" path="m,l,21600r21600,l21600,xe">
              <v:stroke joinstyle="miter"/>
              <v:path gradientshapeok="t" o:connecttype="rect"/>
            </v:shapetype>
            <v:shape id="_x0000_s2050" type="#_x0000_t202" style="position:absolute;left:0;text-align:left;margin-left:63pt;margin-top:146.7pt;width:27pt;height:1in;z-index:251659264;mso-position-horizontal-relative:text;mso-position-vertical-relative:text">
              <v:textbox style="layout-flow:vertical-ideographic;mso-next-textbox:#_x0000_s2050">
                <w:txbxContent>
                  <w:p w:rsidR="00A32AC1" w:rsidRDefault="00A32AC1" w:rsidP="009864BE"/>
                </w:txbxContent>
              </v:textbox>
            </v:shape>
          </w:pict>
        </w:r>
        <w:r w:rsidRPr="00BA76A7">
          <w:rPr>
            <w:rFonts w:ascii="ArialMT" w:hAnsi="ArialMT" w:cs="ArialMT"/>
            <w:sz w:val="16"/>
            <w:szCs w:val="16"/>
          </w:rPr>
          <w:t>North</w:t>
        </w:r>
      </w:smartTag>
      <w:r w:rsidRPr="00BA76A7">
        <w:rPr>
          <w:rFonts w:ascii="ArialMT" w:hAnsi="ArialMT" w:cs="ArialMT"/>
          <w:sz w:val="16"/>
          <w:szCs w:val="16"/>
        </w:rPr>
        <w:t xml:space="preserve"> </w:t>
      </w:r>
      <w:smartTag w:uri="urn:schemas-microsoft-com:office:smarttags" w:element="City">
        <w:r w:rsidRPr="00BA76A7">
          <w:rPr>
            <w:rFonts w:ascii="ArialMT" w:hAnsi="ArialMT" w:cs="ArialMT"/>
            <w:sz w:val="16"/>
            <w:szCs w:val="16"/>
          </w:rPr>
          <w:t>Sydney</w:t>
        </w:r>
      </w:smartTag>
    </w:smartTag>
    <w:r w:rsidRPr="00BA76A7">
      <w:rPr>
        <w:rFonts w:ascii="ArialMT" w:hAnsi="ArialMT" w:cs="ArialMT"/>
        <w:sz w:val="16"/>
        <w:szCs w:val="16"/>
      </w:rPr>
      <w:t xml:space="preserve"> NSW 2060</w:t>
    </w:r>
  </w:p>
  <w:p w:rsidR="00A32AC1" w:rsidRDefault="00A32AC1" w:rsidP="009864BE">
    <w:pPr>
      <w:pStyle w:val="Footer"/>
      <w:tabs>
        <w:tab w:val="left" w:pos="3573"/>
      </w:tabs>
      <w:ind w:right="86"/>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Pr="00587316" w:rsidRDefault="00A32AC1" w:rsidP="009864BE">
    <w:pPr>
      <w:autoSpaceDE w:val="0"/>
      <w:autoSpaceDN w:val="0"/>
      <w:adjustRightInd w:val="0"/>
      <w:jc w:val="center"/>
      <w:rPr>
        <w:rFonts w:ascii="ArialMT" w:hAnsi="ArialMT" w:cs="ArialMT"/>
        <w:sz w:val="16"/>
        <w:szCs w:val="16"/>
      </w:rPr>
    </w:pPr>
    <w:r w:rsidRPr="00587316">
      <w:rPr>
        <w:rFonts w:ascii="ArialMT" w:hAnsi="ArialMT" w:cs="ArialMT"/>
        <w:sz w:val="16"/>
        <w:szCs w:val="16"/>
      </w:rPr>
      <w:t xml:space="preserve">GWM Adviser Services Limited ABN 96 002 071 749 trading as Garvan Financial Planning. </w:t>
    </w:r>
  </w:p>
  <w:p w:rsidR="00A32AC1" w:rsidRDefault="00A32AC1" w:rsidP="009864BE">
    <w:pPr>
      <w:pStyle w:val="Footer"/>
      <w:ind w:right="86"/>
      <w:jc w:val="center"/>
      <w:rPr>
        <w:rFonts w:ascii="ArialMT" w:hAnsi="ArialMT" w:cs="ArialMT"/>
        <w:sz w:val="16"/>
        <w:szCs w:val="16"/>
      </w:rPr>
    </w:pPr>
    <w:r w:rsidRPr="00587316">
      <w:rPr>
        <w:rFonts w:ascii="ArialMT" w:hAnsi="ArialMT" w:cs="ArialMT"/>
        <w:sz w:val="16"/>
        <w:szCs w:val="16"/>
      </w:rPr>
      <w:t>Australian Financial Services Licence No: 230692.</w:t>
    </w:r>
    <w:r>
      <w:rPr>
        <w:rFonts w:ascii="ArialMT" w:hAnsi="ArialMT" w:cs="ArialMT"/>
        <w:sz w:val="16"/>
        <w:szCs w:val="16"/>
      </w:rPr>
      <w:t xml:space="preserve"> </w:t>
    </w:r>
    <w:r w:rsidRPr="00587316">
      <w:rPr>
        <w:rFonts w:ascii="ArialMT" w:hAnsi="ArialMT" w:cs="ArialMT"/>
        <w:sz w:val="16"/>
        <w:szCs w:val="16"/>
      </w:rPr>
      <w:t>Registered Office 105–</w:t>
    </w:r>
    <w:smartTag w:uri="urn:schemas-microsoft-com:office:smarttags" w:element="address">
      <w:smartTag w:uri="urn:schemas-microsoft-com:office:smarttags" w:element="Street">
        <w:r w:rsidRPr="00587316">
          <w:rPr>
            <w:rFonts w:ascii="ArialMT" w:hAnsi="ArialMT" w:cs="ArialMT"/>
            <w:sz w:val="16"/>
            <w:szCs w:val="16"/>
          </w:rPr>
          <w:t xml:space="preserve">153 Miller Street </w:t>
        </w:r>
        <w:r>
          <w:rPr>
            <w:noProof/>
            <w:lang w:eastAsia="en-AU"/>
          </w:rPr>
          <w:pict>
            <v:shapetype id="_x0000_t202" coordsize="21600,21600" o:spt="202" path="m,l,21600r21600,l21600,xe">
              <v:stroke joinstyle="miter"/>
              <v:path gradientshapeok="t" o:connecttype="rect"/>
            </v:shapetype>
            <v:shape id="_x0000_s2051" type="#_x0000_t202" style="position:absolute;left:0;text-align:left;margin-left:63pt;margin-top:146.7pt;width:27pt;height:1in;z-index:251660288;mso-position-horizontal-relative:text;mso-position-vertical-relative:text">
              <v:textbox style="layout-flow:vertical-ideographic;mso-next-textbox:#_x0000_s2051">
                <w:txbxContent>
                  <w:p w:rsidR="00A32AC1" w:rsidRDefault="00A32AC1" w:rsidP="009864BE"/>
                </w:txbxContent>
              </v:textbox>
            </v:shape>
          </w:pict>
        </w:r>
        <w:r w:rsidRPr="00587316">
          <w:rPr>
            <w:rFonts w:ascii="ArialMT" w:hAnsi="ArialMT" w:cs="ArialMT"/>
            <w:sz w:val="16"/>
            <w:szCs w:val="16"/>
          </w:rPr>
          <w:t>North</w:t>
        </w:r>
      </w:smartTag>
      <w:r w:rsidRPr="00587316">
        <w:rPr>
          <w:rFonts w:ascii="ArialMT" w:hAnsi="ArialMT" w:cs="ArialMT"/>
          <w:sz w:val="16"/>
          <w:szCs w:val="16"/>
        </w:rPr>
        <w:t xml:space="preserve"> </w:t>
      </w:r>
      <w:smartTag w:uri="urn:schemas-microsoft-com:office:smarttags" w:element="City">
        <w:r w:rsidRPr="00587316">
          <w:rPr>
            <w:rFonts w:ascii="ArialMT" w:hAnsi="ArialMT" w:cs="ArialMT"/>
            <w:sz w:val="16"/>
            <w:szCs w:val="16"/>
          </w:rPr>
          <w:t>Sydney</w:t>
        </w:r>
      </w:smartTag>
    </w:smartTag>
    <w:r w:rsidRPr="00587316">
      <w:rPr>
        <w:rFonts w:ascii="ArialMT" w:hAnsi="ArialMT" w:cs="ArialMT"/>
        <w:sz w:val="16"/>
        <w:szCs w:val="16"/>
      </w:rPr>
      <w:t xml:space="preserve"> NSW 2060.</w:t>
    </w:r>
  </w:p>
  <w:p w:rsidR="00A32AC1" w:rsidRDefault="00A32AC1" w:rsidP="009864BE">
    <w:pPr>
      <w:pStyle w:val="Footer"/>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autoSpaceDE w:val="0"/>
      <w:autoSpaceDN w:val="0"/>
      <w:adjustRightInd w:val="0"/>
      <w:jc w:val="center"/>
      <w:rPr>
        <w:rFonts w:ascii="ArialMT" w:hAnsi="ArialMT" w:cs="ArialMT"/>
        <w:sz w:val="16"/>
        <w:szCs w:val="16"/>
      </w:rPr>
    </w:pPr>
    <w:r>
      <w:tab/>
    </w:r>
    <w:r w:rsidRPr="00BA76A7">
      <w:rPr>
        <w:rFonts w:ascii="ArialMT" w:hAnsi="ArialMT" w:cs="ArialMT"/>
        <w:sz w:val="16"/>
        <w:szCs w:val="16"/>
      </w:rPr>
      <w:t>GWM Adviser Services Limited ABN 96 002 071 749. Australian Financial Services &amp; Credit Licen</w:t>
    </w:r>
    <w:r>
      <w:rPr>
        <w:rFonts w:ascii="ArialMT" w:hAnsi="ArialMT" w:cs="ArialMT"/>
        <w:sz w:val="16"/>
        <w:szCs w:val="16"/>
      </w:rPr>
      <w:t>c</w:t>
    </w:r>
    <w:r w:rsidRPr="00BA76A7">
      <w:rPr>
        <w:rFonts w:ascii="ArialMT" w:hAnsi="ArialMT" w:cs="ArialMT"/>
        <w:sz w:val="16"/>
        <w:szCs w:val="16"/>
      </w:rPr>
      <w:t>e No: 230692</w:t>
    </w:r>
    <w:r>
      <w:rPr>
        <w:rFonts w:ascii="ArialMT" w:hAnsi="ArialMT" w:cs="ArialMT"/>
        <w:sz w:val="16"/>
        <w:szCs w:val="16"/>
      </w:rPr>
      <w:t>.</w:t>
    </w:r>
  </w:p>
  <w:p w:rsidR="00A32AC1" w:rsidRDefault="00A32AC1" w:rsidP="009864BE">
    <w:pPr>
      <w:pStyle w:val="Footer"/>
      <w:ind w:right="86"/>
      <w:jc w:val="center"/>
      <w:rPr>
        <w:rFonts w:ascii="ArialMT" w:hAnsi="ArialMT" w:cs="ArialMT"/>
        <w:sz w:val="16"/>
        <w:szCs w:val="16"/>
      </w:rPr>
    </w:pPr>
    <w:r w:rsidRPr="00BA76A7">
      <w:rPr>
        <w:rFonts w:ascii="ArialMT" w:hAnsi="ArialMT" w:cs="ArialMT"/>
        <w:sz w:val="16"/>
        <w:szCs w:val="16"/>
      </w:rPr>
      <w:t>Registered Office 105–</w:t>
    </w:r>
    <w:smartTag w:uri="urn:schemas-microsoft-com:office:smarttags" w:element="address">
      <w:smartTag w:uri="urn:schemas-microsoft-com:office:smarttags" w:element="Street">
        <w:r w:rsidRPr="00BA76A7">
          <w:rPr>
            <w:rFonts w:ascii="ArialMT" w:hAnsi="ArialMT" w:cs="ArialMT"/>
            <w:sz w:val="16"/>
            <w:szCs w:val="16"/>
          </w:rPr>
          <w:t xml:space="preserve">153 Miller Street </w:t>
        </w:r>
        <w:r>
          <w:rPr>
            <w:noProof/>
            <w:lang w:eastAsia="en-AU"/>
          </w:rPr>
          <w:pict>
            <v:shapetype id="_x0000_t202" coordsize="21600,21600" o:spt="202" path="m,l,21600r21600,l21600,xe">
              <v:stroke joinstyle="miter"/>
              <v:path gradientshapeok="t" o:connecttype="rect"/>
            </v:shapetype>
            <v:shape id="_x0000_s2052" type="#_x0000_t202" style="position:absolute;left:0;text-align:left;margin-left:63pt;margin-top:146.7pt;width:27pt;height:1in;z-index:251658240;mso-position-horizontal-relative:text;mso-position-vertical-relative:text">
              <v:textbox style="layout-flow:vertical-ideographic;mso-next-textbox:#_x0000_s2052">
                <w:txbxContent>
                  <w:p w:rsidR="00A32AC1" w:rsidRDefault="00A32AC1" w:rsidP="009864BE"/>
                </w:txbxContent>
              </v:textbox>
            </v:shape>
          </w:pict>
        </w:r>
        <w:r w:rsidRPr="00BA76A7">
          <w:rPr>
            <w:rFonts w:ascii="ArialMT" w:hAnsi="ArialMT" w:cs="ArialMT"/>
            <w:sz w:val="16"/>
            <w:szCs w:val="16"/>
          </w:rPr>
          <w:t>North</w:t>
        </w:r>
      </w:smartTag>
      <w:r w:rsidRPr="00BA76A7">
        <w:rPr>
          <w:rFonts w:ascii="ArialMT" w:hAnsi="ArialMT" w:cs="ArialMT"/>
          <w:sz w:val="16"/>
          <w:szCs w:val="16"/>
        </w:rPr>
        <w:t xml:space="preserve"> </w:t>
      </w:r>
      <w:smartTag w:uri="urn:schemas-microsoft-com:office:smarttags" w:element="City">
        <w:r w:rsidRPr="00BA76A7">
          <w:rPr>
            <w:rFonts w:ascii="ArialMT" w:hAnsi="ArialMT" w:cs="ArialMT"/>
            <w:sz w:val="16"/>
            <w:szCs w:val="16"/>
          </w:rPr>
          <w:t>Sydney</w:t>
        </w:r>
      </w:smartTag>
    </w:smartTag>
    <w:r w:rsidRPr="00BA76A7">
      <w:rPr>
        <w:rFonts w:ascii="ArialMT" w:hAnsi="ArialMT" w:cs="ArialMT"/>
        <w:sz w:val="16"/>
        <w:szCs w:val="16"/>
      </w:rPr>
      <w:t xml:space="preserve"> NSW 2060</w:t>
    </w:r>
  </w:p>
  <w:p w:rsidR="00A32AC1" w:rsidRDefault="00A32AC1" w:rsidP="009864BE">
    <w:pPr>
      <w:pStyle w:val="Footer"/>
      <w:tabs>
        <w:tab w:val="left" w:pos="3573"/>
      </w:tabs>
      <w:ind w:right="86"/>
    </w:pP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Pr="00587316" w:rsidRDefault="00A32AC1" w:rsidP="00B40036">
    <w:pPr>
      <w:autoSpaceDE w:val="0"/>
      <w:autoSpaceDN w:val="0"/>
      <w:adjustRightInd w:val="0"/>
      <w:jc w:val="center"/>
      <w:rPr>
        <w:rFonts w:ascii="ArialMT" w:hAnsi="ArialMT" w:cs="ArialMT"/>
        <w:sz w:val="16"/>
        <w:szCs w:val="16"/>
      </w:rPr>
    </w:pPr>
    <w:r w:rsidRPr="00587316">
      <w:rPr>
        <w:rFonts w:ascii="ArialMT" w:hAnsi="ArialMT" w:cs="ArialMT"/>
        <w:sz w:val="16"/>
        <w:szCs w:val="16"/>
      </w:rPr>
      <w:t xml:space="preserve">GWM Adviser Services Limited ABN 96 002 071 749 trading as Garvan Financial Planning. </w:t>
    </w:r>
  </w:p>
  <w:p w:rsidR="00A32AC1" w:rsidRDefault="00A32AC1" w:rsidP="00B40036">
    <w:pPr>
      <w:pStyle w:val="Footer"/>
      <w:ind w:right="86"/>
      <w:jc w:val="center"/>
      <w:rPr>
        <w:rFonts w:ascii="ArialMT" w:hAnsi="ArialMT" w:cs="ArialMT"/>
        <w:sz w:val="16"/>
        <w:szCs w:val="16"/>
      </w:rPr>
    </w:pPr>
    <w:r w:rsidRPr="00587316">
      <w:rPr>
        <w:rFonts w:ascii="ArialMT" w:hAnsi="ArialMT" w:cs="ArialMT"/>
        <w:sz w:val="16"/>
        <w:szCs w:val="16"/>
      </w:rPr>
      <w:t>Australian Financial Services Licence No: 230692.</w:t>
    </w:r>
    <w:r>
      <w:rPr>
        <w:rFonts w:ascii="ArialMT" w:hAnsi="ArialMT" w:cs="ArialMT"/>
        <w:sz w:val="16"/>
        <w:szCs w:val="16"/>
      </w:rPr>
      <w:t xml:space="preserve"> </w:t>
    </w:r>
    <w:r w:rsidRPr="00587316">
      <w:rPr>
        <w:rFonts w:ascii="ArialMT" w:hAnsi="ArialMT" w:cs="ArialMT"/>
        <w:sz w:val="16"/>
        <w:szCs w:val="16"/>
      </w:rPr>
      <w:t>Registered Office 105–</w:t>
    </w:r>
    <w:smartTag w:uri="urn:schemas-microsoft-com:office:smarttags" w:element="address">
      <w:smartTag w:uri="urn:schemas-microsoft-com:office:smarttags" w:element="Street">
        <w:r w:rsidRPr="00587316">
          <w:rPr>
            <w:rFonts w:ascii="ArialMT" w:hAnsi="ArialMT" w:cs="ArialMT"/>
            <w:sz w:val="16"/>
            <w:szCs w:val="16"/>
          </w:rPr>
          <w:t xml:space="preserve">153 Miller Street </w:t>
        </w:r>
        <w:r>
          <w:rPr>
            <w:noProof/>
            <w:lang w:eastAsia="en-AU"/>
          </w:rPr>
          <w:pict>
            <v:shapetype id="_x0000_t202" coordsize="21600,21600" o:spt="202" path="m,l,21600r21600,l21600,xe">
              <v:stroke joinstyle="miter"/>
              <v:path gradientshapeok="t" o:connecttype="rect"/>
            </v:shapetype>
            <v:shape id="_x0000_s2053" type="#_x0000_t202" style="position:absolute;left:0;text-align:left;margin-left:63pt;margin-top:146.7pt;width:27pt;height:1in;z-index:251661312;mso-position-horizontal-relative:text;mso-position-vertical-relative:text">
              <v:textbox style="layout-flow:vertical-ideographic;mso-next-textbox:#_x0000_s2053">
                <w:txbxContent>
                  <w:p w:rsidR="00A32AC1" w:rsidRDefault="00A32AC1" w:rsidP="00B40036"/>
                </w:txbxContent>
              </v:textbox>
            </v:shape>
          </w:pict>
        </w:r>
        <w:r w:rsidRPr="00587316">
          <w:rPr>
            <w:rFonts w:ascii="ArialMT" w:hAnsi="ArialMT" w:cs="ArialMT"/>
            <w:sz w:val="16"/>
            <w:szCs w:val="16"/>
          </w:rPr>
          <w:t>North</w:t>
        </w:r>
      </w:smartTag>
      <w:r w:rsidRPr="00587316">
        <w:rPr>
          <w:rFonts w:ascii="ArialMT" w:hAnsi="ArialMT" w:cs="ArialMT"/>
          <w:sz w:val="16"/>
          <w:szCs w:val="16"/>
        </w:rPr>
        <w:t xml:space="preserve"> </w:t>
      </w:r>
      <w:smartTag w:uri="urn:schemas-microsoft-com:office:smarttags" w:element="City">
        <w:r w:rsidRPr="00587316">
          <w:rPr>
            <w:rFonts w:ascii="ArialMT" w:hAnsi="ArialMT" w:cs="ArialMT"/>
            <w:sz w:val="16"/>
            <w:szCs w:val="16"/>
          </w:rPr>
          <w:t>Sydney</w:t>
        </w:r>
      </w:smartTag>
    </w:smartTag>
    <w:r w:rsidRPr="00587316">
      <w:rPr>
        <w:rFonts w:ascii="ArialMT" w:hAnsi="ArialMT" w:cs="ArialMT"/>
        <w:sz w:val="16"/>
        <w:szCs w:val="16"/>
      </w:rPr>
      <w:t xml:space="preserve"> NSW 2060.</w:t>
    </w:r>
  </w:p>
  <w:p w:rsidR="00A32AC1" w:rsidRDefault="00A32AC1" w:rsidP="009864BE">
    <w:pPr>
      <w:pStyle w:val="Footer"/>
      <w:ind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autoSpaceDE w:val="0"/>
      <w:autoSpaceDN w:val="0"/>
      <w:adjustRightInd w:val="0"/>
      <w:jc w:val="center"/>
      <w:rPr>
        <w:rFonts w:ascii="ArialMT" w:hAnsi="ArialMT" w:cs="ArialMT"/>
        <w:sz w:val="16"/>
        <w:szCs w:val="16"/>
      </w:rPr>
    </w:pPr>
    <w:r w:rsidRPr="00BA76A7">
      <w:rPr>
        <w:rFonts w:ascii="ArialMT" w:hAnsi="ArialMT" w:cs="ArialMT"/>
        <w:sz w:val="16"/>
        <w:szCs w:val="16"/>
      </w:rPr>
      <w:t>GWM Adviser Services Limited ABN 96 002 071 749</w:t>
    </w:r>
    <w:r>
      <w:rPr>
        <w:rFonts w:ascii="ArialMT" w:hAnsi="ArialMT" w:cs="ArialMT"/>
        <w:sz w:val="16"/>
        <w:szCs w:val="16"/>
      </w:rPr>
      <w:t xml:space="preserve"> </w:t>
    </w:r>
    <w:r w:rsidRPr="00587316">
      <w:rPr>
        <w:rFonts w:ascii="ArialMT" w:hAnsi="ArialMT" w:cs="ArialMT"/>
        <w:sz w:val="16"/>
        <w:szCs w:val="16"/>
      </w:rPr>
      <w:t>trading as Garvan Financial Planning.</w:t>
    </w:r>
  </w:p>
  <w:p w:rsidR="00A32AC1" w:rsidRPr="0003052F" w:rsidRDefault="00A32AC1" w:rsidP="0003052F">
    <w:pPr>
      <w:autoSpaceDE w:val="0"/>
      <w:autoSpaceDN w:val="0"/>
      <w:adjustRightInd w:val="0"/>
      <w:jc w:val="center"/>
      <w:rPr>
        <w:rFonts w:ascii="ArialMT" w:hAnsi="ArialMT" w:cs="ArialMT"/>
        <w:sz w:val="16"/>
        <w:szCs w:val="16"/>
      </w:rPr>
    </w:pPr>
    <w:r w:rsidRPr="00BA76A7">
      <w:rPr>
        <w:rFonts w:ascii="ArialMT" w:hAnsi="ArialMT" w:cs="ArialMT"/>
        <w:sz w:val="16"/>
        <w:szCs w:val="16"/>
      </w:rPr>
      <w:t>. Australian Financial Services Licensee No: 230692</w:t>
    </w:r>
    <w:r>
      <w:rPr>
        <w:rFonts w:ascii="ArialMT" w:hAnsi="ArialMT" w:cs="ArialMT"/>
        <w:sz w:val="16"/>
        <w:szCs w:val="16"/>
      </w:rPr>
      <w:t xml:space="preserve">. </w:t>
    </w:r>
    <w:r w:rsidRPr="00BA76A7">
      <w:rPr>
        <w:rFonts w:ascii="ArialMT" w:hAnsi="ArialMT" w:cs="ArialMT"/>
        <w:sz w:val="16"/>
        <w:szCs w:val="16"/>
      </w:rPr>
      <w:t xml:space="preserve">Registered Office 105–153 Miller Street </w:t>
    </w:r>
    <w:r>
      <w:rPr>
        <w:noProof/>
        <w:lang w:eastAsia="en-AU"/>
      </w:rPr>
      <w:pict>
        <v:shapetype id="_x0000_t202" coordsize="21600,21600" o:spt="202" path="m,l,21600r21600,l21600,xe">
          <v:stroke joinstyle="miter"/>
          <v:path gradientshapeok="t" o:connecttype="rect"/>
        </v:shapetype>
        <v:shape id="_x0000_s2054" type="#_x0000_t202" style="position:absolute;left:0;text-align:left;margin-left:63pt;margin-top:146.7pt;width:27pt;height:1in;z-index:251657216;mso-position-horizontal-relative:text;mso-position-vertical-relative:text">
          <v:textbox style="layout-flow:vertical-ideographic;mso-next-textbox:#_x0000_s2054">
            <w:txbxContent>
              <w:p w:rsidR="00A32AC1" w:rsidRDefault="00A32AC1" w:rsidP="009864BE"/>
            </w:txbxContent>
          </v:textbox>
        </v:shape>
      </w:pict>
    </w:r>
    <w:r w:rsidRPr="00BA76A7">
      <w:rPr>
        <w:rFonts w:ascii="ArialMT" w:hAnsi="ArialMT" w:cs="ArialMT"/>
        <w:sz w:val="16"/>
        <w:szCs w:val="16"/>
      </w:rPr>
      <w:t>North Sydney NSW 2060</w:t>
    </w:r>
  </w:p>
  <w:p w:rsidR="00A32AC1" w:rsidRDefault="00A32AC1" w:rsidP="009864BE">
    <w:pPr>
      <w:pStyle w:val="Footer"/>
      <w:tabs>
        <w:tab w:val="right" w:pos="1044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AC1" w:rsidRDefault="00A32AC1">
      <w:r>
        <w:separator/>
      </w:r>
    </w:p>
  </w:footnote>
  <w:footnote w:type="continuationSeparator" w:id="0">
    <w:p w:rsidR="00A32AC1" w:rsidRDefault="00A32A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pStyle w:val="Header"/>
      <w:jc w:val="right"/>
      <w:rPr>
        <w:sz w:val="40"/>
      </w:rPr>
    </w:pPr>
  </w:p>
  <w:p w:rsidR="00A32AC1" w:rsidRDefault="00A32A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pStyle w:val="Header"/>
      <w:jc w:val="right"/>
      <w:rPr>
        <w:sz w:val="40"/>
      </w:rPr>
    </w:pPr>
  </w:p>
  <w:p w:rsidR="00A32AC1" w:rsidRDefault="00A32AC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rsidP="009864BE">
    <w:pPr>
      <w:pStyle w:val="Header"/>
      <w:jc w:val="right"/>
      <w:rPr>
        <w:sz w:val="40"/>
      </w:rPr>
    </w:pPr>
  </w:p>
  <w:p w:rsidR="00A32AC1" w:rsidRDefault="00A32AC1">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Title"/>
      <w:spacing w:before="0" w:after="0"/>
      <w:rPr>
        <w:color w:val="auto"/>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C1" w:rsidRDefault="00A32AC1">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2055" type="#_x0000_t75" style="position:absolute;margin-left:382.75pt;margin-top:34pt;width:175.75pt;height:39.2pt;z-index:251655168;visibility:visible;mso-position-horizontal-relative:page;mso-position-vertical-relative:page">
          <v:imagedata r:id="rId1" o:title=""/>
          <w10:wrap anchorx="page" anchory="page"/>
          <w10:anchorlock/>
        </v:shape>
      </w:pict>
    </w:r>
    <w:r>
      <w:rPr>
        <w:noProof/>
        <w:lang w:eastAsia="en-AU"/>
      </w:rPr>
      <w:pict>
        <v:shapetype id="_x0000_t202" coordsize="21600,21600" o:spt="202" path="m,l,21600r21600,l21600,xe">
          <v:stroke joinstyle="miter"/>
          <v:path gradientshapeok="t" o:connecttype="rect"/>
        </v:shapetype>
        <v:shape id="_x0000_s2056" type="#_x0000_t202" style="position:absolute;margin-left:425.25pt;margin-top:85.05pt;width:141.75pt;height:91.6pt;z-index:251656192;mso-wrap-distance-left:8.5pt;mso-wrap-distance-top:8.5pt;mso-wrap-distance-right:8.5pt;mso-wrap-distance-bottom:8.5pt;mso-position-horizontal-relative:page;mso-position-vertical-relative:page" stroked="f">
          <v:textbox style="mso-next-textbox:#_x0000_s2056" inset=".5mm,.5mm,.5mm,.5mm">
            <w:txbxContent>
              <w:p w:rsidR="00A32AC1" w:rsidRDefault="00A32AC1">
                <w:r>
                  <w:t>AR Name</w:t>
                </w:r>
                <w:r>
                  <w:rPr>
                    <w:color w:val="003896"/>
                  </w:rPr>
                  <w:t>(s)</w:t>
                </w:r>
                <w:r>
                  <w:t xml:space="preserve"> and Qualifications</w:t>
                </w:r>
              </w:p>
              <w:p w:rsidR="00A32AC1" w:rsidRDefault="00A32AC1">
                <w:pPr>
                  <w:rPr>
                    <w:color w:val="003896"/>
                  </w:rPr>
                </w:pPr>
                <w:r>
                  <w:rPr>
                    <w:color w:val="003896"/>
                  </w:rPr>
                  <w:t>CAR Name Pty Ltd*</w:t>
                </w:r>
              </w:p>
              <w:p w:rsidR="00A32AC1" w:rsidRDefault="00A32AC1">
                <w:pPr>
                  <w:rPr>
                    <w:color w:val="003896"/>
                  </w:rPr>
                </w:pPr>
                <w:r>
                  <w:rPr>
                    <w:color w:val="003896"/>
                  </w:rPr>
                  <w:t>T/A CAR Registered Business Name*</w:t>
                </w:r>
              </w:p>
              <w:p w:rsidR="00A32AC1" w:rsidRDefault="00A32AC1">
                <w:pPr>
                  <w:spacing w:before="60"/>
                </w:pPr>
                <w:r>
                  <w:t>Authorised Representative</w:t>
                </w:r>
                <w:r>
                  <w:rPr>
                    <w:color w:val="003896"/>
                  </w:rPr>
                  <w:t>(s)</w:t>
                </w:r>
              </w:p>
              <w:p w:rsidR="00A32AC1" w:rsidRDefault="00A32AC1">
                <w:r>
                  <w:t>Godfrey Pembroke Limited</w:t>
                </w:r>
              </w:p>
              <w:p w:rsidR="00A32AC1" w:rsidRDefault="00A32AC1">
                <w:pPr>
                  <w:spacing w:before="60"/>
                </w:pPr>
                <w:r>
                  <w:t>Office Address</w:t>
                </w:r>
              </w:p>
              <w:p w:rsidR="00A32AC1" w:rsidRDefault="00A32AC1">
                <w:r>
                  <w:t>Suburb  STATE  0000</w:t>
                </w:r>
              </w:p>
              <w:p w:rsidR="00A32AC1" w:rsidRDefault="00A32AC1">
                <w:pPr>
                  <w:spacing w:before="60"/>
                </w:pPr>
                <w:r>
                  <w:t>Postal Address</w:t>
                </w:r>
              </w:p>
              <w:p w:rsidR="00A32AC1" w:rsidRDefault="00A32AC1">
                <w:r>
                  <w:t>Suburb  STATE  0000</w:t>
                </w:r>
              </w:p>
              <w:p w:rsidR="00A32AC1" w:rsidRDefault="00A32AC1">
                <w:pPr>
                  <w:spacing w:before="60"/>
                </w:pPr>
                <w:r>
                  <w:t>Tel</w:t>
                </w:r>
                <w:r>
                  <w:tab/>
                  <w:t>00 0000 0000</w:t>
                </w:r>
              </w:p>
              <w:p w:rsidR="00A32AC1" w:rsidRDefault="00A32AC1">
                <w:r>
                  <w:t>Fax</w:t>
                </w:r>
                <w:r>
                  <w:tab/>
                  <w:t>00 0000 0000</w:t>
                </w:r>
              </w:p>
              <w:p w:rsidR="00A32AC1" w:rsidRDefault="00A32AC1">
                <w:pPr>
                  <w:rPr>
                    <w:color w:val="003896"/>
                  </w:rPr>
                </w:pPr>
                <w:r>
                  <w:rPr>
                    <w:color w:val="003896"/>
                  </w:rPr>
                  <w:t>www.yourwebsite.com.au*</w:t>
                </w:r>
              </w:p>
            </w:txbxContent>
          </v:textbox>
          <w10:wrap type="square"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1C2C7BE"/>
    <w:lvl w:ilvl="0">
      <w:start w:val="1"/>
      <w:numFmt w:val="bullet"/>
      <w:lvlText w:val=""/>
      <w:lvlJc w:val="left"/>
      <w:pPr>
        <w:tabs>
          <w:tab w:val="num" w:pos="284"/>
        </w:tabs>
        <w:ind w:left="284" w:hanging="284"/>
      </w:pPr>
      <w:rPr>
        <w:rFonts w:ascii="Symbol" w:hAnsi="Symbol" w:hint="default"/>
        <w:color w:val="auto"/>
      </w:rPr>
    </w:lvl>
  </w:abstractNum>
  <w:abstractNum w:abstractNumId="1">
    <w:nsid w:val="17583A96"/>
    <w:multiLevelType w:val="hybridMultilevel"/>
    <w:tmpl w:val="77686CB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6DF11720"/>
    <w:multiLevelType w:val="hybridMultilevel"/>
    <w:tmpl w:val="D5268CA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75AB6C6C"/>
    <w:multiLevelType w:val="hybridMultilevel"/>
    <w:tmpl w:val="172C68D0"/>
    <w:lvl w:ilvl="0" w:tplc="0C090011">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stylePaneFormatFilter w:val="3F01"/>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6534"/>
    <w:rsid w:val="00012129"/>
    <w:rsid w:val="0003052F"/>
    <w:rsid w:val="000405D0"/>
    <w:rsid w:val="00061AEE"/>
    <w:rsid w:val="000C2FE4"/>
    <w:rsid w:val="001765A6"/>
    <w:rsid w:val="002077C9"/>
    <w:rsid w:val="00213D1B"/>
    <w:rsid w:val="00227CCC"/>
    <w:rsid w:val="00234056"/>
    <w:rsid w:val="00262408"/>
    <w:rsid w:val="00285DCE"/>
    <w:rsid w:val="002E74B8"/>
    <w:rsid w:val="0033488D"/>
    <w:rsid w:val="00353EDC"/>
    <w:rsid w:val="00363D2B"/>
    <w:rsid w:val="003723B1"/>
    <w:rsid w:val="003B244C"/>
    <w:rsid w:val="003D466C"/>
    <w:rsid w:val="003D64C4"/>
    <w:rsid w:val="003E699A"/>
    <w:rsid w:val="004525FE"/>
    <w:rsid w:val="0047644D"/>
    <w:rsid w:val="004A6877"/>
    <w:rsid w:val="004B68BA"/>
    <w:rsid w:val="004F2145"/>
    <w:rsid w:val="00544EBB"/>
    <w:rsid w:val="0056786F"/>
    <w:rsid w:val="00587316"/>
    <w:rsid w:val="00592C1E"/>
    <w:rsid w:val="0062538F"/>
    <w:rsid w:val="00651B9D"/>
    <w:rsid w:val="006533B5"/>
    <w:rsid w:val="006743E4"/>
    <w:rsid w:val="006757D8"/>
    <w:rsid w:val="006E6534"/>
    <w:rsid w:val="007365B2"/>
    <w:rsid w:val="0078633B"/>
    <w:rsid w:val="007A6568"/>
    <w:rsid w:val="008154C3"/>
    <w:rsid w:val="0082332B"/>
    <w:rsid w:val="00824C4D"/>
    <w:rsid w:val="0084592A"/>
    <w:rsid w:val="00877771"/>
    <w:rsid w:val="00885AB8"/>
    <w:rsid w:val="008A2E70"/>
    <w:rsid w:val="00934E46"/>
    <w:rsid w:val="00942E73"/>
    <w:rsid w:val="009802EF"/>
    <w:rsid w:val="009864BE"/>
    <w:rsid w:val="009C3A2A"/>
    <w:rsid w:val="009D5A23"/>
    <w:rsid w:val="009E3E80"/>
    <w:rsid w:val="009E6C04"/>
    <w:rsid w:val="009F5DC8"/>
    <w:rsid w:val="00A03403"/>
    <w:rsid w:val="00A32AC1"/>
    <w:rsid w:val="00A36792"/>
    <w:rsid w:val="00A85771"/>
    <w:rsid w:val="00A9505E"/>
    <w:rsid w:val="00AA62F0"/>
    <w:rsid w:val="00B0350B"/>
    <w:rsid w:val="00B15501"/>
    <w:rsid w:val="00B264D7"/>
    <w:rsid w:val="00B40036"/>
    <w:rsid w:val="00B57642"/>
    <w:rsid w:val="00B80B0E"/>
    <w:rsid w:val="00B8550C"/>
    <w:rsid w:val="00BA76A7"/>
    <w:rsid w:val="00BB0AF2"/>
    <w:rsid w:val="00BE18E5"/>
    <w:rsid w:val="00C10375"/>
    <w:rsid w:val="00C30F40"/>
    <w:rsid w:val="00C949C2"/>
    <w:rsid w:val="00CD17FF"/>
    <w:rsid w:val="00CD2C3F"/>
    <w:rsid w:val="00CE497F"/>
    <w:rsid w:val="00CF3F65"/>
    <w:rsid w:val="00D123E7"/>
    <w:rsid w:val="00D239DA"/>
    <w:rsid w:val="00D27384"/>
    <w:rsid w:val="00D34770"/>
    <w:rsid w:val="00D76AF2"/>
    <w:rsid w:val="00D8098E"/>
    <w:rsid w:val="00E0341D"/>
    <w:rsid w:val="00E27592"/>
    <w:rsid w:val="00E33E54"/>
    <w:rsid w:val="00E877E7"/>
    <w:rsid w:val="00EA1F57"/>
    <w:rsid w:val="00EE32F6"/>
    <w:rsid w:val="00F446FF"/>
    <w:rsid w:val="00F7110B"/>
    <w:rsid w:val="00FE3A2C"/>
    <w:rsid w:val="00FF400A"/>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534"/>
    <w:rPr>
      <w:rFonts w:eastAsia="MS Mincho"/>
      <w:sz w:val="24"/>
      <w:szCs w:val="24"/>
      <w:lang w:eastAsia="ja-JP"/>
    </w:rPr>
  </w:style>
  <w:style w:type="paragraph" w:styleId="Heading2">
    <w:name w:val="heading 2"/>
    <w:basedOn w:val="Normal"/>
    <w:next w:val="Normal"/>
    <w:link w:val="Heading2Char"/>
    <w:uiPriority w:val="99"/>
    <w:qFormat/>
    <w:rsid w:val="006E6534"/>
    <w:pPr>
      <w:keepNext/>
      <w:spacing w:line="264" w:lineRule="auto"/>
      <w:outlineLvl w:val="1"/>
    </w:pPr>
    <w:rPr>
      <w:rFonts w:ascii="Arial" w:eastAsia="Times New Roman" w:hAnsi="Arial" w:cs="Arial"/>
      <w:b/>
      <w:bCs/>
      <w:iCs/>
      <w:sz w:val="20"/>
      <w:szCs w:val="28"/>
      <w:lang w:eastAsia="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E6534"/>
    <w:rPr>
      <w:rFonts w:ascii="Arial" w:hAnsi="Arial"/>
      <w:b/>
      <w:sz w:val="28"/>
      <w:lang w:val="en-AU" w:eastAsia="en-AU"/>
    </w:rPr>
  </w:style>
  <w:style w:type="paragraph" w:styleId="Header">
    <w:name w:val="header"/>
    <w:basedOn w:val="Normal"/>
    <w:link w:val="HeaderChar"/>
    <w:uiPriority w:val="99"/>
    <w:rsid w:val="006E6534"/>
    <w:pPr>
      <w:tabs>
        <w:tab w:val="center" w:pos="4153"/>
        <w:tab w:val="right" w:pos="8306"/>
      </w:tabs>
    </w:pPr>
  </w:style>
  <w:style w:type="character" w:customStyle="1" w:styleId="HeaderChar">
    <w:name w:val="Header Char"/>
    <w:basedOn w:val="DefaultParagraphFont"/>
    <w:link w:val="Header"/>
    <w:uiPriority w:val="99"/>
    <w:semiHidden/>
    <w:rsid w:val="00975482"/>
    <w:rPr>
      <w:rFonts w:eastAsia="MS Mincho"/>
      <w:sz w:val="24"/>
      <w:szCs w:val="24"/>
      <w:lang w:eastAsia="ja-JP"/>
    </w:rPr>
  </w:style>
  <w:style w:type="paragraph" w:styleId="Footer">
    <w:name w:val="footer"/>
    <w:basedOn w:val="Normal"/>
    <w:link w:val="FooterChar"/>
    <w:uiPriority w:val="99"/>
    <w:rsid w:val="006E6534"/>
    <w:pPr>
      <w:tabs>
        <w:tab w:val="center" w:pos="4153"/>
        <w:tab w:val="right" w:pos="8306"/>
      </w:tabs>
    </w:pPr>
  </w:style>
  <w:style w:type="character" w:customStyle="1" w:styleId="FooterChar">
    <w:name w:val="Footer Char"/>
    <w:basedOn w:val="DefaultParagraphFont"/>
    <w:link w:val="Footer"/>
    <w:uiPriority w:val="99"/>
    <w:semiHidden/>
    <w:rsid w:val="00975482"/>
    <w:rPr>
      <w:rFonts w:eastAsia="MS Mincho"/>
      <w:sz w:val="24"/>
      <w:szCs w:val="24"/>
      <w:lang w:eastAsia="ja-JP"/>
    </w:rPr>
  </w:style>
  <w:style w:type="character" w:styleId="PageNumber">
    <w:name w:val="page number"/>
    <w:basedOn w:val="DefaultParagraphFont"/>
    <w:uiPriority w:val="99"/>
    <w:rsid w:val="006E6534"/>
    <w:rPr>
      <w:rFonts w:cs="Times New Roman"/>
    </w:rPr>
  </w:style>
  <w:style w:type="paragraph" w:styleId="BalloonText">
    <w:name w:val="Balloon Text"/>
    <w:basedOn w:val="Normal"/>
    <w:link w:val="BalloonTextChar"/>
    <w:uiPriority w:val="99"/>
    <w:semiHidden/>
    <w:rsid w:val="006E6534"/>
    <w:rPr>
      <w:rFonts w:ascii="Tahoma" w:hAnsi="Tahoma" w:cs="Tahoma"/>
      <w:sz w:val="16"/>
      <w:szCs w:val="16"/>
    </w:rPr>
  </w:style>
  <w:style w:type="character" w:customStyle="1" w:styleId="BalloonTextChar">
    <w:name w:val="Balloon Text Char"/>
    <w:basedOn w:val="DefaultParagraphFont"/>
    <w:link w:val="BalloonText"/>
    <w:uiPriority w:val="99"/>
    <w:semiHidden/>
    <w:rsid w:val="00975482"/>
    <w:rPr>
      <w:rFonts w:eastAsia="MS Mincho"/>
      <w:sz w:val="0"/>
      <w:szCs w:val="0"/>
      <w:lang w:eastAsia="ja-JP"/>
    </w:rPr>
  </w:style>
  <w:style w:type="character" w:styleId="CommentReference">
    <w:name w:val="annotation reference"/>
    <w:basedOn w:val="DefaultParagraphFont"/>
    <w:uiPriority w:val="99"/>
    <w:semiHidden/>
    <w:rsid w:val="006E6534"/>
    <w:rPr>
      <w:rFonts w:cs="Times New Roman"/>
      <w:sz w:val="16"/>
    </w:rPr>
  </w:style>
  <w:style w:type="paragraph" w:styleId="CommentText">
    <w:name w:val="annotation text"/>
    <w:basedOn w:val="Normal"/>
    <w:link w:val="CommentTextChar"/>
    <w:uiPriority w:val="99"/>
    <w:semiHidden/>
    <w:rsid w:val="006E6534"/>
    <w:rPr>
      <w:sz w:val="20"/>
      <w:szCs w:val="20"/>
    </w:rPr>
  </w:style>
  <w:style w:type="character" w:customStyle="1" w:styleId="CommentTextChar">
    <w:name w:val="Comment Text Char"/>
    <w:basedOn w:val="DefaultParagraphFont"/>
    <w:link w:val="CommentText"/>
    <w:uiPriority w:val="99"/>
    <w:semiHidden/>
    <w:rsid w:val="00975482"/>
    <w:rPr>
      <w:rFonts w:eastAsia="MS Mincho"/>
      <w:sz w:val="20"/>
      <w:szCs w:val="20"/>
      <w:lang w:eastAsia="ja-JP"/>
    </w:rPr>
  </w:style>
  <w:style w:type="paragraph" w:styleId="Title">
    <w:name w:val="Title"/>
    <w:basedOn w:val="Normal"/>
    <w:next w:val="Normal"/>
    <w:link w:val="TitleChar"/>
    <w:uiPriority w:val="99"/>
    <w:qFormat/>
    <w:rsid w:val="006E6534"/>
    <w:pPr>
      <w:pageBreakBefore/>
      <w:spacing w:before="240" w:after="60" w:line="264" w:lineRule="auto"/>
      <w:outlineLvl w:val="0"/>
    </w:pPr>
    <w:rPr>
      <w:rFonts w:ascii="Arial" w:eastAsia="Times New Roman" w:hAnsi="Arial" w:cs="Arial"/>
      <w:bCs/>
      <w:color w:val="006666"/>
      <w:kern w:val="28"/>
      <w:sz w:val="48"/>
      <w:szCs w:val="32"/>
      <w:lang w:eastAsia="en-AU"/>
    </w:rPr>
  </w:style>
  <w:style w:type="character" w:customStyle="1" w:styleId="TitleChar">
    <w:name w:val="Title Char"/>
    <w:basedOn w:val="DefaultParagraphFont"/>
    <w:link w:val="Title"/>
    <w:uiPriority w:val="10"/>
    <w:rsid w:val="00975482"/>
    <w:rPr>
      <w:rFonts w:asciiTheme="majorHAnsi" w:eastAsiaTheme="majorEastAsia" w:hAnsiTheme="majorHAnsi" w:cstheme="majorBidi"/>
      <w:b/>
      <w:bCs/>
      <w:kern w:val="28"/>
      <w:sz w:val="32"/>
      <w:szCs w:val="32"/>
      <w:lang w:eastAsia="ja-JP"/>
    </w:rPr>
  </w:style>
  <w:style w:type="paragraph" w:styleId="ListBullet">
    <w:name w:val="List Bullet"/>
    <w:basedOn w:val="Normal"/>
    <w:uiPriority w:val="99"/>
    <w:rsid w:val="006E6534"/>
    <w:pPr>
      <w:numPr>
        <w:numId w:val="6"/>
      </w:numPr>
      <w:spacing w:line="264" w:lineRule="auto"/>
    </w:pPr>
    <w:rPr>
      <w:rFonts w:ascii="Arial" w:eastAsia="Times New Roman" w:hAnsi="Arial"/>
      <w:sz w:val="18"/>
      <w:szCs w:val="20"/>
      <w:lang w:eastAsia="en-AU"/>
    </w:rPr>
  </w:style>
  <w:style w:type="table" w:styleId="TableGrid">
    <w:name w:val="Table Grid"/>
    <w:basedOn w:val="TableNormal"/>
    <w:uiPriority w:val="99"/>
    <w:rsid w:val="006E653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uiPriority w:val="99"/>
    <w:rsid w:val="006E6534"/>
    <w:rPr>
      <w:rFonts w:ascii="Arial" w:hAnsi="Arial"/>
      <w:color w:val="8A1D1E"/>
      <w:kern w:val="32"/>
      <w:sz w:val="32"/>
      <w:lang w:val="en-AU"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_rels/header9.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225</TotalTime>
  <Pages>7</Pages>
  <Words>2728</Words>
  <Characters>15550</Characters>
  <Application>Microsoft Office Outlook</Application>
  <DocSecurity>0</DocSecurity>
  <Lines>0</Lines>
  <Paragraphs>0</Paragraphs>
  <ScaleCrop>false</ScaleCrop>
  <Company>National Australia Bank (Aust)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Renee Baldwin</dc:creator>
  <cp:keywords/>
  <dc:description/>
  <cp:lastModifiedBy>cjm</cp:lastModifiedBy>
  <cp:revision>3</cp:revision>
  <cp:lastPrinted>2011-12-20T00:03:00Z</cp:lastPrinted>
  <dcterms:created xsi:type="dcterms:W3CDTF">2013-06-27T01:54:00Z</dcterms:created>
  <dcterms:modified xsi:type="dcterms:W3CDTF">2013-06-27T05:38:00Z</dcterms:modified>
</cp:coreProperties>
</file>