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662" w:rsidRPr="004D1662" w:rsidRDefault="004D1662" w:rsidP="004D1662">
      <w:pPr>
        <w:spacing w:line="276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Argentina </w:t>
      </w:r>
      <w:bookmarkStart w:id="0" w:name="_GoBack"/>
      <w:bookmarkEnd w:id="0"/>
    </w:p>
    <w:p w:rsidR="004D1662" w:rsidRPr="004D1662" w:rsidRDefault="004D1662" w:rsidP="004D166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D1662">
        <w:rPr>
          <w:rFonts w:ascii="Arial" w:hAnsi="Arial" w:cs="Arial"/>
          <w:sz w:val="24"/>
          <w:szCs w:val="24"/>
        </w:rPr>
        <w:t>La gastronomía de Argentina se caracteriza y diferencia de las gastronomías del resto de América Latina por grandes aportes europeos. En Argentina se combinan perfectamente, la gastronomía criolla, italiana, española, en mucha menor medida indígena e incluso algunos pequeños influjos del África subsahariana, debido a los esclavos llevados desde África al territori</w:t>
      </w:r>
      <w:r>
        <w:rPr>
          <w:rFonts w:ascii="Arial" w:hAnsi="Arial" w:cs="Arial"/>
          <w:sz w:val="24"/>
          <w:szCs w:val="24"/>
        </w:rPr>
        <w:t>o que actualmente es Argentina.</w:t>
      </w:r>
    </w:p>
    <w:p w:rsidR="004D1662" w:rsidRPr="004D1662" w:rsidRDefault="004D1662" w:rsidP="004D166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D1662">
        <w:rPr>
          <w:rFonts w:ascii="Arial" w:hAnsi="Arial" w:cs="Arial"/>
          <w:sz w:val="24"/>
          <w:szCs w:val="24"/>
        </w:rPr>
        <w:t>Otro factor determinante es que Argentina resulta ser uno de los mayores productores agrícolas del planeta. Es gran productor de trigo, poroto, choclo o maíz, carne (en especial vacuna), leche y, desde los años 1970, gran productor de soja aunque esta leguminosa no ha</w:t>
      </w:r>
      <w:r>
        <w:rPr>
          <w:rFonts w:ascii="Arial" w:hAnsi="Arial" w:cs="Arial"/>
          <w:sz w:val="24"/>
          <w:szCs w:val="24"/>
        </w:rPr>
        <w:t xml:space="preserve"> logrado la aceptación popular.</w:t>
      </w:r>
    </w:p>
    <w:p w:rsidR="004D1662" w:rsidRPr="004D1662" w:rsidRDefault="004D1662" w:rsidP="004D166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D1662">
        <w:rPr>
          <w:rFonts w:ascii="Arial" w:hAnsi="Arial" w:cs="Arial"/>
          <w:sz w:val="24"/>
          <w:szCs w:val="24"/>
        </w:rPr>
        <w:t xml:space="preserve">La gran producción de carne vacuna hace que sea la de mayor consumo (en muchos períodos el consumo anual per cápita ha superado los 100 kg, y durante el siglo XIX rondaba los 180 kg per </w:t>
      </w:r>
      <w:proofErr w:type="spellStart"/>
      <w:r w:rsidRPr="004D1662">
        <w:rPr>
          <w:rFonts w:ascii="Arial" w:hAnsi="Arial" w:cs="Arial"/>
          <w:sz w:val="24"/>
          <w:szCs w:val="24"/>
        </w:rPr>
        <w:t>capita</w:t>
      </w:r>
      <w:proofErr w:type="spellEnd"/>
      <w:r w:rsidRPr="004D1662">
        <w:rPr>
          <w:rFonts w:ascii="Arial" w:hAnsi="Arial" w:cs="Arial"/>
          <w:sz w:val="24"/>
          <w:szCs w:val="24"/>
        </w:rPr>
        <w:t>/año). Siendo así desde principios de siglo hasta recientemente el país donde más kilos per cápita se consume carne vacuna en el mun</w:t>
      </w:r>
      <w:r>
        <w:rPr>
          <w:rFonts w:ascii="Arial" w:hAnsi="Arial" w:cs="Arial"/>
          <w:sz w:val="24"/>
          <w:szCs w:val="24"/>
        </w:rPr>
        <w:t>do</w:t>
      </w:r>
    </w:p>
    <w:p w:rsidR="004D1662" w:rsidRPr="004D1662" w:rsidRDefault="004D1662" w:rsidP="004D166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D1662">
        <w:rPr>
          <w:rFonts w:ascii="Arial" w:hAnsi="Arial" w:cs="Arial"/>
          <w:sz w:val="24"/>
          <w:szCs w:val="24"/>
        </w:rPr>
        <w:t xml:space="preserve">De modo semejante, las enormes producciones trigueras hacen que el pan más común sea el pan blanco de harina de trigo, y explican en gran medida el éxito de ciertas comidas de origen italiano que la utilizan y que las pizzas argentinas tengan más </w:t>
      </w:r>
      <w:r>
        <w:rPr>
          <w:rFonts w:ascii="Arial" w:hAnsi="Arial" w:cs="Arial"/>
          <w:sz w:val="24"/>
          <w:szCs w:val="24"/>
        </w:rPr>
        <w:t>masa que las italianas.</w:t>
      </w:r>
    </w:p>
    <w:p w:rsidR="005F1D78" w:rsidRPr="005F1D78" w:rsidRDefault="004D1662" w:rsidP="004D166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D1662">
        <w:rPr>
          <w:rFonts w:ascii="Arial" w:hAnsi="Arial" w:cs="Arial"/>
          <w:sz w:val="24"/>
          <w:szCs w:val="24"/>
        </w:rPr>
        <w:t>Es de notar que, además de las distinciones regionales, existe una distinción muy importante entre la gastronomía netamente urbana (muy influida por la «globalización» de las costumbres alimentarias), y la gastronomía de zonas menos urbanas y la de zonas rurales, más tradicionales y directamente más —por así decirlo— 'folclórica'.</w:t>
      </w:r>
    </w:p>
    <w:sectPr w:rsidR="005F1D78" w:rsidRPr="005F1D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GungsuhChe">
    <w:altName w:val="Arial Unicode MS"/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D78"/>
    <w:rsid w:val="004D1662"/>
    <w:rsid w:val="005F1D78"/>
    <w:rsid w:val="007D4EAD"/>
    <w:rsid w:val="0094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CE322F-03BF-46B6-A6D0-BA42F9A6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D4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4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4E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lerpano">
    <w:name w:val="Culerpano"/>
    <w:basedOn w:val="Normal"/>
    <w:autoRedefine/>
    <w:qFormat/>
    <w:rsid w:val="007D4EAD"/>
    <w:pPr>
      <w:pBdr>
        <w:top w:val="dashDotStroked" w:sz="24" w:space="1" w:color="4472C4" w:themeColor="accent5"/>
        <w:left w:val="dashDotStroked" w:sz="24" w:space="4" w:color="4472C4" w:themeColor="accent5"/>
        <w:bottom w:val="dashDotStroked" w:sz="24" w:space="1" w:color="4472C4" w:themeColor="accent5"/>
        <w:right w:val="dashDotStroked" w:sz="24" w:space="4" w:color="4472C4" w:themeColor="accent5"/>
      </w:pBdr>
      <w:shd w:val="clear" w:color="auto" w:fill="8EAADB" w:themeFill="accent5" w:themeFillTint="99"/>
      <w:tabs>
        <w:tab w:val="right" w:leader="dot" w:pos="8828"/>
      </w:tabs>
    </w:pPr>
    <w:rPr>
      <w:rFonts w:ascii="Monotype Corsiva" w:hAnsi="Monotype Corsiva" w:cs="Arial"/>
      <w:b/>
      <w:noProof/>
      <w:color w:val="B4C6E7" w:themeColor="accent5" w:themeTint="66"/>
      <w:sz w:val="24"/>
      <w:lang w:eastAsia="es-MX"/>
    </w:rPr>
  </w:style>
  <w:style w:type="paragraph" w:customStyle="1" w:styleId="Nepomuseno">
    <w:name w:val="Nepomuseno"/>
    <w:basedOn w:val="Ttulo1"/>
    <w:autoRedefine/>
    <w:qFormat/>
    <w:rsid w:val="007D4EAD"/>
    <w:pPr>
      <w:pBdr>
        <w:top w:val="triple" w:sz="4" w:space="1" w:color="385623" w:themeColor="accent6" w:themeShade="80"/>
        <w:left w:val="triple" w:sz="4" w:space="4" w:color="385623" w:themeColor="accent6" w:themeShade="80"/>
        <w:bottom w:val="triple" w:sz="4" w:space="1" w:color="385623" w:themeColor="accent6" w:themeShade="80"/>
        <w:right w:val="triple" w:sz="4" w:space="4" w:color="385623" w:themeColor="accent6" w:themeShade="80"/>
      </w:pBdr>
      <w:shd w:val="clear" w:color="auto" w:fill="C5E0B3" w:themeFill="accent6" w:themeFillTint="66"/>
    </w:pPr>
    <w:rPr>
      <w:rFonts w:ascii="Castellar" w:hAnsi="Castellar" w:cs="Arial"/>
      <w:b/>
      <w:i/>
      <w:color w:val="70AD47" w:themeColor="accent6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7D4E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irilo">
    <w:name w:val="Sirilo"/>
    <w:basedOn w:val="Ttulo2"/>
    <w:autoRedefine/>
    <w:qFormat/>
    <w:rsid w:val="007D4EAD"/>
    <w:pPr>
      <w:keepNext w:val="0"/>
      <w:keepLines w:val="0"/>
      <w:pBdr>
        <w:top w:val="thinThickThinLargeGap" w:sz="24" w:space="1" w:color="525252" w:themeColor="accent3" w:themeShade="80"/>
        <w:left w:val="thinThickThinLargeGap" w:sz="24" w:space="4" w:color="525252" w:themeColor="accent3" w:themeShade="80"/>
        <w:bottom w:val="thinThickThinLargeGap" w:sz="24" w:space="1" w:color="525252" w:themeColor="accent3" w:themeShade="80"/>
        <w:right w:val="thinThickThinLargeGap" w:sz="24" w:space="4" w:color="525252" w:themeColor="accent3" w:themeShade="80"/>
      </w:pBdr>
      <w:shd w:val="clear" w:color="auto" w:fill="DBDBDB" w:themeFill="accent3" w:themeFillTint="66"/>
      <w:spacing w:before="100" w:beforeAutospacing="1" w:after="100" w:afterAutospacing="1" w:line="240" w:lineRule="auto"/>
      <w:jc w:val="center"/>
    </w:pPr>
    <w:rPr>
      <w:rFonts w:ascii="Cooper Black" w:eastAsia="Times New Roman" w:hAnsi="Cooper Black" w:cs="Arial"/>
      <w:bCs/>
      <w:color w:val="7B7B7B" w:themeColor="accent3" w:themeShade="BF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4E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iburcio">
    <w:name w:val="Tiburcio"/>
    <w:basedOn w:val="Ttulo3"/>
    <w:autoRedefine/>
    <w:qFormat/>
    <w:rsid w:val="007D4EAD"/>
    <w:pPr>
      <w:keepNext w:val="0"/>
      <w:keepLines w:val="0"/>
      <w:pBdr>
        <w:top w:val="thinThickSmallGap" w:sz="24" w:space="1" w:color="002060"/>
        <w:left w:val="thinThickSmallGap" w:sz="24" w:space="4" w:color="002060"/>
        <w:bottom w:val="thickThinSmallGap" w:sz="24" w:space="1" w:color="002060"/>
        <w:right w:val="thickThinSmallGap" w:sz="24" w:space="4" w:color="002060"/>
      </w:pBdr>
      <w:shd w:val="clear" w:color="auto" w:fill="6699FF"/>
      <w:spacing w:before="72" w:beforeAutospacing="1" w:afterAutospacing="1" w:line="240" w:lineRule="auto"/>
      <w:jc w:val="right"/>
    </w:pPr>
    <w:rPr>
      <w:rFonts w:ascii="GungsuhChe" w:eastAsia="Times New Roman" w:hAnsi="GungsuhChe" w:cs="Arial"/>
      <w:i/>
      <w:color w:val="472CAA"/>
      <w:szCs w:val="28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4E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F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apple-converted-space">
    <w:name w:val="apple-converted-space"/>
    <w:basedOn w:val="Fuentedeprrafopredeter"/>
    <w:rsid w:val="005F1D78"/>
  </w:style>
  <w:style w:type="character" w:styleId="Hipervnculo">
    <w:name w:val="Hyperlink"/>
    <w:basedOn w:val="Fuentedeprrafopredeter"/>
    <w:uiPriority w:val="99"/>
    <w:unhideWhenUsed/>
    <w:rsid w:val="005F1D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7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Almaraz Pérez</dc:creator>
  <cp:keywords/>
  <dc:description/>
  <cp:lastModifiedBy>YOSS</cp:lastModifiedBy>
  <cp:revision>2</cp:revision>
  <dcterms:created xsi:type="dcterms:W3CDTF">2016-06-08T19:04:00Z</dcterms:created>
  <dcterms:modified xsi:type="dcterms:W3CDTF">2016-06-08T19:04:00Z</dcterms:modified>
</cp:coreProperties>
</file>