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DA" w:rsidRDefault="00FE7D60" w:rsidP="008A24F0">
      <w:pPr>
        <w:pStyle w:val="Heading1"/>
        <w:spacing w:before="0"/>
        <w:jc w:val="center"/>
      </w:pPr>
      <w:r>
        <w:t xml:space="preserve"> Contractor S</w:t>
      </w:r>
      <w:r w:rsidR="00386D40">
        <w:t>afety Expectations</w:t>
      </w:r>
      <w:r w:rsidR="00495DDA">
        <w:t xml:space="preserve"> </w:t>
      </w:r>
    </w:p>
    <w:p w:rsidR="008A24F0" w:rsidRDefault="008A24F0" w:rsidP="008A24F0">
      <w:pPr>
        <w:spacing w:after="0"/>
      </w:pPr>
    </w:p>
    <w:p w:rsidR="00C57D3D" w:rsidRDefault="0092381B" w:rsidP="003A23C3">
      <w:pPr>
        <w:spacing w:after="0"/>
      </w:pPr>
      <w:r>
        <w:t xml:space="preserve">TVA is committed to the safety </w:t>
      </w:r>
      <w:r w:rsidR="00FD2953">
        <w:t xml:space="preserve">and health </w:t>
      </w:r>
      <w:r>
        <w:t xml:space="preserve">of </w:t>
      </w:r>
      <w:r w:rsidR="00AC147E">
        <w:t>everyone who works on our sites</w:t>
      </w:r>
      <w:r>
        <w:t>.</w:t>
      </w:r>
      <w:r w:rsidR="00AC147E">
        <w:t xml:space="preserve"> The intent of the TVA safety program is to ensure </w:t>
      </w:r>
      <w:r w:rsidR="000C0F70">
        <w:t xml:space="preserve">that </w:t>
      </w:r>
      <w:r>
        <w:t xml:space="preserve">a safety management system is in place that provides contract employees the opportunity to actively participate in hazard recognition and prevention of job-related safety and health hazards. </w:t>
      </w:r>
      <w:r w:rsidR="00386D40">
        <w:t xml:space="preserve">The </w:t>
      </w:r>
      <w:r w:rsidR="00147F95">
        <w:t xml:space="preserve">following TVA </w:t>
      </w:r>
      <w:r w:rsidR="00C36671">
        <w:t>safety expectations</w:t>
      </w:r>
      <w:r w:rsidR="00D33006">
        <w:t xml:space="preserve"> </w:t>
      </w:r>
      <w:r w:rsidR="00244F7C">
        <w:t>are provided</w:t>
      </w:r>
      <w:r w:rsidR="00D33006">
        <w:t xml:space="preserve"> to </w:t>
      </w:r>
      <w:r w:rsidR="00AC147E">
        <w:t>ensure that work is performed in a consistently safe manner</w:t>
      </w:r>
      <w:r w:rsidR="00C57D3D">
        <w:t xml:space="preserve">. </w:t>
      </w:r>
      <w:r w:rsidR="00E832B1">
        <w:t>This information is intended to supplement more detail</w:t>
      </w:r>
      <w:r w:rsidR="00AC147E">
        <w:t>ed</w:t>
      </w:r>
      <w:r w:rsidR="00E832B1">
        <w:t xml:space="preserve"> safety requirements for bid</w:t>
      </w:r>
      <w:r w:rsidR="00F536A3">
        <w:t>d</w:t>
      </w:r>
      <w:r w:rsidR="00E832B1">
        <w:t xml:space="preserve">ing </w:t>
      </w:r>
      <w:r w:rsidR="00C57D3D">
        <w:t xml:space="preserve">and planning as outlined in </w:t>
      </w:r>
      <w:r w:rsidR="00B46285">
        <w:t xml:space="preserve">the </w:t>
      </w:r>
      <w:r w:rsidR="00C57D3D">
        <w:t xml:space="preserve">TVA Technical Specification </w:t>
      </w:r>
      <w:r w:rsidR="00E832B1">
        <w:t>document</w:t>
      </w:r>
      <w:r w:rsidR="00C57D3D">
        <w:t xml:space="preserve">. </w:t>
      </w:r>
    </w:p>
    <w:p w:rsidR="00121D4F" w:rsidRDefault="00121D4F" w:rsidP="003A23C3">
      <w:pPr>
        <w:spacing w:after="0"/>
      </w:pPr>
    </w:p>
    <w:p w:rsidR="006E3762" w:rsidRDefault="0026654C" w:rsidP="0058230D">
      <w:pPr>
        <w:spacing w:after="0"/>
      </w:pPr>
      <w:r>
        <w:t xml:space="preserve">Contractors are required to comply with </w:t>
      </w:r>
      <w:r w:rsidR="0058230D">
        <w:t>Occupational Safety and Health regulations, TVA policies and procedure</w:t>
      </w:r>
      <w:r w:rsidR="009C0BD1">
        <w:t>s</w:t>
      </w:r>
      <w:r w:rsidR="0058230D">
        <w:t xml:space="preserve"> and </w:t>
      </w:r>
      <w:r>
        <w:t xml:space="preserve">to </w:t>
      </w:r>
      <w:r w:rsidR="0058230D">
        <w:t xml:space="preserve">develop a documented safe work plan, if awarded the bid. </w:t>
      </w:r>
    </w:p>
    <w:p w:rsidR="006E3762" w:rsidRDefault="006E3762" w:rsidP="0058230D">
      <w:pPr>
        <w:spacing w:after="0"/>
      </w:pPr>
    </w:p>
    <w:p w:rsidR="006459B7" w:rsidRDefault="006E3762" w:rsidP="003A23C3">
      <w:pPr>
        <w:spacing w:after="0"/>
      </w:pPr>
      <w:r w:rsidRPr="000A43B5">
        <w:t>Contractors bidding on work are subject to an evaluation of safety performance. TVA reserves the right to use ISNetworld (ISN) for this evaluation. The ISN process shall assign each contract company a performance grade utilizing the general safety performance criteria</w:t>
      </w:r>
      <w:r>
        <w:t xml:space="preserve">. </w:t>
      </w:r>
      <w:r w:rsidRPr="000A43B5">
        <w:t xml:space="preserve">Where ISN is not used, TVA shall evaluate contractors on an individual basis consistent with ISN criteria. </w:t>
      </w:r>
    </w:p>
    <w:p w:rsidR="006E3762" w:rsidRDefault="006E3762" w:rsidP="003A23C3">
      <w:pPr>
        <w:spacing w:after="0"/>
      </w:pPr>
    </w:p>
    <w:p w:rsidR="00AC147E" w:rsidRDefault="00A61854" w:rsidP="003A23C3">
      <w:pPr>
        <w:spacing w:after="0"/>
      </w:pPr>
      <w:r>
        <w:t>The c</w:t>
      </w:r>
      <w:r w:rsidR="00C57D3D">
        <w:t xml:space="preserve">ontractor must submit a </w:t>
      </w:r>
      <w:r w:rsidR="00C57D3D" w:rsidRPr="00C57D3D">
        <w:rPr>
          <w:b/>
          <w:i/>
        </w:rPr>
        <w:t>S</w:t>
      </w:r>
      <w:r w:rsidR="004D4717" w:rsidRPr="00C57D3D">
        <w:rPr>
          <w:b/>
          <w:i/>
        </w:rPr>
        <w:t xml:space="preserve">ite </w:t>
      </w:r>
      <w:r w:rsidR="00C57D3D" w:rsidRPr="00C57D3D">
        <w:rPr>
          <w:b/>
          <w:i/>
        </w:rPr>
        <w:t>S</w:t>
      </w:r>
      <w:r w:rsidR="004D4717" w:rsidRPr="00C57D3D">
        <w:rPr>
          <w:b/>
          <w:i/>
        </w:rPr>
        <w:t xml:space="preserve">pecific </w:t>
      </w:r>
      <w:r w:rsidR="00C57D3D" w:rsidRPr="00C57D3D">
        <w:rPr>
          <w:b/>
          <w:i/>
        </w:rPr>
        <w:t>S</w:t>
      </w:r>
      <w:r w:rsidR="00C57D3D">
        <w:rPr>
          <w:b/>
          <w:i/>
        </w:rPr>
        <w:t xml:space="preserve">afety </w:t>
      </w:r>
      <w:r w:rsidR="00EE64C4">
        <w:rPr>
          <w:b/>
          <w:i/>
        </w:rPr>
        <w:t xml:space="preserve">&amp; Health </w:t>
      </w:r>
      <w:r w:rsidR="00C57D3D">
        <w:rPr>
          <w:b/>
          <w:i/>
        </w:rPr>
        <w:t>P</w:t>
      </w:r>
      <w:r w:rsidR="004D4717" w:rsidRPr="00C57D3D">
        <w:rPr>
          <w:b/>
          <w:i/>
        </w:rPr>
        <w:t>lan</w:t>
      </w:r>
      <w:r w:rsidR="004D4717">
        <w:t xml:space="preserve"> </w:t>
      </w:r>
      <w:r w:rsidR="00EE64C4">
        <w:t>(SSSHP)</w:t>
      </w:r>
      <w:r w:rsidR="00AC147E">
        <w:t xml:space="preserve"> thirty</w:t>
      </w:r>
      <w:r w:rsidR="004D4717">
        <w:t xml:space="preserve"> days prior to beginning work on site.</w:t>
      </w:r>
      <w:r w:rsidR="004D4717" w:rsidRPr="00C57D3D">
        <w:t xml:space="preserve"> </w:t>
      </w:r>
      <w:r w:rsidR="00A04040">
        <w:t xml:space="preserve"> At</w:t>
      </w:r>
      <w:r w:rsidR="00C57D3D">
        <w:t xml:space="preserve"> a </w:t>
      </w:r>
      <w:r w:rsidR="00C57D3D" w:rsidRPr="00AC147E">
        <w:rPr>
          <w:b/>
        </w:rPr>
        <w:t>minimum</w:t>
      </w:r>
      <w:r w:rsidR="00C57D3D">
        <w:t xml:space="preserve"> the SSS</w:t>
      </w:r>
      <w:r w:rsidR="00EE64C4">
        <w:t>H</w:t>
      </w:r>
      <w:r w:rsidR="00C57D3D">
        <w:t>P m</w:t>
      </w:r>
      <w:r w:rsidR="00C57D3D" w:rsidRPr="00C57D3D">
        <w:t xml:space="preserve">ust </w:t>
      </w:r>
      <w:r w:rsidR="00AC147E">
        <w:t>address</w:t>
      </w:r>
      <w:r w:rsidR="00C57D3D" w:rsidRPr="00C57D3D">
        <w:t xml:space="preserve">: </w:t>
      </w:r>
    </w:p>
    <w:p w:rsidR="00490C57" w:rsidRDefault="00490C57" w:rsidP="00490C57">
      <w:pPr>
        <w:pStyle w:val="ListParagraph"/>
        <w:numPr>
          <w:ilvl w:val="0"/>
          <w:numId w:val="25"/>
        </w:numPr>
        <w:spacing w:after="0"/>
      </w:pPr>
      <w:r w:rsidRPr="00C57D3D">
        <w:t xml:space="preserve">safety orientation </w:t>
      </w:r>
      <w:r w:rsidR="00C20460">
        <w:t xml:space="preserve">training </w:t>
      </w:r>
      <w:r w:rsidRPr="00C57D3D">
        <w:t>process</w:t>
      </w:r>
    </w:p>
    <w:p w:rsidR="00AC147E" w:rsidRDefault="00C57D3D" w:rsidP="00490C57">
      <w:pPr>
        <w:pStyle w:val="ListParagraph"/>
        <w:numPr>
          <w:ilvl w:val="0"/>
          <w:numId w:val="25"/>
        </w:numPr>
        <w:spacing w:after="0"/>
      </w:pPr>
      <w:r w:rsidRPr="00C57D3D">
        <w:t>proactive steps to prevent injuries</w:t>
      </w:r>
    </w:p>
    <w:p w:rsidR="00AC147E" w:rsidRDefault="00B276EB" w:rsidP="00490C57">
      <w:pPr>
        <w:pStyle w:val="ListParagraph"/>
        <w:numPr>
          <w:ilvl w:val="0"/>
          <w:numId w:val="25"/>
        </w:numPr>
        <w:spacing w:after="0"/>
      </w:pPr>
      <w:r>
        <w:t>event</w:t>
      </w:r>
      <w:r w:rsidR="00C57D3D" w:rsidRPr="00C57D3D">
        <w:t xml:space="preserve"> reporting and documentation </w:t>
      </w:r>
    </w:p>
    <w:p w:rsidR="00AC147E" w:rsidRDefault="00C57D3D" w:rsidP="00490C57">
      <w:pPr>
        <w:pStyle w:val="ListParagraph"/>
        <w:numPr>
          <w:ilvl w:val="0"/>
          <w:numId w:val="25"/>
        </w:numPr>
        <w:spacing w:after="0"/>
      </w:pPr>
      <w:r w:rsidRPr="00C57D3D">
        <w:t>worksite access and control</w:t>
      </w:r>
      <w:r w:rsidR="00490C57">
        <w:t>, and an emergency action plan</w:t>
      </w:r>
    </w:p>
    <w:p w:rsidR="00D46D66" w:rsidRDefault="00D46D66" w:rsidP="00490C57">
      <w:pPr>
        <w:pStyle w:val="ListParagraph"/>
        <w:numPr>
          <w:ilvl w:val="0"/>
          <w:numId w:val="25"/>
        </w:numPr>
        <w:spacing w:after="0"/>
      </w:pPr>
      <w:r>
        <w:t xml:space="preserve">how </w:t>
      </w:r>
      <w:r w:rsidR="00543E55">
        <w:t>the</w:t>
      </w:r>
      <w:r w:rsidR="001E6D05">
        <w:t xml:space="preserve"> two minute rule</w:t>
      </w:r>
      <w:r w:rsidR="00C20460">
        <w:t xml:space="preserve"> documentation </w:t>
      </w:r>
      <w:r w:rsidR="001E6D05">
        <w:t>and human performance tools will be used</w:t>
      </w:r>
    </w:p>
    <w:p w:rsidR="002428E5" w:rsidRDefault="002428E5" w:rsidP="002428E5">
      <w:pPr>
        <w:pStyle w:val="ListParagraph"/>
        <w:numPr>
          <w:ilvl w:val="0"/>
          <w:numId w:val="25"/>
        </w:numPr>
        <w:spacing w:after="0"/>
      </w:pPr>
      <w:r>
        <w:t xml:space="preserve">Process for job planning JSA and Pre Job briefs </w:t>
      </w:r>
    </w:p>
    <w:p w:rsidR="00490C57" w:rsidRDefault="00C57D3D" w:rsidP="00490C57">
      <w:pPr>
        <w:pStyle w:val="ListParagraph"/>
        <w:numPr>
          <w:ilvl w:val="0"/>
          <w:numId w:val="25"/>
        </w:numPr>
        <w:spacing w:after="0"/>
      </w:pPr>
      <w:r w:rsidRPr="00C57D3D">
        <w:t>equipment inspection</w:t>
      </w:r>
      <w:r w:rsidR="00B276EB">
        <w:t xml:space="preserve">, safety inspections </w:t>
      </w:r>
      <w:r w:rsidR="00490C57">
        <w:t xml:space="preserve">and </w:t>
      </w:r>
      <w:r w:rsidR="001B0293">
        <w:t xml:space="preserve">safety observations </w:t>
      </w:r>
      <w:r w:rsidR="0048558B">
        <w:t>process and documentation</w:t>
      </w:r>
    </w:p>
    <w:p w:rsidR="00AC147E" w:rsidRDefault="00AC147E" w:rsidP="00490C57">
      <w:pPr>
        <w:pStyle w:val="ListParagraph"/>
        <w:numPr>
          <w:ilvl w:val="0"/>
          <w:numId w:val="25"/>
        </w:numPr>
        <w:spacing w:after="0"/>
      </w:pPr>
      <w:r>
        <w:t>the implementation of  lessons learned</w:t>
      </w:r>
      <w:r w:rsidR="00543E55">
        <w:t xml:space="preserve"> from observations events etc.</w:t>
      </w:r>
    </w:p>
    <w:p w:rsidR="00AC147E" w:rsidRDefault="00543E55" w:rsidP="00490C57">
      <w:pPr>
        <w:pStyle w:val="ListParagraph"/>
        <w:numPr>
          <w:ilvl w:val="0"/>
          <w:numId w:val="25"/>
        </w:numPr>
        <w:spacing w:after="0"/>
      </w:pPr>
      <w:r>
        <w:t xml:space="preserve"> process for </w:t>
      </w:r>
      <w:r w:rsidR="00C57D3D" w:rsidRPr="00C57D3D">
        <w:t xml:space="preserve">working </w:t>
      </w:r>
      <w:r w:rsidR="007A1195">
        <w:t xml:space="preserve">on or </w:t>
      </w:r>
      <w:r w:rsidR="00C57D3D" w:rsidRPr="00C57D3D">
        <w:t>near asbestos</w:t>
      </w:r>
      <w:r w:rsidR="00AC147E">
        <w:t xml:space="preserve">, </w:t>
      </w:r>
      <w:r w:rsidR="00C57D3D" w:rsidRPr="00C57D3D">
        <w:t>lead</w:t>
      </w:r>
      <w:r w:rsidR="00AC147E">
        <w:t xml:space="preserve">, </w:t>
      </w:r>
      <w:r w:rsidR="00C57D3D" w:rsidRPr="00C57D3D">
        <w:t>PCB</w:t>
      </w:r>
      <w:r w:rsidR="00AC147E">
        <w:t>, s</w:t>
      </w:r>
      <w:r w:rsidR="00C57D3D" w:rsidRPr="00C57D3D">
        <w:t xml:space="preserve">ilica </w:t>
      </w:r>
      <w:r w:rsidR="00490C57">
        <w:t>and</w:t>
      </w:r>
      <w:r w:rsidR="00C57D3D" w:rsidRPr="00C57D3D">
        <w:t xml:space="preserve"> other health hazards</w:t>
      </w:r>
    </w:p>
    <w:p w:rsidR="00AC147E" w:rsidRDefault="00C57D3D" w:rsidP="00490C57">
      <w:pPr>
        <w:pStyle w:val="ListParagraph"/>
        <w:numPr>
          <w:ilvl w:val="0"/>
          <w:numId w:val="25"/>
        </w:numPr>
        <w:spacing w:after="0"/>
      </w:pPr>
      <w:r w:rsidRPr="00C57D3D">
        <w:t xml:space="preserve">critical work procedures such as </w:t>
      </w:r>
      <w:r w:rsidR="004D4819">
        <w:t>Clearance/</w:t>
      </w:r>
      <w:r w:rsidR="00490C57">
        <w:t xml:space="preserve">LOTO, </w:t>
      </w:r>
      <w:r w:rsidRPr="00C57D3D">
        <w:t>fall protect</w:t>
      </w:r>
      <w:r w:rsidR="00CC2350">
        <w:t>ion</w:t>
      </w:r>
      <w:r w:rsidR="00490C57">
        <w:t xml:space="preserve">, </w:t>
      </w:r>
      <w:r w:rsidR="00CC2350">
        <w:t>confined space</w:t>
      </w:r>
      <w:r w:rsidR="00490C57">
        <w:t xml:space="preserve">, </w:t>
      </w:r>
      <w:r w:rsidR="00AC147E">
        <w:t>hot work</w:t>
      </w:r>
      <w:r w:rsidR="00490C57">
        <w:t xml:space="preserve"> and </w:t>
      </w:r>
      <w:r w:rsidR="00CC2350">
        <w:t>high h</w:t>
      </w:r>
      <w:r w:rsidRPr="00C57D3D">
        <w:t>azard lift</w:t>
      </w:r>
      <w:r w:rsidR="00490C57">
        <w:t>s</w:t>
      </w:r>
      <w:r w:rsidR="004D4819">
        <w:t xml:space="preserve"> and use of workplace permits</w:t>
      </w:r>
      <w:r w:rsidR="00543E55">
        <w:t xml:space="preserve"> such as Excavation and Hot Work.</w:t>
      </w:r>
    </w:p>
    <w:p w:rsidR="00AC147E" w:rsidRDefault="00C57D3D" w:rsidP="00490C57">
      <w:pPr>
        <w:pStyle w:val="ListParagraph"/>
        <w:numPr>
          <w:ilvl w:val="0"/>
          <w:numId w:val="25"/>
        </w:numPr>
        <w:spacing w:after="0"/>
      </w:pPr>
      <w:r w:rsidRPr="00C57D3D">
        <w:t>requirement</w:t>
      </w:r>
      <w:r w:rsidR="00B46285">
        <w:t>s for mobile equipment operator</w:t>
      </w:r>
      <w:r w:rsidR="00490C57">
        <w:t>, if applicable</w:t>
      </w:r>
    </w:p>
    <w:p w:rsidR="00AC147E" w:rsidRDefault="00C57D3D" w:rsidP="00490C57">
      <w:pPr>
        <w:pStyle w:val="ListParagraph"/>
        <w:numPr>
          <w:ilvl w:val="0"/>
          <w:numId w:val="25"/>
        </w:numPr>
        <w:spacing w:after="0"/>
      </w:pPr>
      <w:r w:rsidRPr="00C57D3D">
        <w:t>fire prevention and suppression</w:t>
      </w:r>
    </w:p>
    <w:p w:rsidR="00AC147E" w:rsidRDefault="00C57D3D" w:rsidP="00490C57">
      <w:pPr>
        <w:pStyle w:val="ListParagraph"/>
        <w:numPr>
          <w:ilvl w:val="0"/>
          <w:numId w:val="25"/>
        </w:numPr>
        <w:spacing w:after="0"/>
      </w:pPr>
      <w:r w:rsidRPr="00C57D3D">
        <w:t>safety roles</w:t>
      </w:r>
      <w:r w:rsidR="00AC147E">
        <w:t xml:space="preserve">, </w:t>
      </w:r>
      <w:r w:rsidRPr="00C57D3D">
        <w:t>responsibilit</w:t>
      </w:r>
      <w:r w:rsidR="00AC147E">
        <w:t xml:space="preserve">ies </w:t>
      </w:r>
      <w:r w:rsidRPr="00C57D3D">
        <w:t>and expectation</w:t>
      </w:r>
      <w:r w:rsidR="00AC147E">
        <w:t>s</w:t>
      </w:r>
      <w:r w:rsidRPr="00C57D3D">
        <w:t xml:space="preserve"> </w:t>
      </w:r>
      <w:r w:rsidR="00B276EB">
        <w:t>for your employees and subcontractors</w:t>
      </w:r>
    </w:p>
    <w:p w:rsidR="00EA7172" w:rsidRDefault="00EA7172" w:rsidP="00490C57">
      <w:pPr>
        <w:pStyle w:val="ListParagraph"/>
        <w:numPr>
          <w:ilvl w:val="0"/>
          <w:numId w:val="25"/>
        </w:numPr>
        <w:spacing w:after="0"/>
      </w:pPr>
      <w:r>
        <w:t>details of how medical services and first aid will be provided</w:t>
      </w:r>
      <w:r w:rsidR="004D4819">
        <w:t xml:space="preserve"> </w:t>
      </w:r>
    </w:p>
    <w:p w:rsidR="00543E55" w:rsidRDefault="00543E55" w:rsidP="00490C57">
      <w:pPr>
        <w:pStyle w:val="ListParagraph"/>
        <w:numPr>
          <w:ilvl w:val="0"/>
          <w:numId w:val="25"/>
        </w:numPr>
        <w:spacing w:after="0"/>
      </w:pPr>
      <w:r>
        <w:t>accident and incident investigation process</w:t>
      </w:r>
    </w:p>
    <w:p w:rsidR="00543E55" w:rsidRDefault="002428E5" w:rsidP="00490C57">
      <w:pPr>
        <w:pStyle w:val="ListParagraph"/>
        <w:numPr>
          <w:ilvl w:val="0"/>
          <w:numId w:val="25"/>
        </w:numPr>
        <w:spacing w:after="0"/>
      </w:pPr>
      <w:r>
        <w:t>c</w:t>
      </w:r>
      <w:r w:rsidR="004D4819">
        <w:t>ompetent personnel roles and responsibilities</w:t>
      </w:r>
    </w:p>
    <w:p w:rsidR="002428E5" w:rsidRDefault="002428E5" w:rsidP="00490C57">
      <w:pPr>
        <w:pStyle w:val="ListParagraph"/>
        <w:numPr>
          <w:ilvl w:val="0"/>
          <w:numId w:val="25"/>
        </w:numPr>
        <w:spacing w:after="0"/>
      </w:pPr>
      <w:r>
        <w:t>housekeeping policy</w:t>
      </w:r>
    </w:p>
    <w:p w:rsidR="0048558B" w:rsidRDefault="0048558B" w:rsidP="00490C57">
      <w:pPr>
        <w:pStyle w:val="ListParagraph"/>
        <w:numPr>
          <w:ilvl w:val="0"/>
          <w:numId w:val="25"/>
        </w:numPr>
        <w:spacing w:after="0"/>
      </w:pPr>
      <w:r>
        <w:t>PPE policy</w:t>
      </w:r>
    </w:p>
    <w:p w:rsidR="0048558B" w:rsidRDefault="0048558B" w:rsidP="0048558B">
      <w:pPr>
        <w:spacing w:after="0"/>
      </w:pPr>
    </w:p>
    <w:p w:rsidR="0048558B" w:rsidRDefault="0048558B" w:rsidP="0048558B">
      <w:pPr>
        <w:spacing w:after="0"/>
      </w:pPr>
    </w:p>
    <w:p w:rsidR="0048558B" w:rsidRDefault="0048558B" w:rsidP="0048558B">
      <w:pPr>
        <w:spacing w:after="0"/>
      </w:pPr>
    </w:p>
    <w:p w:rsidR="0048558B" w:rsidRDefault="0048558B" w:rsidP="0048558B">
      <w:pPr>
        <w:spacing w:after="0"/>
      </w:pPr>
    </w:p>
    <w:p w:rsidR="0048558B" w:rsidRDefault="0048558B" w:rsidP="0048558B">
      <w:pPr>
        <w:spacing w:after="0"/>
      </w:pPr>
    </w:p>
    <w:p w:rsidR="0048558B" w:rsidRDefault="0048558B" w:rsidP="0048558B">
      <w:pPr>
        <w:spacing w:after="0"/>
      </w:pPr>
    </w:p>
    <w:p w:rsidR="0048558B" w:rsidRDefault="0048558B" w:rsidP="0048558B">
      <w:pPr>
        <w:spacing w:after="0"/>
      </w:pPr>
    </w:p>
    <w:p w:rsidR="00AC147E" w:rsidRDefault="00AC147E" w:rsidP="003A23C3">
      <w:pPr>
        <w:spacing w:after="0"/>
      </w:pPr>
    </w:p>
    <w:p w:rsidR="005F3926" w:rsidRDefault="00C57D3D" w:rsidP="003A23C3">
      <w:pPr>
        <w:spacing w:after="0"/>
      </w:pPr>
      <w:r>
        <w:rPr>
          <w:b/>
          <w:i/>
        </w:rPr>
        <w:t xml:space="preserve">Contractors </w:t>
      </w:r>
      <w:r w:rsidR="00D33006">
        <w:t>will be audited based</w:t>
      </w:r>
      <w:r w:rsidR="000701BA">
        <w:t xml:space="preserve"> on</w:t>
      </w:r>
      <w:r w:rsidR="00D33006">
        <w:t xml:space="preserve"> th</w:t>
      </w:r>
      <w:r w:rsidR="008C4B3F">
        <w:t>e</w:t>
      </w:r>
      <w:r w:rsidR="00247BBD">
        <w:t xml:space="preserve">ir execution of the SSSHP and adherence to TVA </w:t>
      </w:r>
      <w:r w:rsidR="008C4B3F">
        <w:t>safety expectations</w:t>
      </w:r>
      <w:r w:rsidR="00247BBD">
        <w:t>. N</w:t>
      </w:r>
      <w:r w:rsidR="008C4B3F">
        <w:t>on-</w:t>
      </w:r>
      <w:r w:rsidR="000C634E">
        <w:t>compliance will a</w:t>
      </w:r>
      <w:r w:rsidR="00D33006">
        <w:t xml:space="preserve">ffect </w:t>
      </w:r>
      <w:r w:rsidR="001348ED">
        <w:t>the</w:t>
      </w:r>
      <w:r w:rsidR="00D33006">
        <w:t xml:space="preserve"> </w:t>
      </w:r>
      <w:r w:rsidR="001348ED">
        <w:t xml:space="preserve">current project </w:t>
      </w:r>
      <w:r>
        <w:t xml:space="preserve">work </w:t>
      </w:r>
      <w:r w:rsidR="001348ED">
        <w:t xml:space="preserve">and </w:t>
      </w:r>
      <w:r>
        <w:t xml:space="preserve">the </w:t>
      </w:r>
      <w:r w:rsidR="00D33006">
        <w:t xml:space="preserve">ability to bid </w:t>
      </w:r>
      <w:r>
        <w:t xml:space="preserve">on </w:t>
      </w:r>
      <w:r w:rsidR="00D33006">
        <w:t xml:space="preserve">future work for TVA. </w:t>
      </w:r>
    </w:p>
    <w:p w:rsidR="004E589D" w:rsidRDefault="004E589D" w:rsidP="003A23C3">
      <w:pPr>
        <w:spacing w:after="0"/>
      </w:pPr>
    </w:p>
    <w:p w:rsidR="006D44E2" w:rsidRPr="006D44E2" w:rsidRDefault="006D44E2" w:rsidP="003A23C3">
      <w:pPr>
        <w:spacing w:after="0"/>
      </w:pPr>
      <w:r>
        <w:t>Prior to beginning</w:t>
      </w:r>
      <w:r w:rsidR="00490C57">
        <w:t xml:space="preserve"> work</w:t>
      </w:r>
      <w:r w:rsidR="00B128AB">
        <w:t>,</w:t>
      </w:r>
      <w:r>
        <w:t xml:space="preserve"> the</w:t>
      </w:r>
      <w:r w:rsidRPr="006D44E2">
        <w:t xml:space="preserve"> </w:t>
      </w:r>
      <w:r w:rsidR="0026654C">
        <w:t>a Job Site Representative (JSR) will be assigned as the TVA contact.  The JSR</w:t>
      </w:r>
      <w:r w:rsidRPr="006D44E2">
        <w:t xml:space="preserve">, </w:t>
      </w:r>
      <w:r w:rsidR="00EA0D00">
        <w:t xml:space="preserve">TVA </w:t>
      </w:r>
      <w:r w:rsidR="00BD461B">
        <w:t>Safety representative</w:t>
      </w:r>
      <w:r w:rsidR="009A43F8">
        <w:t>(s)</w:t>
      </w:r>
      <w:r w:rsidRPr="006D44E2">
        <w:t xml:space="preserve"> </w:t>
      </w:r>
      <w:r w:rsidR="00490C57">
        <w:t xml:space="preserve">and </w:t>
      </w:r>
      <w:r w:rsidR="00EA0D00">
        <w:t xml:space="preserve"> the </w:t>
      </w:r>
      <w:r w:rsidR="00B34C0A">
        <w:t xml:space="preserve">host </w:t>
      </w:r>
      <w:r w:rsidRPr="006D44E2">
        <w:t>Contract Manager</w:t>
      </w:r>
      <w:r w:rsidR="00B34C0A">
        <w:t>(s)</w:t>
      </w:r>
      <w:r w:rsidRPr="006D44E2">
        <w:t xml:space="preserve"> will conduct a </w:t>
      </w:r>
      <w:r w:rsidR="00EA0D00">
        <w:t xml:space="preserve"> Pre-Start </w:t>
      </w:r>
      <w:r w:rsidR="00247BBD">
        <w:t>Safety C</w:t>
      </w:r>
      <w:r w:rsidR="00EA0D00">
        <w:t xml:space="preserve">onference </w:t>
      </w:r>
      <w:r w:rsidRPr="006D44E2">
        <w:t xml:space="preserve">to </w:t>
      </w:r>
      <w:r w:rsidR="00EA0D00">
        <w:t xml:space="preserve">discuss how various </w:t>
      </w:r>
      <w:r w:rsidR="00247BBD">
        <w:t>work</w:t>
      </w:r>
      <w:r w:rsidR="00EA0D00">
        <w:t xml:space="preserve"> on the project will be performed. </w:t>
      </w:r>
    </w:p>
    <w:p w:rsidR="00D01D4F" w:rsidRDefault="00D01D4F">
      <w:pPr>
        <w:rPr>
          <w:rFonts w:asciiTheme="majorHAnsi" w:eastAsiaTheme="majorEastAsia" w:hAnsiTheme="majorHAnsi" w:cstheme="majorBidi"/>
          <w:b/>
          <w:bCs/>
          <w:color w:val="4F81BD" w:themeColor="accent1"/>
          <w:sz w:val="26"/>
          <w:szCs w:val="26"/>
        </w:rPr>
      </w:pPr>
      <w:r>
        <w:br w:type="page"/>
      </w:r>
    </w:p>
    <w:p w:rsidR="00D165EB" w:rsidRDefault="00E27470" w:rsidP="00B1360F">
      <w:pPr>
        <w:pStyle w:val="Heading2"/>
        <w:spacing w:before="120" w:after="60"/>
      </w:pPr>
      <w:r>
        <w:t xml:space="preserve">Contractor </w:t>
      </w:r>
      <w:r w:rsidR="00D165EB">
        <w:t>Site Leadership</w:t>
      </w:r>
    </w:p>
    <w:p w:rsidR="003C31F2" w:rsidRDefault="00217A60" w:rsidP="003A23C3">
      <w:pPr>
        <w:spacing w:after="0"/>
      </w:pPr>
      <w:r>
        <w:t>Site Managers</w:t>
      </w:r>
      <w:r w:rsidR="00D36DB4">
        <w:t>, supervisors and foreme</w:t>
      </w:r>
      <w:r w:rsidR="00E27470">
        <w:t>n</w:t>
      </w:r>
      <w:r>
        <w:t xml:space="preserve"> </w:t>
      </w:r>
      <w:r w:rsidR="00E27470">
        <w:t>will assume responsibility for the safety</w:t>
      </w:r>
      <w:r w:rsidR="00443457">
        <w:t xml:space="preserve"> of everyone under their supervision</w:t>
      </w:r>
      <w:r w:rsidR="00D36DB4">
        <w:t>,</w:t>
      </w:r>
      <w:r w:rsidR="00E27470">
        <w:t xml:space="preserve"> including subcont</w:t>
      </w:r>
      <w:r w:rsidR="003C31F2">
        <w:t>ractors</w:t>
      </w:r>
      <w:r w:rsidR="00C36671">
        <w:t>,</w:t>
      </w:r>
      <w:r w:rsidR="003C31F2">
        <w:t xml:space="preserve"> by enforcing</w:t>
      </w:r>
      <w:r w:rsidR="00343AD0">
        <w:t xml:space="preserve"> and implementing the following</w:t>
      </w:r>
      <w:r w:rsidR="00B128AB">
        <w:t>:</w:t>
      </w:r>
      <w:r w:rsidR="003C31F2">
        <w:t xml:space="preserve"> </w:t>
      </w:r>
      <w:r w:rsidR="00343AD0">
        <w:t>(</w:t>
      </w:r>
      <w:r w:rsidR="00AE6B85">
        <w:t xml:space="preserve">Please address in your </w:t>
      </w:r>
      <w:r w:rsidR="00AE6B85" w:rsidRPr="00174E85">
        <w:rPr>
          <w:b/>
          <w:i/>
        </w:rPr>
        <w:t>Site Specific Safety</w:t>
      </w:r>
      <w:r w:rsidR="00EE64C4">
        <w:rPr>
          <w:b/>
          <w:i/>
        </w:rPr>
        <w:t>&amp; Health</w:t>
      </w:r>
      <w:r w:rsidR="00AE6B85" w:rsidRPr="00174E85">
        <w:rPr>
          <w:b/>
          <w:i/>
        </w:rPr>
        <w:t xml:space="preserve"> Plan</w:t>
      </w:r>
      <w:r w:rsidR="00343AD0">
        <w:t>)</w:t>
      </w:r>
      <w:r w:rsidR="00AE6B85">
        <w:t>.</w:t>
      </w:r>
    </w:p>
    <w:p w:rsidR="00AB4B18" w:rsidRDefault="00AB4B18" w:rsidP="003A23C3">
      <w:pPr>
        <w:spacing w:after="0"/>
      </w:pPr>
    </w:p>
    <w:p w:rsidR="00D165EB" w:rsidRPr="00BD3A38" w:rsidRDefault="00E27470" w:rsidP="003A23C3">
      <w:pPr>
        <w:pStyle w:val="ListParagraph"/>
        <w:numPr>
          <w:ilvl w:val="0"/>
          <w:numId w:val="5"/>
        </w:numPr>
        <w:spacing w:after="0"/>
      </w:pPr>
      <w:r w:rsidRPr="00BD3A38">
        <w:t xml:space="preserve">Start each work shift with a </w:t>
      </w:r>
      <w:r w:rsidR="006A3178">
        <w:t xml:space="preserve">documented </w:t>
      </w:r>
      <w:r w:rsidRPr="00BD3A38">
        <w:t>safety message or tool box safety talk.</w:t>
      </w:r>
    </w:p>
    <w:p w:rsidR="00E27470" w:rsidRDefault="00E27470" w:rsidP="003A23C3">
      <w:pPr>
        <w:pStyle w:val="ListParagraph"/>
        <w:numPr>
          <w:ilvl w:val="0"/>
          <w:numId w:val="5"/>
        </w:numPr>
        <w:spacing w:after="0"/>
      </w:pPr>
      <w:r w:rsidRPr="00BD3A38">
        <w:t xml:space="preserve">Conduct a </w:t>
      </w:r>
      <w:r w:rsidR="009874E2">
        <w:t xml:space="preserve">documented </w:t>
      </w:r>
      <w:r w:rsidRPr="00BD3A38">
        <w:t xml:space="preserve">safety Pre-Job Brief before each </w:t>
      </w:r>
      <w:r w:rsidR="006A3178">
        <w:t xml:space="preserve">work </w:t>
      </w:r>
      <w:r w:rsidRPr="00BD3A38">
        <w:t>task.</w:t>
      </w:r>
      <w:r w:rsidR="003C31F2" w:rsidRPr="00BD3A38">
        <w:t xml:space="preserve"> (TVA to </w:t>
      </w:r>
      <w:r w:rsidR="006A3178">
        <w:t>approve</w:t>
      </w:r>
      <w:r w:rsidR="003C31F2" w:rsidRPr="00BD3A38">
        <w:t xml:space="preserve"> format)</w:t>
      </w:r>
    </w:p>
    <w:p w:rsidR="00486499" w:rsidRDefault="009874E2" w:rsidP="003A23C3">
      <w:pPr>
        <w:pStyle w:val="ListParagraph"/>
        <w:numPr>
          <w:ilvl w:val="0"/>
          <w:numId w:val="5"/>
        </w:numPr>
        <w:spacing w:after="0"/>
      </w:pPr>
      <w:r>
        <w:t>U</w:t>
      </w:r>
      <w:r w:rsidR="00102D25">
        <w:t xml:space="preserve">tilize work packages for all jobs and have </w:t>
      </w:r>
      <w:r w:rsidR="00515160">
        <w:t xml:space="preserve">a </w:t>
      </w:r>
      <w:r w:rsidR="00102D25">
        <w:t>Job Safety Analysis (JSA) developed for</w:t>
      </w:r>
      <w:r w:rsidR="009A43F8">
        <w:t xml:space="preserve"> </w:t>
      </w:r>
      <w:r>
        <w:t>high hazard</w:t>
      </w:r>
      <w:r w:rsidR="009A43F8">
        <w:t xml:space="preserve"> </w:t>
      </w:r>
      <w:r w:rsidR="00102D25">
        <w:t>task</w:t>
      </w:r>
      <w:r>
        <w:t>s</w:t>
      </w:r>
      <w:r w:rsidR="00102D25">
        <w:t>.</w:t>
      </w:r>
      <w:r w:rsidR="00BF67BE">
        <w:t xml:space="preserve"> (JSA’s are required </w:t>
      </w:r>
      <w:r w:rsidR="00BC32E3">
        <w:t xml:space="preserve">for </w:t>
      </w:r>
      <w:r w:rsidR="00BF67BE">
        <w:t xml:space="preserve">critical work task specified by TVA and when </w:t>
      </w:r>
      <w:r w:rsidR="00BC32E3">
        <w:t xml:space="preserve">one individual is expected to </w:t>
      </w:r>
      <w:r w:rsidR="00BF67BE">
        <w:t xml:space="preserve">lift </w:t>
      </w:r>
      <w:r w:rsidR="00BC32E3">
        <w:t>objects weighing</w:t>
      </w:r>
      <w:r w:rsidR="00BF67BE">
        <w:t xml:space="preserve"> 50 </w:t>
      </w:r>
      <w:proofErr w:type="spellStart"/>
      <w:r w:rsidR="00BF67BE">
        <w:t>lbs</w:t>
      </w:r>
      <w:proofErr w:type="spellEnd"/>
      <w:r w:rsidR="00BF67BE">
        <w:t xml:space="preserve"> and greater.)</w:t>
      </w:r>
      <w:r w:rsidR="007C0072">
        <w:t xml:space="preserve"> Projects having no direct interface with plant systems or </w:t>
      </w:r>
      <w:r w:rsidR="002B4547">
        <w:t>c</w:t>
      </w:r>
      <w:r w:rsidR="007C0072">
        <w:t xml:space="preserve">omponents may use other forms of work documentations acceptable by the </w:t>
      </w:r>
      <w:r w:rsidR="00247BBD">
        <w:t>JSR</w:t>
      </w:r>
      <w:r w:rsidR="007C0072">
        <w:t>.</w:t>
      </w:r>
    </w:p>
    <w:p w:rsidR="00045A7F" w:rsidRDefault="00045A7F" w:rsidP="003A23C3">
      <w:pPr>
        <w:pStyle w:val="ListParagraph"/>
        <w:numPr>
          <w:ilvl w:val="0"/>
          <w:numId w:val="5"/>
        </w:numPr>
        <w:spacing w:after="0"/>
      </w:pPr>
      <w:r>
        <w:t xml:space="preserve">Use a </w:t>
      </w:r>
      <w:r w:rsidR="00437B7A">
        <w:t xml:space="preserve">documented </w:t>
      </w:r>
      <w:r>
        <w:t xml:space="preserve">Two-Minute Rule Process or similar activity approved by TVA. </w:t>
      </w:r>
    </w:p>
    <w:p w:rsidR="00486499" w:rsidRDefault="00486499" w:rsidP="003A23C3">
      <w:pPr>
        <w:pStyle w:val="ListParagraph"/>
        <w:numPr>
          <w:ilvl w:val="0"/>
          <w:numId w:val="5"/>
        </w:numPr>
        <w:spacing w:after="0"/>
      </w:pPr>
      <w:r w:rsidRPr="00486499">
        <w:t>H</w:t>
      </w:r>
      <w:r w:rsidR="00DC726E">
        <w:t xml:space="preserve">uman Performance </w:t>
      </w:r>
      <w:r w:rsidRPr="00486499">
        <w:t xml:space="preserve">tools </w:t>
      </w:r>
      <w:r w:rsidR="00DC726E">
        <w:t xml:space="preserve">(HU) </w:t>
      </w:r>
      <w:r>
        <w:t xml:space="preserve">will be </w:t>
      </w:r>
      <w:r w:rsidRPr="00486499">
        <w:t>required when performing work.</w:t>
      </w:r>
      <w:r w:rsidR="0071749E">
        <w:t xml:space="preserve"> </w:t>
      </w:r>
      <w:r w:rsidR="006331E9" w:rsidRPr="00BD3A38">
        <w:t>(TVA to provide format</w:t>
      </w:r>
      <w:r w:rsidR="00CB6721">
        <w:t xml:space="preserve"> &amp; training</w:t>
      </w:r>
      <w:r w:rsidR="006331E9" w:rsidRPr="00BD3A38">
        <w:t>)</w:t>
      </w:r>
    </w:p>
    <w:p w:rsidR="00102D25" w:rsidRPr="00102D25" w:rsidRDefault="00102D25" w:rsidP="003A23C3">
      <w:pPr>
        <w:pStyle w:val="ListParagraph"/>
        <w:numPr>
          <w:ilvl w:val="0"/>
          <w:numId w:val="5"/>
        </w:numPr>
        <w:spacing w:after="0"/>
      </w:pPr>
      <w:r>
        <w:t>Chemical</w:t>
      </w:r>
      <w:r w:rsidR="00BA4ECF">
        <w:t>s</w:t>
      </w:r>
      <w:r w:rsidR="00A14290">
        <w:t>/Compounds</w:t>
      </w:r>
      <w:r>
        <w:t xml:space="preserve"> brought on site must be approved by TVA Environmental</w:t>
      </w:r>
      <w:r w:rsidR="00CB6721">
        <w:t xml:space="preserve">, </w:t>
      </w:r>
      <w:r w:rsidR="00247BBD">
        <w:t>JSR</w:t>
      </w:r>
      <w:r w:rsidR="00C012EB">
        <w:t>,</w:t>
      </w:r>
      <w:r w:rsidR="00CB6721">
        <w:t xml:space="preserve"> or site </w:t>
      </w:r>
      <w:r>
        <w:t>management. Safety Data Sheet</w:t>
      </w:r>
      <w:r w:rsidR="00BA4ECF">
        <w:t xml:space="preserve">s must </w:t>
      </w:r>
      <w:r w:rsidR="00C36671">
        <w:t>accompany chemicals</w:t>
      </w:r>
      <w:r>
        <w:t xml:space="preserve"> when brought on site. </w:t>
      </w:r>
    </w:p>
    <w:p w:rsidR="002B4547" w:rsidRDefault="00B30E1F" w:rsidP="003A23C3">
      <w:pPr>
        <w:pStyle w:val="ListParagraph"/>
        <w:numPr>
          <w:ilvl w:val="0"/>
          <w:numId w:val="5"/>
        </w:numPr>
        <w:spacing w:after="0"/>
      </w:pPr>
      <w:r w:rsidRPr="00BD3A38">
        <w:t xml:space="preserve">Stop work when </w:t>
      </w:r>
      <w:r w:rsidR="005C6212" w:rsidRPr="00BD3A38">
        <w:t xml:space="preserve">a job </w:t>
      </w:r>
      <w:r w:rsidR="0015135B" w:rsidRPr="00BD3A38">
        <w:t>deviate</w:t>
      </w:r>
      <w:r w:rsidR="005C6212" w:rsidRPr="00BD3A38">
        <w:t>s from the planned level of exposure</w:t>
      </w:r>
      <w:r w:rsidR="0015135B" w:rsidRPr="00BD3A38">
        <w:t>.</w:t>
      </w:r>
      <w:r w:rsidR="00DB3884">
        <w:t xml:space="preserve"> </w:t>
      </w:r>
      <w:r w:rsidR="002B4547">
        <w:t xml:space="preserve">If your work scope may effect other contractors you will be responsible for communicating potential hazards and develop a prevention plan that protects multi-contractor groups. </w:t>
      </w:r>
    </w:p>
    <w:p w:rsidR="0015135B" w:rsidRPr="00BD3A38" w:rsidRDefault="009C2E6A" w:rsidP="003A23C3">
      <w:pPr>
        <w:pStyle w:val="ListParagraph"/>
        <w:numPr>
          <w:ilvl w:val="0"/>
          <w:numId w:val="5"/>
        </w:numPr>
        <w:spacing w:after="0"/>
      </w:pPr>
      <w:r w:rsidRPr="00BD3A38">
        <w:t>Provide verbal recognition and positive reinforcem</w:t>
      </w:r>
      <w:r w:rsidR="00CF7B39">
        <w:t xml:space="preserve">ent for safe behaviors </w:t>
      </w:r>
      <w:r w:rsidR="00C36671">
        <w:t xml:space="preserve">and </w:t>
      </w:r>
      <w:r w:rsidR="00C36671" w:rsidRPr="00BD3A38">
        <w:t>immediately</w:t>
      </w:r>
      <w:r w:rsidRPr="00BD3A38">
        <w:t xml:space="preserve"> </w:t>
      </w:r>
      <w:r w:rsidR="00CF7B39">
        <w:t xml:space="preserve">coach </w:t>
      </w:r>
      <w:r w:rsidRPr="00BD3A38">
        <w:t>unsafe behavior.</w:t>
      </w:r>
    </w:p>
    <w:p w:rsidR="009C2E6A" w:rsidRPr="00BD3A38" w:rsidRDefault="00B551B5" w:rsidP="003A23C3">
      <w:pPr>
        <w:pStyle w:val="ListParagraph"/>
        <w:numPr>
          <w:ilvl w:val="0"/>
          <w:numId w:val="5"/>
        </w:numPr>
        <w:spacing w:after="0"/>
      </w:pPr>
      <w:r>
        <w:t>Site Manager/Supervisor</w:t>
      </w:r>
      <w:r w:rsidR="00343AD0">
        <w:t>s</w:t>
      </w:r>
      <w:r>
        <w:t xml:space="preserve"> must w</w:t>
      </w:r>
      <w:r w:rsidR="009C2E6A" w:rsidRPr="00BD3A38">
        <w:t xml:space="preserve">alk the work site and conduct </w:t>
      </w:r>
      <w:r>
        <w:t xml:space="preserve">at least weekly </w:t>
      </w:r>
      <w:r w:rsidR="009C2E6A" w:rsidRPr="00BD3A38">
        <w:t>safety observations</w:t>
      </w:r>
      <w:r w:rsidR="00343AD0">
        <w:t xml:space="preserve"> and engage workforce</w:t>
      </w:r>
      <w:r w:rsidR="009C2E6A" w:rsidRPr="00BD3A38">
        <w:t>. (TVA forms</w:t>
      </w:r>
      <w:r>
        <w:t xml:space="preserve"> or equivalent</w:t>
      </w:r>
      <w:r w:rsidR="009C2E6A" w:rsidRPr="00BD3A38">
        <w:t>)</w:t>
      </w:r>
    </w:p>
    <w:p w:rsidR="009C2E6A" w:rsidRPr="00BD3A38" w:rsidRDefault="00305812" w:rsidP="003A23C3">
      <w:pPr>
        <w:pStyle w:val="ListParagraph"/>
        <w:numPr>
          <w:ilvl w:val="0"/>
          <w:numId w:val="5"/>
        </w:numPr>
        <w:spacing w:after="0"/>
      </w:pPr>
      <w:r w:rsidRPr="00BD3A38">
        <w:t xml:space="preserve">Encourage employees </w:t>
      </w:r>
      <w:r w:rsidR="005C6212" w:rsidRPr="00BD3A38">
        <w:t>to identify hazards and take corrective action</w:t>
      </w:r>
      <w:r w:rsidRPr="00BD3A38">
        <w:t xml:space="preserve">. </w:t>
      </w:r>
      <w:r w:rsidR="00EA3800">
        <w:t>Report all hazards TVA.</w:t>
      </w:r>
      <w:r w:rsidRPr="00BD3A38">
        <w:t xml:space="preserve"> </w:t>
      </w:r>
    </w:p>
    <w:p w:rsidR="00D62979" w:rsidRPr="00BD3A38" w:rsidRDefault="00305812" w:rsidP="003A23C3">
      <w:pPr>
        <w:pStyle w:val="ListParagraph"/>
        <w:numPr>
          <w:ilvl w:val="0"/>
          <w:numId w:val="5"/>
        </w:numPr>
        <w:spacing w:after="0"/>
      </w:pPr>
      <w:r w:rsidRPr="00BD3A38">
        <w:t>Ensure employees follow all safety rules and wear</w:t>
      </w:r>
      <w:r w:rsidR="005C6212" w:rsidRPr="00BD3A38">
        <w:t xml:space="preserve"> </w:t>
      </w:r>
      <w:r w:rsidR="00B35940">
        <w:t>appropriate</w:t>
      </w:r>
      <w:r w:rsidR="00496A19">
        <w:t xml:space="preserve"> </w:t>
      </w:r>
      <w:r w:rsidR="005C6212" w:rsidRPr="00BD3A38">
        <w:t>personal protective equipment (</w:t>
      </w:r>
      <w:r w:rsidRPr="00BD3A38">
        <w:t>PPE</w:t>
      </w:r>
      <w:r w:rsidR="00D62979" w:rsidRPr="00BD3A38">
        <w:t>.</w:t>
      </w:r>
      <w:r w:rsidR="005C6212" w:rsidRPr="00BD3A38">
        <w:t>)</w:t>
      </w:r>
      <w:r w:rsidR="00DF03DA" w:rsidRPr="00BD3A38">
        <w:t xml:space="preserve"> </w:t>
      </w:r>
    </w:p>
    <w:p w:rsidR="00DF03DA" w:rsidRDefault="00DF03DA" w:rsidP="003A23C3">
      <w:pPr>
        <w:pStyle w:val="ListParagraph"/>
        <w:numPr>
          <w:ilvl w:val="0"/>
          <w:numId w:val="5"/>
        </w:numPr>
        <w:spacing w:after="0"/>
      </w:pPr>
      <w:r w:rsidRPr="00BD3A38">
        <w:t xml:space="preserve">Maintain a daily level of material </w:t>
      </w:r>
      <w:r w:rsidR="00102D25">
        <w:t xml:space="preserve">staging and </w:t>
      </w:r>
      <w:r w:rsidRPr="00BD3A38">
        <w:t xml:space="preserve">organization </w:t>
      </w:r>
      <w:r w:rsidR="005C6212" w:rsidRPr="00BD3A38">
        <w:t>a</w:t>
      </w:r>
      <w:r w:rsidR="00102D25">
        <w:t xml:space="preserve">long with proper </w:t>
      </w:r>
      <w:r w:rsidR="005C6212" w:rsidRPr="00BD3A38">
        <w:t>housekeeping</w:t>
      </w:r>
      <w:r w:rsidR="00102D25">
        <w:t xml:space="preserve"> standards</w:t>
      </w:r>
      <w:r w:rsidR="00F32CA5" w:rsidRPr="00BD3A38">
        <w:t xml:space="preserve"> that</w:t>
      </w:r>
      <w:r w:rsidRPr="00BD3A38">
        <w:t xml:space="preserve"> prevent slip, trips and falls at all times. </w:t>
      </w:r>
    </w:p>
    <w:p w:rsidR="00730BE9" w:rsidRDefault="00730BE9" w:rsidP="003A23C3">
      <w:pPr>
        <w:pStyle w:val="ListParagraph"/>
        <w:numPr>
          <w:ilvl w:val="0"/>
          <w:numId w:val="5"/>
        </w:numPr>
        <w:spacing w:after="0"/>
      </w:pPr>
      <w:r>
        <w:t xml:space="preserve">On generating facilities and </w:t>
      </w:r>
      <w:r w:rsidRPr="00730BE9">
        <w:t>Greenfield</w:t>
      </w:r>
      <w:r>
        <w:t xml:space="preserve"> and Brownfield projects y</w:t>
      </w:r>
      <w:r w:rsidR="00FC2796" w:rsidRPr="00F0339B">
        <w:t xml:space="preserve">ou must gain approval from the </w:t>
      </w:r>
      <w:r>
        <w:t>site/</w:t>
      </w:r>
      <w:r w:rsidR="00FC2796" w:rsidRPr="00F0339B">
        <w:t>project manager for designated smoking area</w:t>
      </w:r>
      <w:r>
        <w:t>s. The contractor is responsible to p</w:t>
      </w:r>
      <w:r w:rsidR="00FC2796" w:rsidRPr="00F0339B">
        <w:t xml:space="preserve">rovide </w:t>
      </w:r>
      <w:r>
        <w:t xml:space="preserve">control of all cigarette </w:t>
      </w:r>
      <w:r w:rsidR="00FC2796" w:rsidRPr="00F0339B">
        <w:t>butt</w:t>
      </w:r>
      <w:r>
        <w:t xml:space="preserve">s and proper disposal. </w:t>
      </w:r>
      <w:r w:rsidR="00E63341">
        <w:t xml:space="preserve">E-cigarettes must be used in the same designated place as tobacco smoking. E-cigarette cartridges must not be disposed in TVA trash. They are considered hazardous waste by EPA. </w:t>
      </w:r>
      <w:r w:rsidR="00685A20">
        <w:t>(</w:t>
      </w:r>
      <w:r w:rsidR="00192EFE">
        <w:t xml:space="preserve">Minimum requirements - </w:t>
      </w:r>
      <w:r w:rsidR="00685A20">
        <w:t>No smoking within 50 f</w:t>
      </w:r>
      <w:r w:rsidR="00FF2746">
        <w:t>eet</w:t>
      </w:r>
      <w:r w:rsidR="00685A20">
        <w:t xml:space="preserve"> of a TVA building or</w:t>
      </w:r>
      <w:r w:rsidR="00FF2746">
        <w:t xml:space="preserve"> in TVA </w:t>
      </w:r>
      <w:r w:rsidR="00685A20">
        <w:t>vehicle</w:t>
      </w:r>
      <w:r w:rsidR="00FF2746">
        <w:t>s</w:t>
      </w:r>
      <w:r w:rsidR="00685A20">
        <w:t>.)</w:t>
      </w:r>
    </w:p>
    <w:p w:rsidR="00B1360F" w:rsidRDefault="00E32BB6" w:rsidP="007159DD">
      <w:pPr>
        <w:pStyle w:val="ListParagraph"/>
        <w:numPr>
          <w:ilvl w:val="0"/>
          <w:numId w:val="5"/>
        </w:numPr>
        <w:spacing w:before="120" w:after="60"/>
      </w:pPr>
      <w:r>
        <w:t>Document and c</w:t>
      </w:r>
      <w:r w:rsidR="008C7E96" w:rsidRPr="00BD3A38">
        <w:t>ommunicate near misses</w:t>
      </w:r>
      <w:r w:rsidR="003E7F62">
        <w:t xml:space="preserve">, </w:t>
      </w:r>
      <w:r w:rsidR="004B35D6" w:rsidRPr="00BD3A38">
        <w:t>all injuries no matter how minor</w:t>
      </w:r>
      <w:r w:rsidR="006727EE" w:rsidRPr="00BD3A38">
        <w:t xml:space="preserve">, </w:t>
      </w:r>
      <w:r w:rsidR="003E7F62">
        <w:t xml:space="preserve">vehicle and property damage </w:t>
      </w:r>
      <w:r w:rsidR="006727EE" w:rsidRPr="00BD3A38">
        <w:t>to the TVA Project Manager</w:t>
      </w:r>
      <w:r w:rsidR="00D80EE9">
        <w:t>/Construction Manager</w:t>
      </w:r>
      <w:r w:rsidR="00332108">
        <w:t>,</w:t>
      </w:r>
      <w:r w:rsidR="00247BBD">
        <w:t xml:space="preserve"> JSR</w:t>
      </w:r>
      <w:r w:rsidR="004B35D6" w:rsidRPr="00BD3A38">
        <w:t xml:space="preserve"> and </w:t>
      </w:r>
      <w:r w:rsidR="00BD461B">
        <w:t>Safety representative</w:t>
      </w:r>
      <w:r w:rsidR="00BD3A38" w:rsidRPr="00BD3A38">
        <w:t xml:space="preserve"> when they occur</w:t>
      </w:r>
      <w:r>
        <w:t>. C</w:t>
      </w:r>
      <w:r w:rsidR="00BD3A38" w:rsidRPr="00BD3A38">
        <w:t xml:space="preserve">ooperate with TVA management and safety to investigate incidents to help prevent reoccurrence. </w:t>
      </w:r>
      <w:r w:rsidR="00247BBD">
        <w:t>A written preliminary r</w:t>
      </w:r>
      <w:r w:rsidR="00944797">
        <w:t>eport is required to be submitted to TVA within 24 hours of incident.</w:t>
      </w:r>
      <w:r>
        <w:t xml:space="preserve"> A final written investigation report is required within 72 hours or as soon as all information is obtained and analyzed.</w:t>
      </w:r>
      <w:r w:rsidR="00247BBD">
        <w:t xml:space="preserve"> (Unless otherwise specified by OSHA notification standard)</w:t>
      </w:r>
    </w:p>
    <w:p w:rsidR="00AB4B18" w:rsidRDefault="00AB4B18" w:rsidP="007159DD">
      <w:pPr>
        <w:pStyle w:val="ListParagraph"/>
        <w:numPr>
          <w:ilvl w:val="0"/>
          <w:numId w:val="5"/>
        </w:numPr>
        <w:spacing w:before="120" w:after="60"/>
      </w:pPr>
      <w:r>
        <w:t xml:space="preserve">Specify who will have ultimate authority for safety and when will a competent person who is capable of identifying existing hazard and who has authority to take prompt measure to eliminate them. </w:t>
      </w:r>
    </w:p>
    <w:p w:rsidR="00E32BB6" w:rsidRDefault="00E32BB6" w:rsidP="00E32BB6">
      <w:pPr>
        <w:pStyle w:val="ListParagraph"/>
        <w:spacing w:before="120" w:after="60"/>
        <w:ind w:left="360"/>
      </w:pPr>
    </w:p>
    <w:p w:rsidR="00B0639B" w:rsidRDefault="00B223D0" w:rsidP="007159DD">
      <w:pPr>
        <w:pStyle w:val="Heading2"/>
        <w:spacing w:before="120" w:after="60"/>
      </w:pPr>
      <w:r>
        <w:t>Standard P</w:t>
      </w:r>
      <w:r w:rsidR="008C7E96">
        <w:t xml:space="preserve">ersonal </w:t>
      </w:r>
      <w:r>
        <w:t>P</w:t>
      </w:r>
      <w:r w:rsidR="008C7E96">
        <w:t xml:space="preserve">rotective </w:t>
      </w:r>
      <w:r>
        <w:t>E</w:t>
      </w:r>
      <w:r w:rsidR="008C7E96">
        <w:t>quipment (PPE)</w:t>
      </w:r>
      <w:r>
        <w:t xml:space="preserve"> </w:t>
      </w:r>
      <w:r w:rsidRPr="00410495">
        <w:rPr>
          <w:u w:val="single"/>
        </w:rPr>
        <w:t>Required</w:t>
      </w:r>
    </w:p>
    <w:p w:rsidR="00075850" w:rsidRDefault="00F32CA5" w:rsidP="003A23C3">
      <w:pPr>
        <w:spacing w:after="0"/>
      </w:pPr>
      <w:r w:rsidRPr="0065500D">
        <w:rPr>
          <w:b/>
          <w:u w:val="single"/>
        </w:rPr>
        <w:t>Daily use</w:t>
      </w:r>
      <w:r>
        <w:t>:</w:t>
      </w:r>
    </w:p>
    <w:p w:rsidR="00B223D0" w:rsidRDefault="00B223D0" w:rsidP="003A23C3">
      <w:pPr>
        <w:pStyle w:val="ListParagraph"/>
        <w:numPr>
          <w:ilvl w:val="0"/>
          <w:numId w:val="17"/>
        </w:numPr>
        <w:spacing w:after="0"/>
      </w:pPr>
      <w:r w:rsidRPr="00075850">
        <w:rPr>
          <w:u w:val="single"/>
        </w:rPr>
        <w:t>Hard Hat</w:t>
      </w:r>
      <w:r w:rsidR="007665A1">
        <w:t xml:space="preserve"> - T</w:t>
      </w:r>
      <w:r w:rsidR="000762B4">
        <w:t>ype</w:t>
      </w:r>
      <w:r w:rsidR="007665A1">
        <w:t xml:space="preserve"> </w:t>
      </w:r>
      <w:r w:rsidR="000762B4">
        <w:t xml:space="preserve">1 </w:t>
      </w:r>
      <w:r>
        <w:t>Class “</w:t>
      </w:r>
      <w:r w:rsidR="00EB28D1">
        <w:t>C</w:t>
      </w:r>
      <w:r w:rsidR="00F32CA5">
        <w:t xml:space="preserve">” ANSI Z89-1, </w:t>
      </w:r>
      <w:r w:rsidR="00EB28D1">
        <w:t>For work involving possible exposure to energized equipment a Class “E” hard hat must be used.</w:t>
      </w:r>
      <w:r w:rsidR="00C01DD8">
        <w:t xml:space="preserve"> </w:t>
      </w:r>
    </w:p>
    <w:p w:rsidR="00D30043" w:rsidRDefault="00B223D0" w:rsidP="003A23C3">
      <w:pPr>
        <w:pStyle w:val="ListParagraph"/>
        <w:numPr>
          <w:ilvl w:val="0"/>
          <w:numId w:val="17"/>
        </w:numPr>
        <w:tabs>
          <w:tab w:val="left" w:pos="810"/>
        </w:tabs>
        <w:spacing w:after="0"/>
      </w:pPr>
      <w:r w:rsidRPr="00F32CA5">
        <w:rPr>
          <w:u w:val="single"/>
        </w:rPr>
        <w:t>Safety Glasses</w:t>
      </w:r>
      <w:r w:rsidR="00DB3884">
        <w:t xml:space="preserve"> -</w:t>
      </w:r>
      <w:r w:rsidR="00F32CA5">
        <w:t xml:space="preserve"> </w:t>
      </w:r>
      <w:r w:rsidR="000762B4">
        <w:t xml:space="preserve">that meet ANSI Z87-1. Prescription safety glasses must meet ANSI Z87-2 or (+) and have </w:t>
      </w:r>
      <w:r w:rsidR="001A2305">
        <w:t xml:space="preserve">permanent </w:t>
      </w:r>
      <w:r w:rsidR="000762B4">
        <w:t>attached side shield</w:t>
      </w:r>
      <w:r w:rsidR="008C7E96">
        <w:t>s</w:t>
      </w:r>
      <w:r w:rsidR="000762B4">
        <w:t>.</w:t>
      </w:r>
      <w:r w:rsidR="00964BDE">
        <w:t xml:space="preserve"> Tinted safety glasses are not allowed indoors.</w:t>
      </w:r>
    </w:p>
    <w:p w:rsidR="00410495" w:rsidRDefault="00D30043" w:rsidP="003A23C3">
      <w:pPr>
        <w:pStyle w:val="ListParagraph"/>
        <w:numPr>
          <w:ilvl w:val="0"/>
          <w:numId w:val="17"/>
        </w:numPr>
        <w:tabs>
          <w:tab w:val="left" w:pos="810"/>
        </w:tabs>
        <w:spacing w:after="0"/>
      </w:pPr>
      <w:r w:rsidRPr="001F3B6A">
        <w:rPr>
          <w:u w:val="single"/>
        </w:rPr>
        <w:t>G</w:t>
      </w:r>
      <w:r w:rsidR="00CE2738" w:rsidRPr="001F3B6A">
        <w:rPr>
          <w:u w:val="single"/>
        </w:rPr>
        <w:t>loves</w:t>
      </w:r>
      <w:r w:rsidR="00F32CA5">
        <w:t xml:space="preserve"> - </w:t>
      </w:r>
      <w:r w:rsidR="00247BBD">
        <w:t>e</w:t>
      </w:r>
      <w:r w:rsidR="002E3DA9">
        <w:t xml:space="preserve">ach employee is required to have </w:t>
      </w:r>
      <w:r w:rsidR="00410495">
        <w:t>a pair of gloves.</w:t>
      </w:r>
      <w:r w:rsidR="00F32CA5">
        <w:t xml:space="preserve"> Leather </w:t>
      </w:r>
      <w:r w:rsidR="00C36671">
        <w:t>gloves</w:t>
      </w:r>
      <w:r w:rsidR="00C36671" w:rsidRPr="0037749D">
        <w:rPr>
          <w:i/>
          <w:color w:val="FF0000"/>
        </w:rPr>
        <w:t xml:space="preserve"> </w:t>
      </w:r>
      <w:r w:rsidR="00C36671">
        <w:t>will</w:t>
      </w:r>
      <w:r w:rsidR="00CE2738">
        <w:t xml:space="preserve"> be allowed for </w:t>
      </w:r>
      <w:r w:rsidR="00AF3838">
        <w:t xml:space="preserve">general </w:t>
      </w:r>
      <w:r w:rsidR="00CE2738">
        <w:t xml:space="preserve">work </w:t>
      </w:r>
      <w:r w:rsidR="00AF3838">
        <w:t>task</w:t>
      </w:r>
      <w:r w:rsidR="00F32CA5">
        <w:t xml:space="preserve">s </w:t>
      </w:r>
      <w:r w:rsidR="005A5EF1">
        <w:t>excluding work involving</w:t>
      </w:r>
      <w:r w:rsidR="00AF3838">
        <w:t xml:space="preserve"> </w:t>
      </w:r>
      <w:r w:rsidR="00CE2738">
        <w:t>sharp objects or</w:t>
      </w:r>
      <w:r w:rsidR="005A5EF1">
        <w:t xml:space="preserve"> thin</w:t>
      </w:r>
      <w:r w:rsidR="00AF3838">
        <w:t xml:space="preserve"> metal work. </w:t>
      </w:r>
      <w:r w:rsidR="005A5EF1" w:rsidRPr="00C30751">
        <w:t>Cut resistant gloves will be required when handling sharp material or thin metal.</w:t>
      </w:r>
      <w:r w:rsidR="005A5EF1">
        <w:rPr>
          <w:i/>
          <w:color w:val="FF0000"/>
        </w:rPr>
        <w:t xml:space="preserve"> </w:t>
      </w:r>
      <w:r w:rsidR="00410495">
        <w:t xml:space="preserve">Gloves are required when </w:t>
      </w:r>
      <w:r w:rsidR="00410495" w:rsidRPr="00D30043">
        <w:rPr>
          <w:rFonts w:cs="Arial"/>
        </w:rPr>
        <w:t>using portable power tools such as drills, grinders, sanders, etc., to protect against the risk of cuts, burns, or other exposures.</w:t>
      </w:r>
      <w:r w:rsidR="00410495">
        <w:t xml:space="preserve"> When welding, gloves that provide protection above the wrist will be required. Additional appropriate gloves for specific tasks will be require</w:t>
      </w:r>
      <w:r w:rsidR="00C36671">
        <w:t>d</w:t>
      </w:r>
      <w:r w:rsidR="00410495">
        <w:t xml:space="preserve"> such as </w:t>
      </w:r>
      <w:r w:rsidR="00BE6176">
        <w:t xml:space="preserve">handling chemicals </w:t>
      </w:r>
      <w:r w:rsidR="00410495">
        <w:t xml:space="preserve">or </w:t>
      </w:r>
      <w:r w:rsidR="00BE6176">
        <w:t>when working with energized electrical compone</w:t>
      </w:r>
      <w:r w:rsidR="001F3B6A">
        <w:t>n</w:t>
      </w:r>
      <w:r w:rsidR="00BE6176">
        <w:t>ts</w:t>
      </w:r>
      <w:r w:rsidR="00410495">
        <w:t>.</w:t>
      </w:r>
    </w:p>
    <w:p w:rsidR="004E589D" w:rsidRDefault="005A5822" w:rsidP="003A23C3">
      <w:pPr>
        <w:pStyle w:val="ListParagraph"/>
        <w:numPr>
          <w:ilvl w:val="0"/>
          <w:numId w:val="17"/>
        </w:numPr>
        <w:tabs>
          <w:tab w:val="left" w:pos="810"/>
        </w:tabs>
        <w:autoSpaceDE w:val="0"/>
        <w:autoSpaceDN w:val="0"/>
        <w:adjustRightInd w:val="0"/>
        <w:spacing w:after="0"/>
      </w:pPr>
      <w:r w:rsidRPr="004E589D">
        <w:rPr>
          <w:u w:val="single"/>
        </w:rPr>
        <w:t xml:space="preserve">Hearing </w:t>
      </w:r>
      <w:r w:rsidR="00C36671" w:rsidRPr="004E589D">
        <w:rPr>
          <w:u w:val="single"/>
        </w:rPr>
        <w:t>Protection</w:t>
      </w:r>
      <w:r w:rsidR="00DB3884">
        <w:t xml:space="preserve"> -</w:t>
      </w:r>
      <w:r w:rsidR="00C36671" w:rsidRPr="00F32CA5">
        <w:t xml:space="preserve"> </w:t>
      </w:r>
      <w:r w:rsidR="00C36671">
        <w:t>that</w:t>
      </w:r>
      <w:r w:rsidRPr="00F32CA5">
        <w:t xml:space="preserve"> provides a minimum N</w:t>
      </w:r>
      <w:r w:rsidR="00F32CA5">
        <w:t>RR rating of 28</w:t>
      </w:r>
      <w:r w:rsidRPr="00F32CA5">
        <w:t xml:space="preserve">. </w:t>
      </w:r>
      <w:r w:rsidR="004E589D">
        <w:t xml:space="preserve">Hearing protection must be worn in posted areas or if noise levels exceed 85 </w:t>
      </w:r>
      <w:proofErr w:type="spellStart"/>
      <w:r w:rsidR="004E589D">
        <w:t>dBa</w:t>
      </w:r>
      <w:proofErr w:type="spellEnd"/>
      <w:r w:rsidR="004E589D">
        <w:t>.</w:t>
      </w:r>
      <w:r w:rsidRPr="00C30751">
        <w:t xml:space="preserve">  </w:t>
      </w:r>
      <w:r w:rsidR="004E589D" w:rsidRPr="00C30751">
        <w:t xml:space="preserve"> </w:t>
      </w:r>
      <w:r w:rsidR="004E589D">
        <w:t xml:space="preserve">If noise levels are 96 </w:t>
      </w:r>
      <w:proofErr w:type="spellStart"/>
      <w:r w:rsidR="004E589D">
        <w:t>dBa</w:t>
      </w:r>
      <w:proofErr w:type="spellEnd"/>
      <w:r w:rsidR="004E589D">
        <w:t xml:space="preserve"> or above double hearing protection, earplugs with muffs will be required. </w:t>
      </w:r>
    </w:p>
    <w:p w:rsidR="003A23C3" w:rsidRDefault="005A5822" w:rsidP="003A23C3">
      <w:pPr>
        <w:pStyle w:val="ListParagraph"/>
        <w:numPr>
          <w:ilvl w:val="0"/>
          <w:numId w:val="17"/>
        </w:numPr>
        <w:tabs>
          <w:tab w:val="left" w:pos="810"/>
        </w:tabs>
        <w:autoSpaceDE w:val="0"/>
        <w:autoSpaceDN w:val="0"/>
        <w:adjustRightInd w:val="0"/>
        <w:spacing w:after="0"/>
        <w:rPr>
          <w:rFonts w:ascii="Calibri" w:eastAsiaTheme="minorEastAsia" w:hAnsi="Calibri"/>
          <w:color w:val="000000" w:themeColor="text1"/>
          <w:kern w:val="24"/>
        </w:rPr>
      </w:pPr>
      <w:r w:rsidRPr="004E589D">
        <w:rPr>
          <w:rFonts w:cs="Arial"/>
          <w:u w:val="single"/>
        </w:rPr>
        <w:t>Safety shoes</w:t>
      </w:r>
      <w:r w:rsidRPr="004E589D">
        <w:rPr>
          <w:rFonts w:cs="Arial"/>
        </w:rPr>
        <w:t xml:space="preserve"> </w:t>
      </w:r>
      <w:r w:rsidR="00DB3884" w:rsidRPr="004E589D">
        <w:rPr>
          <w:rFonts w:cs="Arial"/>
        </w:rPr>
        <w:t xml:space="preserve">- </w:t>
      </w:r>
      <w:r w:rsidRPr="004E589D">
        <w:rPr>
          <w:rFonts w:cs="Arial"/>
        </w:rPr>
        <w:t>meeting Class 75 requirements ASTM F2413-05 (formerly ANSI Z41 PT 99) are required for employees in construc</w:t>
      </w:r>
      <w:r w:rsidR="00C36671" w:rsidRPr="004E589D">
        <w:rPr>
          <w:rFonts w:cs="Arial"/>
        </w:rPr>
        <w:t>tion, maintenance, and material</w:t>
      </w:r>
      <w:r w:rsidRPr="004E589D">
        <w:rPr>
          <w:rFonts w:cs="Arial"/>
        </w:rPr>
        <w:t>-handling work activities. Safety Shoes</w:t>
      </w:r>
      <w:r w:rsidR="00BE6176" w:rsidRPr="004E589D">
        <w:rPr>
          <w:rFonts w:cs="Arial"/>
        </w:rPr>
        <w:t xml:space="preserve"> (above ankle)</w:t>
      </w:r>
      <w:r w:rsidRPr="004E589D">
        <w:rPr>
          <w:rFonts w:cs="Arial"/>
        </w:rPr>
        <w:t xml:space="preserve"> are required when entering a</w:t>
      </w:r>
      <w:r w:rsidR="00015998" w:rsidRPr="004E589D">
        <w:rPr>
          <w:rFonts w:cs="Arial"/>
        </w:rPr>
        <w:t xml:space="preserve"> construction or plant operating</w:t>
      </w:r>
      <w:r w:rsidRPr="004E589D">
        <w:rPr>
          <w:rFonts w:cs="Arial"/>
        </w:rPr>
        <w:t xml:space="preserve"> area.</w:t>
      </w:r>
      <w:r w:rsidR="00DB3884" w:rsidRPr="004E589D">
        <w:rPr>
          <w:rFonts w:cs="Arial"/>
        </w:rPr>
        <w:t xml:space="preserve"> </w:t>
      </w:r>
      <w:r w:rsidR="00E97198" w:rsidRPr="004E589D">
        <w:rPr>
          <w:rFonts w:cs="Arial"/>
        </w:rPr>
        <w:t xml:space="preserve">Safety shoes rated to Electrical Hazard (EH) </w:t>
      </w:r>
      <w:r w:rsidR="0043431E" w:rsidRPr="004E589D">
        <w:rPr>
          <w:rFonts w:cs="Arial"/>
        </w:rPr>
        <w:t>standard</w:t>
      </w:r>
      <w:r w:rsidR="00E97198" w:rsidRPr="004E589D">
        <w:rPr>
          <w:rFonts w:cs="Arial"/>
        </w:rPr>
        <w:t xml:space="preserve"> is required in all generating facilities.</w:t>
      </w:r>
      <w:r w:rsidR="002F3E1E" w:rsidRPr="004E589D">
        <w:rPr>
          <w:rFonts w:cs="Arial"/>
        </w:rPr>
        <w:t xml:space="preserve"> </w:t>
      </w:r>
      <w:r w:rsidR="002F3E1E" w:rsidRPr="004E589D">
        <w:rPr>
          <w:rFonts w:ascii="Calibri" w:eastAsiaTheme="minorEastAsia" w:hAnsi="Calibri"/>
          <w:color w:val="000000" w:themeColor="text1"/>
          <w:kern w:val="24"/>
        </w:rPr>
        <w:t xml:space="preserve">Shoes must have a defined heel </w:t>
      </w:r>
      <w:r w:rsidR="008272B0" w:rsidRPr="004E589D">
        <w:rPr>
          <w:rFonts w:ascii="Calibri" w:eastAsiaTheme="minorEastAsia" w:hAnsi="Calibri"/>
          <w:color w:val="000000" w:themeColor="text1"/>
          <w:kern w:val="24"/>
        </w:rPr>
        <w:t xml:space="preserve">not to exceed </w:t>
      </w:r>
      <w:r w:rsidR="002F3E1E" w:rsidRPr="004E589D">
        <w:rPr>
          <w:rFonts w:ascii="Calibri" w:eastAsiaTheme="minorEastAsia" w:hAnsi="Calibri"/>
          <w:color w:val="000000" w:themeColor="text1"/>
          <w:kern w:val="24"/>
        </w:rPr>
        <w:t>1 ½</w:t>
      </w:r>
      <w:r w:rsidR="008272B0" w:rsidRPr="004E589D">
        <w:rPr>
          <w:rFonts w:ascii="Calibri" w:eastAsiaTheme="minorEastAsia" w:hAnsi="Calibri"/>
          <w:color w:val="000000" w:themeColor="text1"/>
          <w:kern w:val="24"/>
        </w:rPr>
        <w:t>.</w:t>
      </w:r>
      <w:r w:rsidR="002F3E1E" w:rsidRPr="004E589D">
        <w:rPr>
          <w:rFonts w:ascii="Calibri" w:eastAsiaTheme="minorEastAsia" w:hAnsi="Calibri"/>
          <w:color w:val="000000" w:themeColor="text1"/>
          <w:kern w:val="24"/>
        </w:rPr>
        <w:t>”</w:t>
      </w:r>
    </w:p>
    <w:p w:rsidR="00DB3884" w:rsidRPr="0018567D" w:rsidRDefault="00DB3884" w:rsidP="003A23C3">
      <w:pPr>
        <w:pStyle w:val="ListParagraph"/>
        <w:numPr>
          <w:ilvl w:val="0"/>
          <w:numId w:val="17"/>
        </w:numPr>
        <w:tabs>
          <w:tab w:val="left" w:pos="810"/>
        </w:tabs>
        <w:autoSpaceDE w:val="0"/>
        <w:autoSpaceDN w:val="0"/>
        <w:adjustRightInd w:val="0"/>
        <w:spacing w:after="0"/>
      </w:pPr>
      <w:r w:rsidRPr="00DB3884">
        <w:rPr>
          <w:rFonts w:cs="Arial"/>
          <w:u w:val="single"/>
        </w:rPr>
        <w:t>Flash</w:t>
      </w:r>
      <w:r w:rsidR="00AF1107">
        <w:rPr>
          <w:rFonts w:cs="Arial"/>
          <w:u w:val="single"/>
        </w:rPr>
        <w:t>l</w:t>
      </w:r>
      <w:r w:rsidRPr="00DB3884">
        <w:rPr>
          <w:rFonts w:cs="Arial"/>
          <w:u w:val="single"/>
        </w:rPr>
        <w:t>ight</w:t>
      </w:r>
      <w:r>
        <w:rPr>
          <w:rFonts w:cs="Arial"/>
        </w:rPr>
        <w:t xml:space="preserve"> - each person is required to have on their person a flashlight or hard hat light while working in plants</w:t>
      </w:r>
      <w:r w:rsidR="00EB28D1">
        <w:rPr>
          <w:rFonts w:cs="Arial"/>
        </w:rPr>
        <w:t xml:space="preserve"> or facilities that have the power </w:t>
      </w:r>
      <w:proofErr w:type="spellStart"/>
      <w:r w:rsidR="00EB28D1">
        <w:rPr>
          <w:rFonts w:cs="Arial"/>
        </w:rPr>
        <w:t>denenergized</w:t>
      </w:r>
      <w:proofErr w:type="spellEnd"/>
      <w:r w:rsidR="00EB28D1">
        <w:rPr>
          <w:rFonts w:cs="Arial"/>
        </w:rPr>
        <w:t>.</w:t>
      </w:r>
      <w:r>
        <w:rPr>
          <w:rFonts w:cs="Arial"/>
        </w:rPr>
        <w:t xml:space="preserve">  </w:t>
      </w:r>
    </w:p>
    <w:p w:rsidR="0066608A" w:rsidRPr="0066608A" w:rsidRDefault="0018567D" w:rsidP="003A23C3">
      <w:pPr>
        <w:pStyle w:val="ListParagraph"/>
        <w:numPr>
          <w:ilvl w:val="0"/>
          <w:numId w:val="17"/>
        </w:numPr>
        <w:spacing w:after="0"/>
        <w:rPr>
          <w:rFonts w:ascii="Times New Roman" w:eastAsia="Times New Roman" w:hAnsi="Times New Roman" w:cs="Times New Roman"/>
          <w:sz w:val="32"/>
          <w:szCs w:val="24"/>
        </w:rPr>
      </w:pPr>
      <w:r w:rsidRPr="0066608A">
        <w:rPr>
          <w:rFonts w:cs="Arial"/>
          <w:u w:val="single"/>
        </w:rPr>
        <w:t>General Work Cloth</w:t>
      </w:r>
      <w:r w:rsidR="00287BCB">
        <w:rPr>
          <w:rFonts w:cs="Arial"/>
          <w:u w:val="single"/>
        </w:rPr>
        <w:t>e</w:t>
      </w:r>
      <w:r w:rsidRPr="0066608A">
        <w:rPr>
          <w:rFonts w:cs="Arial"/>
          <w:u w:val="single"/>
        </w:rPr>
        <w:t>s</w:t>
      </w:r>
      <w:r w:rsidRPr="0066608A">
        <w:rPr>
          <w:rFonts w:cs="Arial"/>
        </w:rPr>
        <w:t xml:space="preserve"> - </w:t>
      </w:r>
      <w:r w:rsidR="0066608A" w:rsidRPr="0066608A">
        <w:rPr>
          <w:rFonts w:eastAsiaTheme="minorEastAsia"/>
          <w:color w:val="000000" w:themeColor="text1"/>
          <w:kern w:val="24"/>
        </w:rPr>
        <w:t>full length trousers, shirts with 4 inch sleeves minimum (long sleeves as required), no loose or torn clothing shall be worn.</w:t>
      </w:r>
      <w:r w:rsidR="0066608A" w:rsidRPr="0066608A">
        <w:rPr>
          <w:rFonts w:ascii="Garamond" w:eastAsiaTheme="minorEastAsia" w:hAnsi="Garamond"/>
          <w:color w:val="000000" w:themeColor="text1"/>
          <w:kern w:val="24"/>
          <w:sz w:val="24"/>
          <w:szCs w:val="24"/>
        </w:rPr>
        <w:t xml:space="preserve"> </w:t>
      </w:r>
    </w:p>
    <w:p w:rsidR="00410495" w:rsidRDefault="005070C1" w:rsidP="00313831">
      <w:pPr>
        <w:tabs>
          <w:tab w:val="left" w:pos="810"/>
        </w:tabs>
        <w:autoSpaceDE w:val="0"/>
        <w:autoSpaceDN w:val="0"/>
        <w:adjustRightInd w:val="0"/>
        <w:spacing w:before="120" w:after="0"/>
      </w:pPr>
      <w:r>
        <w:t xml:space="preserve">The following </w:t>
      </w:r>
      <w:r w:rsidRPr="00410495">
        <w:rPr>
          <w:u w:val="single"/>
        </w:rPr>
        <w:t>unique task</w:t>
      </w:r>
      <w:r w:rsidR="008C7E96" w:rsidRPr="00410495">
        <w:rPr>
          <w:u w:val="single"/>
        </w:rPr>
        <w:t>s</w:t>
      </w:r>
      <w:r>
        <w:t xml:space="preserve"> </w:t>
      </w:r>
      <w:r w:rsidR="00410495">
        <w:t>require specific PPE in</w:t>
      </w:r>
      <w:r w:rsidR="00F1238E">
        <w:t xml:space="preserve"> addition to the standard PPE</w:t>
      </w:r>
      <w:r>
        <w:t>:</w:t>
      </w:r>
    </w:p>
    <w:p w:rsidR="00410495" w:rsidRDefault="00410495" w:rsidP="003A23C3">
      <w:pPr>
        <w:tabs>
          <w:tab w:val="left" w:pos="810"/>
        </w:tabs>
        <w:autoSpaceDE w:val="0"/>
        <w:autoSpaceDN w:val="0"/>
        <w:adjustRightInd w:val="0"/>
        <w:spacing w:after="0"/>
      </w:pPr>
    </w:p>
    <w:p w:rsidR="00410495" w:rsidRPr="00A04417" w:rsidRDefault="00515324" w:rsidP="003A23C3">
      <w:pPr>
        <w:pStyle w:val="ListParagraph"/>
        <w:numPr>
          <w:ilvl w:val="0"/>
          <w:numId w:val="22"/>
        </w:numPr>
        <w:tabs>
          <w:tab w:val="left" w:pos="810"/>
        </w:tabs>
        <w:autoSpaceDE w:val="0"/>
        <w:autoSpaceDN w:val="0"/>
        <w:adjustRightInd w:val="0"/>
        <w:spacing w:after="0"/>
        <w:rPr>
          <w:sz w:val="20"/>
          <w:szCs w:val="20"/>
        </w:rPr>
      </w:pPr>
      <w:r>
        <w:rPr>
          <w:rFonts w:cs="Arial"/>
          <w:sz w:val="20"/>
          <w:szCs w:val="20"/>
          <w:u w:val="single"/>
        </w:rPr>
        <w:t>Oxy</w:t>
      </w:r>
      <w:r w:rsidR="00AC0ACF">
        <w:rPr>
          <w:rFonts w:cs="Arial"/>
          <w:sz w:val="20"/>
          <w:szCs w:val="20"/>
          <w:u w:val="single"/>
        </w:rPr>
        <w:t>/</w:t>
      </w:r>
      <w:r w:rsidR="00DB0F83">
        <w:rPr>
          <w:rFonts w:cs="Arial"/>
          <w:sz w:val="20"/>
          <w:szCs w:val="20"/>
          <w:u w:val="single"/>
        </w:rPr>
        <w:t>fuel</w:t>
      </w:r>
      <w:r w:rsidR="005070C1" w:rsidRPr="00A04417">
        <w:rPr>
          <w:rFonts w:cs="Arial"/>
          <w:sz w:val="20"/>
          <w:szCs w:val="20"/>
          <w:u w:val="single"/>
        </w:rPr>
        <w:t>-burning, cutting, welding molten metal</w:t>
      </w:r>
      <w:r w:rsidR="005070C1" w:rsidRPr="00A04417">
        <w:rPr>
          <w:rFonts w:cs="Arial"/>
          <w:sz w:val="20"/>
          <w:szCs w:val="20"/>
        </w:rPr>
        <w:t xml:space="preserve"> - Welding helmet with approved lens and safety glasses.</w:t>
      </w:r>
      <w:r w:rsidR="0011473F" w:rsidRPr="00A04417">
        <w:rPr>
          <w:rFonts w:cs="Arial"/>
          <w:sz w:val="20"/>
          <w:szCs w:val="20"/>
        </w:rPr>
        <w:t xml:space="preserve"> Body protection incl</w:t>
      </w:r>
      <w:r w:rsidR="008C7E96" w:rsidRPr="00A04417">
        <w:rPr>
          <w:rFonts w:cs="Arial"/>
          <w:sz w:val="20"/>
          <w:szCs w:val="20"/>
        </w:rPr>
        <w:t>uding welding gloves that cover</w:t>
      </w:r>
      <w:r w:rsidR="0011473F" w:rsidRPr="00A04417">
        <w:rPr>
          <w:rFonts w:cs="Arial"/>
          <w:sz w:val="20"/>
          <w:szCs w:val="20"/>
        </w:rPr>
        <w:t xml:space="preserve"> the wrist</w:t>
      </w:r>
      <w:r w:rsidR="008C7E96" w:rsidRPr="00A04417">
        <w:rPr>
          <w:rFonts w:cs="Arial"/>
          <w:sz w:val="20"/>
          <w:szCs w:val="20"/>
        </w:rPr>
        <w:t>s</w:t>
      </w:r>
      <w:r w:rsidR="0011473F" w:rsidRPr="00A04417">
        <w:rPr>
          <w:rFonts w:cs="Arial"/>
          <w:sz w:val="20"/>
          <w:szCs w:val="20"/>
        </w:rPr>
        <w:t>.</w:t>
      </w:r>
    </w:p>
    <w:p w:rsidR="005070C1" w:rsidRPr="00A04417" w:rsidRDefault="00BA3B98" w:rsidP="003A23C3">
      <w:pPr>
        <w:pStyle w:val="ListParagraph"/>
        <w:numPr>
          <w:ilvl w:val="0"/>
          <w:numId w:val="22"/>
        </w:numPr>
        <w:tabs>
          <w:tab w:val="left" w:pos="810"/>
        </w:tabs>
        <w:autoSpaceDE w:val="0"/>
        <w:autoSpaceDN w:val="0"/>
        <w:adjustRightInd w:val="0"/>
        <w:spacing w:after="0"/>
        <w:rPr>
          <w:rFonts w:cs="Arial"/>
          <w:sz w:val="20"/>
          <w:szCs w:val="20"/>
        </w:rPr>
      </w:pPr>
      <w:r w:rsidRPr="00A04417">
        <w:rPr>
          <w:rFonts w:cs="Arial"/>
          <w:sz w:val="20"/>
          <w:szCs w:val="20"/>
          <w:u w:val="single"/>
        </w:rPr>
        <w:t xml:space="preserve">Grinding and Cutting </w:t>
      </w:r>
      <w:r w:rsidRPr="00A04417">
        <w:rPr>
          <w:rFonts w:cs="Arial"/>
          <w:sz w:val="20"/>
          <w:szCs w:val="20"/>
        </w:rPr>
        <w:t>- Face</w:t>
      </w:r>
      <w:r w:rsidR="004D1AB2" w:rsidRPr="00A04417">
        <w:rPr>
          <w:rFonts w:cs="Arial"/>
          <w:sz w:val="20"/>
          <w:szCs w:val="20"/>
        </w:rPr>
        <w:t xml:space="preserve"> </w:t>
      </w:r>
      <w:r w:rsidR="005070C1" w:rsidRPr="00A04417">
        <w:rPr>
          <w:rFonts w:cs="Arial"/>
          <w:sz w:val="20"/>
          <w:szCs w:val="20"/>
        </w:rPr>
        <w:t>shield over goggles</w:t>
      </w:r>
      <w:r w:rsidR="0011473F" w:rsidRPr="00A04417">
        <w:rPr>
          <w:rFonts w:cs="Arial"/>
          <w:sz w:val="20"/>
          <w:szCs w:val="20"/>
        </w:rPr>
        <w:t>/</w:t>
      </w:r>
      <w:proofErr w:type="spellStart"/>
      <w:r w:rsidR="0011473F" w:rsidRPr="00A04417">
        <w:rPr>
          <w:rFonts w:cs="Arial"/>
          <w:sz w:val="20"/>
          <w:szCs w:val="20"/>
        </w:rPr>
        <w:t>spoggles</w:t>
      </w:r>
      <w:proofErr w:type="spellEnd"/>
      <w:r w:rsidR="0011473F" w:rsidRPr="00A04417">
        <w:rPr>
          <w:rFonts w:cs="Arial"/>
          <w:sz w:val="20"/>
          <w:szCs w:val="20"/>
        </w:rPr>
        <w:t xml:space="preserve"> </w:t>
      </w:r>
      <w:r w:rsidR="005070C1" w:rsidRPr="00A04417">
        <w:rPr>
          <w:rFonts w:cs="Arial"/>
          <w:sz w:val="20"/>
          <w:szCs w:val="20"/>
        </w:rPr>
        <w:t>or safety glasses.</w:t>
      </w:r>
    </w:p>
    <w:p w:rsidR="005070C1" w:rsidRPr="00A04417" w:rsidRDefault="0011473F" w:rsidP="003A23C3">
      <w:pPr>
        <w:pStyle w:val="ListParagraph"/>
        <w:numPr>
          <w:ilvl w:val="0"/>
          <w:numId w:val="22"/>
        </w:numPr>
        <w:autoSpaceDE w:val="0"/>
        <w:autoSpaceDN w:val="0"/>
        <w:adjustRightInd w:val="0"/>
        <w:spacing w:after="0"/>
        <w:rPr>
          <w:sz w:val="20"/>
          <w:szCs w:val="20"/>
        </w:rPr>
      </w:pPr>
      <w:r w:rsidRPr="00A04417">
        <w:rPr>
          <w:sz w:val="20"/>
          <w:szCs w:val="20"/>
          <w:u w:val="single"/>
        </w:rPr>
        <w:t>Chemical Handling</w:t>
      </w:r>
      <w:r w:rsidRPr="00A04417">
        <w:rPr>
          <w:sz w:val="20"/>
          <w:szCs w:val="20"/>
        </w:rPr>
        <w:t xml:space="preserve"> </w:t>
      </w:r>
      <w:r w:rsidR="00C36671" w:rsidRPr="00A04417">
        <w:rPr>
          <w:sz w:val="20"/>
          <w:szCs w:val="20"/>
        </w:rPr>
        <w:t>- Chemical</w:t>
      </w:r>
      <w:r w:rsidRPr="00A04417">
        <w:rPr>
          <w:sz w:val="20"/>
          <w:szCs w:val="20"/>
        </w:rPr>
        <w:t xml:space="preserve"> goggles and face shield with body/hand protection.</w:t>
      </w:r>
    </w:p>
    <w:p w:rsidR="0011473F" w:rsidRPr="00A04417" w:rsidRDefault="0011473F" w:rsidP="003A23C3">
      <w:pPr>
        <w:pStyle w:val="ListParagraph"/>
        <w:numPr>
          <w:ilvl w:val="0"/>
          <w:numId w:val="22"/>
        </w:numPr>
        <w:autoSpaceDE w:val="0"/>
        <w:autoSpaceDN w:val="0"/>
        <w:adjustRightInd w:val="0"/>
        <w:spacing w:after="0"/>
        <w:rPr>
          <w:sz w:val="20"/>
          <w:szCs w:val="20"/>
        </w:rPr>
      </w:pPr>
      <w:r w:rsidRPr="00A04417">
        <w:rPr>
          <w:sz w:val="20"/>
          <w:szCs w:val="20"/>
          <w:u w:val="single"/>
        </w:rPr>
        <w:t>Energized electrical work</w:t>
      </w:r>
      <w:r w:rsidRPr="00A04417">
        <w:rPr>
          <w:sz w:val="20"/>
          <w:szCs w:val="20"/>
        </w:rPr>
        <w:t xml:space="preserve"> </w:t>
      </w:r>
      <w:r w:rsidR="00C36671" w:rsidRPr="00A04417">
        <w:rPr>
          <w:sz w:val="20"/>
          <w:szCs w:val="20"/>
        </w:rPr>
        <w:t>- Special</w:t>
      </w:r>
      <w:r w:rsidRPr="00A04417">
        <w:rPr>
          <w:sz w:val="20"/>
          <w:szCs w:val="20"/>
        </w:rPr>
        <w:t xml:space="preserve"> tinted face shield over safety glasses and FR 8 </w:t>
      </w:r>
      <w:proofErr w:type="spellStart"/>
      <w:r w:rsidRPr="00A04417">
        <w:rPr>
          <w:sz w:val="20"/>
          <w:szCs w:val="20"/>
        </w:rPr>
        <w:t>cal</w:t>
      </w:r>
      <w:proofErr w:type="spellEnd"/>
      <w:r w:rsidRPr="00A04417">
        <w:rPr>
          <w:sz w:val="20"/>
          <w:szCs w:val="20"/>
        </w:rPr>
        <w:t xml:space="preserve">/cm2 clothing as minimum. Additional body protection may be required depending on electrical energy level. (See </w:t>
      </w:r>
      <w:r w:rsidR="006C65AC" w:rsidRPr="00A04417">
        <w:rPr>
          <w:sz w:val="20"/>
          <w:szCs w:val="20"/>
        </w:rPr>
        <w:t xml:space="preserve">facility </w:t>
      </w:r>
      <w:r w:rsidRPr="00A04417">
        <w:rPr>
          <w:sz w:val="20"/>
          <w:szCs w:val="20"/>
        </w:rPr>
        <w:t>Arc Flash Labeling)</w:t>
      </w:r>
    </w:p>
    <w:p w:rsidR="00AF3838" w:rsidRPr="00B223D0" w:rsidRDefault="00D62979" w:rsidP="007159DD">
      <w:pPr>
        <w:pStyle w:val="Heading2"/>
        <w:tabs>
          <w:tab w:val="left" w:pos="360"/>
        </w:tabs>
        <w:spacing w:before="120" w:after="60"/>
      </w:pPr>
      <w:r>
        <w:t>Critical Safety Procedures</w:t>
      </w:r>
      <w:r w:rsidR="003458D7">
        <w:t xml:space="preserve"> Information</w:t>
      </w:r>
      <w:r w:rsidR="005A5822">
        <w:tab/>
      </w:r>
      <w:r w:rsidR="005A5822">
        <w:tab/>
      </w:r>
    </w:p>
    <w:p w:rsidR="00CB4C77" w:rsidRDefault="00CB4C77" w:rsidP="003A23C3">
      <w:pPr>
        <w:pStyle w:val="ListParagraph"/>
        <w:numPr>
          <w:ilvl w:val="0"/>
          <w:numId w:val="4"/>
        </w:numPr>
        <w:spacing w:after="0"/>
      </w:pPr>
      <w:r w:rsidRPr="00CB4C77">
        <w:rPr>
          <w:u w:val="single"/>
        </w:rPr>
        <w:t>Arc Flash</w:t>
      </w:r>
      <w:r>
        <w:t xml:space="preserve"> - When working on </w:t>
      </w:r>
      <w:r w:rsidR="00EB28D1">
        <w:t xml:space="preserve">live </w:t>
      </w:r>
      <w:r>
        <w:t xml:space="preserve">electrical circuits and equipment operating at 480 V through </w:t>
      </w:r>
      <w:r w:rsidR="008272B0">
        <w:t>500</w:t>
      </w:r>
      <w:r>
        <w:t xml:space="preserve"> kV individuals must meet NFPA 70 E standards. Arc flash flame resistant (FR) clothing with an Arc Thermal Performance Value (ATPV) of 8 </w:t>
      </w:r>
      <w:proofErr w:type="spellStart"/>
      <w:r>
        <w:t>cal</w:t>
      </w:r>
      <w:proofErr w:type="spellEnd"/>
      <w:r>
        <w:t xml:space="preserve">/cm2 for personal daily wear is required. Work boundaries must be established as outlined in NFPA 70 E based on potential arcing energy and shock hazard. Additional clothing will be required based on the arc flash potential and task to be </w:t>
      </w:r>
      <w:r w:rsidR="004074D5">
        <w:t>performed</w:t>
      </w:r>
      <w:r>
        <w:t xml:space="preserve">. Individuals must also wear voltage rated gloves based on nominal voltage. </w:t>
      </w:r>
      <w:r w:rsidR="00DD6CC1">
        <w:t xml:space="preserve">A voltage detector </w:t>
      </w:r>
      <w:r w:rsidR="00D806DB">
        <w:t>for measuring</w:t>
      </w:r>
      <w:r w:rsidR="00DD6CC1">
        <w:t xml:space="preserve"> electrical status of current phase-to-phase or phase-to-ground must be rated for 1000 volts</w:t>
      </w:r>
      <w:r w:rsidR="00D806DB">
        <w:t xml:space="preserve"> minimum.  </w:t>
      </w:r>
      <w:r w:rsidR="00DD6CC1">
        <w:t xml:space="preserve"> </w:t>
      </w:r>
    </w:p>
    <w:p w:rsidR="00886535" w:rsidRPr="00886535" w:rsidRDefault="00886535" w:rsidP="00886535">
      <w:pPr>
        <w:pStyle w:val="ListParagraph"/>
        <w:spacing w:after="0"/>
        <w:ind w:left="360"/>
      </w:pPr>
    </w:p>
    <w:p w:rsidR="007D1A7B" w:rsidRDefault="007D1A7B" w:rsidP="003A23C3">
      <w:pPr>
        <w:pStyle w:val="ListParagraph"/>
        <w:numPr>
          <w:ilvl w:val="0"/>
          <w:numId w:val="4"/>
        </w:numPr>
        <w:spacing w:after="0"/>
      </w:pPr>
      <w:r>
        <w:rPr>
          <w:u w:val="single"/>
        </w:rPr>
        <w:t>Asbestos</w:t>
      </w:r>
      <w:r w:rsidR="00D84115">
        <w:rPr>
          <w:u w:val="single"/>
        </w:rPr>
        <w:t xml:space="preserve"> Containing Material</w:t>
      </w:r>
      <w:r w:rsidRPr="002C0BAA">
        <w:t xml:space="preserve"> - </w:t>
      </w:r>
      <w:r w:rsidR="00B128AB">
        <w:t>Asbestos material is present in</w:t>
      </w:r>
      <w:r w:rsidRPr="007D1A7B">
        <w:t xml:space="preserve"> certain </w:t>
      </w:r>
      <w:r>
        <w:t xml:space="preserve">equipment or plant areas. Asbestos </w:t>
      </w:r>
      <w:r w:rsidR="00D004FC">
        <w:t>insulation</w:t>
      </w:r>
      <w:r w:rsidR="00D84115">
        <w:t xml:space="preserve"> is labelled on piping and associated equipment and must not be disturbed unless approved by </w:t>
      </w:r>
      <w:r w:rsidR="00B34C0A">
        <w:t>a TVA Project/Construction Manager</w:t>
      </w:r>
      <w:r w:rsidR="0022687B">
        <w:t xml:space="preserve"> or asbestos program coordinator</w:t>
      </w:r>
      <w:r w:rsidR="00D84115">
        <w:t xml:space="preserve">.  Asbestos must be pre-identified before work begins.  </w:t>
      </w:r>
      <w:r w:rsidRPr="00870AB4">
        <w:t xml:space="preserve"> </w:t>
      </w:r>
      <w:r w:rsidR="00870AB4" w:rsidRPr="00870AB4">
        <w:t>If</w:t>
      </w:r>
      <w:r w:rsidR="0004012A">
        <w:t xml:space="preserve"> the </w:t>
      </w:r>
      <w:r w:rsidR="00870AB4" w:rsidRPr="00870AB4">
        <w:t xml:space="preserve">contractor is to abate asbestos they must meet </w:t>
      </w:r>
      <w:r w:rsidR="0004012A">
        <w:t xml:space="preserve">Federal and State </w:t>
      </w:r>
      <w:r w:rsidR="00870AB4" w:rsidRPr="00870AB4">
        <w:t>requirements</w:t>
      </w:r>
      <w:r w:rsidR="0004012A">
        <w:t xml:space="preserve"> that correspond with the asbestos removal activity. Contractors must also be </w:t>
      </w:r>
      <w:r w:rsidR="00476CEA">
        <w:t>bonded for the state in which they work</w:t>
      </w:r>
      <w:r w:rsidR="00870AB4" w:rsidRPr="00870AB4">
        <w:t xml:space="preserve">.  </w:t>
      </w:r>
    </w:p>
    <w:p w:rsidR="00386D40" w:rsidRDefault="0081419F" w:rsidP="003A23C3">
      <w:pPr>
        <w:pStyle w:val="ListParagraph"/>
        <w:numPr>
          <w:ilvl w:val="0"/>
          <w:numId w:val="4"/>
        </w:numPr>
        <w:spacing w:after="0"/>
      </w:pPr>
      <w:r w:rsidRPr="0081419F">
        <w:rPr>
          <w:u w:val="single"/>
        </w:rPr>
        <w:t>Confined Space</w:t>
      </w:r>
      <w:r>
        <w:t xml:space="preserve"> - If </w:t>
      </w:r>
      <w:r w:rsidR="00B128AB">
        <w:t xml:space="preserve">a </w:t>
      </w:r>
      <w:r>
        <w:t>work task involves a con</w:t>
      </w:r>
      <w:r w:rsidR="00D82FC3">
        <w:t>fined space you must use a TVA Confined S</w:t>
      </w:r>
      <w:r>
        <w:t xml:space="preserve">pace </w:t>
      </w:r>
      <w:r w:rsidR="00392857">
        <w:t>Evaluation Report, TVA Form 20639</w:t>
      </w:r>
      <w:r w:rsidR="00CD626A">
        <w:t>. I</w:t>
      </w:r>
      <w:r w:rsidR="00C36671">
        <w:t xml:space="preserve">f the space is deemed </w:t>
      </w:r>
      <w:r w:rsidR="00B128AB">
        <w:t>“</w:t>
      </w:r>
      <w:r w:rsidR="00C36671">
        <w:t>Permit Required</w:t>
      </w:r>
      <w:r w:rsidR="00B128AB">
        <w:t>”,</w:t>
      </w:r>
      <w:r w:rsidR="00CD626A">
        <w:t xml:space="preserve"> use additional</w:t>
      </w:r>
      <w:r w:rsidR="00392857">
        <w:t>, TVA Form 20641</w:t>
      </w:r>
      <w:r>
        <w:t xml:space="preserve">.  You must </w:t>
      </w:r>
      <w:r w:rsidRPr="00E06BBF">
        <w:rPr>
          <w:b/>
          <w:i/>
        </w:rPr>
        <w:t>provide a trained attendant at all time</w:t>
      </w:r>
      <w:r w:rsidR="007D0CB0" w:rsidRPr="00E06BBF">
        <w:rPr>
          <w:b/>
          <w:i/>
        </w:rPr>
        <w:t>s</w:t>
      </w:r>
      <w:r w:rsidRPr="00E06BBF">
        <w:rPr>
          <w:b/>
        </w:rPr>
        <w:t xml:space="preserve"> </w:t>
      </w:r>
      <w:r w:rsidR="000F4D84">
        <w:t>when work is</w:t>
      </w:r>
      <w:r w:rsidR="001D3D55">
        <w:t xml:space="preserve"> going on inside a </w:t>
      </w:r>
      <w:r w:rsidR="00E06BBF">
        <w:t>“</w:t>
      </w:r>
      <w:r w:rsidR="001D3D55">
        <w:t>p</w:t>
      </w:r>
      <w:r>
        <w:t>ermitted confined space</w:t>
      </w:r>
      <w:r w:rsidR="00E06BBF">
        <w:t>”</w:t>
      </w:r>
      <w:r>
        <w:t xml:space="preserve">. </w:t>
      </w:r>
      <w:r w:rsidR="00760651">
        <w:t xml:space="preserve">You will not need an attendant for </w:t>
      </w:r>
      <w:r w:rsidR="00A16854">
        <w:t xml:space="preserve">a </w:t>
      </w:r>
      <w:r w:rsidR="00760651">
        <w:t>non-permitted confined space.</w:t>
      </w:r>
      <w:r>
        <w:t xml:space="preserve"> </w:t>
      </w:r>
      <w:r w:rsidR="00C36671">
        <w:t>The designated Confined Space Supervisor must be onsite when a confined space is being entered.</w:t>
      </w:r>
      <w:r>
        <w:t xml:space="preserve"> </w:t>
      </w:r>
      <w:r w:rsidR="00B536E6">
        <w:t>Contractor may utilize their companies confined space procedure in facilities that are “cold and dark” pending approval of TVA Safety.</w:t>
      </w:r>
    </w:p>
    <w:p w:rsidR="003A23C3" w:rsidRDefault="0030730A" w:rsidP="003A23C3">
      <w:pPr>
        <w:pStyle w:val="ListParagraph"/>
        <w:numPr>
          <w:ilvl w:val="0"/>
          <w:numId w:val="4"/>
        </w:numPr>
        <w:spacing w:after="0"/>
      </w:pPr>
      <w:r w:rsidRPr="0030730A">
        <w:rPr>
          <w:u w:val="single"/>
        </w:rPr>
        <w:t>Control of Hazardous Energy</w:t>
      </w:r>
      <w:r>
        <w:t xml:space="preserve">  (Lockout/</w:t>
      </w:r>
      <w:proofErr w:type="spellStart"/>
      <w:r>
        <w:t>Tagout</w:t>
      </w:r>
      <w:proofErr w:type="spellEnd"/>
      <w:r>
        <w:t xml:space="preserve">) </w:t>
      </w:r>
      <w:r w:rsidR="00F66E51">
        <w:t xml:space="preserve">- </w:t>
      </w:r>
      <w:r w:rsidR="002F2A3D">
        <w:t xml:space="preserve">When working at a TVA Generating facility contractors must be trained  to the Authorized Clearance level under TVA-TSP-18.613 procedure, when hazardous energy is directly involved. </w:t>
      </w:r>
      <w:r w:rsidR="00886535">
        <w:t xml:space="preserve">You may be required to have at least one person or more trained to the TVA Primary Authorized Employee (PAE)  level when working in a TVA Hydro generation facility. </w:t>
      </w:r>
      <w:r w:rsidR="002F2A3D">
        <w:t>If working on TVA property other than a Generating plant, controlled by plant operations, contractors will need to follow an established documented Lockout/</w:t>
      </w:r>
      <w:proofErr w:type="spellStart"/>
      <w:r w:rsidR="002F2A3D">
        <w:t>Tagout</w:t>
      </w:r>
      <w:proofErr w:type="spellEnd"/>
      <w:r w:rsidR="002F2A3D">
        <w:t xml:space="preserve"> procedure utilizing locks that control energy sources. The written procedure must meet TVA-TSP-18.615 procedure, unless otherwise specified. Locks must have your company name, contact number and person’s name using the locking device. You must be trained on TVA Lockout/</w:t>
      </w:r>
      <w:proofErr w:type="spellStart"/>
      <w:r w:rsidR="002F2A3D">
        <w:t>Tagout</w:t>
      </w:r>
      <w:proofErr w:type="spellEnd"/>
      <w:r w:rsidR="002F2A3D">
        <w:t xml:space="preserve"> instructor lead course 59222.</w:t>
      </w:r>
      <w:r w:rsidR="00906FF1">
        <w:t xml:space="preserve"> If you are coordinating work through the TVA Transmission group you must follow TRANS SPP 18.005. </w:t>
      </w:r>
    </w:p>
    <w:p w:rsidR="0081419F" w:rsidRDefault="0081419F" w:rsidP="003A23C3">
      <w:pPr>
        <w:pStyle w:val="ListParagraph"/>
        <w:numPr>
          <w:ilvl w:val="0"/>
          <w:numId w:val="4"/>
        </w:numPr>
        <w:spacing w:after="0"/>
      </w:pPr>
      <w:r w:rsidRPr="0081419F">
        <w:rPr>
          <w:u w:val="single"/>
        </w:rPr>
        <w:t xml:space="preserve">Crane Safety </w:t>
      </w:r>
      <w:r>
        <w:t xml:space="preserve">- </w:t>
      </w:r>
      <w:r w:rsidR="00475C44">
        <w:t xml:space="preserve">Cranes are to be operated by properly </w:t>
      </w:r>
      <w:r w:rsidR="00633794">
        <w:t xml:space="preserve">TVA </w:t>
      </w:r>
      <w:r w:rsidR="00475C44">
        <w:t xml:space="preserve">trained personnel that have at least one year (2000 hours) of documented operating experience on the type of crane to be operated. A qualified crane coordinator </w:t>
      </w:r>
      <w:r w:rsidR="00586AD5">
        <w:t xml:space="preserve">(TVA Trained) </w:t>
      </w:r>
      <w:r w:rsidR="00475C44">
        <w:t>must be establish</w:t>
      </w:r>
      <w:r w:rsidR="001B0110">
        <w:t>ed</w:t>
      </w:r>
      <w:r w:rsidR="00475C44">
        <w:t xml:space="preserve"> for each work site where cranes are used. A High Hazard Lift is required for the following lifts:  </w:t>
      </w:r>
      <w:r w:rsidR="00475C44" w:rsidRPr="00B435FC">
        <w:rPr>
          <w:rFonts w:ascii="Calibri" w:eastAsia="Verdana" w:hAnsi="Calibri" w:cs="Verdana"/>
          <w:color w:val="000000" w:themeColor="text1"/>
        </w:rPr>
        <w:t>Capacity lift &gt; or equal to 90% of mobile crane rating</w:t>
      </w:r>
      <w:r w:rsidR="00475C44">
        <w:rPr>
          <w:rFonts w:ascii="Calibri" w:eastAsia="Verdana" w:hAnsi="Calibri" w:cs="Verdana"/>
          <w:color w:val="000000" w:themeColor="text1"/>
        </w:rPr>
        <w:t>;</w:t>
      </w:r>
      <w:r w:rsidR="00475C44" w:rsidRPr="00B435FC">
        <w:rPr>
          <w:rFonts w:ascii="Calibri" w:eastAsia="Verdana" w:hAnsi="Calibri" w:cs="Verdana"/>
          <w:color w:val="000000" w:themeColor="text1"/>
        </w:rPr>
        <w:t xml:space="preserve"> </w:t>
      </w:r>
      <w:r w:rsidR="00475C44">
        <w:rPr>
          <w:rFonts w:ascii="Calibri" w:eastAsia="Verdana" w:hAnsi="Calibri" w:cs="Verdana"/>
          <w:color w:val="000000" w:themeColor="text1"/>
        </w:rPr>
        <w:t>a</w:t>
      </w:r>
      <w:r w:rsidR="00475C44" w:rsidRPr="00B435FC">
        <w:rPr>
          <w:rFonts w:ascii="Calibri" w:eastAsia="Verdana" w:hAnsi="Calibri" w:cs="Verdana"/>
          <w:color w:val="000000" w:themeColor="text1"/>
        </w:rPr>
        <w:t>bnormal lift due to equipment location, rigging etc.</w:t>
      </w:r>
      <w:r w:rsidR="00475C44">
        <w:rPr>
          <w:rFonts w:ascii="Calibri" w:eastAsia="Verdana" w:hAnsi="Calibri" w:cs="Verdana"/>
          <w:color w:val="000000" w:themeColor="text1"/>
        </w:rPr>
        <w:t xml:space="preserve">; </w:t>
      </w:r>
      <w:r w:rsidR="00475C44" w:rsidRPr="00B435FC">
        <w:rPr>
          <w:rFonts w:ascii="Calibri" w:eastAsia="Verdana" w:hAnsi="Calibri" w:cs="Verdana"/>
          <w:color w:val="000000" w:themeColor="text1"/>
        </w:rPr>
        <w:t>lifts near electrical power lines or switch yard</w:t>
      </w:r>
      <w:r w:rsidR="00475C44">
        <w:rPr>
          <w:rFonts w:ascii="Calibri" w:eastAsia="Verdana" w:hAnsi="Calibri" w:cs="Verdana"/>
          <w:color w:val="000000" w:themeColor="text1"/>
        </w:rPr>
        <w:t>;</w:t>
      </w:r>
      <w:r w:rsidR="00475C44" w:rsidRPr="00B435FC">
        <w:rPr>
          <w:rFonts w:ascii="Calibri" w:eastAsia="Verdana" w:hAnsi="Calibri" w:cs="Verdana"/>
          <w:color w:val="000000" w:themeColor="text1"/>
        </w:rPr>
        <w:t xml:space="preserve"> </w:t>
      </w:r>
      <w:r w:rsidR="00475C44">
        <w:rPr>
          <w:rFonts w:ascii="Calibri" w:eastAsia="Verdana" w:hAnsi="Calibri" w:cs="Verdana"/>
          <w:color w:val="000000" w:themeColor="text1"/>
        </w:rPr>
        <w:t>l</w:t>
      </w:r>
      <w:r w:rsidR="00475C44" w:rsidRPr="00B435FC">
        <w:rPr>
          <w:rFonts w:ascii="Calibri" w:eastAsia="Verdana" w:hAnsi="Calibri" w:cs="Verdana"/>
          <w:color w:val="000000" w:themeColor="text1"/>
        </w:rPr>
        <w:t xml:space="preserve">ift using more than one crane, </w:t>
      </w:r>
      <w:r w:rsidR="00475C44">
        <w:rPr>
          <w:rFonts w:ascii="Calibri" w:eastAsia="Verdana" w:hAnsi="Calibri" w:cs="Verdana"/>
          <w:color w:val="000000" w:themeColor="text1"/>
        </w:rPr>
        <w:t>p</w:t>
      </w:r>
      <w:r w:rsidR="00475C44" w:rsidRPr="00B435FC">
        <w:rPr>
          <w:rFonts w:ascii="Calibri" w:eastAsia="Verdana" w:hAnsi="Calibri" w:cs="Verdana"/>
          <w:color w:val="000000" w:themeColor="text1"/>
        </w:rPr>
        <w:t xml:space="preserve">ersonnel lift baskets, </w:t>
      </w:r>
      <w:r w:rsidR="00475C44">
        <w:rPr>
          <w:rFonts w:ascii="Calibri" w:eastAsia="Verdana" w:hAnsi="Calibri" w:cs="Verdana"/>
          <w:color w:val="000000" w:themeColor="text1"/>
        </w:rPr>
        <w:t>l</w:t>
      </w:r>
      <w:r w:rsidR="00475C44" w:rsidRPr="00B435FC">
        <w:rPr>
          <w:rFonts w:ascii="Calibri" w:eastAsia="Verdana" w:hAnsi="Calibri" w:cs="Verdana"/>
          <w:color w:val="000000" w:themeColor="text1"/>
        </w:rPr>
        <w:t xml:space="preserve">ift over personnel or </w:t>
      </w:r>
      <w:r w:rsidR="00475C44">
        <w:rPr>
          <w:rFonts w:ascii="Calibri" w:eastAsia="Verdana" w:hAnsi="Calibri" w:cs="Verdana"/>
          <w:color w:val="000000" w:themeColor="text1"/>
        </w:rPr>
        <w:t xml:space="preserve">when </w:t>
      </w:r>
      <w:r w:rsidR="00475C44" w:rsidRPr="00B435FC">
        <w:rPr>
          <w:rFonts w:ascii="Calibri" w:eastAsia="Verdana" w:hAnsi="Calibri" w:cs="Verdana"/>
          <w:color w:val="000000" w:themeColor="text1"/>
        </w:rPr>
        <w:t>considerable damage could occur to other equipment</w:t>
      </w:r>
      <w:r w:rsidR="00475C44">
        <w:rPr>
          <w:rFonts w:ascii="Calibri" w:eastAsia="Verdana" w:hAnsi="Calibri" w:cs="Verdana"/>
          <w:color w:val="000000" w:themeColor="text1"/>
        </w:rPr>
        <w:t>; and any lifts over active ammonia, h</w:t>
      </w:r>
      <w:r w:rsidR="00475C44" w:rsidRPr="00B435FC">
        <w:rPr>
          <w:rFonts w:ascii="Calibri" w:eastAsia="Verdana" w:hAnsi="Calibri" w:cs="Verdana"/>
          <w:color w:val="000000" w:themeColor="text1"/>
        </w:rPr>
        <w:t>ydrogen or fuel lines/tanks etc.</w:t>
      </w:r>
      <w:r w:rsidR="00475C44">
        <w:rPr>
          <w:rFonts w:ascii="Calibri" w:eastAsia="Verdana" w:hAnsi="Calibri" w:cs="Verdana"/>
          <w:color w:val="000000" w:themeColor="text1"/>
        </w:rPr>
        <w:t xml:space="preserve"> Crane operators cannot use a cell phone inside the crane cab unless the phone is used for load signal communication</w:t>
      </w:r>
      <w:r w:rsidR="00D23AB4">
        <w:rPr>
          <w:rFonts w:ascii="Calibri" w:eastAsia="Verdana" w:hAnsi="Calibri" w:cs="Verdana"/>
          <w:color w:val="000000" w:themeColor="text1"/>
        </w:rPr>
        <w:t xml:space="preserve"> only and must be approved by TVA. If approved</w:t>
      </w:r>
      <w:r w:rsidR="007357AF">
        <w:rPr>
          <w:rFonts w:ascii="Calibri" w:eastAsia="Verdana" w:hAnsi="Calibri" w:cs="Verdana"/>
          <w:color w:val="000000" w:themeColor="text1"/>
        </w:rPr>
        <w:t>,</w:t>
      </w:r>
      <w:r w:rsidR="00D23AB4">
        <w:rPr>
          <w:rFonts w:ascii="Calibri" w:eastAsia="Verdana" w:hAnsi="Calibri" w:cs="Verdana"/>
          <w:color w:val="000000" w:themeColor="text1"/>
        </w:rPr>
        <w:t xml:space="preserve"> </w:t>
      </w:r>
      <w:r w:rsidR="00475C44">
        <w:rPr>
          <w:rFonts w:ascii="Calibri" w:eastAsia="Verdana" w:hAnsi="Calibri" w:cs="Verdana"/>
          <w:color w:val="000000" w:themeColor="text1"/>
        </w:rPr>
        <w:t>the phone must be used with a hands-free system.</w:t>
      </w:r>
    </w:p>
    <w:p w:rsidR="006B6531" w:rsidRDefault="006B6531" w:rsidP="003A23C3">
      <w:pPr>
        <w:pStyle w:val="ListParagraph"/>
        <w:numPr>
          <w:ilvl w:val="0"/>
          <w:numId w:val="4"/>
        </w:numPr>
        <w:spacing w:after="0"/>
      </w:pPr>
      <w:r w:rsidRPr="006B6531">
        <w:rPr>
          <w:u w:val="single"/>
        </w:rPr>
        <w:t>Excavation and Trenching</w:t>
      </w:r>
      <w:r>
        <w:t xml:space="preserve"> - Prior to beginning any excavation </w:t>
      </w:r>
      <w:r w:rsidR="00963E4B">
        <w:t>work</w:t>
      </w:r>
      <w:r w:rsidR="00B128AB">
        <w:t>,</w:t>
      </w:r>
      <w:r w:rsidR="00963E4B">
        <w:t xml:space="preserve"> a TVA Permit</w:t>
      </w:r>
      <w:r w:rsidR="00A16854">
        <w:t xml:space="preserve"> Form 29225</w:t>
      </w:r>
      <w:r w:rsidR="00963E4B">
        <w:t xml:space="preserve"> must be completed and </w:t>
      </w:r>
      <w:r w:rsidR="007C56AB">
        <w:t xml:space="preserve">TVA </w:t>
      </w:r>
      <w:r w:rsidR="00963E4B">
        <w:t>approved before</w:t>
      </w:r>
      <w:r w:rsidR="00CB6721">
        <w:t xml:space="preserve"> digging. </w:t>
      </w:r>
      <w:r w:rsidR="00317094">
        <w:t xml:space="preserve">( If working with the TVA Transmission group on non generating locations you must use TVA form 20958.) </w:t>
      </w:r>
      <w:r w:rsidR="00CB6721">
        <w:t>Trenching greater than</w:t>
      </w:r>
      <w:r w:rsidR="00963E4B">
        <w:t xml:space="preserve"> four feet will require </w:t>
      </w:r>
      <w:r w:rsidR="007C56AB">
        <w:t xml:space="preserve">a competent person and a </w:t>
      </w:r>
      <w:r w:rsidR="00963E4B">
        <w:t>protective systems to prevent cave-ins unless the excavation is made in stable rock.  Trench</w:t>
      </w:r>
      <w:r w:rsidR="008E6F26">
        <w:t>-</w:t>
      </w:r>
      <w:r w:rsidR="00963E4B">
        <w:t>box</w:t>
      </w:r>
      <w:r w:rsidR="00A16854">
        <w:t>(</w:t>
      </w:r>
      <w:r w:rsidR="00963E4B">
        <w:t>s</w:t>
      </w:r>
      <w:r w:rsidR="00A16854">
        <w:t>)</w:t>
      </w:r>
      <w:r w:rsidR="00963E4B">
        <w:t xml:space="preserve"> and sloping must comply with TVA standards.  </w:t>
      </w:r>
      <w:r w:rsidR="00F82D0C">
        <w:t>Also, trenching greater than 4 feet will be considered a confined space and must be assessed per TVA Confined Space procedures.</w:t>
      </w:r>
      <w:r w:rsidR="00963E4B">
        <w:t xml:space="preserve"> </w:t>
      </w:r>
      <w:r>
        <w:t xml:space="preserve"> </w:t>
      </w:r>
    </w:p>
    <w:p w:rsidR="00745B64" w:rsidRPr="00390A2D" w:rsidRDefault="00661659" w:rsidP="00B1360F">
      <w:pPr>
        <w:pStyle w:val="ListParagraph"/>
        <w:numPr>
          <w:ilvl w:val="0"/>
          <w:numId w:val="4"/>
        </w:numPr>
        <w:spacing w:before="120" w:after="60"/>
      </w:pPr>
      <w:r w:rsidRPr="00745B64">
        <w:rPr>
          <w:u w:val="single"/>
        </w:rPr>
        <w:t>Explosives and Blasting</w:t>
      </w:r>
      <w:r>
        <w:t xml:space="preserve"> - </w:t>
      </w:r>
      <w:r w:rsidR="00595ECE">
        <w:t>When explosives are to be used f</w:t>
      </w:r>
      <w:r w:rsidR="008E6F26">
        <w:t>or demolition</w:t>
      </w:r>
      <w:r w:rsidR="00B128AB">
        <w:t>,</w:t>
      </w:r>
      <w:r w:rsidR="008E6F26">
        <w:t xml:space="preserve"> </w:t>
      </w:r>
      <w:r w:rsidR="00595ECE">
        <w:t xml:space="preserve">a </w:t>
      </w:r>
      <w:r w:rsidR="007A5B60">
        <w:t>walk down</w:t>
      </w:r>
      <w:r w:rsidR="00595ECE">
        <w:t xml:space="preserve"> of the site must be made</w:t>
      </w:r>
      <w:r w:rsidR="00745B64">
        <w:t xml:space="preserve"> </w:t>
      </w:r>
      <w:r w:rsidR="00595ECE">
        <w:t xml:space="preserve">with the TVA Management Official In-Charge (MOIC), </w:t>
      </w:r>
      <w:r w:rsidR="00937C8E">
        <w:t>r</w:t>
      </w:r>
      <w:r w:rsidR="00595ECE">
        <w:t xml:space="preserve">epresentatives from TVA </w:t>
      </w:r>
      <w:r w:rsidR="00745B64">
        <w:t>Security &amp; Emergency Management, Corporate Safety and the Contractor prior to explosives being delivered onsite. The inventory of explosives and daily amount onsite must be maintained in a log. The Contractor must provide proof of qualifications and appropriate license.  All contract explosive employees must speak and understand English</w:t>
      </w:r>
      <w:r w:rsidR="00C5723E">
        <w:t xml:space="preserve"> and </w:t>
      </w:r>
      <w:r w:rsidR="00C5723E" w:rsidRPr="00C5723E">
        <w:t xml:space="preserve">capable of clear communications with staff and support personnel on </w:t>
      </w:r>
      <w:r w:rsidR="00C5723E">
        <w:t>job site</w:t>
      </w:r>
      <w:r w:rsidR="00745B64">
        <w:t xml:space="preserve">.  Job Safety Analysis must be developed for each blasting operation and reviewed with all employees involved with </w:t>
      </w:r>
      <w:r w:rsidR="007A5B60">
        <w:t xml:space="preserve">the </w:t>
      </w:r>
      <w:r w:rsidR="00745B64">
        <w:t>blasting</w:t>
      </w:r>
      <w:r w:rsidR="007A5B60">
        <w:t xml:space="preserve"> operation</w:t>
      </w:r>
      <w:r w:rsidR="00745B64">
        <w:t>.</w:t>
      </w:r>
      <w:r w:rsidR="00390A2D">
        <w:t xml:space="preserve"> </w:t>
      </w:r>
      <w:r w:rsidR="00390A2D" w:rsidRPr="00390A2D">
        <w:rPr>
          <w:rFonts w:cs="Tahoma"/>
          <w:color w:val="000000"/>
        </w:rPr>
        <w:t>Explosives and related materials shall be stored in approved facilities required under the applicable provisions of the Bureau of Alcohol, Tobacco and Firearms regulations contained in 27 CFR part 55.</w:t>
      </w:r>
      <w:r w:rsidR="00390A2D">
        <w:rPr>
          <w:rFonts w:cs="Tahoma"/>
          <w:color w:val="000000"/>
        </w:rPr>
        <w:t xml:space="preserve"> </w:t>
      </w:r>
      <w:r w:rsidR="00390A2D" w:rsidRPr="00390A2D">
        <w:rPr>
          <w:rFonts w:cs="Tahoma"/>
          <w:color w:val="000000"/>
        </w:rPr>
        <w:t>Blasting caps, electric blasting caps, detonating primers, and primed cartridges shall not be stored in the same magazine with other explosives or blasting agents</w:t>
      </w:r>
      <w:r w:rsidR="00390A2D">
        <w:rPr>
          <w:rFonts w:cs="Tahoma"/>
          <w:color w:val="000000"/>
        </w:rPr>
        <w:t>.</w:t>
      </w:r>
      <w:r w:rsidR="007D25DA">
        <w:rPr>
          <w:rFonts w:cs="Tahoma"/>
          <w:color w:val="000000"/>
        </w:rPr>
        <w:t xml:space="preserve"> You must proved proof of license in the state you are working with explosives. </w:t>
      </w:r>
    </w:p>
    <w:p w:rsidR="0073277B" w:rsidRDefault="0081419F" w:rsidP="003A23C3">
      <w:pPr>
        <w:pStyle w:val="ListParagraph"/>
        <w:numPr>
          <w:ilvl w:val="0"/>
          <w:numId w:val="4"/>
        </w:numPr>
        <w:spacing w:after="0"/>
      </w:pPr>
      <w:r w:rsidRPr="00C55745">
        <w:rPr>
          <w:u w:val="single"/>
        </w:rPr>
        <w:t>Fall Protection</w:t>
      </w:r>
      <w:r>
        <w:t xml:space="preserve"> - Fall protection must be utilized at any time </w:t>
      </w:r>
      <w:r w:rsidR="00B61DCE">
        <w:t>a worker</w:t>
      </w:r>
      <w:r>
        <w:t xml:space="preserve"> </w:t>
      </w:r>
      <w:r w:rsidR="00B61DCE">
        <w:t>is</w:t>
      </w:r>
      <w:r>
        <w:t xml:space="preserve"> unprotected at heights greater than 4 feet. </w:t>
      </w:r>
      <w:r w:rsidR="005743DF">
        <w:t xml:space="preserve">Use of constructed handrails with toe boards is preferred; however, when this is not possible fall protection will be required to prevent falls. </w:t>
      </w:r>
      <w:r w:rsidR="005743DF" w:rsidRPr="00C26780">
        <w:t>Attachment points must be able to support 5000 pounds, unless the fall can be limited to two feet or less (such as use of a retractable device).</w:t>
      </w:r>
      <w:r w:rsidR="005743DF">
        <w:t xml:space="preserve"> Cable systems must be purchased from an approved engineered fall protection manufacture.</w:t>
      </w:r>
    </w:p>
    <w:p w:rsidR="00A61854" w:rsidRPr="00A61854" w:rsidRDefault="00A61854" w:rsidP="003A23C3">
      <w:pPr>
        <w:pStyle w:val="ListParagraph"/>
        <w:numPr>
          <w:ilvl w:val="0"/>
          <w:numId w:val="4"/>
        </w:numPr>
        <w:spacing w:after="0"/>
        <w:rPr>
          <w:b/>
          <w:i/>
        </w:rPr>
      </w:pPr>
      <w:r w:rsidRPr="00A61854">
        <w:rPr>
          <w:u w:val="single"/>
        </w:rPr>
        <w:t xml:space="preserve">Generator and Welding Equipment </w:t>
      </w:r>
      <w:r>
        <w:t xml:space="preserve">- </w:t>
      </w:r>
      <w:r w:rsidR="005B1963">
        <w:t>If a portable generator or welding machine is used it must be connected to a grounding electrode system</w:t>
      </w:r>
      <w:r w:rsidR="00515324">
        <w:t>, separate from the welding leads</w:t>
      </w:r>
      <w:r w:rsidR="005B1963">
        <w:t xml:space="preserve">. They must have a transfer switch approved for this use and installed in accordance with the manufacture’s instruction by a qualified electrician. If the generator and welding machine is vehicle mounted, the noncurrent carrying metal parts of the equipment </w:t>
      </w:r>
      <w:r w:rsidR="00D4780F">
        <w:t xml:space="preserve">must be bonded to the generator frame. The generator must also be bonded to the vehicle frame. </w:t>
      </w:r>
      <w:r w:rsidR="005B1963">
        <w:t xml:space="preserve"> </w:t>
      </w:r>
      <w:r w:rsidR="00FC1E2B">
        <w:t>Gasoline or diesel engines are not allowed in tunnels, power houses, buildings or confined spaces.</w:t>
      </w:r>
      <w:r w:rsidR="005B1963">
        <w:t xml:space="preserve"> </w:t>
      </w:r>
    </w:p>
    <w:p w:rsidR="005142E2" w:rsidRPr="00061ED9" w:rsidRDefault="005142E2" w:rsidP="003A23C3">
      <w:pPr>
        <w:pStyle w:val="ListParagraph"/>
        <w:numPr>
          <w:ilvl w:val="0"/>
          <w:numId w:val="4"/>
        </w:numPr>
        <w:spacing w:after="0"/>
        <w:rPr>
          <w:b/>
        </w:rPr>
      </w:pPr>
      <w:r>
        <w:rPr>
          <w:u w:val="single"/>
        </w:rPr>
        <w:t>Hazard Communication</w:t>
      </w:r>
      <w:r>
        <w:t xml:space="preserve"> - All </w:t>
      </w:r>
      <w:r w:rsidR="00873265">
        <w:t xml:space="preserve">hazardous </w:t>
      </w:r>
      <w:r>
        <w:t>chemicals and compounds brought on TVA property must be approved by the Project Manager and Safety. Safet</w:t>
      </w:r>
      <w:r w:rsidR="005C06BE">
        <w:t>y Data Sheets must be evaluated and approved</w:t>
      </w:r>
      <w:r w:rsidR="00873265">
        <w:t xml:space="preserve"> by TVA prior to use</w:t>
      </w:r>
      <w:r>
        <w:t xml:space="preserve">.  </w:t>
      </w:r>
      <w:r w:rsidR="00B17B53">
        <w:t>You must have a written hazard communication program</w:t>
      </w:r>
      <w:r w:rsidR="00912287">
        <w:t xml:space="preserve"> that Meets OSHA requirements</w:t>
      </w:r>
      <w:r w:rsidR="00061ED9">
        <w:t xml:space="preserve"> </w:t>
      </w:r>
      <w:r w:rsidR="00061ED9" w:rsidRPr="00061ED9">
        <w:t xml:space="preserve">for any chemical used in TVA property </w:t>
      </w:r>
      <w:r w:rsidR="00B17B53" w:rsidRPr="00061ED9">
        <w:t>.</w:t>
      </w:r>
    </w:p>
    <w:p w:rsidR="00786628" w:rsidRPr="00B06E75" w:rsidRDefault="00786628" w:rsidP="003A23C3">
      <w:pPr>
        <w:pStyle w:val="ListParagraph"/>
        <w:numPr>
          <w:ilvl w:val="0"/>
          <w:numId w:val="4"/>
        </w:numPr>
        <w:spacing w:after="0"/>
        <w:rPr>
          <w:b/>
          <w:i/>
        </w:rPr>
      </w:pPr>
      <w:r w:rsidRPr="00786628">
        <w:rPr>
          <w:u w:val="single"/>
        </w:rPr>
        <w:t>Heat Stress Program</w:t>
      </w:r>
      <w:r>
        <w:t xml:space="preserve"> -  Based on the time of year and work conditions you will need a Heat Stress Prevention program that provides protection for your employees. As a minimum your program is expected to provide control measures based on heat exposure temperatures or WBGT </w:t>
      </w:r>
      <w:r w:rsidR="00BF22EE">
        <w:t xml:space="preserve">monitoring. </w:t>
      </w:r>
      <w:r>
        <w:t xml:space="preserve">You must ensure new employees are acclimatize to hot working environments and are physically fit to perform the assigned work. </w:t>
      </w:r>
      <w:r w:rsidR="00111AC6">
        <w:t>During hot work conditions you must provide potable cool drinking water and shade away from the hot environment.</w:t>
      </w:r>
      <w:r>
        <w:t xml:space="preserve"> </w:t>
      </w:r>
    </w:p>
    <w:p w:rsidR="00224078" w:rsidRPr="00841425" w:rsidRDefault="00571F80" w:rsidP="003A23C3">
      <w:pPr>
        <w:pStyle w:val="ListParagraph"/>
        <w:numPr>
          <w:ilvl w:val="0"/>
          <w:numId w:val="4"/>
        </w:numPr>
        <w:spacing w:after="0"/>
        <w:rPr>
          <w:b/>
          <w:i/>
        </w:rPr>
      </w:pPr>
      <w:r>
        <w:rPr>
          <w:u w:val="single"/>
        </w:rPr>
        <w:t>Hot Work,</w:t>
      </w:r>
      <w:r w:rsidR="00B61DCE" w:rsidRPr="00B61DCE">
        <w:rPr>
          <w:u w:val="single"/>
        </w:rPr>
        <w:t xml:space="preserve"> Cutting</w:t>
      </w:r>
      <w:r w:rsidR="00C94706">
        <w:rPr>
          <w:u w:val="single"/>
        </w:rPr>
        <w:t xml:space="preserve">, </w:t>
      </w:r>
      <w:r w:rsidR="00B61DCE" w:rsidRPr="00B61DCE">
        <w:rPr>
          <w:u w:val="single"/>
        </w:rPr>
        <w:t>Welding</w:t>
      </w:r>
      <w:r w:rsidR="00C94706">
        <w:rPr>
          <w:u w:val="single"/>
        </w:rPr>
        <w:t xml:space="preserve"> and Grinding </w:t>
      </w:r>
      <w:r w:rsidR="00B61DCE" w:rsidRPr="00B61DCE">
        <w:t xml:space="preserve"> -</w:t>
      </w:r>
      <w:r w:rsidR="00B61DCE" w:rsidRPr="00466A11">
        <w:t xml:space="preserve"> </w:t>
      </w:r>
      <w:r w:rsidR="00466A11" w:rsidRPr="00466A11">
        <w:t>For any cutting, welding</w:t>
      </w:r>
      <w:r w:rsidR="00C8553A">
        <w:t xml:space="preserve">, </w:t>
      </w:r>
      <w:r w:rsidR="00466A11" w:rsidRPr="00466A11">
        <w:t xml:space="preserve"> grinding</w:t>
      </w:r>
      <w:r w:rsidR="00C8553A">
        <w:t xml:space="preserve"> or open flame use</w:t>
      </w:r>
      <w:r>
        <w:t>,</w:t>
      </w:r>
      <w:r w:rsidR="00466A11" w:rsidRPr="00466A11">
        <w:t xml:space="preserve"> a</w:t>
      </w:r>
      <w:r w:rsidR="00466A11">
        <w:t xml:space="preserve"> </w:t>
      </w:r>
      <w:r w:rsidR="00466A11" w:rsidRPr="00466A11">
        <w:t xml:space="preserve">TVA </w:t>
      </w:r>
      <w:r w:rsidR="00466A11">
        <w:t xml:space="preserve">Hot Work permit must be obtained from plant personnel. </w:t>
      </w:r>
      <w:r w:rsidR="00B536E6">
        <w:t>In demolition projects that are “Cold and Dark” the contractor shall utilize their own Hot Work permit procedure and permit as approved by TVA.</w:t>
      </w:r>
      <w:r w:rsidR="00466A11">
        <w:t xml:space="preserve"> </w:t>
      </w:r>
      <w:r w:rsidR="00466A11" w:rsidRPr="00F85AF0">
        <w:rPr>
          <w:b/>
          <w:i/>
        </w:rPr>
        <w:t xml:space="preserve">You are required to bring your </w:t>
      </w:r>
      <w:r w:rsidR="00C36671" w:rsidRPr="00F85AF0">
        <w:rPr>
          <w:b/>
          <w:i/>
        </w:rPr>
        <w:t>own ABC</w:t>
      </w:r>
      <w:r w:rsidR="00D45B84" w:rsidRPr="00F85AF0">
        <w:rPr>
          <w:b/>
          <w:i/>
        </w:rPr>
        <w:t xml:space="preserve"> </w:t>
      </w:r>
      <w:r w:rsidR="00466A11" w:rsidRPr="00F85AF0">
        <w:rPr>
          <w:b/>
          <w:i/>
        </w:rPr>
        <w:t>fire extinguisher</w:t>
      </w:r>
      <w:r w:rsidR="00E01041">
        <w:rPr>
          <w:b/>
          <w:i/>
        </w:rPr>
        <w:t xml:space="preserve"> (minimum of 4</w:t>
      </w:r>
      <w:r w:rsidR="007A046B" w:rsidRPr="00F85AF0">
        <w:rPr>
          <w:b/>
          <w:i/>
        </w:rPr>
        <w:t xml:space="preserve">0 pounds) </w:t>
      </w:r>
      <w:r w:rsidR="00466A11" w:rsidRPr="00F85AF0">
        <w:rPr>
          <w:b/>
          <w:i/>
        </w:rPr>
        <w:t xml:space="preserve">and provide a fire watch </w:t>
      </w:r>
      <w:r w:rsidRPr="00F85AF0">
        <w:rPr>
          <w:b/>
          <w:i/>
        </w:rPr>
        <w:t xml:space="preserve">person for </w:t>
      </w:r>
      <w:r w:rsidR="00DC726E">
        <w:rPr>
          <w:b/>
          <w:i/>
        </w:rPr>
        <w:t xml:space="preserve">the duration of the task and </w:t>
      </w:r>
      <w:r w:rsidRPr="00F85AF0">
        <w:rPr>
          <w:b/>
          <w:i/>
        </w:rPr>
        <w:t>at least</w:t>
      </w:r>
      <w:r w:rsidR="00466A11" w:rsidRPr="00F85AF0">
        <w:rPr>
          <w:b/>
          <w:i/>
        </w:rPr>
        <w:t xml:space="preserve"> 30 minutes after welding or cutting is stopped.</w:t>
      </w:r>
      <w:r w:rsidR="00466A11">
        <w:t xml:space="preserve"> </w:t>
      </w:r>
      <w:r w:rsidR="00841425" w:rsidRPr="00841425">
        <w:rPr>
          <w:b/>
          <w:i/>
        </w:rPr>
        <w:t>Watching for sparks from Hot Work task is the sole responsibility of the Fire Watch</w:t>
      </w:r>
      <w:r w:rsidR="00841425">
        <w:rPr>
          <w:b/>
          <w:i/>
        </w:rPr>
        <w:t xml:space="preserve">. </w:t>
      </w:r>
      <w:r w:rsidR="0059002F">
        <w:rPr>
          <w:b/>
          <w:i/>
        </w:rPr>
        <w:t>The Fire W</w:t>
      </w:r>
      <w:r w:rsidR="00DD2539">
        <w:rPr>
          <w:b/>
          <w:i/>
        </w:rPr>
        <w:t xml:space="preserve">atch must be trained and </w:t>
      </w:r>
      <w:r w:rsidR="00841425">
        <w:rPr>
          <w:b/>
          <w:i/>
        </w:rPr>
        <w:t>have no other duties outsi</w:t>
      </w:r>
      <w:r w:rsidR="00C94706">
        <w:rPr>
          <w:b/>
          <w:i/>
        </w:rPr>
        <w:t>de of the Fire Watch responsibility</w:t>
      </w:r>
      <w:r w:rsidR="00841425">
        <w:rPr>
          <w:b/>
          <w:i/>
        </w:rPr>
        <w:t xml:space="preserve"> as outlined in OSHA</w:t>
      </w:r>
      <w:r w:rsidR="00FA0A43">
        <w:rPr>
          <w:b/>
          <w:i/>
        </w:rPr>
        <w:t xml:space="preserve"> 29 CFR 1910.252(a)(2)(iii)(A).</w:t>
      </w:r>
    </w:p>
    <w:p w:rsidR="00363C31" w:rsidRDefault="00466A11" w:rsidP="003A23C3">
      <w:pPr>
        <w:pStyle w:val="ListParagraph"/>
        <w:numPr>
          <w:ilvl w:val="1"/>
          <w:numId w:val="23"/>
        </w:numPr>
        <w:spacing w:after="0"/>
      </w:pPr>
      <w:r>
        <w:t xml:space="preserve">Each </w:t>
      </w:r>
      <w:r w:rsidR="00D45B84">
        <w:t xml:space="preserve">individual </w:t>
      </w:r>
      <w:r>
        <w:t>welding task must have an ABC fire extinguisher unless the fire</w:t>
      </w:r>
      <w:r w:rsidR="00D45B84">
        <w:t xml:space="preserve"> watch is with</w:t>
      </w:r>
      <w:r w:rsidR="008F324B">
        <w:t xml:space="preserve">in </w:t>
      </w:r>
      <w:r>
        <w:t>5</w:t>
      </w:r>
      <w:r w:rsidR="008F324B">
        <w:t>0</w:t>
      </w:r>
      <w:r>
        <w:t xml:space="preserve"> feet of each task </w:t>
      </w:r>
      <w:r w:rsidR="008F324B">
        <w:t xml:space="preserve">(on same level) </w:t>
      </w:r>
      <w:r w:rsidR="00C36671">
        <w:t>and can respond</w:t>
      </w:r>
      <w:r>
        <w:t xml:space="preserve"> to all sparks</w:t>
      </w:r>
      <w:r w:rsidR="007A046B">
        <w:t xml:space="preserve"> on consecutive jobs</w:t>
      </w:r>
      <w:r>
        <w:t xml:space="preserve">.  </w:t>
      </w:r>
    </w:p>
    <w:p w:rsidR="00363C31" w:rsidRDefault="00C81397" w:rsidP="003A23C3">
      <w:pPr>
        <w:pStyle w:val="ListParagraph"/>
        <w:numPr>
          <w:ilvl w:val="1"/>
          <w:numId w:val="23"/>
        </w:numPr>
        <w:spacing w:after="0"/>
      </w:pPr>
      <w:r>
        <w:t xml:space="preserve">One fire watch can monitor more than one </w:t>
      </w:r>
      <w:r w:rsidR="00363C31">
        <w:t>hot work task</w:t>
      </w:r>
      <w:r>
        <w:t xml:space="preserve"> if task</w:t>
      </w:r>
      <w:r w:rsidR="00363C31">
        <w:t>s</w:t>
      </w:r>
      <w:r>
        <w:t xml:space="preserve"> are performed on same level, within 50 feet of each </w:t>
      </w:r>
      <w:r w:rsidR="00363C31">
        <w:t>task</w:t>
      </w:r>
      <w:r>
        <w:t xml:space="preserve"> and sparks are contained to one level. If sparks fall to lower level </w:t>
      </w:r>
      <w:r w:rsidR="00DD2539">
        <w:t>or work t</w:t>
      </w:r>
      <w:r w:rsidR="00274049">
        <w:t>ask are greater than 50 feet the</w:t>
      </w:r>
      <w:r w:rsidR="00DD2539">
        <w:t xml:space="preserve">n </w:t>
      </w:r>
      <w:r w:rsidR="00ED7491" w:rsidRPr="00841425">
        <w:rPr>
          <w:b/>
        </w:rPr>
        <w:t xml:space="preserve">additional fire watch </w:t>
      </w:r>
      <w:r w:rsidR="00841425">
        <w:rPr>
          <w:b/>
        </w:rPr>
        <w:t xml:space="preserve">personnel are </w:t>
      </w:r>
      <w:r w:rsidR="00ED7491" w:rsidRPr="00841425">
        <w:rPr>
          <w:b/>
        </w:rPr>
        <w:t>required</w:t>
      </w:r>
      <w:r w:rsidR="00ED7491">
        <w:t xml:space="preserve">. </w:t>
      </w:r>
    </w:p>
    <w:p w:rsidR="00B61DCE" w:rsidRDefault="00ED7491" w:rsidP="003A23C3">
      <w:pPr>
        <w:pStyle w:val="ListParagraph"/>
        <w:numPr>
          <w:ilvl w:val="1"/>
          <w:numId w:val="23"/>
        </w:numPr>
        <w:spacing w:after="0"/>
      </w:pPr>
      <w:r>
        <w:t>All sparks</w:t>
      </w:r>
      <w:r w:rsidR="00363C31">
        <w:t>/ignition sources from Hot Work</w:t>
      </w:r>
      <w:r>
        <w:t xml:space="preserve"> must be under the visual monitoring control of the fire watch when Hot </w:t>
      </w:r>
      <w:r w:rsidR="00363C31">
        <w:t xml:space="preserve">Work </w:t>
      </w:r>
      <w:r>
        <w:t>task</w:t>
      </w:r>
      <w:r w:rsidR="00363C31">
        <w:t>s</w:t>
      </w:r>
      <w:r>
        <w:t xml:space="preserve"> are performed. </w:t>
      </w:r>
      <w:r w:rsidR="00466A11">
        <w:t xml:space="preserve"> </w:t>
      </w:r>
    </w:p>
    <w:p w:rsidR="003571F5" w:rsidRPr="003571F5" w:rsidRDefault="003571F5" w:rsidP="003A23C3">
      <w:pPr>
        <w:pStyle w:val="ListParagraph"/>
        <w:numPr>
          <w:ilvl w:val="0"/>
          <w:numId w:val="4"/>
        </w:numPr>
        <w:spacing w:after="0"/>
        <w:rPr>
          <w:u w:val="single"/>
        </w:rPr>
      </w:pPr>
      <w:r>
        <w:rPr>
          <w:u w:val="single"/>
        </w:rPr>
        <w:t>Industrial Hygiene Sampling</w:t>
      </w:r>
      <w:r w:rsidRPr="003571F5">
        <w:t xml:space="preserve"> - You must plan </w:t>
      </w:r>
      <w:r w:rsidR="003A23C3">
        <w:t xml:space="preserve">to </w:t>
      </w:r>
      <w:r>
        <w:t xml:space="preserve">conduct personal sampling of your employees when </w:t>
      </w:r>
      <w:r w:rsidR="003A23C3">
        <w:t xml:space="preserve">generating </w:t>
      </w:r>
      <w:r>
        <w:t xml:space="preserve">airborne concentrations of dust, fumes, mists or gases that may expose workers in excessive of the OSHA Permissible Exposure Limit (PEL) or appropriate action level (AL). </w:t>
      </w:r>
      <w:r w:rsidR="000E14FC">
        <w:t>Results of IH sampling must be provided to TVA upon request.</w:t>
      </w:r>
    </w:p>
    <w:p w:rsidR="00CB657D" w:rsidRDefault="00C36671" w:rsidP="003A23C3">
      <w:pPr>
        <w:pStyle w:val="ListParagraph"/>
        <w:numPr>
          <w:ilvl w:val="0"/>
          <w:numId w:val="4"/>
        </w:numPr>
        <w:spacing w:after="0"/>
      </w:pPr>
      <w:r w:rsidRPr="00CB657D">
        <w:rPr>
          <w:u w:val="single"/>
        </w:rPr>
        <w:t>Ladders</w:t>
      </w:r>
      <w:r w:rsidRPr="003571F5">
        <w:t xml:space="preserve"> - </w:t>
      </w:r>
      <w:r w:rsidRPr="00CB657D">
        <w:t xml:space="preserve"> </w:t>
      </w:r>
      <w:r>
        <w:t>minimum</w:t>
      </w:r>
      <w:r w:rsidR="002A6ECB">
        <w:t xml:space="preserve"> requirements </w:t>
      </w:r>
      <w:r w:rsidR="007A046B">
        <w:t>,</w:t>
      </w:r>
      <w:r w:rsidR="002A6ECB">
        <w:t xml:space="preserve"> </w:t>
      </w:r>
      <w:r w:rsidR="006311A2">
        <w:t>Type 1A</w:t>
      </w:r>
      <w:r w:rsidR="007A046B">
        <w:t>, industrial extra heavy duty</w:t>
      </w:r>
      <w:r w:rsidR="006311A2">
        <w:t xml:space="preserve"> fiberglass  with safety feet. </w:t>
      </w:r>
      <w:r w:rsidR="0058754A">
        <w:t>All ladders must be ti</w:t>
      </w:r>
      <w:r w:rsidR="00130E0F">
        <w:t>e</w:t>
      </w:r>
      <w:r w:rsidR="0058754A">
        <w:t>d</w:t>
      </w:r>
      <w:r w:rsidR="00130E0F">
        <w:t xml:space="preserve">-off. </w:t>
      </w:r>
      <w:r w:rsidR="006311A2">
        <w:t xml:space="preserve">Other </w:t>
      </w:r>
      <w:r w:rsidR="000E14FC">
        <w:t>than fiberglass</w:t>
      </w:r>
      <w:r w:rsidR="00274049">
        <w:t>,</w:t>
      </w:r>
      <w:r w:rsidR="000E14FC">
        <w:t xml:space="preserve"> </w:t>
      </w:r>
      <w:r w:rsidR="006311A2">
        <w:t xml:space="preserve">ladders must be approved by TVA Project Manager or </w:t>
      </w:r>
      <w:r w:rsidR="008D6DEF">
        <w:t xml:space="preserve">TVA </w:t>
      </w:r>
      <w:r w:rsidR="00BD461B">
        <w:t>Safety representative</w:t>
      </w:r>
      <w:r w:rsidR="006311A2">
        <w:t xml:space="preserve">.  </w:t>
      </w:r>
      <w:r w:rsidR="003768C3">
        <w:t>Ladders must be used only for there intended use.</w:t>
      </w:r>
    </w:p>
    <w:p w:rsidR="00C83649" w:rsidRDefault="00C83649" w:rsidP="003A23C3">
      <w:pPr>
        <w:pStyle w:val="ListParagraph"/>
        <w:numPr>
          <w:ilvl w:val="0"/>
          <w:numId w:val="4"/>
        </w:numPr>
        <w:spacing w:after="0"/>
      </w:pPr>
      <w:r w:rsidRPr="00342CA2">
        <w:rPr>
          <w:u w:val="single"/>
        </w:rPr>
        <w:t xml:space="preserve">Lead </w:t>
      </w:r>
      <w:r w:rsidR="00723E7F">
        <w:rPr>
          <w:u w:val="single"/>
        </w:rPr>
        <w:t xml:space="preserve">Based </w:t>
      </w:r>
      <w:r w:rsidRPr="00342CA2">
        <w:rPr>
          <w:u w:val="single"/>
        </w:rPr>
        <w:t xml:space="preserve">Paint </w:t>
      </w:r>
      <w:r w:rsidRPr="006A6984">
        <w:t>-</w:t>
      </w:r>
      <w:r>
        <w:t xml:space="preserve"> </w:t>
      </w:r>
      <w:r w:rsidR="004B094B">
        <w:t xml:space="preserve">Lead based paint is still present in many TVA locations. </w:t>
      </w:r>
      <w:r w:rsidR="00084B28">
        <w:t xml:space="preserve">Procedures for the safe removal of components containing lead based paint must be submitted to TVA for approval. </w:t>
      </w:r>
      <w:r w:rsidR="004B094B">
        <w:t xml:space="preserve">Bulk samples must be collected to determine lead content.  </w:t>
      </w:r>
      <w:r w:rsidR="00723E7F">
        <w:t xml:space="preserve"> If your work requires you to burn, weld or grind on lead based paint you must complete a joint lead assessment evaluation with the TVA Project Manager and TVA Safety </w:t>
      </w:r>
      <w:r w:rsidR="004B094B">
        <w:t>representative</w:t>
      </w:r>
      <w:r w:rsidR="00927D6B">
        <w:t xml:space="preserve"> before work begins</w:t>
      </w:r>
      <w:r w:rsidR="00723E7F">
        <w:t>. This plan must include personal air monitoring</w:t>
      </w:r>
      <w:r w:rsidR="00927D6B">
        <w:t xml:space="preserve">, levels of personnel protection and have </w:t>
      </w:r>
      <w:r w:rsidR="004B094B">
        <w:t xml:space="preserve">a </w:t>
      </w:r>
      <w:r w:rsidR="00927D6B">
        <w:t>documented control method listed in your project Safety Plan. During project work, the TVA Project</w:t>
      </w:r>
      <w:r w:rsidR="00481015">
        <w:t xml:space="preserve">/Construction </w:t>
      </w:r>
      <w:r w:rsidR="00927D6B">
        <w:t xml:space="preserve">Manager will be notified before any </w:t>
      </w:r>
      <w:r w:rsidR="00723E7F">
        <w:t>welding, cutting or grinding on painted equipment</w:t>
      </w:r>
      <w:r w:rsidR="00927D6B">
        <w:t xml:space="preserve"> takes place.</w:t>
      </w:r>
      <w:r w:rsidR="005407EA">
        <w:rPr>
          <w:rFonts w:ascii="Calibri" w:eastAsiaTheme="minorEastAsia" w:hAnsi="Calibri"/>
          <w:color w:val="000000" w:themeColor="text1"/>
          <w:kern w:val="24"/>
          <w:sz w:val="32"/>
          <w:szCs w:val="32"/>
        </w:rPr>
        <w:t xml:space="preserve"> </w:t>
      </w:r>
    </w:p>
    <w:p w:rsidR="003A23C3" w:rsidRDefault="00B01892" w:rsidP="003A23C3">
      <w:pPr>
        <w:pStyle w:val="ListParagraph"/>
        <w:numPr>
          <w:ilvl w:val="0"/>
          <w:numId w:val="4"/>
        </w:numPr>
        <w:spacing w:after="0"/>
      </w:pPr>
      <w:r w:rsidRPr="004B1A9F">
        <w:rPr>
          <w:u w:val="single"/>
        </w:rPr>
        <w:t>Mobile Equipment</w:t>
      </w:r>
      <w:r>
        <w:t xml:space="preserve"> - </w:t>
      </w:r>
      <w:r w:rsidR="00F76277">
        <w:t xml:space="preserve">(Fork truck, Aerial lift, Scissor lift  &amp; </w:t>
      </w:r>
      <w:proofErr w:type="spellStart"/>
      <w:r w:rsidR="00F76277">
        <w:t>Telehandler</w:t>
      </w:r>
      <w:proofErr w:type="spellEnd"/>
      <w:r w:rsidR="00F76277">
        <w:t xml:space="preserve">) </w:t>
      </w:r>
      <w:r w:rsidR="007A046B" w:rsidRPr="00F85AF0">
        <w:rPr>
          <w:b/>
          <w:i/>
        </w:rPr>
        <w:t>Proof</w:t>
      </w:r>
      <w:r w:rsidR="00A605F2" w:rsidRPr="00F85AF0">
        <w:rPr>
          <w:b/>
          <w:i/>
        </w:rPr>
        <w:t xml:space="preserve"> of </w:t>
      </w:r>
      <w:r w:rsidR="007A046B" w:rsidRPr="00F85AF0">
        <w:rPr>
          <w:b/>
          <w:i/>
        </w:rPr>
        <w:t xml:space="preserve">operator </w:t>
      </w:r>
      <w:r w:rsidR="00A605F2" w:rsidRPr="00F85AF0">
        <w:rPr>
          <w:b/>
          <w:i/>
        </w:rPr>
        <w:t xml:space="preserve">training for all individuals operating such equipment </w:t>
      </w:r>
      <w:r w:rsidR="007A046B" w:rsidRPr="00F85AF0">
        <w:rPr>
          <w:b/>
          <w:i/>
        </w:rPr>
        <w:t xml:space="preserve">must be provided </w:t>
      </w:r>
      <w:r w:rsidR="00A605F2" w:rsidRPr="00F85AF0">
        <w:rPr>
          <w:b/>
          <w:i/>
        </w:rPr>
        <w:t>to TVA</w:t>
      </w:r>
      <w:r w:rsidR="00F76277">
        <w:rPr>
          <w:b/>
          <w:i/>
        </w:rPr>
        <w:t xml:space="preserve"> </w:t>
      </w:r>
      <w:r w:rsidR="00D43FD5">
        <w:rPr>
          <w:b/>
          <w:i/>
        </w:rPr>
        <w:t xml:space="preserve">Safety/Management </w:t>
      </w:r>
      <w:r w:rsidR="00F76277">
        <w:rPr>
          <w:b/>
          <w:i/>
        </w:rPr>
        <w:t>before starting work</w:t>
      </w:r>
      <w:r w:rsidR="00A605F2" w:rsidRPr="00F85AF0">
        <w:rPr>
          <w:b/>
          <w:i/>
        </w:rPr>
        <w:t>.</w:t>
      </w:r>
      <w:r w:rsidR="00582FEE" w:rsidRPr="00F85AF0">
        <w:rPr>
          <w:b/>
          <w:i/>
        </w:rPr>
        <w:t xml:space="preserve"> </w:t>
      </w:r>
      <w:r w:rsidR="00582FEE">
        <w:t xml:space="preserve"> A pre-inspection must be performed and documented before each </w:t>
      </w:r>
      <w:r w:rsidR="002036F7">
        <w:t xml:space="preserve">days </w:t>
      </w:r>
      <w:r w:rsidR="00582FEE">
        <w:t xml:space="preserve">use. </w:t>
      </w:r>
      <w:r w:rsidR="00F76277">
        <w:t>Full-body harness fall protection must be worn in articulating boom aerial platforms; extendable/telescoping boom aerial platforms; vehicle mounted aerial lifts; and scissor lifts if equipped with tie-off points.</w:t>
      </w:r>
    </w:p>
    <w:p w:rsidR="00EA4E48" w:rsidRDefault="00A65126" w:rsidP="003A23C3">
      <w:pPr>
        <w:pStyle w:val="ListParagraph"/>
        <w:numPr>
          <w:ilvl w:val="0"/>
          <w:numId w:val="4"/>
        </w:numPr>
        <w:autoSpaceDE w:val="0"/>
        <w:autoSpaceDN w:val="0"/>
        <w:adjustRightInd w:val="0"/>
        <w:spacing w:after="0"/>
      </w:pPr>
      <w:r w:rsidRPr="00EA4E48">
        <w:rPr>
          <w:u w:val="single"/>
        </w:rPr>
        <w:t>Respirators</w:t>
      </w:r>
      <w:r w:rsidRPr="00A65126">
        <w:t xml:space="preserve"> - </w:t>
      </w:r>
      <w:r>
        <w:t>You must provide your employees approved respirators for potential health hazards based on the job. If respirators are required, you must have a</w:t>
      </w:r>
      <w:r w:rsidR="00856C7B">
        <w:t xml:space="preserve"> </w:t>
      </w:r>
      <w:r>
        <w:t xml:space="preserve">written respiratory protection procedure </w:t>
      </w:r>
      <w:r w:rsidR="00856C7B">
        <w:t>meeting OSHA requirements</w:t>
      </w:r>
      <w:r w:rsidR="007E4F4E">
        <w:t xml:space="preserve"> and TVA Safety procedure TSP 18.</w:t>
      </w:r>
      <w:r w:rsidR="009A4B02">
        <w:t>916</w:t>
      </w:r>
      <w:r w:rsidR="00856C7B">
        <w:t>. E</w:t>
      </w:r>
      <w:r>
        <w:t>mployees must be clean shaven</w:t>
      </w:r>
      <w:r w:rsidR="00856C7B">
        <w:t xml:space="preserve"> before starting work</w:t>
      </w:r>
      <w:r>
        <w:t xml:space="preserve">. </w:t>
      </w:r>
      <w:r w:rsidR="00DA3A37" w:rsidRPr="00C26780">
        <w:t>Respirators must be stored properly when not in use.</w:t>
      </w:r>
    </w:p>
    <w:p w:rsidR="00B1360F" w:rsidRPr="00B1360F" w:rsidRDefault="006A6984" w:rsidP="00B1360F">
      <w:pPr>
        <w:pStyle w:val="ListParagraph"/>
        <w:numPr>
          <w:ilvl w:val="0"/>
          <w:numId w:val="4"/>
        </w:numPr>
        <w:autoSpaceDE w:val="0"/>
        <w:autoSpaceDN w:val="0"/>
        <w:adjustRightInd w:val="0"/>
        <w:spacing w:before="120" w:after="240"/>
      </w:pPr>
      <w:r w:rsidRPr="00EA4E48">
        <w:rPr>
          <w:u w:val="single"/>
        </w:rPr>
        <w:t xml:space="preserve">Rigging </w:t>
      </w:r>
      <w:r>
        <w:t>-</w:t>
      </w:r>
      <w:r w:rsidRPr="00EA4E48">
        <w:rPr>
          <w:rFonts w:eastAsiaTheme="minorEastAsia"/>
          <w:color w:val="000000" w:themeColor="dark1"/>
        </w:rPr>
        <w:t xml:space="preserve"> </w:t>
      </w:r>
      <w:r w:rsidR="007A7025" w:rsidRPr="00EA4E48">
        <w:rPr>
          <w:rFonts w:ascii="Calibri" w:eastAsiaTheme="minorEastAsia" w:hAnsi="Calibri"/>
          <w:color w:val="000000" w:themeColor="dark1"/>
        </w:rPr>
        <w:t xml:space="preserve">A </w:t>
      </w:r>
      <w:r w:rsidR="007A7025" w:rsidRPr="00EA4E48">
        <w:rPr>
          <w:rFonts w:ascii="Calibri" w:eastAsiaTheme="minorEastAsia" w:hAnsi="Calibri"/>
          <w:b/>
          <w:bCs/>
          <w:i/>
          <w:iCs/>
          <w:color w:val="000000" w:themeColor="dark1"/>
        </w:rPr>
        <w:t xml:space="preserve">qualified rigger </w:t>
      </w:r>
      <w:r w:rsidR="007A7025" w:rsidRPr="00EA4E48">
        <w:rPr>
          <w:rFonts w:ascii="Calibri" w:eastAsiaTheme="minorEastAsia" w:hAnsi="Calibri"/>
          <w:color w:val="000000" w:themeColor="dark1"/>
        </w:rPr>
        <w:t>must coordinate plant activities involving rigging.</w:t>
      </w:r>
      <w:r w:rsidR="009861DA">
        <w:t xml:space="preserve">  To be considered </w:t>
      </w:r>
      <w:r w:rsidR="009861DA" w:rsidRPr="00EA4E48">
        <w:rPr>
          <w:b/>
        </w:rPr>
        <w:t xml:space="preserve">qualified, </w:t>
      </w:r>
      <w:r w:rsidR="009861DA">
        <w:t>a</w:t>
      </w:r>
      <w:r w:rsidR="009861DA" w:rsidRPr="00EA4E48">
        <w:rPr>
          <w:rFonts w:eastAsiaTheme="minorEastAsia"/>
          <w:color w:val="000000" w:themeColor="dark1"/>
        </w:rPr>
        <w:t xml:space="preserve"> rigger must be trained </w:t>
      </w:r>
      <w:r w:rsidR="004E72AA" w:rsidRPr="00EA4E48">
        <w:rPr>
          <w:rFonts w:eastAsiaTheme="minorEastAsia"/>
          <w:color w:val="000000" w:themeColor="dark1"/>
        </w:rPr>
        <w:t>according t</w:t>
      </w:r>
      <w:r w:rsidR="009861DA" w:rsidRPr="00EA4E48">
        <w:rPr>
          <w:rFonts w:eastAsiaTheme="minorEastAsia"/>
          <w:color w:val="000000" w:themeColor="dark1"/>
        </w:rPr>
        <w:t>o TVA</w:t>
      </w:r>
      <w:r w:rsidR="00F260B6" w:rsidRPr="00EA4E48">
        <w:rPr>
          <w:rFonts w:eastAsiaTheme="minorEastAsia"/>
          <w:color w:val="000000" w:themeColor="dark1"/>
        </w:rPr>
        <w:t>-TSP-18.721</w:t>
      </w:r>
      <w:r w:rsidR="009861DA" w:rsidRPr="00EA4E48">
        <w:rPr>
          <w:rFonts w:eastAsiaTheme="minorEastAsia"/>
          <w:color w:val="000000" w:themeColor="dark1"/>
        </w:rPr>
        <w:t xml:space="preserve"> procedure for </w:t>
      </w:r>
      <w:r w:rsidR="009861DA" w:rsidRPr="00EA4E48">
        <w:rPr>
          <w:rFonts w:eastAsiaTheme="minorEastAsia"/>
          <w:b/>
          <w:bCs/>
          <w:i/>
          <w:iCs/>
          <w:color w:val="000000" w:themeColor="dark1"/>
        </w:rPr>
        <w:t>basic</w:t>
      </w:r>
      <w:r w:rsidR="009861DA" w:rsidRPr="00EA4E48">
        <w:rPr>
          <w:rFonts w:eastAsiaTheme="minorEastAsia"/>
          <w:color w:val="000000" w:themeColor="dark1"/>
        </w:rPr>
        <w:t xml:space="preserve"> or </w:t>
      </w:r>
      <w:r w:rsidR="009861DA" w:rsidRPr="00EA4E48">
        <w:rPr>
          <w:rFonts w:eastAsiaTheme="minorEastAsia"/>
          <w:b/>
          <w:bCs/>
          <w:i/>
          <w:iCs/>
          <w:color w:val="000000" w:themeColor="dark1"/>
        </w:rPr>
        <w:t>advanced</w:t>
      </w:r>
      <w:r w:rsidR="009861DA" w:rsidRPr="00EA4E48">
        <w:rPr>
          <w:rFonts w:eastAsiaTheme="minorEastAsia"/>
          <w:color w:val="000000" w:themeColor="dark1"/>
        </w:rPr>
        <w:t xml:space="preserve"> rigging</w:t>
      </w:r>
      <w:r w:rsidR="00F85AF0" w:rsidRPr="00EA4E48">
        <w:rPr>
          <w:rFonts w:eastAsiaTheme="minorEastAsia"/>
          <w:color w:val="000000" w:themeColor="dark1"/>
        </w:rPr>
        <w:t xml:space="preserve"> or</w:t>
      </w:r>
      <w:r w:rsidR="00A025EE">
        <w:rPr>
          <w:rFonts w:eastAsiaTheme="minorEastAsia"/>
          <w:color w:val="000000" w:themeColor="dark1"/>
        </w:rPr>
        <w:t xml:space="preserve"> submit </w:t>
      </w:r>
      <w:r w:rsidR="00F85AF0" w:rsidRPr="00EA4E48">
        <w:rPr>
          <w:rFonts w:eastAsiaTheme="minorEastAsia"/>
          <w:b/>
          <w:i/>
          <w:color w:val="000000" w:themeColor="dark1"/>
        </w:rPr>
        <w:t xml:space="preserve">proof of equal level </w:t>
      </w:r>
      <w:r w:rsidR="00A025EE">
        <w:rPr>
          <w:rFonts w:eastAsiaTheme="minorEastAsia"/>
          <w:b/>
          <w:i/>
          <w:color w:val="000000" w:themeColor="dark1"/>
        </w:rPr>
        <w:t xml:space="preserve">of </w:t>
      </w:r>
      <w:r w:rsidR="00F85AF0" w:rsidRPr="00EA4E48">
        <w:rPr>
          <w:rFonts w:eastAsiaTheme="minorEastAsia"/>
          <w:b/>
          <w:i/>
          <w:color w:val="000000" w:themeColor="dark1"/>
        </w:rPr>
        <w:t>training</w:t>
      </w:r>
      <w:r w:rsidR="00721D48">
        <w:rPr>
          <w:rFonts w:eastAsiaTheme="minorEastAsia"/>
          <w:b/>
          <w:i/>
          <w:color w:val="000000" w:themeColor="dark1"/>
        </w:rPr>
        <w:t xml:space="preserve"> to TVA Training</w:t>
      </w:r>
      <w:r w:rsidR="00F85AF0" w:rsidRPr="00EA4E48">
        <w:rPr>
          <w:rFonts w:eastAsiaTheme="minorEastAsia"/>
          <w:color w:val="000000" w:themeColor="dark1"/>
        </w:rPr>
        <w:t xml:space="preserve">. </w:t>
      </w:r>
      <w:r w:rsidR="007A7025" w:rsidRPr="00EA4E48">
        <w:rPr>
          <w:rFonts w:ascii="Calibri" w:eastAsiaTheme="minorEastAsia" w:hAnsi="Calibri"/>
          <w:color w:val="000000" w:themeColor="dark1"/>
        </w:rPr>
        <w:t xml:space="preserve"> A rigging plan is required </w:t>
      </w:r>
      <w:r w:rsidR="0023494E" w:rsidRPr="00EA4E48">
        <w:rPr>
          <w:rFonts w:ascii="Calibri" w:eastAsiaTheme="minorEastAsia" w:hAnsi="Calibri"/>
          <w:color w:val="000000" w:themeColor="dark1"/>
        </w:rPr>
        <w:t>for each complex lift</w:t>
      </w:r>
      <w:r w:rsidR="00E2588E" w:rsidRPr="00EA4E48">
        <w:rPr>
          <w:rFonts w:ascii="Calibri" w:eastAsiaTheme="minorEastAsia" w:hAnsi="Calibri"/>
          <w:color w:val="000000" w:themeColor="dark1"/>
        </w:rPr>
        <w:t xml:space="preserve">. A complex lift is defined by TVA as:  </w:t>
      </w:r>
      <w:r w:rsidR="0023494E" w:rsidRPr="00EA4E48">
        <w:rPr>
          <w:rFonts w:ascii="Calibri" w:eastAsia="Verdana" w:hAnsi="Calibri" w:cs="Verdana"/>
          <w:color w:val="000000" w:themeColor="text1"/>
        </w:rPr>
        <w:t>a</w:t>
      </w:r>
      <w:r w:rsidR="007A7025" w:rsidRPr="00EA4E48">
        <w:rPr>
          <w:rFonts w:ascii="Calibri" w:eastAsia="Verdana" w:hAnsi="Calibri" w:cs="Verdana"/>
          <w:color w:val="000000" w:themeColor="text1"/>
        </w:rPr>
        <w:t>ny rigging requiring engineering assistance</w:t>
      </w:r>
      <w:r w:rsidR="0023494E" w:rsidRPr="00EA4E48">
        <w:rPr>
          <w:rFonts w:ascii="Calibri" w:eastAsia="Verdana" w:hAnsi="Calibri" w:cs="Verdana"/>
          <w:color w:val="000000" w:themeColor="text1"/>
        </w:rPr>
        <w:t>;</w:t>
      </w:r>
      <w:r w:rsidR="007A7025" w:rsidRPr="00EA4E48">
        <w:rPr>
          <w:rFonts w:ascii="Calibri" w:eastAsia="Verdana" w:hAnsi="Calibri" w:cs="Verdana"/>
          <w:color w:val="000000" w:themeColor="text1"/>
        </w:rPr>
        <w:t xml:space="preserve"> </w:t>
      </w:r>
      <w:r w:rsidR="0023494E" w:rsidRPr="00EA4E48">
        <w:rPr>
          <w:rFonts w:ascii="Calibri" w:eastAsia="Verdana" w:hAnsi="Calibri" w:cs="Verdana"/>
          <w:color w:val="000000" w:themeColor="text1"/>
        </w:rPr>
        <w:t>r</w:t>
      </w:r>
      <w:r w:rsidR="007A7025" w:rsidRPr="00EA4E48">
        <w:rPr>
          <w:rFonts w:ascii="Calibri" w:eastAsia="Verdana" w:hAnsi="Calibri" w:cs="Verdana"/>
          <w:color w:val="000000" w:themeColor="text1"/>
        </w:rPr>
        <w:t>igging that uses an intermediate hoist</w:t>
      </w:r>
      <w:r w:rsidR="0023494E" w:rsidRPr="00EA4E48">
        <w:rPr>
          <w:rFonts w:ascii="Calibri" w:eastAsia="Verdana" w:hAnsi="Calibri" w:cs="Verdana"/>
          <w:color w:val="000000" w:themeColor="text1"/>
        </w:rPr>
        <w:t>;</w:t>
      </w:r>
      <w:r w:rsidR="007A7025" w:rsidRPr="00EA4E48">
        <w:rPr>
          <w:rFonts w:ascii="Calibri" w:eastAsia="Verdana" w:hAnsi="Calibri" w:cs="Verdana"/>
          <w:color w:val="000000" w:themeColor="text1"/>
        </w:rPr>
        <w:t xml:space="preserve"> </w:t>
      </w:r>
      <w:r w:rsidR="0023494E" w:rsidRPr="00EA4E48">
        <w:rPr>
          <w:rFonts w:ascii="Calibri" w:eastAsia="Verdana" w:hAnsi="Calibri" w:cs="Verdana"/>
          <w:color w:val="000000" w:themeColor="text1"/>
        </w:rPr>
        <w:t>t</w:t>
      </w:r>
      <w:r w:rsidR="00E2588E" w:rsidRPr="00EA4E48">
        <w:rPr>
          <w:rFonts w:ascii="Calibri" w:eastAsia="Verdana" w:hAnsi="Calibri" w:cs="Verdana"/>
          <w:color w:val="000000" w:themeColor="text1"/>
        </w:rPr>
        <w:t>wo single b</w:t>
      </w:r>
      <w:r w:rsidR="007A7025" w:rsidRPr="00EA4E48">
        <w:rPr>
          <w:rFonts w:ascii="Calibri" w:eastAsia="Verdana" w:hAnsi="Calibri" w:cs="Verdana"/>
          <w:color w:val="000000" w:themeColor="text1"/>
        </w:rPr>
        <w:t>askets</w:t>
      </w:r>
      <w:r w:rsidR="00E2588E" w:rsidRPr="00EA4E48">
        <w:rPr>
          <w:rFonts w:ascii="Calibri" w:eastAsia="Verdana" w:hAnsi="Calibri" w:cs="Verdana"/>
          <w:color w:val="000000" w:themeColor="text1"/>
        </w:rPr>
        <w:t>;</w:t>
      </w:r>
      <w:r w:rsidR="007A7025" w:rsidRPr="00EA4E48">
        <w:rPr>
          <w:rFonts w:ascii="Calibri" w:eastAsia="Verdana" w:hAnsi="Calibri" w:cs="Verdana"/>
          <w:color w:val="000000" w:themeColor="text1"/>
        </w:rPr>
        <w:t xml:space="preserve"> </w:t>
      </w:r>
      <w:r w:rsidR="00E2588E" w:rsidRPr="00EA4E48">
        <w:rPr>
          <w:rFonts w:ascii="Calibri" w:eastAsia="Verdana" w:hAnsi="Calibri" w:cs="Verdana"/>
          <w:color w:val="000000" w:themeColor="text1"/>
        </w:rPr>
        <w:t>double choker eyes u</w:t>
      </w:r>
      <w:r w:rsidR="007A7025" w:rsidRPr="00EA4E48">
        <w:rPr>
          <w:rFonts w:ascii="Calibri" w:eastAsia="Verdana" w:hAnsi="Calibri" w:cs="Verdana"/>
          <w:color w:val="000000" w:themeColor="text1"/>
        </w:rPr>
        <w:t>p</w:t>
      </w:r>
      <w:r w:rsidR="00E2588E" w:rsidRPr="00EA4E48">
        <w:rPr>
          <w:rFonts w:ascii="Calibri" w:eastAsia="Verdana" w:hAnsi="Calibri" w:cs="Verdana"/>
          <w:color w:val="000000" w:themeColor="text1"/>
        </w:rPr>
        <w:t>;</w:t>
      </w:r>
      <w:r w:rsidR="007A7025" w:rsidRPr="00EA4E48">
        <w:rPr>
          <w:rFonts w:ascii="Calibri" w:eastAsia="Verdana" w:hAnsi="Calibri" w:cs="Verdana"/>
          <w:color w:val="000000" w:themeColor="text1"/>
        </w:rPr>
        <w:t xml:space="preserve"> </w:t>
      </w:r>
      <w:r w:rsidR="00E2588E" w:rsidRPr="00EA4E48">
        <w:rPr>
          <w:rFonts w:ascii="Calibri" w:eastAsia="Verdana" w:hAnsi="Calibri" w:cs="Verdana"/>
          <w:color w:val="000000" w:themeColor="text1"/>
        </w:rPr>
        <w:t>double inverted b</w:t>
      </w:r>
      <w:r w:rsidR="007A7025" w:rsidRPr="00EA4E48">
        <w:rPr>
          <w:rFonts w:ascii="Calibri" w:eastAsia="Verdana" w:hAnsi="Calibri" w:cs="Verdana"/>
          <w:color w:val="000000" w:themeColor="text1"/>
        </w:rPr>
        <w:t>askets</w:t>
      </w:r>
      <w:r w:rsidR="00E2588E" w:rsidRPr="00EA4E48">
        <w:rPr>
          <w:rFonts w:ascii="Calibri" w:eastAsia="Verdana" w:hAnsi="Calibri" w:cs="Verdana"/>
          <w:color w:val="000000" w:themeColor="text1"/>
        </w:rPr>
        <w:t>;</w:t>
      </w:r>
      <w:r w:rsidR="007A7025" w:rsidRPr="00EA4E48">
        <w:rPr>
          <w:rFonts w:ascii="Calibri" w:eastAsia="Verdana" w:hAnsi="Calibri" w:cs="Verdana"/>
          <w:color w:val="000000" w:themeColor="text1"/>
        </w:rPr>
        <w:t xml:space="preserve"> </w:t>
      </w:r>
      <w:r w:rsidR="00E2588E" w:rsidRPr="00EA4E48">
        <w:rPr>
          <w:rFonts w:ascii="Calibri" w:eastAsia="Verdana" w:hAnsi="Calibri" w:cs="Verdana"/>
          <w:color w:val="000000" w:themeColor="text1"/>
        </w:rPr>
        <w:t>single inverted b</w:t>
      </w:r>
      <w:r w:rsidR="007A7025" w:rsidRPr="00EA4E48">
        <w:rPr>
          <w:rFonts w:ascii="Calibri" w:eastAsia="Verdana" w:hAnsi="Calibri" w:cs="Verdana"/>
          <w:color w:val="000000" w:themeColor="text1"/>
        </w:rPr>
        <w:t>asket</w:t>
      </w:r>
      <w:r w:rsidR="00E2588E" w:rsidRPr="00EA4E48">
        <w:rPr>
          <w:rFonts w:ascii="Calibri" w:eastAsia="Verdana" w:hAnsi="Calibri" w:cs="Verdana"/>
          <w:color w:val="000000" w:themeColor="text1"/>
        </w:rPr>
        <w:t>; and</w:t>
      </w:r>
      <w:r w:rsidR="007A7025" w:rsidRPr="00EA4E48">
        <w:rPr>
          <w:rFonts w:ascii="Calibri" w:eastAsia="Verdana" w:hAnsi="Calibri" w:cs="Verdana"/>
          <w:color w:val="000000" w:themeColor="text1"/>
        </w:rPr>
        <w:t xml:space="preserve"> any other lift where a written rigging plan has been deemed necessary</w:t>
      </w:r>
      <w:r w:rsidR="008D6DEF" w:rsidRPr="00EA4E48">
        <w:rPr>
          <w:rFonts w:ascii="Calibri" w:eastAsia="Verdana" w:hAnsi="Calibri" w:cs="Verdana"/>
          <w:color w:val="000000" w:themeColor="text1"/>
        </w:rPr>
        <w:t xml:space="preserve">. </w:t>
      </w:r>
      <w:r w:rsidR="00B46513" w:rsidRPr="00EA4E48">
        <w:rPr>
          <w:rFonts w:ascii="Calibri" w:eastAsia="Verdana" w:hAnsi="Calibri" w:cs="Verdana"/>
          <w:color w:val="000000" w:themeColor="text1"/>
        </w:rPr>
        <w:t xml:space="preserve">Only rigging equipment in accordance </w:t>
      </w:r>
    </w:p>
    <w:p w:rsidR="003615E3" w:rsidRPr="00817B49" w:rsidRDefault="00B46513" w:rsidP="00B1360F">
      <w:pPr>
        <w:pStyle w:val="ListParagraph"/>
        <w:autoSpaceDE w:val="0"/>
        <w:autoSpaceDN w:val="0"/>
        <w:adjustRightInd w:val="0"/>
        <w:spacing w:before="120" w:after="240"/>
        <w:ind w:left="360"/>
      </w:pPr>
      <w:r w:rsidRPr="00EA4E48">
        <w:rPr>
          <w:rFonts w:ascii="Calibri" w:eastAsia="Verdana" w:hAnsi="Calibri" w:cs="Verdana"/>
          <w:color w:val="000000" w:themeColor="text1"/>
        </w:rPr>
        <w:t xml:space="preserve">with ASME B30 Series will be allowed. </w:t>
      </w:r>
      <w:r w:rsidR="007A7025" w:rsidRPr="00EA4E48">
        <w:rPr>
          <w:rFonts w:ascii="Calibri" w:eastAsiaTheme="minorEastAsia" w:hAnsi="Calibri"/>
          <w:color w:val="000000" w:themeColor="dark1"/>
        </w:rPr>
        <w:t xml:space="preserve"> </w:t>
      </w:r>
      <w:r w:rsidR="00817B49" w:rsidRPr="00EA4E48">
        <w:rPr>
          <w:rFonts w:cs="Arial"/>
        </w:rPr>
        <w:t>Standard shackles shall be manufactured by Crosby or Columbus McKinnon.</w:t>
      </w:r>
    </w:p>
    <w:p w:rsidR="00BB0106" w:rsidRPr="003615E3" w:rsidRDefault="00BB0106" w:rsidP="003A23C3">
      <w:pPr>
        <w:pStyle w:val="ListParagraph"/>
        <w:numPr>
          <w:ilvl w:val="0"/>
          <w:numId w:val="4"/>
        </w:numPr>
        <w:spacing w:after="0"/>
        <w:rPr>
          <w:u w:val="single"/>
        </w:rPr>
      </w:pPr>
      <w:r w:rsidRPr="003615E3">
        <w:rPr>
          <w:u w:val="single"/>
        </w:rPr>
        <w:t>Scaffolds</w:t>
      </w:r>
      <w:r w:rsidRPr="003615E3">
        <w:t xml:space="preserve"> - </w:t>
      </w:r>
      <w:r w:rsidR="003615E3">
        <w:t xml:space="preserve">Must </w:t>
      </w:r>
      <w:r w:rsidR="003615E3" w:rsidRPr="003615E3">
        <w:t xml:space="preserve">meet the minimum requirements as specified in </w:t>
      </w:r>
      <w:r w:rsidR="003615E3" w:rsidRPr="003615E3">
        <w:rPr>
          <w:b/>
          <w:bCs/>
        </w:rPr>
        <w:t xml:space="preserve">29 CFR 1926.450 </w:t>
      </w:r>
      <w:r w:rsidR="003615E3" w:rsidRPr="003615E3">
        <w:rPr>
          <w:i/>
          <w:iCs/>
        </w:rPr>
        <w:t>Scaffolds</w:t>
      </w:r>
      <w:r w:rsidR="003615E3" w:rsidRPr="003615E3">
        <w:rPr>
          <w:b/>
          <w:bCs/>
        </w:rPr>
        <w:t xml:space="preserve"> </w:t>
      </w:r>
      <w:r w:rsidR="003615E3" w:rsidRPr="00F85AF0">
        <w:rPr>
          <w:iCs/>
        </w:rPr>
        <w:t>Safety Requirements for Scaffolding</w:t>
      </w:r>
      <w:r w:rsidR="003615E3" w:rsidRPr="003615E3">
        <w:t xml:space="preserve">. </w:t>
      </w:r>
      <w:r w:rsidR="003615E3">
        <w:t>All scaffolds</w:t>
      </w:r>
      <w:r w:rsidR="00E06BBF">
        <w:t xml:space="preserve"> must be erected by </w:t>
      </w:r>
      <w:r w:rsidR="00E05CD0">
        <w:t xml:space="preserve">trained, </w:t>
      </w:r>
      <w:r w:rsidR="00E06BBF">
        <w:t xml:space="preserve">qualified personnel. Scaffolding must have </w:t>
      </w:r>
      <w:proofErr w:type="spellStart"/>
      <w:r w:rsidR="00E06BBF">
        <w:t>midrail</w:t>
      </w:r>
      <w:proofErr w:type="spellEnd"/>
      <w:r w:rsidR="00E06BBF">
        <w:t xml:space="preserve">, </w:t>
      </w:r>
      <w:r w:rsidR="00E05CD0">
        <w:t>top rail</w:t>
      </w:r>
      <w:r w:rsidR="00E06BBF">
        <w:t xml:space="preserve">, </w:t>
      </w:r>
      <w:proofErr w:type="spellStart"/>
      <w:r w:rsidR="00E06BBF">
        <w:t>toeboard</w:t>
      </w:r>
      <w:proofErr w:type="spellEnd"/>
      <w:r w:rsidR="00F85AF0">
        <w:t>, swing gates</w:t>
      </w:r>
      <w:r w:rsidR="00E06BBF">
        <w:t xml:space="preserve"> and </w:t>
      </w:r>
      <w:r w:rsidR="006417C5">
        <w:t xml:space="preserve">rail </w:t>
      </w:r>
      <w:r w:rsidR="00E06BBF">
        <w:t>netting to prevent objects from falling to lower levels</w:t>
      </w:r>
      <w:r w:rsidR="003615E3">
        <w:t xml:space="preserve">. </w:t>
      </w:r>
      <w:r w:rsidR="006F2F8D">
        <w:t xml:space="preserve">Vertical ladders greater than 20 feet must be equipped with self retracting </w:t>
      </w:r>
      <w:r w:rsidR="008D6DEF">
        <w:t>lanyard</w:t>
      </w:r>
      <w:r w:rsidR="006F2F8D">
        <w:t xml:space="preserve"> when ascending and descending. </w:t>
      </w:r>
      <w:r w:rsidR="003615E3">
        <w:t xml:space="preserve">Scaffolds require daily inspection by a qualified individual and a permit must be attached to each scaffold. </w:t>
      </w:r>
      <w:r w:rsidR="002558CD">
        <w:t>(TVA to provide Permit)</w:t>
      </w:r>
    </w:p>
    <w:p w:rsidR="009A7095" w:rsidRDefault="009A7095" w:rsidP="003A23C3">
      <w:pPr>
        <w:pStyle w:val="ListParagraph"/>
        <w:numPr>
          <w:ilvl w:val="0"/>
          <w:numId w:val="4"/>
        </w:numPr>
        <w:spacing w:after="0"/>
        <w:rPr>
          <w:u w:val="single"/>
        </w:rPr>
      </w:pPr>
      <w:r>
        <w:rPr>
          <w:u w:val="single"/>
        </w:rPr>
        <w:t>Temporary Traffic Control</w:t>
      </w:r>
      <w:r>
        <w:t xml:space="preserve"> - </w:t>
      </w:r>
      <w:r w:rsidR="0093473D">
        <w:t xml:space="preserve">When working for TVA all traffic control devices along interstates, freeways and major roadways must meet local state </w:t>
      </w:r>
      <w:r w:rsidR="00EC5A15">
        <w:t xml:space="preserve">and federal </w:t>
      </w:r>
      <w:r w:rsidR="0093473D">
        <w:t>laws and be under the supervision of a qualified trained person. All personnel within 15 feet from the edge of roadway must wear Class 2 Reflective vest</w:t>
      </w:r>
      <w:r w:rsidR="00EA3800">
        <w:t xml:space="preserve"> and be properly trained as a flagger</w:t>
      </w:r>
      <w:r w:rsidR="0093473D">
        <w:t>. All signs must meet state laws and TVA</w:t>
      </w:r>
      <w:r w:rsidR="004E65A6">
        <w:t>- TSP-18.</w:t>
      </w:r>
      <w:r w:rsidR="0093473D">
        <w:t>815</w:t>
      </w:r>
      <w:r w:rsidR="004E65A6">
        <w:t xml:space="preserve"> procedure </w:t>
      </w:r>
      <w:r w:rsidR="0093473D">
        <w:t>.</w:t>
      </w:r>
    </w:p>
    <w:p w:rsidR="006A6984" w:rsidRPr="00045CD6" w:rsidRDefault="001328A0" w:rsidP="003A23C3">
      <w:pPr>
        <w:pStyle w:val="ListParagraph"/>
        <w:numPr>
          <w:ilvl w:val="0"/>
          <w:numId w:val="4"/>
        </w:numPr>
        <w:spacing w:after="0"/>
        <w:rPr>
          <w:u w:val="single"/>
        </w:rPr>
      </w:pPr>
      <w:r w:rsidRPr="00E2588E">
        <w:rPr>
          <w:u w:val="single"/>
        </w:rPr>
        <w:t>Tools, hoist</w:t>
      </w:r>
      <w:r w:rsidR="00E2588E" w:rsidRPr="00E2588E">
        <w:rPr>
          <w:u w:val="single"/>
        </w:rPr>
        <w:t>s</w:t>
      </w:r>
      <w:r w:rsidRPr="00E2588E">
        <w:rPr>
          <w:u w:val="single"/>
        </w:rPr>
        <w:t>, slings, shackles, come-a-longs</w:t>
      </w:r>
      <w:r w:rsidR="00E2588E" w:rsidRPr="00E2588E">
        <w:rPr>
          <w:u w:val="single"/>
        </w:rPr>
        <w:t xml:space="preserve"> and</w:t>
      </w:r>
      <w:r w:rsidRPr="00E2588E">
        <w:rPr>
          <w:u w:val="single"/>
        </w:rPr>
        <w:t xml:space="preserve"> extension cords </w:t>
      </w:r>
      <w:r>
        <w:t xml:space="preserve">must be inspected </w:t>
      </w:r>
      <w:r w:rsidR="00E2588E">
        <w:t>for safety and integrity prior to</w:t>
      </w:r>
      <w:r>
        <w:t xml:space="preserve"> arriving on site</w:t>
      </w:r>
      <w:r w:rsidR="00E2588E">
        <w:t xml:space="preserve">. </w:t>
      </w:r>
      <w:r w:rsidR="0055032F">
        <w:t xml:space="preserve"> Inspections are due annually. </w:t>
      </w:r>
      <w:r w:rsidR="006A6984" w:rsidRPr="006A6984">
        <w:t xml:space="preserve"> </w:t>
      </w:r>
      <w:r w:rsidR="0055032F">
        <w:t xml:space="preserve">Any such material found to </w:t>
      </w:r>
      <w:r w:rsidR="006B6E4F">
        <w:t xml:space="preserve">not </w:t>
      </w:r>
      <w:r w:rsidR="0055032F">
        <w:t>be inspected must be removed from site.</w:t>
      </w:r>
      <w:r w:rsidR="003329CE">
        <w:t xml:space="preserve"> </w:t>
      </w:r>
      <w:r w:rsidR="00EC41C6">
        <w:t xml:space="preserve"> Color code banding on extension cords is not required when utilizing a functional Ground Continuity Monitor for inspections in accordance with manufacture’s instructions. </w:t>
      </w:r>
      <w:r w:rsidR="003329CE">
        <w:t xml:space="preserve">Grinders and cutting </w:t>
      </w:r>
      <w:r w:rsidR="00DD0BD0">
        <w:t>equipment must have manufacture</w:t>
      </w:r>
      <w:r w:rsidR="003329CE">
        <w:t xml:space="preserve"> issued guards.</w:t>
      </w:r>
      <w:r w:rsidR="00045CD6">
        <w:t xml:space="preserve"> </w:t>
      </w:r>
    </w:p>
    <w:p w:rsidR="00C55745" w:rsidRPr="00045CD6" w:rsidRDefault="00045CD6" w:rsidP="003A23C3">
      <w:pPr>
        <w:pStyle w:val="ListParagraph"/>
        <w:numPr>
          <w:ilvl w:val="0"/>
          <w:numId w:val="4"/>
        </w:numPr>
        <w:spacing w:after="0"/>
        <w:rPr>
          <w:u w:val="single"/>
        </w:rPr>
      </w:pPr>
      <w:r w:rsidRPr="00045CD6">
        <w:rPr>
          <w:u w:val="single"/>
        </w:rPr>
        <w:t xml:space="preserve">Water Devices </w:t>
      </w:r>
      <w:r>
        <w:t xml:space="preserve">- </w:t>
      </w:r>
      <w:r w:rsidR="00C55745">
        <w:t>When working adjacent to waterways without handrails or other protective safety devices to prevent individuals from falling into water</w:t>
      </w:r>
      <w:r w:rsidR="001479BC">
        <w:t>,</w:t>
      </w:r>
      <w:r w:rsidR="00C55745">
        <w:t xml:space="preserve"> a U.S. Coast Guard approved Personal Floatation Device, type I, II, III or V, with Type I reflective material must be worn. </w:t>
      </w:r>
    </w:p>
    <w:p w:rsidR="003458D7" w:rsidRDefault="005F4E24" w:rsidP="007159DD">
      <w:pPr>
        <w:pStyle w:val="Heading2"/>
        <w:spacing w:before="120" w:after="60"/>
      </w:pPr>
      <w:r>
        <w:t xml:space="preserve">Training </w:t>
      </w:r>
    </w:p>
    <w:p w:rsidR="00A94FE7" w:rsidRDefault="00944693" w:rsidP="003A23C3">
      <w:pPr>
        <w:spacing w:after="0"/>
      </w:pPr>
      <w:r>
        <w:t xml:space="preserve">All contract employees </w:t>
      </w:r>
      <w:r w:rsidR="00033C00">
        <w:t xml:space="preserve">who perform work on TVA property </w:t>
      </w:r>
      <w:r>
        <w:t xml:space="preserve">must be OSHA 10 Construction </w:t>
      </w:r>
      <w:r w:rsidR="00AB58CC">
        <w:t xml:space="preserve">or General Industry </w:t>
      </w:r>
      <w:r>
        <w:t>certified at the contractor</w:t>
      </w:r>
      <w:r w:rsidR="00E05CD0">
        <w:t>’</w:t>
      </w:r>
      <w:r>
        <w:t xml:space="preserve">s expense. </w:t>
      </w:r>
      <w:r w:rsidR="00AB58CC">
        <w:t xml:space="preserve">The contractor must follow 29 CFR 1910 and 1926 safety and health </w:t>
      </w:r>
      <w:r w:rsidR="00A94FE7">
        <w:t xml:space="preserve">training </w:t>
      </w:r>
      <w:r w:rsidR="00AB58CC">
        <w:t>requirements</w:t>
      </w:r>
      <w:r w:rsidR="00A94FE7">
        <w:t xml:space="preserve"> for their employees</w:t>
      </w:r>
      <w:r w:rsidR="00AB58CC">
        <w:t>.</w:t>
      </w:r>
    </w:p>
    <w:p w:rsidR="00A94FE7" w:rsidRDefault="00A94FE7" w:rsidP="003A23C3">
      <w:pPr>
        <w:spacing w:after="0"/>
      </w:pPr>
    </w:p>
    <w:p w:rsidR="00E60072" w:rsidRDefault="005F4E24" w:rsidP="00EA7172">
      <w:pPr>
        <w:spacing w:after="0"/>
      </w:pPr>
      <w:r w:rsidRPr="005F4E24">
        <w:t xml:space="preserve">The following </w:t>
      </w:r>
      <w:r w:rsidR="00A94FE7">
        <w:t xml:space="preserve">TVA </w:t>
      </w:r>
      <w:r w:rsidR="003438E0">
        <w:t xml:space="preserve">safety </w:t>
      </w:r>
      <w:r w:rsidRPr="005F4E24">
        <w:t>training</w:t>
      </w:r>
      <w:r>
        <w:t xml:space="preserve"> will be required for all contract employees</w:t>
      </w:r>
      <w:r w:rsidR="001F5F26">
        <w:t xml:space="preserve"> before being allowed to begin work</w:t>
      </w:r>
      <w:r w:rsidR="00EA7172">
        <w:t>.</w:t>
      </w:r>
      <w:r>
        <w:t xml:space="preserve"> </w:t>
      </w:r>
    </w:p>
    <w:p w:rsidR="00EA7172" w:rsidRDefault="00EA7172" w:rsidP="00EA7172">
      <w:pPr>
        <w:spacing w:after="0"/>
        <w:rPr>
          <w:sz w:val="20"/>
          <w:szCs w:val="20"/>
          <w:u w:val="single"/>
        </w:rPr>
      </w:pPr>
    </w:p>
    <w:tbl>
      <w:tblPr>
        <w:tblStyle w:val="TableGrid"/>
        <w:tblW w:w="0" w:type="auto"/>
        <w:tblLook w:val="04A0" w:firstRow="1" w:lastRow="0" w:firstColumn="1" w:lastColumn="0" w:noHBand="0" w:noVBand="1"/>
      </w:tblPr>
      <w:tblGrid>
        <w:gridCol w:w="8388"/>
        <w:gridCol w:w="1764"/>
      </w:tblGrid>
      <w:tr w:rsidR="0026654C" w:rsidTr="0026654C">
        <w:tc>
          <w:tcPr>
            <w:tcW w:w="8388" w:type="dxa"/>
          </w:tcPr>
          <w:p w:rsidR="0026654C" w:rsidRPr="009B1452" w:rsidRDefault="00EB355D" w:rsidP="00EA7172">
            <w:pPr>
              <w:rPr>
                <w:b/>
                <w:sz w:val="20"/>
                <w:szCs w:val="20"/>
                <w:u w:val="single"/>
              </w:rPr>
            </w:pPr>
            <w:r>
              <w:rPr>
                <w:b/>
                <w:sz w:val="20"/>
                <w:szCs w:val="20"/>
                <w:u w:val="single"/>
              </w:rPr>
              <w:t>Topics - General Work</w:t>
            </w:r>
          </w:p>
        </w:tc>
        <w:tc>
          <w:tcPr>
            <w:tcW w:w="1764" w:type="dxa"/>
          </w:tcPr>
          <w:p w:rsidR="0026654C" w:rsidRDefault="0026654C" w:rsidP="009B1452">
            <w:pPr>
              <w:jc w:val="center"/>
              <w:rPr>
                <w:sz w:val="20"/>
                <w:szCs w:val="20"/>
                <w:u w:val="single"/>
              </w:rPr>
            </w:pPr>
            <w:r>
              <w:rPr>
                <w:sz w:val="20"/>
                <w:szCs w:val="20"/>
                <w:u w:val="single"/>
              </w:rPr>
              <w:t>Training Time</w:t>
            </w:r>
          </w:p>
        </w:tc>
      </w:tr>
      <w:tr w:rsidR="0026654C" w:rsidTr="0026654C">
        <w:tc>
          <w:tcPr>
            <w:tcW w:w="8388" w:type="dxa"/>
          </w:tcPr>
          <w:p w:rsidR="0026654C" w:rsidRDefault="009B1452" w:rsidP="00EA7172">
            <w:pPr>
              <w:rPr>
                <w:sz w:val="20"/>
                <w:szCs w:val="20"/>
                <w:u w:val="single"/>
              </w:rPr>
            </w:pPr>
            <w:r w:rsidRPr="00A04417">
              <w:rPr>
                <w:sz w:val="20"/>
                <w:szCs w:val="20"/>
              </w:rPr>
              <w:t xml:space="preserve">TVA </w:t>
            </w:r>
            <w:r>
              <w:rPr>
                <w:sz w:val="20"/>
                <w:szCs w:val="20"/>
              </w:rPr>
              <w:t>Contractor</w:t>
            </w:r>
            <w:r w:rsidRPr="00A04417">
              <w:rPr>
                <w:sz w:val="20"/>
                <w:szCs w:val="20"/>
              </w:rPr>
              <w:t xml:space="preserve"> </w:t>
            </w:r>
            <w:r>
              <w:rPr>
                <w:sz w:val="20"/>
                <w:szCs w:val="20"/>
              </w:rPr>
              <w:t xml:space="preserve">Safety </w:t>
            </w:r>
            <w:r w:rsidRPr="00A04417">
              <w:rPr>
                <w:sz w:val="20"/>
                <w:szCs w:val="20"/>
              </w:rPr>
              <w:t>Orientation</w:t>
            </w:r>
            <w:r w:rsidR="004B3635">
              <w:rPr>
                <w:sz w:val="20"/>
                <w:szCs w:val="20"/>
              </w:rPr>
              <w:t xml:space="preserve"> and D4 Orientation</w:t>
            </w:r>
            <w:r>
              <w:rPr>
                <w:sz w:val="20"/>
                <w:szCs w:val="20"/>
              </w:rPr>
              <w:t xml:space="preserve"> </w:t>
            </w:r>
            <w:r w:rsidRPr="00142661">
              <w:rPr>
                <w:sz w:val="16"/>
                <w:szCs w:val="16"/>
              </w:rPr>
              <w:t>(TVA compliance with OSHA, Permits etc.)</w:t>
            </w:r>
            <w:r>
              <w:rPr>
                <w:sz w:val="18"/>
                <w:szCs w:val="18"/>
              </w:rPr>
              <w:t xml:space="preserve"> </w:t>
            </w:r>
          </w:p>
        </w:tc>
        <w:tc>
          <w:tcPr>
            <w:tcW w:w="1764" w:type="dxa"/>
          </w:tcPr>
          <w:p w:rsidR="0026654C" w:rsidRDefault="00EB4A99" w:rsidP="009B1452">
            <w:pPr>
              <w:jc w:val="center"/>
              <w:rPr>
                <w:sz w:val="20"/>
                <w:szCs w:val="20"/>
                <w:u w:val="single"/>
              </w:rPr>
            </w:pPr>
            <w:r>
              <w:rPr>
                <w:sz w:val="20"/>
                <w:szCs w:val="20"/>
                <w:u w:val="single"/>
              </w:rPr>
              <w:t>8 Hrs.</w:t>
            </w:r>
          </w:p>
        </w:tc>
      </w:tr>
      <w:tr w:rsidR="0026654C" w:rsidTr="0026654C">
        <w:tc>
          <w:tcPr>
            <w:tcW w:w="8388" w:type="dxa"/>
          </w:tcPr>
          <w:p w:rsidR="0026654C" w:rsidRDefault="0026654C" w:rsidP="00EA7172">
            <w:pPr>
              <w:rPr>
                <w:sz w:val="20"/>
                <w:szCs w:val="20"/>
                <w:u w:val="single"/>
              </w:rPr>
            </w:pPr>
          </w:p>
        </w:tc>
        <w:tc>
          <w:tcPr>
            <w:tcW w:w="1764" w:type="dxa"/>
          </w:tcPr>
          <w:p w:rsidR="0026654C" w:rsidRPr="009B1452" w:rsidRDefault="0026654C" w:rsidP="009B1452">
            <w:pPr>
              <w:jc w:val="center"/>
              <w:rPr>
                <w:sz w:val="20"/>
                <w:szCs w:val="20"/>
              </w:rPr>
            </w:pPr>
          </w:p>
        </w:tc>
      </w:tr>
      <w:tr w:rsidR="0026654C" w:rsidTr="0026654C">
        <w:tc>
          <w:tcPr>
            <w:tcW w:w="8388" w:type="dxa"/>
          </w:tcPr>
          <w:p w:rsidR="009B1452" w:rsidRDefault="009B1452" w:rsidP="009B1452">
            <w:pPr>
              <w:pStyle w:val="ListParagraph"/>
              <w:tabs>
                <w:tab w:val="left" w:pos="6120"/>
              </w:tabs>
              <w:ind w:left="0"/>
              <w:rPr>
                <w:sz w:val="20"/>
                <w:szCs w:val="20"/>
              </w:rPr>
            </w:pPr>
            <w:r w:rsidRPr="003803FA">
              <w:rPr>
                <w:sz w:val="20"/>
                <w:szCs w:val="20"/>
              </w:rPr>
              <w:t>TVA TSP 613 Clearance Procedure or (Lockout/</w:t>
            </w:r>
            <w:proofErr w:type="spellStart"/>
            <w:r w:rsidRPr="003803FA">
              <w:rPr>
                <w:sz w:val="20"/>
                <w:szCs w:val="20"/>
              </w:rPr>
              <w:t>Tagout</w:t>
            </w:r>
            <w:proofErr w:type="spellEnd"/>
            <w:r w:rsidRPr="003803FA">
              <w:rPr>
                <w:sz w:val="20"/>
                <w:szCs w:val="20"/>
              </w:rPr>
              <w:t xml:space="preserve"> TVA 615)</w:t>
            </w:r>
            <w:r w:rsidRPr="003803FA">
              <w:rPr>
                <w:sz w:val="20"/>
                <w:szCs w:val="20"/>
              </w:rPr>
              <w:tab/>
            </w:r>
          </w:p>
          <w:p w:rsidR="0026654C" w:rsidRDefault="009B1452" w:rsidP="009B1452">
            <w:pPr>
              <w:rPr>
                <w:sz w:val="20"/>
                <w:szCs w:val="20"/>
                <w:u w:val="single"/>
              </w:rPr>
            </w:pPr>
            <w:r w:rsidRPr="003803FA">
              <w:rPr>
                <w:sz w:val="20"/>
                <w:szCs w:val="20"/>
              </w:rPr>
              <w:t xml:space="preserve">(TVA LMS Number </w:t>
            </w:r>
            <w:r w:rsidRPr="003803FA">
              <w:rPr>
                <w:rFonts w:cs="Arial"/>
                <w:bCs/>
                <w:sz w:val="20"/>
                <w:szCs w:val="20"/>
              </w:rPr>
              <w:t xml:space="preserve">59196, </w:t>
            </w:r>
            <w:r w:rsidRPr="003803FA">
              <w:rPr>
                <w:sz w:val="20"/>
                <w:szCs w:val="20"/>
              </w:rPr>
              <w:t xml:space="preserve">Authorized Employee) </w:t>
            </w:r>
            <w:r w:rsidRPr="003803FA">
              <w:rPr>
                <w:sz w:val="20"/>
                <w:szCs w:val="20"/>
              </w:rPr>
              <w:tab/>
            </w:r>
          </w:p>
        </w:tc>
        <w:tc>
          <w:tcPr>
            <w:tcW w:w="1764" w:type="dxa"/>
          </w:tcPr>
          <w:p w:rsidR="0026654C" w:rsidRPr="009B1452" w:rsidRDefault="009B1452" w:rsidP="009B1452">
            <w:pPr>
              <w:jc w:val="center"/>
              <w:rPr>
                <w:sz w:val="20"/>
                <w:szCs w:val="20"/>
              </w:rPr>
            </w:pPr>
            <w:r>
              <w:rPr>
                <w:sz w:val="20"/>
                <w:szCs w:val="20"/>
              </w:rPr>
              <w:t xml:space="preserve">0.5 </w:t>
            </w:r>
            <w:proofErr w:type="spellStart"/>
            <w:r>
              <w:rPr>
                <w:sz w:val="20"/>
                <w:szCs w:val="20"/>
              </w:rPr>
              <w:t>Hr</w:t>
            </w:r>
            <w:proofErr w:type="spellEnd"/>
          </w:p>
        </w:tc>
      </w:tr>
      <w:tr w:rsidR="0026654C" w:rsidTr="0026654C">
        <w:tc>
          <w:tcPr>
            <w:tcW w:w="8388" w:type="dxa"/>
          </w:tcPr>
          <w:p w:rsidR="0026654C" w:rsidRDefault="009B1452" w:rsidP="00D614E8">
            <w:pPr>
              <w:rPr>
                <w:sz w:val="20"/>
                <w:szCs w:val="20"/>
                <w:u w:val="single"/>
              </w:rPr>
            </w:pPr>
            <w:r w:rsidRPr="00A04417">
              <w:rPr>
                <w:sz w:val="20"/>
                <w:szCs w:val="20"/>
              </w:rPr>
              <w:t>TVA Human Performance Tools</w:t>
            </w:r>
            <w:r w:rsidR="00DD2A71">
              <w:rPr>
                <w:sz w:val="20"/>
                <w:szCs w:val="20"/>
              </w:rPr>
              <w:t xml:space="preserve"> </w:t>
            </w:r>
            <w:r w:rsidR="00D614E8">
              <w:rPr>
                <w:sz w:val="20"/>
                <w:szCs w:val="20"/>
              </w:rPr>
              <w:t>(</w:t>
            </w:r>
            <w:r w:rsidR="00DD2A71">
              <w:rPr>
                <w:sz w:val="20"/>
                <w:szCs w:val="20"/>
              </w:rPr>
              <w:t>Part of D4 Orientation</w:t>
            </w:r>
            <w:r w:rsidR="00D614E8">
              <w:rPr>
                <w:sz w:val="20"/>
                <w:szCs w:val="20"/>
              </w:rPr>
              <w:t>)</w:t>
            </w:r>
          </w:p>
        </w:tc>
        <w:tc>
          <w:tcPr>
            <w:tcW w:w="1764" w:type="dxa"/>
          </w:tcPr>
          <w:p w:rsidR="0026654C" w:rsidRPr="009B1452" w:rsidRDefault="009B1452" w:rsidP="009B1452">
            <w:pPr>
              <w:jc w:val="center"/>
              <w:rPr>
                <w:sz w:val="20"/>
                <w:szCs w:val="20"/>
              </w:rPr>
            </w:pPr>
            <w:r>
              <w:rPr>
                <w:sz w:val="20"/>
                <w:szCs w:val="20"/>
              </w:rPr>
              <w:t xml:space="preserve">1 </w:t>
            </w:r>
            <w:proofErr w:type="spellStart"/>
            <w:r>
              <w:rPr>
                <w:sz w:val="20"/>
                <w:szCs w:val="20"/>
              </w:rPr>
              <w:t>Hr</w:t>
            </w:r>
            <w:proofErr w:type="spellEnd"/>
          </w:p>
        </w:tc>
      </w:tr>
      <w:tr w:rsidR="0026654C" w:rsidTr="0026654C">
        <w:tc>
          <w:tcPr>
            <w:tcW w:w="8388" w:type="dxa"/>
          </w:tcPr>
          <w:p w:rsidR="0026654C" w:rsidRPr="009B1452" w:rsidRDefault="009B1452" w:rsidP="00EA7172">
            <w:pPr>
              <w:rPr>
                <w:sz w:val="20"/>
                <w:szCs w:val="20"/>
              </w:rPr>
            </w:pPr>
            <w:r w:rsidRPr="009B1452">
              <w:rPr>
                <w:sz w:val="20"/>
                <w:szCs w:val="20"/>
              </w:rPr>
              <w:t xml:space="preserve">Security Awareness </w:t>
            </w:r>
          </w:p>
        </w:tc>
        <w:tc>
          <w:tcPr>
            <w:tcW w:w="1764" w:type="dxa"/>
          </w:tcPr>
          <w:p w:rsidR="0026654C" w:rsidRPr="009B1452" w:rsidRDefault="009B1452" w:rsidP="009B1452">
            <w:pPr>
              <w:jc w:val="center"/>
              <w:rPr>
                <w:sz w:val="20"/>
                <w:szCs w:val="20"/>
              </w:rPr>
            </w:pPr>
            <w:r>
              <w:rPr>
                <w:sz w:val="20"/>
                <w:szCs w:val="20"/>
              </w:rPr>
              <w:t xml:space="preserve">0.5 </w:t>
            </w:r>
            <w:proofErr w:type="spellStart"/>
            <w:r>
              <w:rPr>
                <w:sz w:val="20"/>
                <w:szCs w:val="20"/>
              </w:rPr>
              <w:t>Hr</w:t>
            </w:r>
            <w:proofErr w:type="spellEnd"/>
          </w:p>
        </w:tc>
      </w:tr>
      <w:tr w:rsidR="0026654C" w:rsidTr="0026654C">
        <w:tc>
          <w:tcPr>
            <w:tcW w:w="8388" w:type="dxa"/>
          </w:tcPr>
          <w:p w:rsidR="0026654C" w:rsidRDefault="009B1452" w:rsidP="00EA7172">
            <w:pPr>
              <w:rPr>
                <w:sz w:val="20"/>
                <w:szCs w:val="20"/>
                <w:u w:val="single"/>
              </w:rPr>
            </w:pPr>
            <w:r w:rsidRPr="00B055C5">
              <w:rPr>
                <w:b/>
                <w:sz w:val="20"/>
                <w:szCs w:val="20"/>
                <w:u w:val="single"/>
              </w:rPr>
              <w:t>Task Specific Work</w:t>
            </w:r>
            <w:r>
              <w:rPr>
                <w:b/>
                <w:sz w:val="20"/>
                <w:szCs w:val="20"/>
                <w:u w:val="single"/>
              </w:rPr>
              <w:t xml:space="preserve"> (applies only if the tasks are to be performed</w:t>
            </w:r>
            <w:r w:rsidR="0047369D">
              <w:rPr>
                <w:b/>
                <w:sz w:val="20"/>
                <w:szCs w:val="20"/>
                <w:u w:val="single"/>
              </w:rPr>
              <w:t xml:space="preserve"> by </w:t>
            </w:r>
            <w:proofErr w:type="spellStart"/>
            <w:r w:rsidR="0047369D">
              <w:rPr>
                <w:b/>
                <w:sz w:val="20"/>
                <w:szCs w:val="20"/>
                <w:u w:val="single"/>
              </w:rPr>
              <w:t>indivduals</w:t>
            </w:r>
            <w:proofErr w:type="spellEnd"/>
            <w:r>
              <w:rPr>
                <w:b/>
                <w:sz w:val="20"/>
                <w:szCs w:val="20"/>
                <w:u w:val="single"/>
              </w:rPr>
              <w:t>)</w:t>
            </w:r>
          </w:p>
        </w:tc>
        <w:tc>
          <w:tcPr>
            <w:tcW w:w="1764" w:type="dxa"/>
          </w:tcPr>
          <w:p w:rsidR="0026654C" w:rsidRPr="009B1452" w:rsidRDefault="0026654C" w:rsidP="009B1452">
            <w:pPr>
              <w:jc w:val="center"/>
              <w:rPr>
                <w:sz w:val="20"/>
                <w:szCs w:val="20"/>
              </w:rPr>
            </w:pPr>
          </w:p>
        </w:tc>
      </w:tr>
      <w:tr w:rsidR="0026654C" w:rsidTr="0026654C">
        <w:tc>
          <w:tcPr>
            <w:tcW w:w="8388" w:type="dxa"/>
          </w:tcPr>
          <w:p w:rsidR="0026654C" w:rsidRDefault="009B1452" w:rsidP="00EA7172">
            <w:pPr>
              <w:rPr>
                <w:sz w:val="20"/>
                <w:szCs w:val="20"/>
                <w:u w:val="single"/>
              </w:rPr>
            </w:pPr>
            <w:r w:rsidRPr="00D50546">
              <w:rPr>
                <w:sz w:val="20"/>
                <w:szCs w:val="20"/>
              </w:rPr>
              <w:t xml:space="preserve">TVA TSP 721 Rigging (Basic &amp; Advanced Riggers) </w:t>
            </w:r>
            <w:r>
              <w:rPr>
                <w:sz w:val="20"/>
                <w:szCs w:val="20"/>
              </w:rPr>
              <w:t>(o</w:t>
            </w:r>
            <w:r w:rsidRPr="00D50546">
              <w:rPr>
                <w:sz w:val="20"/>
                <w:szCs w:val="20"/>
              </w:rPr>
              <w:t xml:space="preserve">r EPRI </w:t>
            </w:r>
            <w:r>
              <w:t>equivalent)</w:t>
            </w:r>
          </w:p>
        </w:tc>
        <w:tc>
          <w:tcPr>
            <w:tcW w:w="1764" w:type="dxa"/>
          </w:tcPr>
          <w:p w:rsidR="009B1452" w:rsidRPr="009B1452" w:rsidRDefault="009B1452" w:rsidP="0047369D">
            <w:pPr>
              <w:tabs>
                <w:tab w:val="left" w:pos="6120"/>
              </w:tabs>
              <w:jc w:val="center"/>
              <w:rPr>
                <w:sz w:val="20"/>
                <w:szCs w:val="20"/>
              </w:rPr>
            </w:pPr>
            <w:r w:rsidRPr="009B1452">
              <w:rPr>
                <w:sz w:val="20"/>
                <w:szCs w:val="20"/>
              </w:rPr>
              <w:t>16 Hrs. (Basic)  32 Hrs. (Advanced)</w:t>
            </w:r>
          </w:p>
          <w:p w:rsidR="0026654C" w:rsidRPr="009B1452" w:rsidRDefault="0026654C" w:rsidP="009B1452">
            <w:pPr>
              <w:jc w:val="center"/>
              <w:rPr>
                <w:sz w:val="20"/>
                <w:szCs w:val="20"/>
              </w:rPr>
            </w:pPr>
          </w:p>
        </w:tc>
      </w:tr>
      <w:tr w:rsidR="009B1452" w:rsidTr="0026654C">
        <w:tc>
          <w:tcPr>
            <w:tcW w:w="8388" w:type="dxa"/>
          </w:tcPr>
          <w:p w:rsidR="009B1452" w:rsidRPr="00D50546" w:rsidRDefault="009B1452" w:rsidP="00EA7172">
            <w:pPr>
              <w:rPr>
                <w:sz w:val="20"/>
                <w:szCs w:val="20"/>
              </w:rPr>
            </w:pPr>
            <w:r w:rsidRPr="009B1452">
              <w:rPr>
                <w:sz w:val="20"/>
                <w:szCs w:val="20"/>
              </w:rPr>
              <w:t>TVA TSP 801 Confined Space (Entry Supervisor)</w:t>
            </w:r>
          </w:p>
        </w:tc>
        <w:tc>
          <w:tcPr>
            <w:tcW w:w="1764" w:type="dxa"/>
          </w:tcPr>
          <w:p w:rsidR="009B1452" w:rsidRPr="009B1452" w:rsidRDefault="0047369D" w:rsidP="0047369D">
            <w:pPr>
              <w:tabs>
                <w:tab w:val="left" w:pos="6120"/>
              </w:tabs>
              <w:jc w:val="center"/>
              <w:rPr>
                <w:sz w:val="20"/>
                <w:szCs w:val="20"/>
              </w:rPr>
            </w:pPr>
            <w:r>
              <w:rPr>
                <w:sz w:val="20"/>
                <w:szCs w:val="20"/>
              </w:rPr>
              <w:t xml:space="preserve">8 </w:t>
            </w:r>
            <w:proofErr w:type="spellStart"/>
            <w:r>
              <w:rPr>
                <w:sz w:val="20"/>
                <w:szCs w:val="20"/>
              </w:rPr>
              <w:t>Hrs</w:t>
            </w:r>
            <w:proofErr w:type="spellEnd"/>
          </w:p>
        </w:tc>
      </w:tr>
      <w:tr w:rsidR="0047369D" w:rsidTr="0026654C">
        <w:tc>
          <w:tcPr>
            <w:tcW w:w="8388" w:type="dxa"/>
          </w:tcPr>
          <w:p w:rsidR="0047369D" w:rsidRPr="009B1452" w:rsidRDefault="0047369D" w:rsidP="00EA7172">
            <w:pPr>
              <w:rPr>
                <w:sz w:val="20"/>
                <w:szCs w:val="20"/>
              </w:rPr>
            </w:pPr>
            <w:r>
              <w:rPr>
                <w:sz w:val="20"/>
                <w:szCs w:val="20"/>
              </w:rPr>
              <w:t xml:space="preserve">TVA TSP 802 Crane Operator </w:t>
            </w:r>
          </w:p>
        </w:tc>
        <w:tc>
          <w:tcPr>
            <w:tcW w:w="1764" w:type="dxa"/>
          </w:tcPr>
          <w:p w:rsidR="0047369D" w:rsidRPr="009B1452" w:rsidRDefault="0047369D" w:rsidP="0047369D">
            <w:pPr>
              <w:tabs>
                <w:tab w:val="left" w:pos="6120"/>
              </w:tabs>
              <w:jc w:val="center"/>
              <w:rPr>
                <w:sz w:val="20"/>
                <w:szCs w:val="20"/>
              </w:rPr>
            </w:pPr>
            <w:r>
              <w:rPr>
                <w:sz w:val="20"/>
                <w:szCs w:val="20"/>
              </w:rPr>
              <w:t xml:space="preserve">8 </w:t>
            </w:r>
            <w:proofErr w:type="spellStart"/>
            <w:r>
              <w:rPr>
                <w:sz w:val="20"/>
                <w:szCs w:val="20"/>
              </w:rPr>
              <w:t>Hrs</w:t>
            </w:r>
            <w:proofErr w:type="spellEnd"/>
          </w:p>
        </w:tc>
      </w:tr>
      <w:tr w:rsidR="0047369D" w:rsidTr="0026654C">
        <w:tc>
          <w:tcPr>
            <w:tcW w:w="8388" w:type="dxa"/>
          </w:tcPr>
          <w:p w:rsidR="0047369D" w:rsidRDefault="0047369D" w:rsidP="00EA7172">
            <w:pPr>
              <w:rPr>
                <w:sz w:val="20"/>
                <w:szCs w:val="20"/>
              </w:rPr>
            </w:pPr>
            <w:r>
              <w:rPr>
                <w:sz w:val="20"/>
                <w:szCs w:val="20"/>
              </w:rPr>
              <w:t xml:space="preserve">TVA TSP 802 Crane Flagging </w:t>
            </w:r>
          </w:p>
        </w:tc>
        <w:tc>
          <w:tcPr>
            <w:tcW w:w="1764" w:type="dxa"/>
          </w:tcPr>
          <w:p w:rsidR="0047369D" w:rsidRDefault="0047369D" w:rsidP="0047369D">
            <w:pPr>
              <w:tabs>
                <w:tab w:val="left" w:pos="6120"/>
              </w:tabs>
              <w:jc w:val="center"/>
              <w:rPr>
                <w:sz w:val="20"/>
                <w:szCs w:val="20"/>
              </w:rPr>
            </w:pPr>
            <w:r>
              <w:rPr>
                <w:sz w:val="20"/>
                <w:szCs w:val="20"/>
              </w:rPr>
              <w:t xml:space="preserve">2 </w:t>
            </w:r>
            <w:proofErr w:type="spellStart"/>
            <w:r>
              <w:rPr>
                <w:sz w:val="20"/>
                <w:szCs w:val="20"/>
              </w:rPr>
              <w:t>Hrs</w:t>
            </w:r>
            <w:proofErr w:type="spellEnd"/>
          </w:p>
        </w:tc>
      </w:tr>
      <w:tr w:rsidR="0047369D" w:rsidTr="0026654C">
        <w:tc>
          <w:tcPr>
            <w:tcW w:w="8388" w:type="dxa"/>
          </w:tcPr>
          <w:p w:rsidR="0047369D" w:rsidRDefault="0047369D" w:rsidP="00EA7172">
            <w:pPr>
              <w:rPr>
                <w:sz w:val="20"/>
                <w:szCs w:val="20"/>
              </w:rPr>
            </w:pPr>
            <w:r>
              <w:rPr>
                <w:sz w:val="20"/>
                <w:szCs w:val="20"/>
              </w:rPr>
              <w:t>TVA TSP 613 Clearance - Primary Authorized Employee</w:t>
            </w:r>
          </w:p>
        </w:tc>
        <w:tc>
          <w:tcPr>
            <w:tcW w:w="1764" w:type="dxa"/>
          </w:tcPr>
          <w:p w:rsidR="0047369D" w:rsidRDefault="0047369D" w:rsidP="0047369D">
            <w:pPr>
              <w:tabs>
                <w:tab w:val="left" w:pos="6120"/>
              </w:tabs>
              <w:jc w:val="center"/>
              <w:rPr>
                <w:sz w:val="20"/>
                <w:szCs w:val="20"/>
              </w:rPr>
            </w:pPr>
            <w:r>
              <w:rPr>
                <w:sz w:val="20"/>
                <w:szCs w:val="20"/>
              </w:rPr>
              <w:t xml:space="preserve">4 </w:t>
            </w:r>
            <w:proofErr w:type="spellStart"/>
            <w:r>
              <w:rPr>
                <w:sz w:val="20"/>
                <w:szCs w:val="20"/>
              </w:rPr>
              <w:t>Hrs</w:t>
            </w:r>
            <w:proofErr w:type="spellEnd"/>
          </w:p>
        </w:tc>
      </w:tr>
      <w:tr w:rsidR="0047369D" w:rsidTr="0026654C">
        <w:tc>
          <w:tcPr>
            <w:tcW w:w="8388" w:type="dxa"/>
          </w:tcPr>
          <w:p w:rsidR="0047369D" w:rsidRDefault="0047369D" w:rsidP="00B30ED6">
            <w:pPr>
              <w:tabs>
                <w:tab w:val="left" w:pos="6120"/>
              </w:tabs>
              <w:rPr>
                <w:sz w:val="20"/>
                <w:szCs w:val="20"/>
              </w:rPr>
            </w:pPr>
          </w:p>
        </w:tc>
        <w:tc>
          <w:tcPr>
            <w:tcW w:w="1764" w:type="dxa"/>
          </w:tcPr>
          <w:p w:rsidR="0047369D" w:rsidRDefault="0047369D" w:rsidP="0047369D">
            <w:pPr>
              <w:tabs>
                <w:tab w:val="left" w:pos="6120"/>
              </w:tabs>
              <w:jc w:val="center"/>
              <w:rPr>
                <w:sz w:val="20"/>
                <w:szCs w:val="20"/>
              </w:rPr>
            </w:pPr>
            <w:r>
              <w:rPr>
                <w:sz w:val="20"/>
                <w:szCs w:val="20"/>
              </w:rPr>
              <w:t xml:space="preserve">8 </w:t>
            </w:r>
            <w:proofErr w:type="spellStart"/>
            <w:r>
              <w:rPr>
                <w:sz w:val="20"/>
                <w:szCs w:val="20"/>
              </w:rPr>
              <w:t>Hrs</w:t>
            </w:r>
            <w:proofErr w:type="spellEnd"/>
          </w:p>
        </w:tc>
      </w:tr>
    </w:tbl>
    <w:p w:rsidR="0026654C" w:rsidRDefault="0026654C" w:rsidP="00EA7172">
      <w:pPr>
        <w:spacing w:after="0"/>
        <w:rPr>
          <w:sz w:val="20"/>
          <w:szCs w:val="20"/>
          <w:u w:val="single"/>
        </w:rPr>
      </w:pPr>
    </w:p>
    <w:p w:rsidR="00EB1296" w:rsidRPr="00B055C5" w:rsidRDefault="00EB1296" w:rsidP="00EB1296">
      <w:pPr>
        <w:tabs>
          <w:tab w:val="left" w:pos="6120"/>
        </w:tabs>
        <w:spacing w:after="0"/>
        <w:rPr>
          <w:b/>
          <w:sz w:val="20"/>
          <w:szCs w:val="20"/>
          <w:u w:val="single"/>
        </w:rPr>
      </w:pPr>
    </w:p>
    <w:p w:rsidR="007D1A7B" w:rsidRDefault="007D1A7B" w:rsidP="007159DD">
      <w:pPr>
        <w:pStyle w:val="Heading2"/>
        <w:spacing w:before="120" w:after="60"/>
      </w:pPr>
      <w:r>
        <w:t xml:space="preserve">Security </w:t>
      </w:r>
    </w:p>
    <w:p w:rsidR="007D1A7B" w:rsidRPr="007D1A7B" w:rsidRDefault="007D1A7B" w:rsidP="003A23C3">
      <w:pPr>
        <w:spacing w:after="0"/>
      </w:pPr>
      <w:r>
        <w:t xml:space="preserve">All </w:t>
      </w:r>
      <w:r w:rsidR="00A92C9C">
        <w:t xml:space="preserve">contract individuals </w:t>
      </w:r>
      <w:r>
        <w:t xml:space="preserve">will </w:t>
      </w:r>
      <w:r w:rsidR="001F5F26">
        <w:t xml:space="preserve">be processed by TVA Security in accordance with security procedures for site access. </w:t>
      </w:r>
    </w:p>
    <w:sectPr w:rsidR="007D1A7B" w:rsidRPr="007D1A7B" w:rsidSect="00A30FCC">
      <w:headerReference w:type="default" r:id="rId12"/>
      <w:footerReference w:type="default" r:id="rId13"/>
      <w:headerReference w:type="first" r:id="rId14"/>
      <w:pgSz w:w="12240" w:h="15840"/>
      <w:pgMar w:top="720" w:right="1152" w:bottom="720"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A7A" w:rsidRDefault="00921A7A" w:rsidP="00F536A3">
      <w:pPr>
        <w:spacing w:after="0" w:line="240" w:lineRule="auto"/>
      </w:pPr>
      <w:r>
        <w:separator/>
      </w:r>
    </w:p>
  </w:endnote>
  <w:endnote w:type="continuationSeparator" w:id="0">
    <w:p w:rsidR="00921A7A" w:rsidRDefault="00921A7A" w:rsidP="00F5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510" w:rsidRDefault="000B75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TVA 21018 [</w:t>
    </w:r>
    <w:r w:rsidR="004544A3">
      <w:rPr>
        <w:rFonts w:asciiTheme="majorHAnsi" w:eastAsiaTheme="majorEastAsia" w:hAnsiTheme="majorHAnsi" w:cstheme="majorBidi"/>
      </w:rPr>
      <w:t>0</w:t>
    </w:r>
    <w:r w:rsidR="007455D5">
      <w:rPr>
        <w:rFonts w:asciiTheme="majorHAnsi" w:eastAsiaTheme="majorEastAsia" w:hAnsiTheme="majorHAnsi" w:cstheme="majorBidi"/>
      </w:rPr>
      <w:t>829</w:t>
    </w:r>
    <w:r w:rsidR="003E32D2">
      <w:rPr>
        <w:rFonts w:asciiTheme="majorHAnsi" w:eastAsiaTheme="majorEastAsia" w:hAnsiTheme="majorHAnsi" w:cstheme="majorBidi"/>
      </w:rPr>
      <w:t>16</w:t>
    </w:r>
    <w:r>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04B4" w:rsidRPr="002904B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536A3" w:rsidRPr="008049D6" w:rsidRDefault="00F536A3">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A7A" w:rsidRDefault="00921A7A" w:rsidP="00F536A3">
      <w:pPr>
        <w:spacing w:after="0" w:line="240" w:lineRule="auto"/>
      </w:pPr>
      <w:r>
        <w:separator/>
      </w:r>
    </w:p>
  </w:footnote>
  <w:footnote w:type="continuationSeparator" w:id="0">
    <w:p w:rsidR="00921A7A" w:rsidRDefault="00921A7A" w:rsidP="00F53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75" w:rsidRDefault="00B06E75">
    <w:pPr>
      <w:pStyle w:val="Header"/>
    </w:pPr>
    <w:r>
      <w:rPr>
        <w:rFonts w:ascii="Calibri" w:eastAsia="Times New Roman" w:hAnsi="Calibri" w:cs="Times New Roman"/>
        <w:i/>
        <w:noProof/>
      </w:rPr>
      <w:drawing>
        <wp:inline distT="0" distB="0" distL="0" distR="0" wp14:anchorId="3E2515E8" wp14:editId="3E2515E9">
          <wp:extent cx="318375" cy="378070"/>
          <wp:effectExtent l="0" t="0" r="5715" b="3175"/>
          <wp:docPr id="4" name="Picture 4" descr="cid:403144311@20042010-0B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403144311@20042010-0B47"/>
                  <pic:cNvPicPr>
                    <a:picLocks noChangeAspect="1" noChangeArrowheads="1"/>
                  </pic:cNvPicPr>
                </pic:nvPicPr>
                <pic:blipFill>
                  <a:blip r:embed="rId1"/>
                  <a:srcRect/>
                  <a:stretch>
                    <a:fillRect/>
                  </a:stretch>
                </pic:blipFill>
                <pic:spPr bwMode="auto">
                  <a:xfrm>
                    <a:off x="0" y="0"/>
                    <a:ext cx="318117" cy="377764"/>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1A8" w:rsidRPr="00A30FCC" w:rsidRDefault="00E531A8" w:rsidP="00A30FCC">
    <w:pPr>
      <w:pStyle w:val="Header"/>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F10"/>
    <w:multiLevelType w:val="hybridMultilevel"/>
    <w:tmpl w:val="C4C8D2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D3FBE"/>
    <w:multiLevelType w:val="hybridMultilevel"/>
    <w:tmpl w:val="59C65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B3A9C"/>
    <w:multiLevelType w:val="hybridMultilevel"/>
    <w:tmpl w:val="4A260A3C"/>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1AFE399F"/>
    <w:multiLevelType w:val="hybridMultilevel"/>
    <w:tmpl w:val="8250C7E0"/>
    <w:lvl w:ilvl="0" w:tplc="76E0DCE2">
      <w:start w:val="1"/>
      <w:numFmt w:val="decimal"/>
      <w:lvlText w:val="%1."/>
      <w:lvlJc w:val="left"/>
      <w:pPr>
        <w:ind w:left="360" w:hanging="360"/>
      </w:pPr>
      <w:rPr>
        <w:b w:val="0"/>
        <w:i w:val="0"/>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F05DED"/>
    <w:multiLevelType w:val="hybridMultilevel"/>
    <w:tmpl w:val="9C727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DA7F1D"/>
    <w:multiLevelType w:val="hybridMultilevel"/>
    <w:tmpl w:val="AF189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836CFA"/>
    <w:multiLevelType w:val="hybridMultilevel"/>
    <w:tmpl w:val="1AFCA5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C01468"/>
    <w:multiLevelType w:val="hybridMultilevel"/>
    <w:tmpl w:val="FC6C73FC"/>
    <w:lvl w:ilvl="0" w:tplc="2EAA7E4C">
      <w:start w:val="1"/>
      <w:numFmt w:val="bullet"/>
      <w:lvlText w:val=" "/>
      <w:lvlJc w:val="left"/>
      <w:pPr>
        <w:tabs>
          <w:tab w:val="num" w:pos="720"/>
        </w:tabs>
        <w:ind w:left="720" w:hanging="360"/>
      </w:pPr>
      <w:rPr>
        <w:rFonts w:ascii="Times New Roman" w:hAnsi="Times New Roman" w:hint="default"/>
      </w:rPr>
    </w:lvl>
    <w:lvl w:ilvl="1" w:tplc="B3DEC932" w:tentative="1">
      <w:start w:val="1"/>
      <w:numFmt w:val="bullet"/>
      <w:lvlText w:val=" "/>
      <w:lvlJc w:val="left"/>
      <w:pPr>
        <w:tabs>
          <w:tab w:val="num" w:pos="1440"/>
        </w:tabs>
        <w:ind w:left="1440" w:hanging="360"/>
      </w:pPr>
      <w:rPr>
        <w:rFonts w:ascii="Times New Roman" w:hAnsi="Times New Roman" w:hint="default"/>
      </w:rPr>
    </w:lvl>
    <w:lvl w:ilvl="2" w:tplc="F93E815A" w:tentative="1">
      <w:start w:val="1"/>
      <w:numFmt w:val="bullet"/>
      <w:lvlText w:val=" "/>
      <w:lvlJc w:val="left"/>
      <w:pPr>
        <w:tabs>
          <w:tab w:val="num" w:pos="2160"/>
        </w:tabs>
        <w:ind w:left="2160" w:hanging="360"/>
      </w:pPr>
      <w:rPr>
        <w:rFonts w:ascii="Times New Roman" w:hAnsi="Times New Roman" w:hint="default"/>
      </w:rPr>
    </w:lvl>
    <w:lvl w:ilvl="3" w:tplc="F30E0F58">
      <w:start w:val="1"/>
      <w:numFmt w:val="bullet"/>
      <w:lvlText w:val=" "/>
      <w:lvlJc w:val="left"/>
      <w:pPr>
        <w:tabs>
          <w:tab w:val="num" w:pos="2880"/>
        </w:tabs>
        <w:ind w:left="2880" w:hanging="360"/>
      </w:pPr>
      <w:rPr>
        <w:rFonts w:ascii="Times New Roman" w:hAnsi="Times New Roman" w:hint="default"/>
      </w:rPr>
    </w:lvl>
    <w:lvl w:ilvl="4" w:tplc="0864626E" w:tentative="1">
      <w:start w:val="1"/>
      <w:numFmt w:val="bullet"/>
      <w:lvlText w:val=" "/>
      <w:lvlJc w:val="left"/>
      <w:pPr>
        <w:tabs>
          <w:tab w:val="num" w:pos="3600"/>
        </w:tabs>
        <w:ind w:left="3600" w:hanging="360"/>
      </w:pPr>
      <w:rPr>
        <w:rFonts w:ascii="Times New Roman" w:hAnsi="Times New Roman" w:hint="default"/>
      </w:rPr>
    </w:lvl>
    <w:lvl w:ilvl="5" w:tplc="7D1E8670" w:tentative="1">
      <w:start w:val="1"/>
      <w:numFmt w:val="bullet"/>
      <w:lvlText w:val=" "/>
      <w:lvlJc w:val="left"/>
      <w:pPr>
        <w:tabs>
          <w:tab w:val="num" w:pos="4320"/>
        </w:tabs>
        <w:ind w:left="4320" w:hanging="360"/>
      </w:pPr>
      <w:rPr>
        <w:rFonts w:ascii="Times New Roman" w:hAnsi="Times New Roman" w:hint="default"/>
      </w:rPr>
    </w:lvl>
    <w:lvl w:ilvl="6" w:tplc="1F02DDD6" w:tentative="1">
      <w:start w:val="1"/>
      <w:numFmt w:val="bullet"/>
      <w:lvlText w:val=" "/>
      <w:lvlJc w:val="left"/>
      <w:pPr>
        <w:tabs>
          <w:tab w:val="num" w:pos="5040"/>
        </w:tabs>
        <w:ind w:left="5040" w:hanging="360"/>
      </w:pPr>
      <w:rPr>
        <w:rFonts w:ascii="Times New Roman" w:hAnsi="Times New Roman" w:hint="default"/>
      </w:rPr>
    </w:lvl>
    <w:lvl w:ilvl="7" w:tplc="058C0BDA" w:tentative="1">
      <w:start w:val="1"/>
      <w:numFmt w:val="bullet"/>
      <w:lvlText w:val=" "/>
      <w:lvlJc w:val="left"/>
      <w:pPr>
        <w:tabs>
          <w:tab w:val="num" w:pos="5760"/>
        </w:tabs>
        <w:ind w:left="5760" w:hanging="360"/>
      </w:pPr>
      <w:rPr>
        <w:rFonts w:ascii="Times New Roman" w:hAnsi="Times New Roman" w:hint="default"/>
      </w:rPr>
    </w:lvl>
    <w:lvl w:ilvl="8" w:tplc="17BABDD4" w:tentative="1">
      <w:start w:val="1"/>
      <w:numFmt w:val="bullet"/>
      <w:lvlText w:val=" "/>
      <w:lvlJc w:val="left"/>
      <w:pPr>
        <w:tabs>
          <w:tab w:val="num" w:pos="6480"/>
        </w:tabs>
        <w:ind w:left="6480" w:hanging="360"/>
      </w:pPr>
      <w:rPr>
        <w:rFonts w:ascii="Times New Roman" w:hAnsi="Times New Roman" w:hint="default"/>
      </w:rPr>
    </w:lvl>
  </w:abstractNum>
  <w:abstractNum w:abstractNumId="8">
    <w:nsid w:val="3C490673"/>
    <w:multiLevelType w:val="hybridMultilevel"/>
    <w:tmpl w:val="2C1E0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010C9C"/>
    <w:multiLevelType w:val="hybridMultilevel"/>
    <w:tmpl w:val="BAC243B4"/>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0242D3"/>
    <w:multiLevelType w:val="hybridMultilevel"/>
    <w:tmpl w:val="9C9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F7929"/>
    <w:multiLevelType w:val="hybridMultilevel"/>
    <w:tmpl w:val="FBBC0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248D7"/>
    <w:multiLevelType w:val="hybridMultilevel"/>
    <w:tmpl w:val="6E40F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3F5260"/>
    <w:multiLevelType w:val="hybridMultilevel"/>
    <w:tmpl w:val="1220C37C"/>
    <w:lvl w:ilvl="0" w:tplc="225450DE">
      <w:start w:val="1"/>
      <w:numFmt w:val="decimal"/>
      <w:lvlText w:val="%1."/>
      <w:lvlJc w:val="left"/>
      <w:pPr>
        <w:ind w:left="360" w:hanging="360"/>
      </w:pPr>
      <w:rPr>
        <w:rFonts w:ascii="Garamond" w:hAnsi="Garamond"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1E6646"/>
    <w:multiLevelType w:val="hybridMultilevel"/>
    <w:tmpl w:val="D1900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F59C6"/>
    <w:multiLevelType w:val="hybridMultilevel"/>
    <w:tmpl w:val="8074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A91F74"/>
    <w:multiLevelType w:val="hybridMultilevel"/>
    <w:tmpl w:val="D2D02DB8"/>
    <w:lvl w:ilvl="0" w:tplc="3BB05C78">
      <w:start w:val="1"/>
      <w:numFmt w:val="bullet"/>
      <w:lvlText w:val=""/>
      <w:lvlJc w:val="left"/>
      <w:pPr>
        <w:tabs>
          <w:tab w:val="num" w:pos="720"/>
        </w:tabs>
        <w:ind w:left="720" w:hanging="360"/>
      </w:pPr>
      <w:rPr>
        <w:rFonts w:ascii="Wingdings" w:hAnsi="Wingdings" w:hint="default"/>
      </w:rPr>
    </w:lvl>
    <w:lvl w:ilvl="1" w:tplc="E02A2E62" w:tentative="1">
      <w:start w:val="1"/>
      <w:numFmt w:val="bullet"/>
      <w:lvlText w:val=""/>
      <w:lvlJc w:val="left"/>
      <w:pPr>
        <w:tabs>
          <w:tab w:val="num" w:pos="1440"/>
        </w:tabs>
        <w:ind w:left="1440" w:hanging="360"/>
      </w:pPr>
      <w:rPr>
        <w:rFonts w:ascii="Wingdings" w:hAnsi="Wingdings" w:hint="default"/>
      </w:rPr>
    </w:lvl>
    <w:lvl w:ilvl="2" w:tplc="ADE22FAA" w:tentative="1">
      <w:start w:val="1"/>
      <w:numFmt w:val="bullet"/>
      <w:lvlText w:val=""/>
      <w:lvlJc w:val="left"/>
      <w:pPr>
        <w:tabs>
          <w:tab w:val="num" w:pos="2160"/>
        </w:tabs>
        <w:ind w:left="2160" w:hanging="360"/>
      </w:pPr>
      <w:rPr>
        <w:rFonts w:ascii="Wingdings" w:hAnsi="Wingdings" w:hint="default"/>
      </w:rPr>
    </w:lvl>
    <w:lvl w:ilvl="3" w:tplc="E76CA67E" w:tentative="1">
      <w:start w:val="1"/>
      <w:numFmt w:val="bullet"/>
      <w:lvlText w:val=""/>
      <w:lvlJc w:val="left"/>
      <w:pPr>
        <w:tabs>
          <w:tab w:val="num" w:pos="2880"/>
        </w:tabs>
        <w:ind w:left="2880" w:hanging="360"/>
      </w:pPr>
      <w:rPr>
        <w:rFonts w:ascii="Wingdings" w:hAnsi="Wingdings" w:hint="default"/>
      </w:rPr>
    </w:lvl>
    <w:lvl w:ilvl="4" w:tplc="DA360D36" w:tentative="1">
      <w:start w:val="1"/>
      <w:numFmt w:val="bullet"/>
      <w:lvlText w:val=""/>
      <w:lvlJc w:val="left"/>
      <w:pPr>
        <w:tabs>
          <w:tab w:val="num" w:pos="3600"/>
        </w:tabs>
        <w:ind w:left="3600" w:hanging="360"/>
      </w:pPr>
      <w:rPr>
        <w:rFonts w:ascii="Wingdings" w:hAnsi="Wingdings" w:hint="default"/>
      </w:rPr>
    </w:lvl>
    <w:lvl w:ilvl="5" w:tplc="4A82B6BE" w:tentative="1">
      <w:start w:val="1"/>
      <w:numFmt w:val="bullet"/>
      <w:lvlText w:val=""/>
      <w:lvlJc w:val="left"/>
      <w:pPr>
        <w:tabs>
          <w:tab w:val="num" w:pos="4320"/>
        </w:tabs>
        <w:ind w:left="4320" w:hanging="360"/>
      </w:pPr>
      <w:rPr>
        <w:rFonts w:ascii="Wingdings" w:hAnsi="Wingdings" w:hint="default"/>
      </w:rPr>
    </w:lvl>
    <w:lvl w:ilvl="6" w:tplc="350EDA10" w:tentative="1">
      <w:start w:val="1"/>
      <w:numFmt w:val="bullet"/>
      <w:lvlText w:val=""/>
      <w:lvlJc w:val="left"/>
      <w:pPr>
        <w:tabs>
          <w:tab w:val="num" w:pos="5040"/>
        </w:tabs>
        <w:ind w:left="5040" w:hanging="360"/>
      </w:pPr>
      <w:rPr>
        <w:rFonts w:ascii="Wingdings" w:hAnsi="Wingdings" w:hint="default"/>
      </w:rPr>
    </w:lvl>
    <w:lvl w:ilvl="7" w:tplc="56DEFD6C" w:tentative="1">
      <w:start w:val="1"/>
      <w:numFmt w:val="bullet"/>
      <w:lvlText w:val=""/>
      <w:lvlJc w:val="left"/>
      <w:pPr>
        <w:tabs>
          <w:tab w:val="num" w:pos="5760"/>
        </w:tabs>
        <w:ind w:left="5760" w:hanging="360"/>
      </w:pPr>
      <w:rPr>
        <w:rFonts w:ascii="Wingdings" w:hAnsi="Wingdings" w:hint="default"/>
      </w:rPr>
    </w:lvl>
    <w:lvl w:ilvl="8" w:tplc="DDD23B60" w:tentative="1">
      <w:start w:val="1"/>
      <w:numFmt w:val="bullet"/>
      <w:lvlText w:val=""/>
      <w:lvlJc w:val="left"/>
      <w:pPr>
        <w:tabs>
          <w:tab w:val="num" w:pos="6480"/>
        </w:tabs>
        <w:ind w:left="6480" w:hanging="360"/>
      </w:pPr>
      <w:rPr>
        <w:rFonts w:ascii="Wingdings" w:hAnsi="Wingdings" w:hint="default"/>
      </w:rPr>
    </w:lvl>
  </w:abstractNum>
  <w:abstractNum w:abstractNumId="17">
    <w:nsid w:val="501E56E8"/>
    <w:multiLevelType w:val="hybridMultilevel"/>
    <w:tmpl w:val="702EF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6F0D78"/>
    <w:multiLevelType w:val="hybridMultilevel"/>
    <w:tmpl w:val="D542F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9D3776"/>
    <w:multiLevelType w:val="hybridMultilevel"/>
    <w:tmpl w:val="E8A8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0951"/>
    <w:multiLevelType w:val="hybridMultilevel"/>
    <w:tmpl w:val="4576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250C5"/>
    <w:multiLevelType w:val="hybridMultilevel"/>
    <w:tmpl w:val="D43CC0D2"/>
    <w:lvl w:ilvl="0" w:tplc="D86088A0">
      <w:start w:val="1"/>
      <w:numFmt w:val="bullet"/>
      <w:lvlText w:val=""/>
      <w:lvlJc w:val="left"/>
      <w:pPr>
        <w:tabs>
          <w:tab w:val="num" w:pos="720"/>
        </w:tabs>
        <w:ind w:left="720" w:hanging="360"/>
      </w:pPr>
      <w:rPr>
        <w:rFonts w:ascii="Wingdings 2" w:hAnsi="Wingdings 2" w:hint="default"/>
      </w:rPr>
    </w:lvl>
    <w:lvl w:ilvl="1" w:tplc="FD6495B2" w:tentative="1">
      <w:start w:val="1"/>
      <w:numFmt w:val="bullet"/>
      <w:lvlText w:val=""/>
      <w:lvlJc w:val="left"/>
      <w:pPr>
        <w:tabs>
          <w:tab w:val="num" w:pos="1440"/>
        </w:tabs>
        <w:ind w:left="1440" w:hanging="360"/>
      </w:pPr>
      <w:rPr>
        <w:rFonts w:ascii="Wingdings 2" w:hAnsi="Wingdings 2" w:hint="default"/>
      </w:rPr>
    </w:lvl>
    <w:lvl w:ilvl="2" w:tplc="4C92EE82" w:tentative="1">
      <w:start w:val="1"/>
      <w:numFmt w:val="bullet"/>
      <w:lvlText w:val=""/>
      <w:lvlJc w:val="left"/>
      <w:pPr>
        <w:tabs>
          <w:tab w:val="num" w:pos="2160"/>
        </w:tabs>
        <w:ind w:left="2160" w:hanging="360"/>
      </w:pPr>
      <w:rPr>
        <w:rFonts w:ascii="Wingdings 2" w:hAnsi="Wingdings 2" w:hint="default"/>
      </w:rPr>
    </w:lvl>
    <w:lvl w:ilvl="3" w:tplc="8574253C" w:tentative="1">
      <w:start w:val="1"/>
      <w:numFmt w:val="bullet"/>
      <w:lvlText w:val=""/>
      <w:lvlJc w:val="left"/>
      <w:pPr>
        <w:tabs>
          <w:tab w:val="num" w:pos="2880"/>
        </w:tabs>
        <w:ind w:left="2880" w:hanging="360"/>
      </w:pPr>
      <w:rPr>
        <w:rFonts w:ascii="Wingdings 2" w:hAnsi="Wingdings 2" w:hint="default"/>
      </w:rPr>
    </w:lvl>
    <w:lvl w:ilvl="4" w:tplc="DC48483C" w:tentative="1">
      <w:start w:val="1"/>
      <w:numFmt w:val="bullet"/>
      <w:lvlText w:val=""/>
      <w:lvlJc w:val="left"/>
      <w:pPr>
        <w:tabs>
          <w:tab w:val="num" w:pos="3600"/>
        </w:tabs>
        <w:ind w:left="3600" w:hanging="360"/>
      </w:pPr>
      <w:rPr>
        <w:rFonts w:ascii="Wingdings 2" w:hAnsi="Wingdings 2" w:hint="default"/>
      </w:rPr>
    </w:lvl>
    <w:lvl w:ilvl="5" w:tplc="75D299CC" w:tentative="1">
      <w:start w:val="1"/>
      <w:numFmt w:val="bullet"/>
      <w:lvlText w:val=""/>
      <w:lvlJc w:val="left"/>
      <w:pPr>
        <w:tabs>
          <w:tab w:val="num" w:pos="4320"/>
        </w:tabs>
        <w:ind w:left="4320" w:hanging="360"/>
      </w:pPr>
      <w:rPr>
        <w:rFonts w:ascii="Wingdings 2" w:hAnsi="Wingdings 2" w:hint="default"/>
      </w:rPr>
    </w:lvl>
    <w:lvl w:ilvl="6" w:tplc="C60E7C54" w:tentative="1">
      <w:start w:val="1"/>
      <w:numFmt w:val="bullet"/>
      <w:lvlText w:val=""/>
      <w:lvlJc w:val="left"/>
      <w:pPr>
        <w:tabs>
          <w:tab w:val="num" w:pos="5040"/>
        </w:tabs>
        <w:ind w:left="5040" w:hanging="360"/>
      </w:pPr>
      <w:rPr>
        <w:rFonts w:ascii="Wingdings 2" w:hAnsi="Wingdings 2" w:hint="default"/>
      </w:rPr>
    </w:lvl>
    <w:lvl w:ilvl="7" w:tplc="2BE09618" w:tentative="1">
      <w:start w:val="1"/>
      <w:numFmt w:val="bullet"/>
      <w:lvlText w:val=""/>
      <w:lvlJc w:val="left"/>
      <w:pPr>
        <w:tabs>
          <w:tab w:val="num" w:pos="5760"/>
        </w:tabs>
        <w:ind w:left="5760" w:hanging="360"/>
      </w:pPr>
      <w:rPr>
        <w:rFonts w:ascii="Wingdings 2" w:hAnsi="Wingdings 2" w:hint="default"/>
      </w:rPr>
    </w:lvl>
    <w:lvl w:ilvl="8" w:tplc="A1F0EDEA" w:tentative="1">
      <w:start w:val="1"/>
      <w:numFmt w:val="bullet"/>
      <w:lvlText w:val=""/>
      <w:lvlJc w:val="left"/>
      <w:pPr>
        <w:tabs>
          <w:tab w:val="num" w:pos="6480"/>
        </w:tabs>
        <w:ind w:left="6480" w:hanging="360"/>
      </w:pPr>
      <w:rPr>
        <w:rFonts w:ascii="Wingdings 2" w:hAnsi="Wingdings 2" w:hint="default"/>
      </w:rPr>
    </w:lvl>
  </w:abstractNum>
  <w:abstractNum w:abstractNumId="22">
    <w:nsid w:val="6CD214F5"/>
    <w:multiLevelType w:val="hybridMultilevel"/>
    <w:tmpl w:val="52A0250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6AA258F"/>
    <w:multiLevelType w:val="hybridMultilevel"/>
    <w:tmpl w:val="7FAC66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EE0C0F"/>
    <w:multiLevelType w:val="hybridMultilevel"/>
    <w:tmpl w:val="D618EF42"/>
    <w:lvl w:ilvl="0" w:tplc="76E0DCE2">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4"/>
  </w:num>
  <w:num w:numId="4">
    <w:abstractNumId w:val="24"/>
  </w:num>
  <w:num w:numId="5">
    <w:abstractNumId w:val="23"/>
  </w:num>
  <w:num w:numId="6">
    <w:abstractNumId w:val="22"/>
  </w:num>
  <w:num w:numId="7">
    <w:abstractNumId w:val="21"/>
  </w:num>
  <w:num w:numId="8">
    <w:abstractNumId w:val="19"/>
  </w:num>
  <w:num w:numId="9">
    <w:abstractNumId w:val="7"/>
  </w:num>
  <w:num w:numId="10">
    <w:abstractNumId w:val="11"/>
  </w:num>
  <w:num w:numId="11">
    <w:abstractNumId w:val="0"/>
  </w:num>
  <w:num w:numId="12">
    <w:abstractNumId w:val="12"/>
  </w:num>
  <w:num w:numId="13">
    <w:abstractNumId w:val="18"/>
  </w:num>
  <w:num w:numId="14">
    <w:abstractNumId w:val="14"/>
  </w:num>
  <w:num w:numId="15">
    <w:abstractNumId w:val="20"/>
  </w:num>
  <w:num w:numId="16">
    <w:abstractNumId w:val="1"/>
  </w:num>
  <w:num w:numId="17">
    <w:abstractNumId w:val="13"/>
  </w:num>
  <w:num w:numId="18">
    <w:abstractNumId w:val="10"/>
  </w:num>
  <w:num w:numId="19">
    <w:abstractNumId w:val="5"/>
  </w:num>
  <w:num w:numId="20">
    <w:abstractNumId w:val="8"/>
  </w:num>
  <w:num w:numId="21">
    <w:abstractNumId w:val="17"/>
  </w:num>
  <w:num w:numId="22">
    <w:abstractNumId w:val="9"/>
  </w:num>
  <w:num w:numId="23">
    <w:abstractNumId w:val="3"/>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53PlaceKeeping" w:val=" _x0009_ _x0009_ _x0009_Date ________"/>
    <w:docVar w:name="54PlaceKeepingField1" w:val=" "/>
    <w:docVar w:name="55PlaceKeepingField2" w:val=" "/>
    <w:docVar w:name="56PlaceKeepingField3" w:val=" "/>
    <w:docVar w:name="57PlaceKeepingField4" w:val="Date ________"/>
    <w:docVar w:name="58EmptyParagraph" w:val="_x000d_"/>
  </w:docVars>
  <w:rsids>
    <w:rsidRoot w:val="00386D40"/>
    <w:rsid w:val="00001A3A"/>
    <w:rsid w:val="00015998"/>
    <w:rsid w:val="000261F5"/>
    <w:rsid w:val="000268BB"/>
    <w:rsid w:val="00031A50"/>
    <w:rsid w:val="00032392"/>
    <w:rsid w:val="00033C00"/>
    <w:rsid w:val="0004012A"/>
    <w:rsid w:val="0004084D"/>
    <w:rsid w:val="00045A7F"/>
    <w:rsid w:val="00045CD6"/>
    <w:rsid w:val="00061ED9"/>
    <w:rsid w:val="00063EF5"/>
    <w:rsid w:val="000701BA"/>
    <w:rsid w:val="00075850"/>
    <w:rsid w:val="000762B4"/>
    <w:rsid w:val="00077F1D"/>
    <w:rsid w:val="00084B28"/>
    <w:rsid w:val="00087E2E"/>
    <w:rsid w:val="000A27CE"/>
    <w:rsid w:val="000B72DA"/>
    <w:rsid w:val="000B7510"/>
    <w:rsid w:val="000B7579"/>
    <w:rsid w:val="000C0F70"/>
    <w:rsid w:val="000C634E"/>
    <w:rsid w:val="000C651E"/>
    <w:rsid w:val="000E14FC"/>
    <w:rsid w:val="000E731C"/>
    <w:rsid w:val="000F4D84"/>
    <w:rsid w:val="0010161E"/>
    <w:rsid w:val="00102D25"/>
    <w:rsid w:val="00111AC6"/>
    <w:rsid w:val="001136C8"/>
    <w:rsid w:val="0011473F"/>
    <w:rsid w:val="00115870"/>
    <w:rsid w:val="00121139"/>
    <w:rsid w:val="00121D4F"/>
    <w:rsid w:val="00121FE8"/>
    <w:rsid w:val="00127183"/>
    <w:rsid w:val="00130C6B"/>
    <w:rsid w:val="00130E0F"/>
    <w:rsid w:val="001328A0"/>
    <w:rsid w:val="001348ED"/>
    <w:rsid w:val="00136394"/>
    <w:rsid w:val="00136E43"/>
    <w:rsid w:val="00142661"/>
    <w:rsid w:val="00143259"/>
    <w:rsid w:val="001479BC"/>
    <w:rsid w:val="00147F95"/>
    <w:rsid w:val="0015135B"/>
    <w:rsid w:val="00154FE4"/>
    <w:rsid w:val="00157EDB"/>
    <w:rsid w:val="001677AE"/>
    <w:rsid w:val="00174E85"/>
    <w:rsid w:val="0018567D"/>
    <w:rsid w:val="00187AD3"/>
    <w:rsid w:val="0019263C"/>
    <w:rsid w:val="00192EFE"/>
    <w:rsid w:val="00195575"/>
    <w:rsid w:val="001A2305"/>
    <w:rsid w:val="001A2BC8"/>
    <w:rsid w:val="001B0110"/>
    <w:rsid w:val="001B0293"/>
    <w:rsid w:val="001D3D55"/>
    <w:rsid w:val="001D4A9F"/>
    <w:rsid w:val="001E20EC"/>
    <w:rsid w:val="001E3538"/>
    <w:rsid w:val="001E6D05"/>
    <w:rsid w:val="001F1D63"/>
    <w:rsid w:val="001F3B6A"/>
    <w:rsid w:val="001F5CCA"/>
    <w:rsid w:val="001F5F26"/>
    <w:rsid w:val="002036F7"/>
    <w:rsid w:val="002069FD"/>
    <w:rsid w:val="00217A60"/>
    <w:rsid w:val="00217EF3"/>
    <w:rsid w:val="00222DB0"/>
    <w:rsid w:val="00224078"/>
    <w:rsid w:val="0022687B"/>
    <w:rsid w:val="0023494E"/>
    <w:rsid w:val="002428E5"/>
    <w:rsid w:val="002442B2"/>
    <w:rsid w:val="00244F7C"/>
    <w:rsid w:val="00246CC7"/>
    <w:rsid w:val="00247BBD"/>
    <w:rsid w:val="002514F0"/>
    <w:rsid w:val="002536C6"/>
    <w:rsid w:val="0025439A"/>
    <w:rsid w:val="002558CD"/>
    <w:rsid w:val="00257B87"/>
    <w:rsid w:val="00261F4C"/>
    <w:rsid w:val="00265F25"/>
    <w:rsid w:val="0026654C"/>
    <w:rsid w:val="00274049"/>
    <w:rsid w:val="00280826"/>
    <w:rsid w:val="00287BCB"/>
    <w:rsid w:val="002904B4"/>
    <w:rsid w:val="002A6ECB"/>
    <w:rsid w:val="002A6F63"/>
    <w:rsid w:val="002B4547"/>
    <w:rsid w:val="002B698D"/>
    <w:rsid w:val="002C0BAA"/>
    <w:rsid w:val="002D43EE"/>
    <w:rsid w:val="002E3DA9"/>
    <w:rsid w:val="002E52F3"/>
    <w:rsid w:val="002E532F"/>
    <w:rsid w:val="002F2A3D"/>
    <w:rsid w:val="002F3E1E"/>
    <w:rsid w:val="00305812"/>
    <w:rsid w:val="0030730A"/>
    <w:rsid w:val="00313831"/>
    <w:rsid w:val="00317094"/>
    <w:rsid w:val="0032087E"/>
    <w:rsid w:val="003227BF"/>
    <w:rsid w:val="00332108"/>
    <w:rsid w:val="003329CE"/>
    <w:rsid w:val="00342CA2"/>
    <w:rsid w:val="003438E0"/>
    <w:rsid w:val="00343AD0"/>
    <w:rsid w:val="003458D7"/>
    <w:rsid w:val="00345F6C"/>
    <w:rsid w:val="0034698B"/>
    <w:rsid w:val="003571F5"/>
    <w:rsid w:val="003615E3"/>
    <w:rsid w:val="00363330"/>
    <w:rsid w:val="00363C31"/>
    <w:rsid w:val="00363EA2"/>
    <w:rsid w:val="003659E6"/>
    <w:rsid w:val="00372C77"/>
    <w:rsid w:val="003768C3"/>
    <w:rsid w:val="0037749D"/>
    <w:rsid w:val="003803FA"/>
    <w:rsid w:val="00386D40"/>
    <w:rsid w:val="00386F80"/>
    <w:rsid w:val="00390A2D"/>
    <w:rsid w:val="003910AB"/>
    <w:rsid w:val="00392857"/>
    <w:rsid w:val="003A23C3"/>
    <w:rsid w:val="003A2BE1"/>
    <w:rsid w:val="003A31EC"/>
    <w:rsid w:val="003B43C7"/>
    <w:rsid w:val="003B7FF1"/>
    <w:rsid w:val="003C31F2"/>
    <w:rsid w:val="003D7B37"/>
    <w:rsid w:val="003E32D2"/>
    <w:rsid w:val="003E5200"/>
    <w:rsid w:val="003E5E50"/>
    <w:rsid w:val="003E7C53"/>
    <w:rsid w:val="003E7F62"/>
    <w:rsid w:val="003F2A4D"/>
    <w:rsid w:val="0040555F"/>
    <w:rsid w:val="004074D5"/>
    <w:rsid w:val="00410495"/>
    <w:rsid w:val="004109C7"/>
    <w:rsid w:val="0043383E"/>
    <w:rsid w:val="004342C8"/>
    <w:rsid w:val="0043431E"/>
    <w:rsid w:val="004344DE"/>
    <w:rsid w:val="00437B7A"/>
    <w:rsid w:val="0044102F"/>
    <w:rsid w:val="00442CC4"/>
    <w:rsid w:val="00443457"/>
    <w:rsid w:val="0044347C"/>
    <w:rsid w:val="0045263B"/>
    <w:rsid w:val="00452749"/>
    <w:rsid w:val="00453BB1"/>
    <w:rsid w:val="004544A3"/>
    <w:rsid w:val="00455C76"/>
    <w:rsid w:val="00466A11"/>
    <w:rsid w:val="0047369D"/>
    <w:rsid w:val="00475C44"/>
    <w:rsid w:val="00476CEA"/>
    <w:rsid w:val="00481015"/>
    <w:rsid w:val="0048558B"/>
    <w:rsid w:val="00486499"/>
    <w:rsid w:val="00490C57"/>
    <w:rsid w:val="00495DDA"/>
    <w:rsid w:val="00496A19"/>
    <w:rsid w:val="004A176C"/>
    <w:rsid w:val="004A2EE5"/>
    <w:rsid w:val="004B094B"/>
    <w:rsid w:val="004B1A9F"/>
    <w:rsid w:val="004B35D6"/>
    <w:rsid w:val="004B3635"/>
    <w:rsid w:val="004D1AB2"/>
    <w:rsid w:val="004D4717"/>
    <w:rsid w:val="004D4819"/>
    <w:rsid w:val="004D57E5"/>
    <w:rsid w:val="004E15D5"/>
    <w:rsid w:val="004E589D"/>
    <w:rsid w:val="004E65A6"/>
    <w:rsid w:val="004E72AA"/>
    <w:rsid w:val="004F0A6F"/>
    <w:rsid w:val="005070C1"/>
    <w:rsid w:val="005107EF"/>
    <w:rsid w:val="005142E2"/>
    <w:rsid w:val="00515160"/>
    <w:rsid w:val="00515324"/>
    <w:rsid w:val="005169CC"/>
    <w:rsid w:val="005203DF"/>
    <w:rsid w:val="00521747"/>
    <w:rsid w:val="005247D2"/>
    <w:rsid w:val="00533A39"/>
    <w:rsid w:val="00535D2D"/>
    <w:rsid w:val="00540642"/>
    <w:rsid w:val="005407EA"/>
    <w:rsid w:val="00543E55"/>
    <w:rsid w:val="00544E4A"/>
    <w:rsid w:val="0055032F"/>
    <w:rsid w:val="00560245"/>
    <w:rsid w:val="00564029"/>
    <w:rsid w:val="00571F80"/>
    <w:rsid w:val="0057268D"/>
    <w:rsid w:val="005743DF"/>
    <w:rsid w:val="00575193"/>
    <w:rsid w:val="0058230D"/>
    <w:rsid w:val="00582FEE"/>
    <w:rsid w:val="00586AD5"/>
    <w:rsid w:val="0058754A"/>
    <w:rsid w:val="0059002F"/>
    <w:rsid w:val="00590C52"/>
    <w:rsid w:val="00595ECE"/>
    <w:rsid w:val="005A5822"/>
    <w:rsid w:val="005A5EF1"/>
    <w:rsid w:val="005B1963"/>
    <w:rsid w:val="005B3B9A"/>
    <w:rsid w:val="005C05AD"/>
    <w:rsid w:val="005C06BE"/>
    <w:rsid w:val="005C13B4"/>
    <w:rsid w:val="005C6212"/>
    <w:rsid w:val="005D1717"/>
    <w:rsid w:val="005D2AAE"/>
    <w:rsid w:val="005D3989"/>
    <w:rsid w:val="005D64EE"/>
    <w:rsid w:val="005E18A7"/>
    <w:rsid w:val="005E78FB"/>
    <w:rsid w:val="005F1F3F"/>
    <w:rsid w:val="005F3926"/>
    <w:rsid w:val="005F4E24"/>
    <w:rsid w:val="006203D7"/>
    <w:rsid w:val="006311A2"/>
    <w:rsid w:val="006331E9"/>
    <w:rsid w:val="00633794"/>
    <w:rsid w:val="006417C5"/>
    <w:rsid w:val="006459B7"/>
    <w:rsid w:val="00647CBB"/>
    <w:rsid w:val="00651775"/>
    <w:rsid w:val="00652300"/>
    <w:rsid w:val="00653763"/>
    <w:rsid w:val="0065500D"/>
    <w:rsid w:val="00660F27"/>
    <w:rsid w:val="00660FE1"/>
    <w:rsid w:val="00661659"/>
    <w:rsid w:val="0066608A"/>
    <w:rsid w:val="00671E7F"/>
    <w:rsid w:val="006727EE"/>
    <w:rsid w:val="00685A20"/>
    <w:rsid w:val="00695531"/>
    <w:rsid w:val="006964BF"/>
    <w:rsid w:val="006A2F4B"/>
    <w:rsid w:val="006A3178"/>
    <w:rsid w:val="006A6984"/>
    <w:rsid w:val="006B1009"/>
    <w:rsid w:val="006B6531"/>
    <w:rsid w:val="006B6E4F"/>
    <w:rsid w:val="006C65AC"/>
    <w:rsid w:val="006D44E2"/>
    <w:rsid w:val="006E3762"/>
    <w:rsid w:val="006E7856"/>
    <w:rsid w:val="006F2F8D"/>
    <w:rsid w:val="006F6A47"/>
    <w:rsid w:val="007159DD"/>
    <w:rsid w:val="0071749E"/>
    <w:rsid w:val="00721D48"/>
    <w:rsid w:val="00723E7F"/>
    <w:rsid w:val="00730501"/>
    <w:rsid w:val="00730BE9"/>
    <w:rsid w:val="0073277B"/>
    <w:rsid w:val="007357AF"/>
    <w:rsid w:val="0074070D"/>
    <w:rsid w:val="00743BCE"/>
    <w:rsid w:val="007455D5"/>
    <w:rsid w:val="00745B64"/>
    <w:rsid w:val="0074681E"/>
    <w:rsid w:val="00760651"/>
    <w:rsid w:val="00760DE3"/>
    <w:rsid w:val="00764913"/>
    <w:rsid w:val="007665A1"/>
    <w:rsid w:val="00767CB6"/>
    <w:rsid w:val="007767EC"/>
    <w:rsid w:val="007775BC"/>
    <w:rsid w:val="00786628"/>
    <w:rsid w:val="00790EA9"/>
    <w:rsid w:val="00791E8E"/>
    <w:rsid w:val="00792960"/>
    <w:rsid w:val="0079572B"/>
    <w:rsid w:val="007A046B"/>
    <w:rsid w:val="007A1195"/>
    <w:rsid w:val="007A5B60"/>
    <w:rsid w:val="007A7025"/>
    <w:rsid w:val="007B4ACB"/>
    <w:rsid w:val="007C0072"/>
    <w:rsid w:val="007C0DC0"/>
    <w:rsid w:val="007C56AB"/>
    <w:rsid w:val="007D0CB0"/>
    <w:rsid w:val="007D1A7B"/>
    <w:rsid w:val="007D2160"/>
    <w:rsid w:val="007D25DA"/>
    <w:rsid w:val="007E4F4E"/>
    <w:rsid w:val="007F0562"/>
    <w:rsid w:val="00803F21"/>
    <w:rsid w:val="008049D6"/>
    <w:rsid w:val="008079E9"/>
    <w:rsid w:val="0081419F"/>
    <w:rsid w:val="00814ED6"/>
    <w:rsid w:val="00817B49"/>
    <w:rsid w:val="008272B0"/>
    <w:rsid w:val="00830E52"/>
    <w:rsid w:val="00841425"/>
    <w:rsid w:val="00846AE3"/>
    <w:rsid w:val="00847AF9"/>
    <w:rsid w:val="008556D9"/>
    <w:rsid w:val="00856C7B"/>
    <w:rsid w:val="00870AB4"/>
    <w:rsid w:val="00873265"/>
    <w:rsid w:val="0087633E"/>
    <w:rsid w:val="00886535"/>
    <w:rsid w:val="008A24F0"/>
    <w:rsid w:val="008A359B"/>
    <w:rsid w:val="008B0CCC"/>
    <w:rsid w:val="008C4B3F"/>
    <w:rsid w:val="008C5656"/>
    <w:rsid w:val="008C5E56"/>
    <w:rsid w:val="008C7E96"/>
    <w:rsid w:val="008D40E1"/>
    <w:rsid w:val="008D491B"/>
    <w:rsid w:val="008D6DEF"/>
    <w:rsid w:val="008E23F5"/>
    <w:rsid w:val="008E5BD0"/>
    <w:rsid w:val="008E6297"/>
    <w:rsid w:val="008E6F26"/>
    <w:rsid w:val="008F2829"/>
    <w:rsid w:val="008F2F56"/>
    <w:rsid w:val="008F324B"/>
    <w:rsid w:val="008F70C5"/>
    <w:rsid w:val="00906FF1"/>
    <w:rsid w:val="009076C4"/>
    <w:rsid w:val="009077B1"/>
    <w:rsid w:val="00912287"/>
    <w:rsid w:val="00913380"/>
    <w:rsid w:val="00913840"/>
    <w:rsid w:val="00917B85"/>
    <w:rsid w:val="00921A7A"/>
    <w:rsid w:val="0092381B"/>
    <w:rsid w:val="00924250"/>
    <w:rsid w:val="00927D6B"/>
    <w:rsid w:val="0093192F"/>
    <w:rsid w:val="0093473D"/>
    <w:rsid w:val="009366FA"/>
    <w:rsid w:val="00937C8E"/>
    <w:rsid w:val="00944693"/>
    <w:rsid w:val="00944797"/>
    <w:rsid w:val="00963E4B"/>
    <w:rsid w:val="00964BDE"/>
    <w:rsid w:val="0097196D"/>
    <w:rsid w:val="00976D75"/>
    <w:rsid w:val="009861DA"/>
    <w:rsid w:val="009874E2"/>
    <w:rsid w:val="00987F4E"/>
    <w:rsid w:val="00990666"/>
    <w:rsid w:val="00991E26"/>
    <w:rsid w:val="009962B9"/>
    <w:rsid w:val="00996EC8"/>
    <w:rsid w:val="009A01DE"/>
    <w:rsid w:val="009A26AF"/>
    <w:rsid w:val="009A43F8"/>
    <w:rsid w:val="009A4B02"/>
    <w:rsid w:val="009A7095"/>
    <w:rsid w:val="009B1452"/>
    <w:rsid w:val="009B2DF8"/>
    <w:rsid w:val="009C09ED"/>
    <w:rsid w:val="009C0BD1"/>
    <w:rsid w:val="009C2888"/>
    <w:rsid w:val="009C2E6A"/>
    <w:rsid w:val="009C7A62"/>
    <w:rsid w:val="009E06DF"/>
    <w:rsid w:val="009E269D"/>
    <w:rsid w:val="009E366C"/>
    <w:rsid w:val="009F74D7"/>
    <w:rsid w:val="00A025EE"/>
    <w:rsid w:val="00A04040"/>
    <w:rsid w:val="00A04417"/>
    <w:rsid w:val="00A14290"/>
    <w:rsid w:val="00A16854"/>
    <w:rsid w:val="00A30FCC"/>
    <w:rsid w:val="00A35E30"/>
    <w:rsid w:val="00A35E4F"/>
    <w:rsid w:val="00A36E06"/>
    <w:rsid w:val="00A37B1D"/>
    <w:rsid w:val="00A45588"/>
    <w:rsid w:val="00A554FD"/>
    <w:rsid w:val="00A605F2"/>
    <w:rsid w:val="00A61854"/>
    <w:rsid w:val="00A65126"/>
    <w:rsid w:val="00A65881"/>
    <w:rsid w:val="00A92C9C"/>
    <w:rsid w:val="00A94FE7"/>
    <w:rsid w:val="00A96A1C"/>
    <w:rsid w:val="00AA7B2C"/>
    <w:rsid w:val="00AB491C"/>
    <w:rsid w:val="00AB4B18"/>
    <w:rsid w:val="00AB58CC"/>
    <w:rsid w:val="00AC00C8"/>
    <w:rsid w:val="00AC0ACF"/>
    <w:rsid w:val="00AC147E"/>
    <w:rsid w:val="00AC4303"/>
    <w:rsid w:val="00AD15A2"/>
    <w:rsid w:val="00AD5946"/>
    <w:rsid w:val="00AE571D"/>
    <w:rsid w:val="00AE6302"/>
    <w:rsid w:val="00AE6B85"/>
    <w:rsid w:val="00AF1107"/>
    <w:rsid w:val="00AF3838"/>
    <w:rsid w:val="00B01892"/>
    <w:rsid w:val="00B055C5"/>
    <w:rsid w:val="00B0639B"/>
    <w:rsid w:val="00B06E75"/>
    <w:rsid w:val="00B11336"/>
    <w:rsid w:val="00B128AB"/>
    <w:rsid w:val="00B1360F"/>
    <w:rsid w:val="00B17B53"/>
    <w:rsid w:val="00B20D2D"/>
    <w:rsid w:val="00B223D0"/>
    <w:rsid w:val="00B25BD6"/>
    <w:rsid w:val="00B276EB"/>
    <w:rsid w:val="00B30E1F"/>
    <w:rsid w:val="00B30ED6"/>
    <w:rsid w:val="00B340FB"/>
    <w:rsid w:val="00B34C0A"/>
    <w:rsid w:val="00B35940"/>
    <w:rsid w:val="00B41AE2"/>
    <w:rsid w:val="00B43ABF"/>
    <w:rsid w:val="00B46285"/>
    <w:rsid w:val="00B46513"/>
    <w:rsid w:val="00B536E6"/>
    <w:rsid w:val="00B551B5"/>
    <w:rsid w:val="00B61DCE"/>
    <w:rsid w:val="00B72F56"/>
    <w:rsid w:val="00B73510"/>
    <w:rsid w:val="00B9588D"/>
    <w:rsid w:val="00BA3B98"/>
    <w:rsid w:val="00BA4E1F"/>
    <w:rsid w:val="00BA4ECF"/>
    <w:rsid w:val="00BA75A9"/>
    <w:rsid w:val="00BA7990"/>
    <w:rsid w:val="00BB0106"/>
    <w:rsid w:val="00BC32E3"/>
    <w:rsid w:val="00BD0F21"/>
    <w:rsid w:val="00BD36FD"/>
    <w:rsid w:val="00BD3A38"/>
    <w:rsid w:val="00BD461B"/>
    <w:rsid w:val="00BE29D3"/>
    <w:rsid w:val="00BE6176"/>
    <w:rsid w:val="00BF065E"/>
    <w:rsid w:val="00BF0DC6"/>
    <w:rsid w:val="00BF22EE"/>
    <w:rsid w:val="00BF67BE"/>
    <w:rsid w:val="00C00290"/>
    <w:rsid w:val="00C012EB"/>
    <w:rsid w:val="00C01DD8"/>
    <w:rsid w:val="00C029EA"/>
    <w:rsid w:val="00C20460"/>
    <w:rsid w:val="00C30751"/>
    <w:rsid w:val="00C36671"/>
    <w:rsid w:val="00C46294"/>
    <w:rsid w:val="00C55745"/>
    <w:rsid w:val="00C5723E"/>
    <w:rsid w:val="00C57911"/>
    <w:rsid w:val="00C57D3D"/>
    <w:rsid w:val="00C63D8F"/>
    <w:rsid w:val="00C67E1B"/>
    <w:rsid w:val="00C700F4"/>
    <w:rsid w:val="00C7651C"/>
    <w:rsid w:val="00C81397"/>
    <w:rsid w:val="00C83649"/>
    <w:rsid w:val="00C8553A"/>
    <w:rsid w:val="00C86751"/>
    <w:rsid w:val="00C87A17"/>
    <w:rsid w:val="00C9414A"/>
    <w:rsid w:val="00C94706"/>
    <w:rsid w:val="00C97483"/>
    <w:rsid w:val="00CA0904"/>
    <w:rsid w:val="00CA1C39"/>
    <w:rsid w:val="00CB2A88"/>
    <w:rsid w:val="00CB4C77"/>
    <w:rsid w:val="00CB657D"/>
    <w:rsid w:val="00CB6721"/>
    <w:rsid w:val="00CC0FAF"/>
    <w:rsid w:val="00CC2350"/>
    <w:rsid w:val="00CC2D5A"/>
    <w:rsid w:val="00CD3EAA"/>
    <w:rsid w:val="00CD626A"/>
    <w:rsid w:val="00CE2000"/>
    <w:rsid w:val="00CE2738"/>
    <w:rsid w:val="00CE6FDE"/>
    <w:rsid w:val="00CF3858"/>
    <w:rsid w:val="00CF66F3"/>
    <w:rsid w:val="00CF7B39"/>
    <w:rsid w:val="00D004FC"/>
    <w:rsid w:val="00D01864"/>
    <w:rsid w:val="00D01D4F"/>
    <w:rsid w:val="00D03D8C"/>
    <w:rsid w:val="00D04FE6"/>
    <w:rsid w:val="00D165EB"/>
    <w:rsid w:val="00D173E2"/>
    <w:rsid w:val="00D22397"/>
    <w:rsid w:val="00D23AB4"/>
    <w:rsid w:val="00D30043"/>
    <w:rsid w:val="00D33006"/>
    <w:rsid w:val="00D36DB4"/>
    <w:rsid w:val="00D37850"/>
    <w:rsid w:val="00D43FD5"/>
    <w:rsid w:val="00D45B84"/>
    <w:rsid w:val="00D46D66"/>
    <w:rsid w:val="00D4780F"/>
    <w:rsid w:val="00D501D5"/>
    <w:rsid w:val="00D50546"/>
    <w:rsid w:val="00D523F7"/>
    <w:rsid w:val="00D614E8"/>
    <w:rsid w:val="00D62979"/>
    <w:rsid w:val="00D62E8D"/>
    <w:rsid w:val="00D642CE"/>
    <w:rsid w:val="00D71539"/>
    <w:rsid w:val="00D727FC"/>
    <w:rsid w:val="00D806DB"/>
    <w:rsid w:val="00D80EE9"/>
    <w:rsid w:val="00D82FC3"/>
    <w:rsid w:val="00D84115"/>
    <w:rsid w:val="00D9330D"/>
    <w:rsid w:val="00DA3A37"/>
    <w:rsid w:val="00DB0F83"/>
    <w:rsid w:val="00DB3884"/>
    <w:rsid w:val="00DC2774"/>
    <w:rsid w:val="00DC726E"/>
    <w:rsid w:val="00DD0BD0"/>
    <w:rsid w:val="00DD2539"/>
    <w:rsid w:val="00DD2A71"/>
    <w:rsid w:val="00DD4097"/>
    <w:rsid w:val="00DD5267"/>
    <w:rsid w:val="00DD5BAE"/>
    <w:rsid w:val="00DD6CC1"/>
    <w:rsid w:val="00DE272F"/>
    <w:rsid w:val="00DE5BE5"/>
    <w:rsid w:val="00DF03DA"/>
    <w:rsid w:val="00DF5958"/>
    <w:rsid w:val="00E00D70"/>
    <w:rsid w:val="00E01041"/>
    <w:rsid w:val="00E028EA"/>
    <w:rsid w:val="00E05CD0"/>
    <w:rsid w:val="00E06BBF"/>
    <w:rsid w:val="00E10D36"/>
    <w:rsid w:val="00E2588E"/>
    <w:rsid w:val="00E27470"/>
    <w:rsid w:val="00E305B1"/>
    <w:rsid w:val="00E32BB6"/>
    <w:rsid w:val="00E40196"/>
    <w:rsid w:val="00E40C90"/>
    <w:rsid w:val="00E531A8"/>
    <w:rsid w:val="00E60072"/>
    <w:rsid w:val="00E63341"/>
    <w:rsid w:val="00E71A9B"/>
    <w:rsid w:val="00E73A64"/>
    <w:rsid w:val="00E75BC8"/>
    <w:rsid w:val="00E76B73"/>
    <w:rsid w:val="00E832B1"/>
    <w:rsid w:val="00E84D8A"/>
    <w:rsid w:val="00E97198"/>
    <w:rsid w:val="00EA0D00"/>
    <w:rsid w:val="00EA3800"/>
    <w:rsid w:val="00EA4E48"/>
    <w:rsid w:val="00EA7172"/>
    <w:rsid w:val="00EB1296"/>
    <w:rsid w:val="00EB28D1"/>
    <w:rsid w:val="00EB355D"/>
    <w:rsid w:val="00EB4A99"/>
    <w:rsid w:val="00EB5C9C"/>
    <w:rsid w:val="00EC41C6"/>
    <w:rsid w:val="00EC4684"/>
    <w:rsid w:val="00EC5A15"/>
    <w:rsid w:val="00ED54C6"/>
    <w:rsid w:val="00ED6C19"/>
    <w:rsid w:val="00ED7491"/>
    <w:rsid w:val="00EE4116"/>
    <w:rsid w:val="00EE64C4"/>
    <w:rsid w:val="00EF3CDB"/>
    <w:rsid w:val="00EF4C9A"/>
    <w:rsid w:val="00EF7324"/>
    <w:rsid w:val="00F0339B"/>
    <w:rsid w:val="00F1238E"/>
    <w:rsid w:val="00F2191D"/>
    <w:rsid w:val="00F250F5"/>
    <w:rsid w:val="00F260B6"/>
    <w:rsid w:val="00F32CA5"/>
    <w:rsid w:val="00F536A3"/>
    <w:rsid w:val="00F54B44"/>
    <w:rsid w:val="00F61DB3"/>
    <w:rsid w:val="00F66E51"/>
    <w:rsid w:val="00F76277"/>
    <w:rsid w:val="00F76420"/>
    <w:rsid w:val="00F82D0C"/>
    <w:rsid w:val="00F8315B"/>
    <w:rsid w:val="00F85AF0"/>
    <w:rsid w:val="00F945E8"/>
    <w:rsid w:val="00FA0A43"/>
    <w:rsid w:val="00FA2637"/>
    <w:rsid w:val="00FC1E2B"/>
    <w:rsid w:val="00FC2796"/>
    <w:rsid w:val="00FD2953"/>
    <w:rsid w:val="00FE7D60"/>
    <w:rsid w:val="00FF2746"/>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CC"/>
  </w:style>
  <w:style w:type="paragraph" w:styleId="Heading1">
    <w:name w:val="heading 1"/>
    <w:basedOn w:val="Normal"/>
    <w:next w:val="Normal"/>
    <w:link w:val="Heading1Char"/>
    <w:uiPriority w:val="9"/>
    <w:qFormat/>
    <w:rsid w:val="00386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65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D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6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7470"/>
    <w:pPr>
      <w:ind w:left="720"/>
      <w:contextualSpacing/>
    </w:pPr>
  </w:style>
  <w:style w:type="paragraph" w:customStyle="1" w:styleId="Default">
    <w:name w:val="Default"/>
    <w:rsid w:val="003615E3"/>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976D7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3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6A3"/>
  </w:style>
  <w:style w:type="paragraph" w:styleId="Footer">
    <w:name w:val="footer"/>
    <w:basedOn w:val="Normal"/>
    <w:link w:val="FooterChar"/>
    <w:uiPriority w:val="99"/>
    <w:unhideWhenUsed/>
    <w:rsid w:val="00F53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6A3"/>
  </w:style>
  <w:style w:type="table" w:styleId="TableGrid">
    <w:name w:val="Table Grid"/>
    <w:basedOn w:val="TableNormal"/>
    <w:uiPriority w:val="59"/>
    <w:rsid w:val="00E5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CC"/>
  </w:style>
  <w:style w:type="paragraph" w:styleId="Heading1">
    <w:name w:val="heading 1"/>
    <w:basedOn w:val="Normal"/>
    <w:next w:val="Normal"/>
    <w:link w:val="Heading1Char"/>
    <w:uiPriority w:val="9"/>
    <w:qFormat/>
    <w:rsid w:val="00386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65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6D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6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7470"/>
    <w:pPr>
      <w:ind w:left="720"/>
      <w:contextualSpacing/>
    </w:pPr>
  </w:style>
  <w:style w:type="paragraph" w:customStyle="1" w:styleId="Default">
    <w:name w:val="Default"/>
    <w:rsid w:val="003615E3"/>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976D7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3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6A3"/>
  </w:style>
  <w:style w:type="paragraph" w:styleId="Footer">
    <w:name w:val="footer"/>
    <w:basedOn w:val="Normal"/>
    <w:link w:val="FooterChar"/>
    <w:uiPriority w:val="99"/>
    <w:unhideWhenUsed/>
    <w:rsid w:val="00F53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6A3"/>
  </w:style>
  <w:style w:type="table" w:styleId="TableGrid">
    <w:name w:val="Table Grid"/>
    <w:basedOn w:val="TableNormal"/>
    <w:uiPriority w:val="59"/>
    <w:rsid w:val="00E5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535547">
      <w:bodyDiv w:val="1"/>
      <w:marLeft w:val="0"/>
      <w:marRight w:val="0"/>
      <w:marTop w:val="0"/>
      <w:marBottom w:val="0"/>
      <w:divBdr>
        <w:top w:val="none" w:sz="0" w:space="0" w:color="auto"/>
        <w:left w:val="none" w:sz="0" w:space="0" w:color="auto"/>
        <w:bottom w:val="none" w:sz="0" w:space="0" w:color="auto"/>
        <w:right w:val="none" w:sz="0" w:space="0" w:color="auto"/>
      </w:divBdr>
      <w:divsChild>
        <w:div w:id="533739101">
          <w:marLeft w:val="720"/>
          <w:marRight w:val="0"/>
          <w:marTop w:val="77"/>
          <w:marBottom w:val="0"/>
          <w:divBdr>
            <w:top w:val="none" w:sz="0" w:space="0" w:color="auto"/>
            <w:left w:val="none" w:sz="0" w:space="0" w:color="auto"/>
            <w:bottom w:val="none" w:sz="0" w:space="0" w:color="auto"/>
            <w:right w:val="none" w:sz="0" w:space="0" w:color="auto"/>
          </w:divBdr>
        </w:div>
      </w:divsChild>
    </w:div>
    <w:div w:id="605191484">
      <w:bodyDiv w:val="1"/>
      <w:marLeft w:val="0"/>
      <w:marRight w:val="0"/>
      <w:marTop w:val="0"/>
      <w:marBottom w:val="0"/>
      <w:divBdr>
        <w:top w:val="none" w:sz="0" w:space="0" w:color="auto"/>
        <w:left w:val="none" w:sz="0" w:space="0" w:color="auto"/>
        <w:bottom w:val="none" w:sz="0" w:space="0" w:color="auto"/>
        <w:right w:val="none" w:sz="0" w:space="0" w:color="auto"/>
      </w:divBdr>
      <w:divsChild>
        <w:div w:id="1118644214">
          <w:marLeft w:val="792"/>
          <w:marRight w:val="0"/>
          <w:marTop w:val="0"/>
          <w:marBottom w:val="0"/>
          <w:divBdr>
            <w:top w:val="none" w:sz="0" w:space="0" w:color="auto"/>
            <w:left w:val="none" w:sz="0" w:space="0" w:color="auto"/>
            <w:bottom w:val="none" w:sz="0" w:space="0" w:color="auto"/>
            <w:right w:val="none" w:sz="0" w:space="0" w:color="auto"/>
          </w:divBdr>
        </w:div>
        <w:div w:id="2118595748">
          <w:marLeft w:val="792"/>
          <w:marRight w:val="0"/>
          <w:marTop w:val="0"/>
          <w:marBottom w:val="0"/>
          <w:divBdr>
            <w:top w:val="none" w:sz="0" w:space="0" w:color="auto"/>
            <w:left w:val="none" w:sz="0" w:space="0" w:color="auto"/>
            <w:bottom w:val="none" w:sz="0" w:space="0" w:color="auto"/>
            <w:right w:val="none" w:sz="0" w:space="0" w:color="auto"/>
          </w:divBdr>
        </w:div>
        <w:div w:id="1657756913">
          <w:marLeft w:val="792"/>
          <w:marRight w:val="0"/>
          <w:marTop w:val="0"/>
          <w:marBottom w:val="0"/>
          <w:divBdr>
            <w:top w:val="none" w:sz="0" w:space="0" w:color="auto"/>
            <w:left w:val="none" w:sz="0" w:space="0" w:color="auto"/>
            <w:bottom w:val="none" w:sz="0" w:space="0" w:color="auto"/>
            <w:right w:val="none" w:sz="0" w:space="0" w:color="auto"/>
          </w:divBdr>
        </w:div>
        <w:div w:id="1749309295">
          <w:marLeft w:val="792"/>
          <w:marRight w:val="0"/>
          <w:marTop w:val="0"/>
          <w:marBottom w:val="0"/>
          <w:divBdr>
            <w:top w:val="none" w:sz="0" w:space="0" w:color="auto"/>
            <w:left w:val="none" w:sz="0" w:space="0" w:color="auto"/>
            <w:bottom w:val="none" w:sz="0" w:space="0" w:color="auto"/>
            <w:right w:val="none" w:sz="0" w:space="0" w:color="auto"/>
          </w:divBdr>
        </w:div>
        <w:div w:id="578641643">
          <w:marLeft w:val="792"/>
          <w:marRight w:val="0"/>
          <w:marTop w:val="0"/>
          <w:marBottom w:val="0"/>
          <w:divBdr>
            <w:top w:val="none" w:sz="0" w:space="0" w:color="auto"/>
            <w:left w:val="none" w:sz="0" w:space="0" w:color="auto"/>
            <w:bottom w:val="none" w:sz="0" w:space="0" w:color="auto"/>
            <w:right w:val="none" w:sz="0" w:space="0" w:color="auto"/>
          </w:divBdr>
        </w:div>
        <w:div w:id="307437624">
          <w:marLeft w:val="792"/>
          <w:marRight w:val="0"/>
          <w:marTop w:val="0"/>
          <w:marBottom w:val="0"/>
          <w:divBdr>
            <w:top w:val="none" w:sz="0" w:space="0" w:color="auto"/>
            <w:left w:val="none" w:sz="0" w:space="0" w:color="auto"/>
            <w:bottom w:val="none" w:sz="0" w:space="0" w:color="auto"/>
            <w:right w:val="none" w:sz="0" w:space="0" w:color="auto"/>
          </w:divBdr>
        </w:div>
      </w:divsChild>
    </w:div>
    <w:div w:id="841627500">
      <w:bodyDiv w:val="1"/>
      <w:marLeft w:val="0"/>
      <w:marRight w:val="0"/>
      <w:marTop w:val="0"/>
      <w:marBottom w:val="0"/>
      <w:divBdr>
        <w:top w:val="none" w:sz="0" w:space="0" w:color="auto"/>
        <w:left w:val="none" w:sz="0" w:space="0" w:color="auto"/>
        <w:bottom w:val="none" w:sz="0" w:space="0" w:color="auto"/>
        <w:right w:val="none" w:sz="0" w:space="0" w:color="auto"/>
      </w:divBdr>
      <w:divsChild>
        <w:div w:id="951060195">
          <w:marLeft w:val="374"/>
          <w:marRight w:val="0"/>
          <w:marTop w:val="0"/>
          <w:marBottom w:val="0"/>
          <w:divBdr>
            <w:top w:val="none" w:sz="0" w:space="0" w:color="auto"/>
            <w:left w:val="none" w:sz="0" w:space="0" w:color="auto"/>
            <w:bottom w:val="none" w:sz="0" w:space="0" w:color="auto"/>
            <w:right w:val="none" w:sz="0" w:space="0" w:color="auto"/>
          </w:divBdr>
        </w:div>
      </w:divsChild>
    </w:div>
    <w:div w:id="1672638895">
      <w:bodyDiv w:val="1"/>
      <w:marLeft w:val="0"/>
      <w:marRight w:val="0"/>
      <w:marTop w:val="0"/>
      <w:marBottom w:val="0"/>
      <w:divBdr>
        <w:top w:val="none" w:sz="0" w:space="0" w:color="auto"/>
        <w:left w:val="none" w:sz="0" w:space="0" w:color="auto"/>
        <w:bottom w:val="none" w:sz="0" w:space="0" w:color="auto"/>
        <w:right w:val="none" w:sz="0" w:space="0" w:color="auto"/>
      </w:divBdr>
    </w:div>
    <w:div w:id="1972785940">
      <w:bodyDiv w:val="1"/>
      <w:marLeft w:val="0"/>
      <w:marRight w:val="0"/>
      <w:marTop w:val="0"/>
      <w:marBottom w:val="0"/>
      <w:divBdr>
        <w:top w:val="none" w:sz="0" w:space="0" w:color="auto"/>
        <w:left w:val="none" w:sz="0" w:space="0" w:color="auto"/>
        <w:bottom w:val="none" w:sz="0" w:space="0" w:color="auto"/>
        <w:right w:val="none" w:sz="0" w:space="0" w:color="auto"/>
      </w:divBdr>
      <w:divsChild>
        <w:div w:id="1651712036">
          <w:marLeft w:val="806"/>
          <w:marRight w:val="0"/>
          <w:marTop w:val="0"/>
          <w:marBottom w:val="0"/>
          <w:divBdr>
            <w:top w:val="none" w:sz="0" w:space="0" w:color="auto"/>
            <w:left w:val="none" w:sz="0" w:space="0" w:color="auto"/>
            <w:bottom w:val="none" w:sz="0" w:space="0" w:color="auto"/>
            <w:right w:val="none" w:sz="0" w:space="0" w:color="auto"/>
          </w:divBdr>
        </w:div>
        <w:div w:id="1864630916">
          <w:marLeft w:val="806"/>
          <w:marRight w:val="0"/>
          <w:marTop w:val="0"/>
          <w:marBottom w:val="0"/>
          <w:divBdr>
            <w:top w:val="none" w:sz="0" w:space="0" w:color="auto"/>
            <w:left w:val="none" w:sz="0" w:space="0" w:color="auto"/>
            <w:bottom w:val="none" w:sz="0" w:space="0" w:color="auto"/>
            <w:right w:val="none" w:sz="0" w:space="0" w:color="auto"/>
          </w:divBdr>
        </w:div>
        <w:div w:id="2085449253">
          <w:marLeft w:val="806"/>
          <w:marRight w:val="0"/>
          <w:marTop w:val="0"/>
          <w:marBottom w:val="0"/>
          <w:divBdr>
            <w:top w:val="none" w:sz="0" w:space="0" w:color="auto"/>
            <w:left w:val="none" w:sz="0" w:space="0" w:color="auto"/>
            <w:bottom w:val="none" w:sz="0" w:space="0" w:color="auto"/>
            <w:right w:val="none" w:sz="0" w:space="0" w:color="auto"/>
          </w:divBdr>
        </w:div>
        <w:div w:id="1915973045">
          <w:marLeft w:val="806"/>
          <w:marRight w:val="0"/>
          <w:marTop w:val="0"/>
          <w:marBottom w:val="0"/>
          <w:divBdr>
            <w:top w:val="none" w:sz="0" w:space="0" w:color="auto"/>
            <w:left w:val="none" w:sz="0" w:space="0" w:color="auto"/>
            <w:bottom w:val="none" w:sz="0" w:space="0" w:color="auto"/>
            <w:right w:val="none" w:sz="0" w:space="0" w:color="auto"/>
          </w:divBdr>
        </w:div>
        <w:div w:id="116533686">
          <w:marLeft w:val="806"/>
          <w:marRight w:val="0"/>
          <w:marTop w:val="0"/>
          <w:marBottom w:val="0"/>
          <w:divBdr>
            <w:top w:val="none" w:sz="0" w:space="0" w:color="auto"/>
            <w:left w:val="none" w:sz="0" w:space="0" w:color="auto"/>
            <w:bottom w:val="none" w:sz="0" w:space="0" w:color="auto"/>
            <w:right w:val="none" w:sz="0" w:space="0" w:color="auto"/>
          </w:divBdr>
        </w:div>
        <w:div w:id="1753814530">
          <w:marLeft w:val="806"/>
          <w:marRight w:val="0"/>
          <w:marTop w:val="0"/>
          <w:marBottom w:val="0"/>
          <w:divBdr>
            <w:top w:val="none" w:sz="0" w:space="0" w:color="auto"/>
            <w:left w:val="none" w:sz="0" w:space="0" w:color="auto"/>
            <w:bottom w:val="none" w:sz="0" w:space="0" w:color="auto"/>
            <w:right w:val="none" w:sz="0" w:space="0" w:color="auto"/>
          </w:divBdr>
        </w:div>
        <w:div w:id="75034733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65FD650739644783F0C9FEC86AC16C" ma:contentTypeVersion="0" ma:contentTypeDescription="Create a new document." ma:contentTypeScope="" ma:versionID="3009ecc520eb78ee04328ff4a9d05bbc">
  <xsd:schema xmlns:xsd="http://www.w3.org/2001/XMLSchema" xmlns:xs="http://www.w3.org/2001/XMLSchema" xmlns:p="http://schemas.microsoft.com/office/2006/metadata/properties" targetNamespace="http://schemas.microsoft.com/office/2006/metadata/properties" ma:root="true" ma:fieldsID="382635a65ee13d709374abdbfc001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38836-F3F9-4DF9-B6C5-C42568541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547F2-B9E9-4C73-8E3D-270D66270F9E}">
  <ds:schemaRefs>
    <ds:schemaRef ds:uri="http://schemas.microsoft.com/sharepoint/v3/contenttype/forms"/>
  </ds:schemaRefs>
</ds:datastoreItem>
</file>

<file path=customXml/itemProps3.xml><?xml version="1.0" encoding="utf-8"?>
<ds:datastoreItem xmlns:ds="http://schemas.openxmlformats.org/officeDocument/2006/customXml" ds:itemID="{0E29F10C-3E47-4868-9D42-3671C1553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A3D42D2-8910-4D90-A56F-2410C441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Tennessee Valley Authority-TVA</Company>
  <LinksUpToDate>false</LinksUpToDate>
  <CharactersWithSpaces>23648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McFarland, Larry Wynn</dc:creator>
  <cp:lastModifiedBy>Doyle, Michael J</cp:lastModifiedBy>
  <cp:revision>17</cp:revision>
  <cp:lastPrinted>2016-06-21T12:14:00Z</cp:lastPrinted>
  <dcterms:created xsi:type="dcterms:W3CDTF">2016-10-17T14:21:00Z</dcterms:created>
  <dcterms:modified xsi:type="dcterms:W3CDTF">2016-10-17T18:49:00Z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58EmptyParagraph">
    <vt:lpwstr>_x000d_</vt:lpwstr>
  </property>
  <property fmtid="{D5CDD505-2E9C-101B-9397-08002B2CF9AE}" pid="3" name="53PlaceKeeping">
    <vt:lpwstr> 	 	 	Date ________</vt:lpwstr>
  </property>
  <property fmtid="{D5CDD505-2E9C-101B-9397-08002B2CF9AE}" pid="4" name="54PlaceKeepingField1">
    <vt:lpwstr> </vt:lpwstr>
  </property>
  <property fmtid="{D5CDD505-2E9C-101B-9397-08002B2CF9AE}" pid="5" name="55PlaceKeepingField2">
    <vt:lpwstr> </vt:lpwstr>
  </property>
  <property fmtid="{D5CDD505-2E9C-101B-9397-08002B2CF9AE}" pid="6" name="56PlaceKeepingField3">
    <vt:lpwstr> </vt:lpwstr>
  </property>
  <property fmtid="{D5CDD505-2E9C-101B-9397-08002B2CF9AE}" pid="7" name="57PlaceKeepingField4">
    <vt:lpwstr>Date ________</vt:lpwstr>
  </property>
  <property fmtid="{D5CDD505-2E9C-101B-9397-08002B2CF9AE}" pid="8" name="ContentTypeId">
    <vt:lpwstr>0x010100D765FD650739644783F0C9FEC86AC16C</vt:lpwstr>
  </property>
</Properties>
</file>