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DD" w:rsidRPr="00F9065F" w:rsidRDefault="00720DBD" w:rsidP="00B104DD">
      <w:pPr>
        <w:jc w:val="center"/>
        <w:rPr>
          <w:rFonts w:ascii="微软雅黑" w:cs="微软雅黑"/>
          <w:b/>
          <w:bCs/>
          <w:color w:val="FF0000"/>
          <w:sz w:val="36"/>
          <w:szCs w:val="36"/>
        </w:rPr>
      </w:pPr>
      <w:r w:rsidRPr="00F9065F">
        <w:rPr>
          <w:rFonts w:ascii="微软雅黑" w:cs="微软雅黑" w:hint="eastAsia"/>
          <w:color w:val="FF0000"/>
          <w:sz w:val="36"/>
          <w:szCs w:val="36"/>
        </w:rPr>
        <w:t>行政服务创新与行政统筹管理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【时间地点】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2016年6月18-19日北京 </w:t>
      </w:r>
      <w:r w:rsidR="00F9065F" w:rsidRPr="00F9065F">
        <w:rPr>
          <w:rFonts w:ascii="微软雅黑" w:cs="微软雅黑" w:hint="eastAsia"/>
          <w:color w:val="000000"/>
          <w:sz w:val="20"/>
          <w:szCs w:val="20"/>
        </w:rPr>
        <w:t>、</w:t>
      </w:r>
      <w:r w:rsidR="00CE3A18" w:rsidRPr="00F9065F">
        <w:rPr>
          <w:rFonts w:ascii="微软雅黑" w:cs="微软雅黑" w:hint="eastAsia"/>
          <w:color w:val="000000"/>
          <w:sz w:val="20"/>
          <w:szCs w:val="20"/>
        </w:rPr>
        <w:t xml:space="preserve"> </w:t>
      </w:r>
      <w:r w:rsidRPr="00F9065F">
        <w:rPr>
          <w:rFonts w:ascii="微软雅黑" w:cs="微软雅黑" w:hint="eastAsia"/>
          <w:color w:val="000000"/>
          <w:sz w:val="20"/>
          <w:szCs w:val="20"/>
        </w:rPr>
        <w:t>7月02-03日深圳</w:t>
      </w:r>
      <w:r w:rsidR="00F9065F" w:rsidRPr="00F9065F">
        <w:rPr>
          <w:rFonts w:ascii="微软雅黑" w:cs="微软雅黑" w:hint="eastAsia"/>
          <w:color w:val="000000"/>
          <w:sz w:val="20"/>
          <w:szCs w:val="20"/>
        </w:rPr>
        <w:t>、7月16-17日上海</w:t>
      </w:r>
      <w:r w:rsidR="00F9065F" w:rsidRPr="00F9065F">
        <w:rPr>
          <w:rFonts w:ascii="微软雅黑" w:cs="微软雅黑"/>
          <w:color w:val="000000"/>
          <w:sz w:val="20"/>
          <w:szCs w:val="20"/>
        </w:rPr>
        <w:br/>
      </w: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【参加对象】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行政总监、行政经理、办公室主任、董事长秘书、总经理秘书、行政助理、行政主管等其它行政管理人员。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【授课方式】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案例分享、实务分析、互动讨论、专题研讨、培训游戏等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【学习费用】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3800元/人（含二天中餐、指定PDF版本教材、茶点、发票等） 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CC0000"/>
          <w:sz w:val="20"/>
          <w:szCs w:val="20"/>
          <w:shd w:val="clear" w:color="FFFFFF" w:fill="D9D9D9"/>
        </w:rPr>
        <w:t>【课程赠送资料】</w:t>
      </w:r>
      <w:r w:rsidRPr="00F9065F">
        <w:rPr>
          <w:rFonts w:ascii="微软雅黑" w:cs="微软雅黑" w:hint="eastAsia"/>
          <w:color w:val="CC0000"/>
          <w:sz w:val="20"/>
          <w:szCs w:val="20"/>
        </w:rPr>
        <w:t xml:space="preserve"> </w:t>
      </w:r>
      <w:r w:rsidRPr="00F9065F">
        <w:rPr>
          <w:rFonts w:ascii="微软雅黑" w:cs="微软雅黑" w:hint="eastAsia"/>
          <w:color w:val="000000"/>
          <w:sz w:val="20"/>
          <w:szCs w:val="20"/>
        </w:rPr>
        <w:t>行政管理部门全套岗位说明书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　　             行政管理部门全套制度、全套流程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　　             行政管理部门必须掌握的管理知识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　　             PPT精美（400多个胚）模板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  <w:shd w:val="clear" w:color="FFFFFF" w:fill="D9D9D9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　　             彼得德鲁克、稻盛和夫、杰克.韦尔奇等经典管理著作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【培训特点】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500强企业的工作背景、对不同企业的深入咨询经验，系统缜密的思维体系给学员专业的提升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【承办单位】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</w:t>
      </w:r>
      <w:r w:rsidR="00FA019C" w:rsidRPr="00F9065F">
        <w:rPr>
          <w:rFonts w:ascii="微软雅黑" w:cs="微软雅黑" w:hint="eastAsia"/>
          <w:color w:val="000000"/>
          <w:sz w:val="20"/>
          <w:szCs w:val="20"/>
        </w:rPr>
        <w:t>宇杰企业管理咨询有限公司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【垂询热线】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</w:t>
      </w:r>
      <w:r w:rsidRPr="00F9065F">
        <w:rPr>
          <w:rFonts w:ascii="微软雅黑" w:cs="微软雅黑"/>
          <w:color w:val="000000"/>
          <w:sz w:val="20"/>
          <w:szCs w:val="20"/>
        </w:rPr>
        <w:t>0755-6128</w:t>
      </w:r>
      <w:r w:rsidR="00FA019C" w:rsidRPr="00F9065F">
        <w:rPr>
          <w:rFonts w:ascii="微软雅黑" w:cs="微软雅黑" w:hint="eastAsia"/>
          <w:color w:val="000000"/>
          <w:sz w:val="20"/>
          <w:szCs w:val="20"/>
        </w:rPr>
        <w:t>7172</w:t>
      </w:r>
      <w:r w:rsidRPr="00F9065F">
        <w:rPr>
          <w:rFonts w:ascii="微软雅黑" w:cs="微软雅黑"/>
          <w:color w:val="000000"/>
          <w:sz w:val="20"/>
          <w:szCs w:val="20"/>
        </w:rPr>
        <w:t xml:space="preserve">  </w:t>
      </w:r>
      <w:r w:rsidR="00F34798">
        <w:rPr>
          <w:rFonts w:ascii="微软雅黑" w:cs="微软雅黑" w:hint="eastAsia"/>
          <w:color w:val="000000"/>
          <w:sz w:val="20"/>
          <w:szCs w:val="20"/>
        </w:rPr>
        <w:t xml:space="preserve">   </w:t>
      </w:r>
      <w:r w:rsidRPr="00F9065F">
        <w:rPr>
          <w:rFonts w:ascii="微软雅黑" w:cs="微软雅黑"/>
          <w:color w:val="000000"/>
          <w:sz w:val="20"/>
          <w:szCs w:val="20"/>
        </w:rPr>
        <w:t xml:space="preserve">  021-51</w:t>
      </w:r>
      <w:r w:rsidR="00FA019C" w:rsidRPr="00F9065F">
        <w:rPr>
          <w:rFonts w:ascii="微软雅黑" w:cs="微软雅黑" w:hint="eastAsia"/>
          <w:color w:val="000000"/>
          <w:sz w:val="20"/>
          <w:szCs w:val="20"/>
        </w:rPr>
        <w:t>036016</w:t>
      </w:r>
      <w:r w:rsidR="00F34798">
        <w:rPr>
          <w:rFonts w:ascii="微软雅黑" w:cs="微软雅黑" w:hint="eastAsia"/>
          <w:color w:val="000000"/>
          <w:sz w:val="20"/>
          <w:szCs w:val="20"/>
        </w:rPr>
        <w:t xml:space="preserve">  </w:t>
      </w:r>
      <w:r w:rsidRPr="00F9065F">
        <w:rPr>
          <w:rFonts w:ascii="微软雅黑" w:cs="微软雅黑"/>
          <w:color w:val="000000"/>
          <w:sz w:val="20"/>
          <w:szCs w:val="20"/>
        </w:rPr>
        <w:t xml:space="preserve">    010-5</w:t>
      </w:r>
      <w:r w:rsidR="00FA019C" w:rsidRPr="00F9065F">
        <w:rPr>
          <w:rFonts w:ascii="微软雅黑" w:cs="微软雅黑" w:hint="eastAsia"/>
          <w:color w:val="000000"/>
          <w:sz w:val="20"/>
          <w:szCs w:val="20"/>
        </w:rPr>
        <w:t>1657818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【电子邮箱】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</w:t>
      </w:r>
      <w:r w:rsidR="00FA019C" w:rsidRPr="00F9065F">
        <w:rPr>
          <w:rFonts w:ascii="微软雅黑" w:cs="微软雅黑" w:hint="eastAsia"/>
          <w:color w:val="000000"/>
          <w:sz w:val="20"/>
          <w:szCs w:val="20"/>
        </w:rPr>
        <w:t>px2013@szyjqg.com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【</w:t>
      </w:r>
      <w:r w:rsid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报名</w:t>
      </w:r>
      <w:r w:rsidRPr="00F9065F">
        <w:rPr>
          <w:rFonts w:ascii="微软雅黑" w:cs="微软雅黑" w:hint="eastAsia"/>
          <w:color w:val="000000"/>
          <w:sz w:val="20"/>
          <w:szCs w:val="20"/>
          <w:shd w:val="clear" w:color="FFFFFF" w:fill="D9D9D9"/>
        </w:rPr>
        <w:t>手机】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 1</w:t>
      </w:r>
      <w:r w:rsidR="00FA019C" w:rsidRPr="00F9065F">
        <w:rPr>
          <w:rFonts w:ascii="微软雅黑" w:cs="微软雅黑" w:hint="eastAsia"/>
          <w:color w:val="000000"/>
          <w:sz w:val="20"/>
          <w:szCs w:val="20"/>
        </w:rPr>
        <w:t>8969166818（陈先生</w:t>
      </w: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）   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color w:val="000000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color w:val="000000"/>
          <w:sz w:val="20"/>
          <w:szCs w:val="20"/>
        </w:rPr>
      </w:pPr>
      <w:r w:rsidRPr="00F9065F">
        <w:rPr>
          <w:rFonts w:ascii="微软雅黑" w:cs="微软雅黑" w:hint="eastAsia"/>
          <w:b/>
          <w:bCs/>
          <w:color w:val="000000"/>
          <w:sz w:val="20"/>
          <w:szCs w:val="20"/>
        </w:rPr>
        <w:t>课程背景</w:t>
      </w:r>
    </w:p>
    <w:p w:rsidR="00B104DD" w:rsidRPr="00F9065F" w:rsidRDefault="00161F5A" w:rsidP="00B104DD">
      <w:pPr>
        <w:spacing w:line="280" w:lineRule="exact"/>
        <w:rPr>
          <w:rFonts w:ascii="微软雅黑" w:cs="微软雅黑"/>
          <w:b/>
          <w:bCs/>
          <w:color w:val="000000"/>
          <w:sz w:val="20"/>
          <w:szCs w:val="20"/>
        </w:rPr>
      </w:pPr>
      <w:r w:rsidRPr="00F9065F">
        <w:rPr>
          <w:sz w:val="20"/>
          <w:szCs w:val="20"/>
        </w:rPr>
        <w:pict>
          <v:line id="Line 5" o:spid="_x0000_s1026" style="position:absolute;z-index:251660288" from="-.95pt,1.9pt" to="414.35pt,1.95pt" strokecolor="#739cc3" strokeweight="1.25pt">
            <v:stroke dashstyle="1 1"/>
          </v:line>
        </w:pic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 xml:space="preserve">　　随着企业管理水平的不断提升，对行政管理的专业素质要求也越来越高，他们在工作中常遇到以下问题，不清楚行政管理在企业中的价值，不明晰自己的工作职责与角色定位，或者不知道如何去管理团队。诸如此类的问题，都是每个行政管理人员都要面对的，如何把握正确思路和方向、找到最适当方法，迅速提升自身职业素养、有效控制行政成本，更好的达成企业管理的目的。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color w:val="000000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color w:val="000000"/>
          <w:sz w:val="20"/>
          <w:szCs w:val="20"/>
        </w:rPr>
      </w:pPr>
      <w:r w:rsidRPr="00F9065F">
        <w:rPr>
          <w:rFonts w:ascii="微软雅黑" w:cs="微软雅黑" w:hint="eastAsia"/>
          <w:b/>
          <w:bCs/>
          <w:color w:val="000000"/>
          <w:sz w:val="20"/>
          <w:szCs w:val="20"/>
        </w:rPr>
        <w:t>课程目的</w:t>
      </w:r>
    </w:p>
    <w:p w:rsidR="00B104DD" w:rsidRPr="00F9065F" w:rsidRDefault="00161F5A" w:rsidP="00B104DD">
      <w:pPr>
        <w:spacing w:line="280" w:lineRule="exact"/>
        <w:rPr>
          <w:rFonts w:ascii="微软雅黑" w:cs="微软雅黑"/>
          <w:b/>
          <w:bCs/>
          <w:color w:val="000000"/>
          <w:sz w:val="20"/>
          <w:szCs w:val="20"/>
        </w:rPr>
      </w:pPr>
      <w:r w:rsidRPr="00F9065F">
        <w:rPr>
          <w:sz w:val="20"/>
          <w:szCs w:val="20"/>
        </w:rPr>
        <w:pict>
          <v:line id="Line 6" o:spid="_x0000_s1027" style="position:absolute;z-index:251661312" from="-.95pt,2.65pt" to="414.35pt,2.7pt" strokecolor="#739cc3" strokeweight="1.25pt">
            <v:stroke dashstyle="1 1"/>
          </v:line>
        </w:pic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    本课程专门为行政总监、行政经理、董事会或总经办秘书、行政部门工作人员、部门经理助理、其他行政人员设计提升专业能力，成为上司在工作中的得力助手而设计的，目的是要使学员能够帮助上司提升工作效率与品质，维护商业形象，取得事业更大成功，成为老板的“管家”， 做好办公室的上传下达、做好领导的左膀右臂和参谋助手。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jc w:val="center"/>
        <w:rPr>
          <w:b/>
          <w:sz w:val="32"/>
          <w:szCs w:val="32"/>
        </w:rPr>
      </w:pPr>
      <w:r w:rsidRPr="00F9065F">
        <w:rPr>
          <w:rFonts w:ascii="微软雅黑" w:cs="微软雅黑" w:hint="eastAsia"/>
          <w:b/>
          <w:color w:val="000000"/>
          <w:sz w:val="32"/>
          <w:szCs w:val="32"/>
        </w:rPr>
        <w:t>行政管理实操训练——课程大纲</w:t>
      </w:r>
    </w:p>
    <w:p w:rsidR="00B104DD" w:rsidRPr="00F9065F" w:rsidRDefault="00B104DD" w:rsidP="00B104DD">
      <w:pPr>
        <w:spacing w:line="320" w:lineRule="exact"/>
        <w:rPr>
          <w:rFonts w:ascii="微软雅黑" w:cs="微软雅黑"/>
          <w:sz w:val="20"/>
          <w:szCs w:val="20"/>
        </w:rPr>
        <w:sectPr w:rsidR="00B104DD" w:rsidRPr="00F9065F" w:rsidSect="00CE3A18">
          <w:footerReference w:type="default" r:id="rId7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color w:val="CC0000"/>
          <w:sz w:val="20"/>
          <w:szCs w:val="20"/>
        </w:rPr>
      </w:pPr>
      <w:r w:rsidRPr="00F9065F">
        <w:rPr>
          <w:rFonts w:ascii="微软雅黑" w:cs="微软雅黑" w:hint="eastAsia"/>
          <w:b/>
          <w:bCs/>
          <w:color w:val="CC0000"/>
          <w:sz w:val="20"/>
          <w:szCs w:val="20"/>
        </w:rPr>
        <w:lastRenderedPageBreak/>
        <w:t>第一讲  行政管理的使命与价值——稳定、高效、辅助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行政管理的定位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行政管理的困惑？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----杂、烦、琐碎、做得好大家没有感觉，做得不好大家都看得见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行政管理的定义与三重境界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一、如何让行政部工作出彩----第一个关键词：稳定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1. 每个接触点都是白金点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2. 行政管理的服务理念----有礼热情，有理服务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3. 工作分析的5个步骤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信件管理工作分析与最佳实践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卫生管理工作分析与最佳实践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食堂管理工作分析与最佳实践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司机接待工作分析与最佳实践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保安管理工作分析与最佳实践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督导督办工作分析与最佳实践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内部服务质量与服务利润链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行政团队建设的八个要素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行政团队建设的五个阶段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案例讨论：如何让行政部出彩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num="2" w:space="425" w:equalWidth="0">
            <w:col w:w="4889" w:space="425"/>
            <w:col w:w="4889"/>
          </w:cols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二、如何成为老板得力的管家人----第二个关键词：高效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1. 五个方面打造高效的行政团队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2. 预算管理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3. 行政采购体系搭建与战略采购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4. 打造高效型的行政组织机构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案例讨论：如何打造高效的行政团队？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三、成为老板的左右手和眼镜----第三个关键词：辅助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1. 差旅管理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2. 会议管理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会务分类－组织思路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组织阶段：会前准备、会中协助、会后整理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如何担任会议主持人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如何当好会议秘书？如何组织开会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如何避免陷于会议忙碌之中？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3. 时间管理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时间管理的四象限法则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时间管理的三个重要步骤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谋杀时间的四个凶手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4. 接待管理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商务礼仪的三个核心要素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商务接待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行政人员的着装、仪表、语言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行政接待安排与点菜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行政接待的无缝连接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案例讨论：如何接待考察公司的客户？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num="2" w:space="425" w:equalWidth="0">
            <w:col w:w="4889" w:space="425"/>
            <w:col w:w="4889"/>
          </w:cols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color w:val="CC0000"/>
          <w:sz w:val="20"/>
          <w:szCs w:val="20"/>
        </w:rPr>
      </w:pPr>
      <w:r w:rsidRPr="00F9065F">
        <w:rPr>
          <w:rFonts w:ascii="微软雅黑" w:cs="微软雅黑" w:hint="eastAsia"/>
          <w:b/>
          <w:bCs/>
          <w:color w:val="CC0000"/>
          <w:sz w:val="20"/>
          <w:szCs w:val="20"/>
        </w:rPr>
        <w:t>第二讲、 行政的使命、目的和价值——如何做一名出色的当家人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lastRenderedPageBreak/>
        <w:t>一、行政管理是一个专业的工作要有自己的方法、工具和技巧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1. 做好办公室工作的三要素-----脑勤、嘴勤、腿勤；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2. 行政管理就是管人（包括管自己）、管事、管时间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二、卓越绩效模型---第四个关键词：管人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1. 意愿-----什么是职业化的心态？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案例分享：野田圣子，追求卓越，成功自然相随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2. 职责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职业生涯中的劳伦斯定律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工作中的角色与ARCPI模型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行政管理人员如何跟其它部门人员打交道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行政管理人员如何跟上级打交道----管理者与信息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行政管理人员如何跟下属打交道----下属获得成就感的管理三要素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能力----提升能力的三种途径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案例讨论：行政主管职业生涯成功之道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num="2" w:space="425" w:equalWidth="0">
            <w:col w:w="4889" w:space="425"/>
            <w:col w:w="4889"/>
          </w:cols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三、行政管理人员的能力素质------管事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1. 能力素质模型基本概念与行政管理人员的能力素质模型的特点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行政管理人员的能力发展路径与岗位图谱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行政管理人员能力素质开发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案例分享：行政主管能力的素质模型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总裁秘书的能力素质模型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档案管理人员的能力素质模型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2. 行政管理人员沟通能力建设----行政人员必备技能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沟通的模型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语言与非语言沟通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成功沟通的四个步骤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沟通的三大法则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如何布置任务、批评和表扬下属 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案例实战：如何批评司机王罡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3. 公文写作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公文写作技巧---公文写作的5个关键步骤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金字塔写作原则---公文写作的最佳写作法则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案例：高级秘书何芬的烦恼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实操演练：年终总结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4. PPT写作法则与技巧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PPT吸引人的关键法则---伟大的思想与广告式表达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PPT的3R原则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实战案例：8步铸就世界级</w:t>
      </w:r>
      <w:proofErr w:type="spellStart"/>
      <w:r w:rsidRPr="00F9065F">
        <w:rPr>
          <w:rFonts w:ascii="微软雅黑" w:cs="微软雅黑" w:hint="eastAsia"/>
          <w:sz w:val="20"/>
          <w:szCs w:val="20"/>
        </w:rPr>
        <w:t>ppt</w:t>
      </w:r>
      <w:proofErr w:type="spellEnd"/>
      <w:r w:rsidRPr="00F9065F">
        <w:rPr>
          <w:rFonts w:ascii="微软雅黑" w:cs="微软雅黑" w:hint="eastAsia"/>
          <w:sz w:val="20"/>
          <w:szCs w:val="20"/>
        </w:rPr>
        <w:t>演讲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5. 行政管理人员解决问题能力建设----行政管理人员理性思维突破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界定问题—-成功的出发点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分解问题—-理性思维突破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优先排序—-行动指南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分析议题—-具体问题指引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关键性分析---具体问题具体分析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归纳建议---解决方案汇总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交流沟通—贯穿始终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案例实操：公司10周年庆典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6. 行政管理人员绩效管理能力建设---行政管理人员的核心工作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绩效管理成功的核心要素之一 -- 先人后事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绩效管理成功的核心要素之二 -- 两个勤劳的人（主管与人力资源绩效管理员）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绩效管理行政管理人员绩效管理指标库建设的两个工具---平衡积分卡与CQQT模型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绩效辅导与检查计划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绩效考核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绩效反馈面谈与改进计划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案例实操：如何考核公司秘书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7. 行政管理人员制度管理能力建设----行政管理人员必须掌握的核心技能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制度的制定—-制度制定的7个要素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制度的管理---火炭效应与破窗户理论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lastRenderedPageBreak/>
        <w:t>案例实操：如何拟定管理制度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8. 行政管理人员流程管理能力建设----行政管理人员必备技能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流程的价值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流程的规范与标准格式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流程的三个关键成功要素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案例实操：会议管理流程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9. 行为规范建设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案例分享：某电力公司行为规范手册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num="2" w:space="425" w:equalWidth="0">
            <w:col w:w="4889" w:space="425"/>
            <w:col w:w="4889"/>
          </w:cols>
          <w:docGrid w:linePitch="312"/>
        </w:sect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b/>
          <w:bCs/>
          <w:color w:val="CC0000"/>
          <w:sz w:val="20"/>
          <w:szCs w:val="20"/>
        </w:rPr>
      </w:pPr>
      <w:r w:rsidRPr="00F9065F">
        <w:rPr>
          <w:rFonts w:ascii="微软雅黑" w:cs="微软雅黑" w:hint="eastAsia"/>
          <w:b/>
          <w:bCs/>
          <w:color w:val="CC0000"/>
          <w:sz w:val="20"/>
          <w:szCs w:val="20"/>
        </w:rPr>
        <w:t>总结：分享收获与行动计划</w:t>
      </w:r>
    </w:p>
    <w:p w:rsidR="00B104DD" w:rsidRPr="00F9065F" w:rsidRDefault="00720DBD" w:rsidP="00B104DD">
      <w:pPr>
        <w:jc w:val="center"/>
        <w:rPr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>行政服务创新与行政统筹管理</w:t>
      </w:r>
      <w:r w:rsidR="00B104DD" w:rsidRPr="00F9065F">
        <w:rPr>
          <w:rFonts w:ascii="微软雅黑" w:cs="微软雅黑" w:hint="eastAsia"/>
          <w:color w:val="000000"/>
          <w:sz w:val="20"/>
          <w:szCs w:val="20"/>
        </w:rPr>
        <w:t>——讲师介绍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欧阳少波 老师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咨询培训经验：10年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专注于的业务领域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行政管理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战略管理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组织结构设计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HCM全面解决方案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rFonts w:ascii="微软雅黑" w:cs="微软雅黑"/>
          <w:bCs/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流程与制度管理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jc w:val="both"/>
        <w:rPr>
          <w:sz w:val="20"/>
          <w:szCs w:val="20"/>
        </w:rPr>
      </w:pPr>
      <w:r w:rsidRPr="00F9065F">
        <w:rPr>
          <w:rFonts w:ascii="微软雅黑" w:cs="微软雅黑" w:hint="eastAsia"/>
          <w:bCs/>
          <w:sz w:val="20"/>
          <w:szCs w:val="20"/>
        </w:rPr>
        <w:t>欧阳少波先生毕业于北京大学，拥有工商管理硕士学位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    曾在微软、艾默生电气、伊顿、IBM工作，担任过接待专员、总经理、办事处主任、合伙人等职位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  <w:sectPr w:rsidR="00B104DD" w:rsidRPr="00F9065F" w:rsidSect="00CE3A18">
          <w:type w:val="continuous"/>
          <w:pgSz w:w="11906" w:h="16838"/>
          <w:pgMar w:top="720" w:right="851" w:bottom="720" w:left="851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num="2" w:space="425" w:equalWidth="0">
            <w:col w:w="4889" w:space="425"/>
            <w:col w:w="4889"/>
          </w:cols>
          <w:docGrid w:linePitch="312"/>
        </w:sectPr>
      </w:pPr>
      <w:r w:rsidRPr="00F9065F">
        <w:rPr>
          <w:rFonts w:ascii="微软雅黑" w:cs="微软雅黑" w:hint="eastAsia"/>
          <w:sz w:val="20"/>
          <w:szCs w:val="20"/>
        </w:rPr>
        <w:t xml:space="preserve">    他具有多年丰富的管理咨询和培训经验，为不同行业的国内外客户提供卓有成效的培训和咨询服务，所服务过的客户包括上市公司、国有独资企业、外商独资企业、民营企业及合资企业，行业涉及金融、能源、制造业、快速消费品、电信运营商等多个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培训特色</w:t>
      </w:r>
    </w:p>
    <w:p w:rsidR="00B104DD" w:rsidRPr="00F9065F" w:rsidRDefault="00161F5A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sz w:val="20"/>
          <w:szCs w:val="20"/>
        </w:rPr>
        <w:pict>
          <v:line id="Line 10" o:spid="_x0000_s1031" style="position:absolute;z-index:251665408" from="-.95pt,6.4pt" to="414.35pt,6.45pt" strokecolor="#739cc3" strokeweight="1.25pt">
            <v:stroke dashstyle="1 1"/>
          </v:line>
        </w:pic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　　授课层次清晰，条理性和逻辑性强。在培训过程中，活跃流畅，充分调动学员的积极性、参与性。注重启发式教学，充分运用案例和体验式教学方法，将理论与实际有效结合，在与大家分享心得的同时，使学员思考方式发生改变。此外欧阳老师亲和力非常强，亦很受客户领导、学员的喜爱。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曾培训或咨询过的企业有</w:t>
      </w:r>
    </w:p>
    <w:p w:rsidR="00B104DD" w:rsidRPr="00F9065F" w:rsidRDefault="00161F5A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sz w:val="20"/>
          <w:szCs w:val="20"/>
        </w:rPr>
        <w:pict>
          <v:line id="Line 11" o:spid="_x0000_s1032" style="position:absolute;z-index:251666432" from="-.95pt,7.15pt" to="414.35pt,7.2pt" strokecolor="#739cc3" strokeweight="1.25pt">
            <v:stroke dashstyle="1 1"/>
          </v:line>
        </w:pic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　　华润啤酒、山东电力、建亨集团、中国电信乌鲁木齐分公司、中国电信增值运营中心、中国移动网络管理中心、中石油华北油田钢管公司、中国石油西南销售公司、中国电子信息产业集团、中国南方电网、上海豫园、宁波日升电器有限公司等 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部分咨询客户</w:t>
      </w:r>
    </w:p>
    <w:p w:rsidR="00B104DD" w:rsidRPr="00F9065F" w:rsidRDefault="00161F5A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sz w:val="20"/>
          <w:szCs w:val="20"/>
        </w:rPr>
        <w:pict>
          <v:line id="Line 12" o:spid="_x0000_s1033" style="position:absolute;z-index:251667456" from="-.95pt,2.65pt" to="414.35pt,2.7pt" strokecolor="#739cc3" strokeweight="1.25pt">
            <v:stroke dashstyle="1 1"/>
          </v:line>
        </w:pic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中国烟草长沙市公司企业文化、服务品牌项目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为长沙烟草全面设计服务品牌管理体系和企业文化体系项目。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山东万丰集团公司组织结构与流程、薪酬与绩效管理、股权激励项目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为该企业的组织机构、业务流程优化、薪酬、绩效考核管理和股权激励体系方案进行全面设计。 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南昌蓝天驾校连锁管理咨询项目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为保证驾校连锁项目的顺利实施，建立企业连锁管理体系，主要负责流程和行为的标准化。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敏华控股有限公司</w:t>
      </w:r>
    </w:p>
    <w:p w:rsidR="00B104DD" w:rsidRPr="00F9065F" w:rsidRDefault="00B104DD" w:rsidP="00B104DD">
      <w:pPr>
        <w:widowControl w:val="0"/>
        <w:numPr>
          <w:ilvl w:val="0"/>
          <w:numId w:val="1"/>
        </w:numPr>
        <w:tabs>
          <w:tab w:val="left" w:pos="420"/>
        </w:tabs>
        <w:adjustRightInd/>
        <w:snapToGrid/>
        <w:spacing w:after="0"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组织机构、业务流程优化、岗位管理、人力资源体系规划、薪酬、绩效考核管理方案进行全面设计。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rFonts w:ascii="微软雅黑" w:cs="微软雅黑" w:hint="eastAsia"/>
          <w:b/>
          <w:bCs/>
          <w:sz w:val="20"/>
          <w:szCs w:val="20"/>
        </w:rPr>
        <w:t>客户评价</w:t>
      </w:r>
    </w:p>
    <w:p w:rsidR="00B104DD" w:rsidRPr="00F9065F" w:rsidRDefault="00161F5A" w:rsidP="00B104DD">
      <w:pPr>
        <w:spacing w:line="280" w:lineRule="exact"/>
        <w:rPr>
          <w:rFonts w:ascii="微软雅黑" w:cs="微软雅黑"/>
          <w:b/>
          <w:bCs/>
          <w:sz w:val="20"/>
          <w:szCs w:val="20"/>
        </w:rPr>
      </w:pPr>
      <w:r w:rsidRPr="00F9065F">
        <w:rPr>
          <w:sz w:val="20"/>
          <w:szCs w:val="20"/>
        </w:rPr>
        <w:pict>
          <v:line id="Line 13" o:spid="_x0000_s1034" style="position:absolute;z-index:251668480" from="-.95pt,7pt" to="414.35pt,7.05pt" strokecolor="#739cc3" strokeweight="1.25pt">
            <v:stroke dashstyle="1 1"/>
          </v:line>
        </w:pic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　　　行政统筹管理是杂烦乱的，但是培训老师能够使学员不觉得枯燥，气氛很活跃，学习到了平时工作中很理论知识 ，以及实操方法。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——上海英提尔交运汽车零部件有限公司  黄伟祥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　　　行政人事工作杂乱、烦锁，通过华为，微软等案例，学习行政管理正确方法，行政管理正确思维和行政管理正确工具。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——江苏新亚房地产开发有限公司  曹丽华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 xml:space="preserve">　　　课程精彩部份挺多的，但有一点，回去要实践的就是高效中的节约奖惩制度，做任何事，一定要“早一点，好一点，多一点”从事行政工作5年多，第一次参加有关行政管理类培训，让我把平常所做的事汇总，检讨。感觉很棒！！</w:t>
      </w:r>
    </w:p>
    <w:p w:rsidR="00B104DD" w:rsidRPr="00F9065F" w:rsidRDefault="00B104DD" w:rsidP="00B104DD">
      <w:pPr>
        <w:spacing w:line="280" w:lineRule="exact"/>
        <w:rPr>
          <w:rFonts w:ascii="微软雅黑" w:cs="微软雅黑"/>
          <w:sz w:val="20"/>
          <w:szCs w:val="20"/>
        </w:rPr>
      </w:pPr>
      <w:r w:rsidRPr="00F9065F">
        <w:rPr>
          <w:rFonts w:ascii="微软雅黑" w:cs="微软雅黑" w:hint="eastAsia"/>
          <w:sz w:val="20"/>
          <w:szCs w:val="20"/>
        </w:rPr>
        <w:t>——东莞万好  黄玉婵</w:t>
      </w:r>
    </w:p>
    <w:p w:rsidR="009616A2" w:rsidRPr="007E6F6C" w:rsidRDefault="009616A2" w:rsidP="009616A2">
      <w:pPr>
        <w:jc w:val="center"/>
        <w:rPr>
          <w:rFonts w:ascii="微软雅黑" w:hAnsi="微软雅黑" w:cs="微软雅黑"/>
          <w:b/>
          <w:bCs/>
          <w:color w:val="FF0000"/>
          <w:w w:val="110"/>
          <w:sz w:val="40"/>
          <w:szCs w:val="40"/>
        </w:rPr>
      </w:pPr>
      <w:r w:rsidRPr="007E6F6C">
        <w:rPr>
          <w:rFonts w:ascii="微软雅黑" w:hAnsi="微软雅黑" w:cs="微软雅黑" w:hint="eastAsia"/>
          <w:b/>
          <w:bCs/>
          <w:color w:val="FF0000"/>
          <w:w w:val="110"/>
          <w:sz w:val="40"/>
          <w:szCs w:val="40"/>
        </w:rPr>
        <w:lastRenderedPageBreak/>
        <w:t>报名回执表</w:t>
      </w:r>
    </w:p>
    <w:p w:rsidR="009616A2" w:rsidRPr="00F9065F" w:rsidRDefault="009616A2" w:rsidP="00F9065F">
      <w:pPr>
        <w:ind w:left="2054" w:hangingChars="1027" w:hanging="2054"/>
        <w:jc w:val="center"/>
        <w:rPr>
          <w:rFonts w:ascii="微软雅黑" w:hAnsi="微软雅黑" w:cs="Times New Roman"/>
          <w:color w:val="000000"/>
          <w:sz w:val="20"/>
          <w:szCs w:val="20"/>
        </w:rPr>
      </w:pPr>
      <w:r w:rsidRPr="00F9065F">
        <w:rPr>
          <w:rFonts w:ascii="微软雅黑" w:hAnsi="微软雅黑" w:cs="宋体" w:hint="eastAsia"/>
          <w:bCs/>
          <w:sz w:val="20"/>
          <w:szCs w:val="20"/>
          <w:highlight w:val="yellow"/>
        </w:rPr>
        <w:t>回执请发到邮箱：</w:t>
      </w:r>
      <w:r w:rsidRPr="00F9065F">
        <w:rPr>
          <w:rFonts w:ascii="微软雅黑" w:hAnsi="微软雅黑" w:cs="Times New Roman" w:hint="eastAsia"/>
          <w:sz w:val="20"/>
          <w:szCs w:val="20"/>
          <w:highlight w:val="yellow"/>
        </w:rPr>
        <w:t>px2013@szyjqg.com</w:t>
      </w:r>
      <w:r w:rsidRPr="00F9065F">
        <w:rPr>
          <w:rFonts w:ascii="微软雅黑" w:hAnsi="微软雅黑" w:cs="宋体" w:hint="eastAsia"/>
          <w:bCs/>
          <w:sz w:val="20"/>
          <w:szCs w:val="20"/>
        </w:rPr>
        <w:t xml:space="preserve"> 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00"/>
        <w:gridCol w:w="1534"/>
        <w:gridCol w:w="603"/>
        <w:gridCol w:w="1299"/>
        <w:gridCol w:w="2183"/>
        <w:gridCol w:w="1213"/>
        <w:gridCol w:w="2193"/>
      </w:tblGrid>
      <w:tr w:rsidR="009616A2" w:rsidRPr="00F9065F" w:rsidTr="009616A2">
        <w:trPr>
          <w:trHeight w:val="371"/>
          <w:jc w:val="center"/>
        </w:trPr>
        <w:tc>
          <w:tcPr>
            <w:tcW w:w="104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left w:w="113" w:type="dxa"/>
              <w:bottom w:w="170" w:type="dxa"/>
              <w:right w:w="113" w:type="dxa"/>
            </w:tcMar>
            <w:vAlign w:val="center"/>
            <w:hideMark/>
          </w:tcPr>
          <w:p w:rsidR="009616A2" w:rsidRPr="00F9065F" w:rsidRDefault="009616A2">
            <w:pPr>
              <w:spacing w:line="220" w:lineRule="atLeast"/>
              <w:rPr>
                <w:rFonts w:ascii="微软雅黑" w:hAnsi="微软雅黑" w:cs="Times New Roman"/>
                <w:color w:val="000000"/>
                <w:kern w:val="2"/>
                <w:sz w:val="20"/>
                <w:szCs w:val="20"/>
                <w:u w:val="single"/>
              </w:rPr>
            </w:pP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 xml:space="preserve">     我单位共 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  <w:u w:val="single"/>
              </w:rPr>
              <w:t>________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 xml:space="preserve"> 人确定报名参加 2016年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  <w:u w:val="single"/>
              </w:rPr>
              <w:t>_____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>月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  <w:u w:val="single"/>
              </w:rPr>
              <w:t>_____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>日 在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  <w:u w:val="single"/>
              </w:rPr>
              <w:t>________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>举办的《</w:t>
            </w:r>
            <w:r w:rsidR="00720DBD"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>行政服务创新与行政统筹管理</w:t>
            </w:r>
            <w:r w:rsidRPr="00F9065F">
              <w:rPr>
                <w:rFonts w:ascii="微软雅黑" w:hAnsi="微软雅黑" w:cs="Times New Roman" w:hint="eastAsia"/>
                <w:b/>
                <w:color w:val="000000"/>
                <w:kern w:val="2"/>
                <w:sz w:val="20"/>
                <w:szCs w:val="20"/>
              </w:rPr>
              <w:t>》</w:t>
            </w:r>
            <w:r w:rsidRPr="00F9065F">
              <w:rPr>
                <w:rFonts w:ascii="微软雅黑" w:hAnsi="微软雅黑" w:cs="Times New Roman" w:hint="eastAsia"/>
                <w:color w:val="000000"/>
                <w:kern w:val="2"/>
                <w:sz w:val="20"/>
                <w:szCs w:val="20"/>
              </w:rPr>
              <w:t>培训班。</w:t>
            </w:r>
          </w:p>
        </w:tc>
      </w:tr>
      <w:tr w:rsidR="009616A2" w:rsidRPr="00F9065F" w:rsidTr="009616A2">
        <w:trPr>
          <w:trHeight w:val="371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单位名称</w:t>
            </w:r>
          </w:p>
        </w:tc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联系人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电 话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手 机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trHeight w:val="371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地 址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传 真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E-mail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序号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参会人员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性 别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部门/职务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联络手机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金 额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合 计</w:t>
            </w:r>
          </w:p>
        </w:tc>
      </w:tr>
      <w:tr w:rsidR="009616A2" w:rsidRPr="00F9065F" w:rsidTr="009616A2">
        <w:trPr>
          <w:cantSplit/>
          <w:trHeight w:val="371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adjustRightInd/>
              <w:snapToGrid/>
              <w:spacing w:after="0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adjustRightInd/>
              <w:snapToGrid/>
              <w:spacing w:after="0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cantSplit/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adjustRightInd/>
              <w:snapToGrid/>
              <w:spacing w:after="0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9616A2" w:rsidRPr="00F9065F" w:rsidTr="009616A2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缴费方式</w:t>
            </w:r>
          </w:p>
        </w:tc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      □ 转帐       □ 现金  （请选择 在□前打√）</w:t>
            </w:r>
          </w:p>
        </w:tc>
      </w:tr>
      <w:tr w:rsidR="009616A2" w:rsidRPr="00F9065F" w:rsidTr="009616A2">
        <w:trPr>
          <w:trHeight w:val="399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>
            <w:pPr>
              <w:spacing w:line="220" w:lineRule="atLeast"/>
              <w:jc w:val="center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住宿要求</w:t>
            </w:r>
          </w:p>
        </w:tc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6A2" w:rsidRPr="00F9065F" w:rsidRDefault="009616A2" w:rsidP="00F9065F">
            <w:pPr>
              <w:spacing w:line="220" w:lineRule="atLeast"/>
              <w:ind w:firstLineChars="100" w:firstLine="200"/>
              <w:rPr>
                <w:rFonts w:ascii="微软雅黑" w:hAnsi="微软雅黑" w:cs="Times New Roman"/>
                <w:kern w:val="2"/>
                <w:sz w:val="20"/>
                <w:szCs w:val="20"/>
              </w:rPr>
            </w:pP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预定：双人房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</w:t>
            </w:r>
            <w:r w:rsidR="007E6F6C"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间；单人房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="007E6F6C"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>间，住宿时间：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</w:t>
            </w:r>
            <w:r w:rsidR="007E6F6C"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 xml:space="preserve"> 月 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="007E6F6C"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 xml:space="preserve"> 至 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</w:t>
            </w:r>
            <w:r w:rsidR="007E6F6C"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  <w:u w:val="single"/>
              </w:rPr>
              <w:t>_</w:t>
            </w:r>
            <w:r w:rsidRPr="00F9065F">
              <w:rPr>
                <w:rFonts w:ascii="微软雅黑" w:hAnsi="微软雅黑" w:cs="Times New Roman" w:hint="eastAsia"/>
                <w:kern w:val="2"/>
                <w:sz w:val="20"/>
                <w:szCs w:val="20"/>
              </w:rPr>
              <w:t xml:space="preserve"> 日 (不用预定请留空)</w:t>
            </w:r>
          </w:p>
        </w:tc>
      </w:tr>
    </w:tbl>
    <w:p w:rsidR="009616A2" w:rsidRPr="00F9065F" w:rsidRDefault="009616A2" w:rsidP="009616A2">
      <w:pPr>
        <w:rPr>
          <w:rFonts w:ascii="微软雅黑" w:hAnsi="微软雅黑" w:cs="Times New Roman"/>
          <w:sz w:val="20"/>
          <w:szCs w:val="20"/>
        </w:rPr>
      </w:pPr>
    </w:p>
    <w:p w:rsidR="009616A2" w:rsidRPr="00F9065F" w:rsidRDefault="009616A2" w:rsidP="009616A2">
      <w:pPr>
        <w:rPr>
          <w:rFonts w:ascii="微软雅黑" w:hAnsi="微软雅黑" w:cs="Times New Roman"/>
          <w:sz w:val="20"/>
          <w:szCs w:val="20"/>
        </w:rPr>
      </w:pPr>
      <w:r w:rsidRPr="00F9065F">
        <w:rPr>
          <w:rFonts w:ascii="微软雅黑" w:hAnsi="微软雅黑" w:cs="宋体" w:hint="eastAsia"/>
          <w:sz w:val="20"/>
          <w:szCs w:val="20"/>
          <w:lang w:val="zh-CN"/>
        </w:rPr>
        <w:t>此表所填信息仅用于招生工作，如需参加请填写回传给我们</w:t>
      </w:r>
      <w:r w:rsidRPr="00F9065F">
        <w:rPr>
          <w:rFonts w:ascii="微软雅黑" w:hAnsi="微软雅黑" w:cs="Times New Roman" w:hint="eastAsia"/>
          <w:sz w:val="20"/>
          <w:szCs w:val="20"/>
        </w:rPr>
        <w:t>，以便及时为您安排会务并发确认函，谢谢支持！</w:t>
      </w:r>
      <w:r w:rsidRPr="00F9065F">
        <w:rPr>
          <w:rFonts w:ascii="微软雅黑" w:hAnsi="微软雅黑" w:cs="Times New Roman" w:hint="eastAsia"/>
          <w:sz w:val="20"/>
          <w:szCs w:val="20"/>
        </w:rPr>
        <w:br/>
      </w:r>
      <w:r w:rsidRPr="00F9065F">
        <w:rPr>
          <w:rFonts w:ascii="微软雅黑" w:hAnsi="微软雅黑" w:cs="Times New Roman" w:hint="eastAsia"/>
          <w:sz w:val="20"/>
          <w:szCs w:val="20"/>
        </w:rPr>
        <w:br/>
      </w:r>
      <w:r w:rsidRPr="00F9065F">
        <w:rPr>
          <w:rFonts w:ascii="微软雅黑" w:cs="微软雅黑" w:hint="eastAsia"/>
          <w:color w:val="E36C0A"/>
          <w:sz w:val="20"/>
          <w:szCs w:val="20"/>
        </w:rPr>
        <w:t>1.</w:t>
      </w:r>
      <w:r w:rsidRPr="00F9065F">
        <w:rPr>
          <w:rFonts w:ascii="微软雅黑" w:hAnsi="微软雅黑" w:cs="Times New Roman" w:hint="eastAsia"/>
          <w:color w:val="E36C0A"/>
          <w:sz w:val="20"/>
          <w:szCs w:val="20"/>
        </w:rPr>
        <w:t xml:space="preserve">请您把报名回执认真填好后回传我司，为确保您报名无误,请您再次电话确认! </w:t>
      </w:r>
    </w:p>
    <w:p w:rsidR="009616A2" w:rsidRPr="00F9065F" w:rsidRDefault="009616A2" w:rsidP="009616A2">
      <w:pPr>
        <w:spacing w:line="320" w:lineRule="exact"/>
        <w:rPr>
          <w:rFonts w:ascii="微软雅黑" w:cs="微软雅黑"/>
          <w:color w:val="E36C0A"/>
          <w:sz w:val="20"/>
          <w:szCs w:val="20"/>
        </w:rPr>
      </w:pPr>
      <w:r w:rsidRPr="00F9065F">
        <w:rPr>
          <w:rFonts w:ascii="微软雅黑" w:cs="微软雅黑" w:hint="eastAsia"/>
          <w:color w:val="E36C0A"/>
          <w:sz w:val="20"/>
          <w:szCs w:val="20"/>
        </w:rPr>
        <w:t>2.请参会学员准备一盒名片,以便学员间交流学习。</w:t>
      </w:r>
    </w:p>
    <w:p w:rsidR="009616A2" w:rsidRPr="00F9065F" w:rsidRDefault="009616A2" w:rsidP="009616A2">
      <w:pPr>
        <w:spacing w:line="320" w:lineRule="exact"/>
        <w:rPr>
          <w:rFonts w:ascii="微软雅黑" w:cs="微软雅黑"/>
          <w:color w:val="E36C0A"/>
          <w:sz w:val="20"/>
          <w:szCs w:val="20"/>
        </w:rPr>
      </w:pPr>
      <w:r w:rsidRPr="00F9065F">
        <w:rPr>
          <w:rFonts w:ascii="微软雅黑" w:cs="微软雅黑" w:hint="eastAsia"/>
          <w:color w:val="E36C0A"/>
          <w:sz w:val="20"/>
          <w:szCs w:val="20"/>
        </w:rPr>
        <w:t>3.请准备几个工作中遇到的问题以便进行讨论。</w:t>
      </w:r>
    </w:p>
    <w:p w:rsidR="009616A2" w:rsidRPr="00F9065F" w:rsidRDefault="009616A2" w:rsidP="009616A2">
      <w:pPr>
        <w:spacing w:line="220" w:lineRule="atLeast"/>
        <w:rPr>
          <w:sz w:val="20"/>
          <w:szCs w:val="20"/>
        </w:rPr>
      </w:pPr>
    </w:p>
    <w:p w:rsidR="00B104DD" w:rsidRPr="00F9065F" w:rsidRDefault="00B104DD" w:rsidP="00B104DD">
      <w:pPr>
        <w:spacing w:line="280" w:lineRule="exact"/>
        <w:rPr>
          <w:rFonts w:ascii="微软雅黑" w:cs="微软雅黑"/>
          <w:color w:val="000000"/>
          <w:sz w:val="20"/>
          <w:szCs w:val="20"/>
        </w:rPr>
      </w:pPr>
      <w:r w:rsidRPr="00F9065F">
        <w:rPr>
          <w:rFonts w:ascii="微软雅黑" w:cs="微软雅黑" w:hint="eastAsia"/>
          <w:color w:val="000000"/>
          <w:sz w:val="20"/>
          <w:szCs w:val="20"/>
        </w:rPr>
        <w:tab/>
      </w:r>
      <w:r w:rsidRPr="00F9065F">
        <w:rPr>
          <w:rFonts w:ascii="微软雅黑" w:cs="微软雅黑" w:hint="eastAsia"/>
          <w:color w:val="000000"/>
          <w:sz w:val="20"/>
          <w:szCs w:val="20"/>
        </w:rPr>
        <w:tab/>
      </w:r>
    </w:p>
    <w:p w:rsidR="004358AB" w:rsidRPr="00F9065F" w:rsidRDefault="004358AB" w:rsidP="00D31D50">
      <w:pPr>
        <w:spacing w:line="220" w:lineRule="atLeast"/>
        <w:rPr>
          <w:sz w:val="20"/>
          <w:szCs w:val="20"/>
        </w:rPr>
      </w:pPr>
    </w:p>
    <w:sectPr w:rsidR="004358AB" w:rsidRPr="00F9065F" w:rsidSect="00CE3A18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743" w:rsidRDefault="00CD2743" w:rsidP="00B104DD">
      <w:pPr>
        <w:spacing w:after="0"/>
      </w:pPr>
      <w:r>
        <w:separator/>
      </w:r>
    </w:p>
  </w:endnote>
  <w:endnote w:type="continuationSeparator" w:id="0">
    <w:p w:rsidR="00CD2743" w:rsidRDefault="00CD2743" w:rsidP="00B104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DD" w:rsidRDefault="00161F5A">
    <w:pPr>
      <w:pStyle w:val="a4"/>
    </w:pPr>
    <w:r w:rsidRPr="00161F5A"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5122" type="#_x0000_t202" style="position:absolute;margin-left:66.05pt;margin-top:11.3pt;width:177.65pt;height:28.5pt;z-index:251661312" filled="f" stroked="f">
          <v:textbox>
            <w:txbxContent>
              <w:p w:rsidR="00B104DD" w:rsidRDefault="00B104DD">
                <w:pPr>
                  <w:spacing w:line="440" w:lineRule="exact"/>
                  <w:rPr>
                    <w:rFonts w:ascii="微软雅黑" w:cs="微软雅黑"/>
                    <w:sz w:val="40"/>
                    <w:szCs w:val="40"/>
                  </w:rPr>
                </w:pPr>
                <w:r>
                  <w:rPr>
                    <w:rFonts w:ascii="微软雅黑" w:cs="微软雅黑" w:hint="eastAsia"/>
                    <w:sz w:val="40"/>
                    <w:szCs w:val="40"/>
                  </w:rPr>
                  <w:t>行政管理系列课程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743" w:rsidRDefault="00CD2743" w:rsidP="00B104DD">
      <w:pPr>
        <w:spacing w:after="0"/>
      </w:pPr>
      <w:r>
        <w:separator/>
      </w:r>
    </w:p>
  </w:footnote>
  <w:footnote w:type="continuationSeparator" w:id="0">
    <w:p w:rsidR="00CD2743" w:rsidRDefault="00CD2743" w:rsidP="00B104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90932"/>
    <w:multiLevelType w:val="singleLevel"/>
    <w:tmpl w:val="5359093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BF4"/>
    <w:rsid w:val="00161F5A"/>
    <w:rsid w:val="00323B43"/>
    <w:rsid w:val="003D37D8"/>
    <w:rsid w:val="00426133"/>
    <w:rsid w:val="004358AB"/>
    <w:rsid w:val="00462F65"/>
    <w:rsid w:val="004B1C41"/>
    <w:rsid w:val="0054343D"/>
    <w:rsid w:val="0062664D"/>
    <w:rsid w:val="006A2D4B"/>
    <w:rsid w:val="00720DBD"/>
    <w:rsid w:val="007E6F6C"/>
    <w:rsid w:val="00851B53"/>
    <w:rsid w:val="008B7726"/>
    <w:rsid w:val="008D1D9A"/>
    <w:rsid w:val="009616A2"/>
    <w:rsid w:val="00B104DD"/>
    <w:rsid w:val="00CD2743"/>
    <w:rsid w:val="00CE3A18"/>
    <w:rsid w:val="00D31D50"/>
    <w:rsid w:val="00EA4416"/>
    <w:rsid w:val="00EC507B"/>
    <w:rsid w:val="00F34798"/>
    <w:rsid w:val="00F9065F"/>
    <w:rsid w:val="00FA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104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4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B104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4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2016-06-11T05:21:00Z</dcterms:modified>
</cp:coreProperties>
</file>