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ackground w:color="FFFFFF"/>
  <w:body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w:drawing>
          <wp:anchor distT="0" distB="0" distL="114300" distR="114300" simplePos="0" relativeHeight="251624960" behindDoc="0" locked="0" layoutInCell="0" allowOverlap="1">
            <wp:simplePos x="0" y="0"/>
            <wp:positionH relativeFrom="margin">
              <wp:posOffset>5213985</wp:posOffset>
            </wp:positionH>
            <wp:positionV relativeFrom="paragraph">
              <wp:posOffset>-377190</wp:posOffset>
            </wp:positionV>
            <wp:extent cx="1106805" cy="1260475"/>
            <wp:effectExtent l="0" t="0" r="0" b="0"/>
            <wp:wrapSquare wrapText="bothSides"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7440" cy="126111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CURRICULUM VITAE</w:t>
      </w: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DATOS PERSONALES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ab/>
      </w:r>
      <w:r>
        <w:rPr>
          <w:rStyle w:val="Character6"/>
          <w:sz w:val="24"/>
          <w:szCs w:val="24"/>
        </w:rPr>
        <w:t>Nombre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Róger Bayardo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Apellidos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Ortega Orozco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Edad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31  años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Fecha de Nacimiento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02 de Octubre de 1985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Estado Civil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Soltero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Cédula de identidad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401-021085-0009R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Dirección Domiciliar     :     Cuerpo de Bomberos 1c al sur 1 ½ c al Este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          Masaya, Nicaragua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Teléfonos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2522-2042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Casa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57186098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Claro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          Idiomas                               :         Español (100%)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                                                                Inglés (70%)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hyperlink r:id="rId7">
        <w:r>
          <w:rPr>
            <w:rStyle w:val="Character10"/>
            <w:color w:val="0000FF"/>
            <w:u w:val="single" w:color="0000FF"/>
          </w:rPr>
          <w:t>em@il</w:t>
        </w:r>
      </w:hyperlink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hyperlink r:id="rId8">
        <w:r>
          <w:rPr>
            <w:rStyle w:val="Character10"/>
            <w:color w:val="0000FF"/>
            <w:u w:val="single" w:color="0000FF"/>
          </w:rPr>
          <w:t>rogerortegaoro7@gmail.com</w:t>
        </w:r>
      </w:hyperlink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     </w:t>
      </w: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DATOS ACADEMICOS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Arial" w:eastAsia="Arial" w:hAnsi="Arial" w:hint="default"/>
          <w:sz w:val="24"/>
          <w:szCs w:val="24"/>
        </w:rPr>
        <w:pict>
          <v:rect id="_x0000_s0" alt="PenDraw 1" type="#_x0000_t1" style="position:absolute;left:0;margin-left:297pt;margin-top:515pt;width:0pt;height:0pt;z-index:251624962;mso-position-horizontal-relative:page;mso-position-vertical-relative:page" stroked="f" filled="f">
            <o:lock v:ext="edit" selection="t"/>
          </v:rect>
        </w:pict>
      </w:r>
      <w:r>
        <w:rPr>
          <w:rFonts w:ascii="Arial" w:eastAsia="Arial" w:hAnsi="Arial" w:hint="default"/>
          <w:sz w:val="24"/>
          <w:szCs w:val="24"/>
        </w:rPr>
        <w:pict>
          <v:rect id="_x0000_s0" alt="PenDraw 2" type="#_x0000_t1" style="position:absolute;left:0;margin-left:317pt;margin-top:512pt;width:0pt;height:1pt;z-index:251624961;mso-position-horizontal-relative:page;mso-position-vertical-relative:page" stroked="f" filled="f">
            <o:lock v:ext="edit" selection="t"/>
          </v:rect>
        </w:pict>
      </w:r>
      <w:r>
        <w:rPr>
          <w:rStyle w:val="Character6"/>
          <w:sz w:val="24"/>
          <w:szCs w:val="24"/>
        </w:rPr>
        <w:t xml:space="preserve">Educacion Primaria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Colegio Salesiano San Juan Bosco. Masaya, Nic.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Educacion Secundaria.     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Inst. Dr. Carlos Vega Bolaños. Masaya, Nic.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2160" w:hanging="216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Educacion Superior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           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Univ. Hispanoamericana (Egresado de la carrera de                 </w:t>
      </w:r>
    </w:p>
    <w:p>
      <w:pPr>
        <w:pStyle w:val="Para4"/>
        <w:spacing w:line="240" w:lineRule="auto"/>
        <w:ind w:left="2160" w:hanging="216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Administración de Empresas) pendiente título de </w:t>
      </w:r>
    </w:p>
    <w:p>
      <w:pPr>
        <w:pStyle w:val="Para4"/>
        <w:spacing w:line="240" w:lineRule="auto"/>
        <w:ind w:left="2160" w:hanging="21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Licenciado en Administración de Empresas).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Otros Estudios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    :   Operador de Microcomputadoras, Instituto Tecnológico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                     INTAE -  MASAYA.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Seminarios Empresariales.   :       Técnico en leyes laborales y del Seguro Social.</w:t>
      </w:r>
    </w:p>
    <w:p>
      <w:pPr>
        <w:pStyle w:val="Para5"/>
        <w:spacing w:line="240" w:lineRule="auto"/>
        <w:ind w:left="3540" w:hanging="354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Seminario Independiente  :   Principios para la efectividad en el trabajo, actitudes y        </w:t>
      </w:r>
      <w:r>
        <w:rPr>
          <w:rStyle w:val="Character6"/>
          <w:sz w:val="24"/>
          <w:szCs w:val="24"/>
        </w:rPr>
        <w:t xml:space="preserve">libertad financiera.</w:t>
      </w:r>
    </w:p>
    <w:p>
      <w:pPr>
        <w:pStyle w:val="Para5"/>
        <w:spacing w:line="240" w:lineRule="auto"/>
        <w:ind w:left="3540" w:hanging="354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D</w:t>
      </w:r>
      <w:r>
        <w:rPr>
          <w:rStyle w:val="Character3"/>
          <w:b/>
          <w:sz w:val="24"/>
          <w:szCs w:val="24"/>
        </w:rPr>
        <w:t xml:space="preserve">ATOS LABORALES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Cyber y Variedades Arca.com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Cargo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Administrador de Negocio.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Duración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15 de Marzo de 2005 al 22 de Junio de 2007.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>Responsabilidades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Manejo y mantenimiento de sist. De cyber. Encargado de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compras, mantenimiento preventivo de equipos.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Ventas y atención al cliente en general.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Sistemas Usados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Uso completo de equipo de oficina y paquetes informáticos.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Plomeria Masaya 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Cargos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Facturador y Kardista.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Duración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08 de Septiembre de 2007 a 18 de Enero de 2008.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Responsabilidades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Conocimiento de equipo y materiales de trabajo, para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           montaje de sistemas eléctricos y de plomería.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Elaboración de facturas manuales y atención al cliente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con asesoría de compra.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Apoyo contable, llevando kardex manual de producto.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Trabajo bajo presión.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Avicola La Barranca S, A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Cargos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Auxiliar contable  / Resp. RRHH e Importaciones.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Duración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03 de Marzo de 2009 al 22 de Abril de 2011.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Responsabilidades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Elaboración de Reportes de ventas y Disponibilidad bancaria.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Registro de notas de crédito de clientes.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Manejo e inventario de Bodegas.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Manejo de Agencias León y Estelí con personal a cargo.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                                           elaboración de cheques y manejo de cuentas en línea.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Contacto con proveedores del exterior del país.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Gestión y Logística de entrada de productos al país ante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Ministerios... MAGFOR, DGA, DGI, DEGEPSA, ANAPA...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Así como bodegas de resguardo de mercaderías en aduanas.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Exoneraciones, pagos de impuestos, contingentes de importación.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Elaboración de nóminas, liquidaciones y control de prestaciones.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Sistemas Usados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Fox Pro -  Módulos de caja y contabilidad.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SQL Server -  Módulos de caja, erogaciones, RRHH y Nóminas.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Sistema de pagos al INSS mediante SIE en línea.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Desarrollo de 2 puestos, bajo presión simultáneamente.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Ferromax S, A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Cargo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Cajero Administrativo.</w:t>
      </w:r>
      <w:r>
        <w:rPr>
          <w:rStyle w:val="Character6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Duración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del 25 de Agosto de 2011 al 24 de Julio de 2014.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>Responsabilidades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Liquidación de facturas. Elaboración de Reportes de Ventas.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Elaboración de reportes periódicos para pago de planillas.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Control de prestaciones y trabajo bajo presión.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Sistemas Usados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Microsoft DinamicsRms y SAP calidad.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  <w:b/>
          <w:sz w:val="24"/>
          <w:szCs w:val="24"/>
        </w:rPr>
        <w:t xml:space="preserve">Universidad Americana UAM.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Cargo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Cajero, asistente de tesorería.</w:t>
      </w:r>
      <w:r>
        <w:rPr>
          <w:rStyle w:val="Character6"/>
          <w:sz w:val="24"/>
          <w:szCs w:val="24"/>
        </w:rPr>
        <w:tab/>
      </w:r>
    </w:p>
    <w:p>
      <w:pPr>
        <w:pStyle w:val="Para6"/>
        <w:spacing w:line="240" w:lineRule="auto"/>
        <w:ind w:left="6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Duración 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desde el 13 de Febrero de 2015 al 31 de Agosto de 2016.</w:t>
      </w:r>
    </w:p>
    <w:p>
      <w:pPr>
        <w:pStyle w:val="Para6"/>
        <w:spacing w:line="240" w:lineRule="auto"/>
        <w:ind w:left="6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>Responsabilidades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Manejo de Efectivo, caja general y caja chica, elaboración de cks, </w:t>
      </w:r>
    </w:p>
    <w:p>
      <w:pPr>
        <w:pStyle w:val="Para7"/>
        <w:spacing w:line="240" w:lineRule="auto"/>
        <w:ind w:left="2880" w:firstLine="6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reportes contables, Pagos por transferencias, constancias de </w:t>
      </w:r>
      <w:r>
        <w:rPr>
          <w:rStyle w:val="Character6"/>
          <w:sz w:val="24"/>
          <w:szCs w:val="24"/>
        </w:rPr>
        <w:t xml:space="preserve">retención en la fuente e IMI,</w:t>
      </w:r>
    </w:p>
    <w:p>
      <w:pPr>
        <w:pStyle w:val="Para6"/>
        <w:spacing w:line="240" w:lineRule="auto"/>
        <w:ind w:left="6" w:firstLine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atención al cliente, trabajo bajo presión, atención de telepagos,</w:t>
      </w:r>
    </w:p>
    <w:p>
      <w:pPr>
        <w:pStyle w:val="Para8"/>
        <w:spacing w:line="240" w:lineRule="auto"/>
        <w:ind w:left="2880" w:hanging="2874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Sistemas Usados.   :</w:t>
      </w:r>
      <w:r>
        <w:rPr>
          <w:rStyle w:val="Character6"/>
          <w:sz w:val="24"/>
          <w:szCs w:val="24"/>
        </w:rPr>
        <w:tab/>
      </w:r>
      <w:r>
        <w:rPr>
          <w:rStyle w:val="Character6"/>
          <w:sz w:val="24"/>
          <w:szCs w:val="24"/>
        </w:rPr>
        <w:t xml:space="preserve">CLASS WEB sistema de gestiones universitarias en línea, SISCO </w:t>
      </w:r>
    </w:p>
    <w:p>
      <w:pPr>
        <w:pStyle w:val="Para8"/>
        <w:spacing w:line="240" w:lineRule="auto"/>
        <w:ind w:left="2880" w:hanging="2874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                                           sistema de administración de clínicas Odontologícas.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</w:rPr>
        <w:t xml:space="preserve">REFERENCIAS PERSONALES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Lic. Miguel Porta Kühl.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Cel: 87663485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Lic. Oscar Téllez.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Cel: 83847178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4"/>
          <w:szCs w:val="24"/>
        </w:rPr>
        <w:t xml:space="preserve">Lic. Alfonso Pérez .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Cel: 89356507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Lic. Erick Martínez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>Cel:87254020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Ing. Geovanni Alvarado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Cel: 5853 7331</w:t>
      </w: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2240" w:h="15840"/>
      <w:pgMar w:top="1134" w:right="1134" w:bottom="1134" w:left="1134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081361765"/>
    <w:lvl w:ilvl="0">
      <w:start w:val="1"/>
      <w:numFmt w:val="upperRoman"/>
      <w:lvlText w:val="%1."/>
      <w:pPr>
        <w:ind w:left="72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1">
      <w:start w:val="1"/>
      <w:numFmt w:val="decimal"/>
      <w:lvlText w:val="%2."/>
      <w:pPr>
        <w:ind w:left="1080" w:hanging="72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decimal"/>
      <w:lvlText w:val="%3."/>
      <w:pPr>
        <w:ind w:left="1440" w:hanging="10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decimal"/>
      <w:lvlText w:val="%4."/>
      <w:pPr>
        <w:ind w:left="1800" w:hanging="144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decimal"/>
      <w:lvlText w:val="%5."/>
      <w:pPr>
        <w:ind w:left="2160" w:hanging="180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decimal"/>
      <w:lvlText w:val="%6."/>
      <w:pPr>
        <w:ind w:left="2520" w:hanging="21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decimal"/>
      <w:lvlText w:val="%7."/>
      <w:pPr>
        <w:ind w:left="2880" w:hanging="252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decimal"/>
      <w:lvlText w:val="%8."/>
      <w:pPr>
        <w:ind w:left="3240" w:hanging="288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decimal"/>
      <w:lvlText w:val="%9."/>
      <w:pPr>
        <w:ind w:left="3600" w:hanging="324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true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both"/>
      <w:wordWrap w:val="false"/>
      <w:ind w:left="720" w:hanging="360"/>
      <w:widowControl w:val="false"/>
      <w:rPr/>
    </w:pPr>
  </w:style>
  <w:style w:type="paragraph" w:customStyle="1" w:styleId="Para2">
    <w:name w:val="ParaAttribute2"/>
    <w:pPr>
      <w:jc w:val="both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720" w:hanging="36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2160" w:hanging="216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3540" w:hanging="354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6" w:firstLine="0"/>
      <w:widowControl w:val="false"/>
      <w:rPr/>
    </w:pPr>
  </w:style>
  <w:style w:type="paragraph" w:customStyle="1" w:styleId="Para7">
    <w:name w:val="ParaAttribute7"/>
    <w:pPr>
      <w:jc w:val="both"/>
      <w:wordWrap w:val="false"/>
      <w:ind w:left="2880" w:firstLine="6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2880" w:hanging="2874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</w:rPr>
  </w:style>
  <w:style w:type="character" w:customStyle="1" w:styleId="Character2">
    <w:name w:val="CharAttribute2"/>
    <w:rPr>
      <w:rFonts w:ascii="Times New Roman" w:eastAsia="Times New Roman" w:hAnsi="Times New Roman" w:hint="default"/>
    </w:rPr>
  </w:style>
  <w:style w:type="character" w:customStyle="1" w:styleId="Character3">
    <w:name w:val="CharAttribute3"/>
    <w:rPr>
      <w:rFonts w:ascii="Arial" w:eastAsia="Arial" w:hAnsi="Arial" w:hint="default"/>
      <w:b/>
      <w:sz w:val="24"/>
    </w:rPr>
  </w:style>
  <w:style w:type="character" w:customStyle="1" w:styleId="Character4">
    <w:name w:val="CharAttribute4"/>
    <w:rPr>
      <w:rFonts w:ascii="Arial" w:eastAsia="Arial" w:hAnsi="Arial" w:hint="default"/>
      <w:b/>
      <w:sz w:val="24"/>
    </w:rPr>
  </w:style>
  <w:style w:type="character" w:customStyle="1" w:styleId="Character5">
    <w:name w:val="CharAttribute5"/>
    <w:rPr>
      <w:rFonts w:ascii="Arial" w:eastAsia="Arial" w:hAnsi="Arial" w:hint="default"/>
      <w:b/>
      <w:sz w:val="24"/>
    </w:rPr>
  </w:style>
  <w:style w:type="character" w:customStyle="1" w:styleId="Character6">
    <w:name w:val="CharAttribute6"/>
    <w:rPr>
      <w:rFonts w:ascii="Arial" w:eastAsia="Arial" w:hAnsi="Arial" w:hint="default"/>
      <w:sz w:val="24"/>
    </w:rPr>
  </w:style>
  <w:style w:type="character" w:customStyle="1" w:styleId="Character7">
    <w:name w:val="CharAttribute7"/>
    <w:rPr>
      <w:rFonts w:ascii="Arial" w:eastAsia="Arial" w:hAnsi="Arial" w:hint="default"/>
    </w:rPr>
  </w:style>
  <w:style w:type="character" w:customStyle="1" w:styleId="Character8">
    <w:name w:val="CharAttribute8"/>
    <w:rPr>
      <w:rFonts w:ascii="Arial" w:eastAsia="Arial" w:hAnsi="Arial" w:hint="default"/>
      <w:u w:val="single" w:color="0000FF"/>
      <w:color w:val="0000FF"/>
    </w:rPr>
  </w:style>
  <w:style w:type="character" w:customStyle="1" w:styleId="Character9">
    <w:name w:val="CharAttribute9"/>
    <w:rPr>
      <w:rFonts w:ascii="Arial" w:eastAsia="Arial" w:hAnsi="Arial" w:hint="default"/>
    </w:rPr>
  </w:style>
  <w:style w:type="character" w:customStyle="1" w:styleId="Character10">
    <w:name w:val="CharAttribute10"/>
    <w:rPr>
      <w:rFonts w:ascii="Arial" w:eastAsia="Arial" w:hAnsi="Arial" w:hint="default"/>
      <w:u w:val="single" w:color="0000FF"/>
      <w:color w:val="0000FF"/>
    </w:rPr>
  </w:style>
  <w:style w:type="character" w:customStyle="1" w:styleId="Character11">
    <w:name w:val="CharAttribute11"/>
    <w:rPr>
      <w:rFonts w:ascii="Times New Roman" w:eastAsia="Times New Roman" w:hAnsi="Times New Roman" w:hint="default"/>
    </w:rPr>
  </w:style>
  <w:style w:type="character" w:customStyle="1" w:styleId="Character12">
    <w:name w:val="CharAttribute12"/>
    <w:rPr>
      <w:rFonts w:ascii="Times New Roman" w:eastAsia="Times New Roman" w:hAnsi="Times New Roman" w:hint="default"/>
      <w:b/>
      <w:sz w:val="24"/>
    </w:rPr>
  </w:style>
  <w:style w:type="character" w:customStyle="1" w:styleId="Character13">
    <w:name w:val="CharAttribute13"/>
    <w:rPr>
      <w:rFonts w:ascii="Arial" w:eastAsia="Arial" w:hAnsi="Arial" w:hint="default"/>
      <w:b/>
      <w:sz w:val="24"/>
    </w:rPr>
  </w:style>
  <w:style w:type="character" w:customStyle="1" w:styleId="Character14">
    <w:name w:val="CharAttribute14"/>
    <w:rPr>
      <w:rFonts w:ascii="Arial" w:eastAsia="Arial" w:hAnsi="Arial" w:hint="default"/>
      <w:b/>
      <w:sz w:val="24"/>
    </w:rPr>
  </w:style>
  <w:style w:type="character" w:customStyle="1" w:styleId="Character15">
    <w:name w:val="CharAttribute15"/>
    <w:rPr>
      <w:rFonts w:ascii="Arial" w:eastAsia="Arial" w:hAnsi="Arial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hyperlink" Target="mailto:em@il" TargetMode="External"></Relationship><Relationship Id="rId8" Type="http://schemas.openxmlformats.org/officeDocument/2006/relationships/hyperlink" Target="mailto:rogerortegaoro7@gmail.com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Microsoft</Company>
  <DocSecurity>0</DocSecurity>
  <HyperlinksChanged>false</HyperlinksChanged>
  <Lines>28</Lines>
  <LinksUpToDate>false</LinksUpToDate>
  <Pages>3</Pages>
  <Paragraphs>7</Paragraphs>
  <Words>614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Roger Bayardo Ortega Orozco</dc:creator>
  <cp:lastModifiedBy>Usuario</cp:lastModifiedBy>
  <dcterms:modified xsi:type="dcterms:W3CDTF">2016-11-18T16:25:00Z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390613557,390613660"/>
    <FixPressure count="2" PressData="255,255"/>
    <CoordSize cx="7" cy="8"/>
  </PenDraw>
  <PenDraw id="2">
    <PenInfo Type="2" Width="36" Blue="0" Green="0" Red="0" Alpha="255"/>
    <points count="3" path="0,16,0,0,0,0"/>
    <TimeData count="3" TimeData="390606895,390606955,390606963"/>
    <FixPressure count="3" PressData="255,255,255"/>
    <CoordSize cx="0" cy="16"/>
  </PenDraw>
</InfrawarePenDraw>
</file>