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3A2" w:rsidRPr="00430310" w:rsidRDefault="00F363A2" w:rsidP="00F363A2">
      <w:pPr>
        <w:ind w:left="360" w:right="360"/>
        <w:jc w:val="both"/>
        <w:rPr>
          <w:rFonts w:asciiTheme="minorHAnsi" w:hAnsiTheme="minorHAnsi"/>
          <w:b/>
          <w:color w:val="FF0000"/>
          <w:sz w:val="22"/>
          <w:szCs w:val="22"/>
        </w:rPr>
      </w:pPr>
      <w:r w:rsidRPr="00430310">
        <w:rPr>
          <w:rFonts w:asciiTheme="minorHAnsi" w:hAnsiTheme="minorHAnsi"/>
          <w:b/>
          <w:color w:val="FF0000"/>
          <w:sz w:val="22"/>
          <w:szCs w:val="22"/>
        </w:rPr>
        <w:t>John Q. Public</w:t>
      </w:r>
    </w:p>
    <w:p w:rsidR="00F363A2" w:rsidRPr="00430310" w:rsidRDefault="00F363A2" w:rsidP="00F363A2">
      <w:pPr>
        <w:ind w:left="360" w:right="360"/>
        <w:jc w:val="both"/>
        <w:rPr>
          <w:rFonts w:asciiTheme="minorHAnsi" w:hAnsiTheme="minorHAnsi"/>
          <w:b/>
          <w:color w:val="FF0000"/>
          <w:sz w:val="22"/>
          <w:szCs w:val="22"/>
        </w:rPr>
      </w:pPr>
      <w:r w:rsidRPr="00430310">
        <w:rPr>
          <w:rFonts w:asciiTheme="minorHAnsi" w:hAnsiTheme="minorHAnsi"/>
          <w:b/>
          <w:color w:val="FF0000"/>
          <w:sz w:val="22"/>
          <w:szCs w:val="22"/>
        </w:rPr>
        <w:tab/>
      </w:r>
      <w:r w:rsidRPr="00430310">
        <w:rPr>
          <w:rFonts w:asciiTheme="minorHAnsi" w:hAnsiTheme="minorHAnsi"/>
          <w:b/>
          <w:color w:val="FF0000"/>
          <w:sz w:val="22"/>
          <w:szCs w:val="22"/>
        </w:rPr>
        <w:tab/>
      </w:r>
      <w:r w:rsidRPr="00430310">
        <w:rPr>
          <w:rFonts w:asciiTheme="minorHAnsi" w:hAnsiTheme="minorHAnsi"/>
          <w:b/>
          <w:sz w:val="22"/>
          <w:szCs w:val="22"/>
        </w:rPr>
        <w:t>Grievant</w:t>
      </w:r>
      <w:r w:rsidRPr="00430310">
        <w:rPr>
          <w:rFonts w:asciiTheme="minorHAnsi" w:hAnsiTheme="minorHAnsi"/>
          <w:b/>
          <w:color w:val="FF0000"/>
          <w:sz w:val="22"/>
          <w:szCs w:val="22"/>
        </w:rPr>
        <w:t>,</w:t>
      </w:r>
    </w:p>
    <w:p w:rsidR="00F363A2" w:rsidRPr="00430310" w:rsidRDefault="00F363A2" w:rsidP="00F363A2">
      <w:pPr>
        <w:ind w:left="360" w:right="360"/>
        <w:jc w:val="both"/>
        <w:rPr>
          <w:rFonts w:asciiTheme="minorHAnsi" w:hAnsiTheme="minorHAnsi"/>
          <w:b/>
          <w:color w:val="FF0000"/>
          <w:sz w:val="22"/>
          <w:szCs w:val="22"/>
        </w:rPr>
      </w:pPr>
    </w:p>
    <w:p w:rsidR="00F363A2" w:rsidRPr="00430310" w:rsidRDefault="00F363A2" w:rsidP="00F363A2">
      <w:pPr>
        <w:ind w:left="360" w:right="360"/>
        <w:jc w:val="both"/>
        <w:rPr>
          <w:rFonts w:asciiTheme="minorHAnsi" w:hAnsiTheme="minorHAnsi"/>
          <w:b/>
          <w:color w:val="FF0000"/>
          <w:sz w:val="22"/>
          <w:szCs w:val="22"/>
        </w:rPr>
      </w:pPr>
      <w:r w:rsidRPr="00BD3936">
        <w:rPr>
          <w:rFonts w:asciiTheme="minorHAnsi" w:hAnsiTheme="minorHAnsi"/>
          <w:b/>
          <w:sz w:val="22"/>
          <w:szCs w:val="22"/>
        </w:rPr>
        <w:t>v.</w:t>
      </w:r>
      <w:r w:rsidRPr="00430310">
        <w:rPr>
          <w:rFonts w:asciiTheme="minorHAnsi" w:hAnsiTheme="minorHAnsi"/>
          <w:b/>
          <w:color w:val="FF0000"/>
          <w:sz w:val="22"/>
          <w:szCs w:val="22"/>
        </w:rPr>
        <w:tab/>
      </w:r>
      <w:r w:rsidRPr="00430310">
        <w:rPr>
          <w:rFonts w:asciiTheme="minorHAnsi" w:hAnsiTheme="minorHAnsi"/>
          <w:b/>
          <w:color w:val="FF0000"/>
          <w:sz w:val="22"/>
          <w:szCs w:val="22"/>
        </w:rPr>
        <w:tab/>
      </w:r>
      <w:r w:rsidRPr="00430310">
        <w:rPr>
          <w:rFonts w:asciiTheme="minorHAnsi" w:hAnsiTheme="minorHAnsi"/>
          <w:b/>
          <w:color w:val="FF0000"/>
          <w:sz w:val="22"/>
          <w:szCs w:val="22"/>
        </w:rPr>
        <w:tab/>
      </w:r>
      <w:r w:rsidRPr="00430310">
        <w:rPr>
          <w:rFonts w:asciiTheme="minorHAnsi" w:hAnsiTheme="minorHAnsi"/>
          <w:b/>
          <w:color w:val="FF0000"/>
          <w:sz w:val="22"/>
          <w:szCs w:val="22"/>
        </w:rPr>
        <w:tab/>
      </w:r>
      <w:r w:rsidRPr="00430310">
        <w:rPr>
          <w:rFonts w:asciiTheme="minorHAnsi" w:hAnsiTheme="minorHAnsi"/>
          <w:b/>
          <w:color w:val="FF0000"/>
          <w:sz w:val="22"/>
          <w:szCs w:val="22"/>
        </w:rPr>
        <w:tab/>
      </w:r>
      <w:r w:rsidRPr="00430310">
        <w:rPr>
          <w:rFonts w:asciiTheme="minorHAnsi" w:hAnsiTheme="minorHAnsi"/>
          <w:b/>
          <w:color w:val="FF0000"/>
          <w:sz w:val="22"/>
          <w:szCs w:val="22"/>
        </w:rPr>
        <w:tab/>
      </w:r>
      <w:r w:rsidRPr="00430310">
        <w:rPr>
          <w:rFonts w:asciiTheme="minorHAnsi" w:hAnsiTheme="minorHAnsi"/>
          <w:b/>
          <w:color w:val="FF0000"/>
          <w:sz w:val="22"/>
          <w:szCs w:val="22"/>
        </w:rPr>
        <w:tab/>
      </w:r>
      <w:r w:rsidRPr="00430310">
        <w:rPr>
          <w:rFonts w:asciiTheme="minorHAnsi" w:hAnsiTheme="minorHAnsi"/>
          <w:b/>
          <w:color w:val="FF0000"/>
          <w:sz w:val="22"/>
          <w:szCs w:val="22"/>
        </w:rPr>
        <w:tab/>
      </w:r>
      <w:r w:rsidRPr="00BD3936">
        <w:rPr>
          <w:rFonts w:asciiTheme="minorHAnsi" w:hAnsiTheme="minorHAnsi"/>
          <w:b/>
          <w:sz w:val="22"/>
          <w:szCs w:val="22"/>
        </w:rPr>
        <w:t>Docket No.</w:t>
      </w:r>
      <w:r w:rsidR="00B02C82" w:rsidRPr="00BD3936">
        <w:rPr>
          <w:rFonts w:asciiTheme="minorHAnsi" w:hAnsiTheme="minorHAnsi"/>
          <w:b/>
          <w:sz w:val="22"/>
          <w:szCs w:val="22"/>
        </w:rPr>
        <w:t xml:space="preserve"> </w:t>
      </w:r>
      <w:r w:rsidRPr="00430310">
        <w:rPr>
          <w:rFonts w:asciiTheme="minorHAnsi" w:hAnsiTheme="minorHAnsi"/>
          <w:b/>
          <w:color w:val="FF0000"/>
          <w:sz w:val="22"/>
          <w:szCs w:val="22"/>
        </w:rPr>
        <w:t>201</w:t>
      </w:r>
      <w:r w:rsidR="00D4297D">
        <w:rPr>
          <w:rFonts w:asciiTheme="minorHAnsi" w:hAnsiTheme="minorHAnsi"/>
          <w:b/>
          <w:color w:val="FF0000"/>
          <w:sz w:val="22"/>
          <w:szCs w:val="22"/>
        </w:rPr>
        <w:t>6</w:t>
      </w:r>
      <w:r w:rsidRPr="00430310">
        <w:rPr>
          <w:rFonts w:asciiTheme="minorHAnsi" w:hAnsiTheme="minorHAnsi"/>
          <w:b/>
          <w:color w:val="FF0000"/>
          <w:sz w:val="22"/>
          <w:szCs w:val="22"/>
        </w:rPr>
        <w:t>-0000-WIDGETS</w:t>
      </w:r>
    </w:p>
    <w:p w:rsidR="00F363A2" w:rsidRPr="00430310" w:rsidRDefault="00F363A2" w:rsidP="00F363A2">
      <w:pPr>
        <w:ind w:left="360" w:right="360"/>
        <w:jc w:val="both"/>
        <w:rPr>
          <w:rFonts w:asciiTheme="minorHAnsi" w:hAnsiTheme="minorHAnsi"/>
          <w:b/>
          <w:color w:val="FF0000"/>
          <w:sz w:val="22"/>
          <w:szCs w:val="22"/>
        </w:rPr>
      </w:pPr>
    </w:p>
    <w:p w:rsidR="00F363A2" w:rsidRPr="00430310" w:rsidRDefault="00F363A2" w:rsidP="00F363A2">
      <w:pPr>
        <w:ind w:left="360" w:right="360"/>
        <w:jc w:val="both"/>
        <w:rPr>
          <w:rFonts w:asciiTheme="minorHAnsi" w:hAnsiTheme="minorHAnsi"/>
          <w:b/>
          <w:color w:val="FF0000"/>
          <w:sz w:val="22"/>
          <w:szCs w:val="22"/>
        </w:rPr>
      </w:pPr>
      <w:r w:rsidRPr="00430310">
        <w:rPr>
          <w:rFonts w:asciiTheme="minorHAnsi" w:hAnsiTheme="minorHAnsi"/>
          <w:b/>
          <w:color w:val="FF0000"/>
          <w:sz w:val="22"/>
          <w:szCs w:val="22"/>
        </w:rPr>
        <w:t>DEPARTMENT OF WIDGETS and</w:t>
      </w:r>
    </w:p>
    <w:p w:rsidR="00F363A2" w:rsidRPr="00BD3936" w:rsidRDefault="00F363A2" w:rsidP="00F363A2">
      <w:pPr>
        <w:ind w:left="360" w:right="360"/>
        <w:jc w:val="both"/>
        <w:rPr>
          <w:rFonts w:asciiTheme="minorHAnsi" w:hAnsiTheme="minorHAnsi"/>
          <w:b/>
          <w:sz w:val="22"/>
          <w:szCs w:val="22"/>
        </w:rPr>
      </w:pPr>
      <w:r w:rsidRPr="00BD3936">
        <w:rPr>
          <w:rFonts w:asciiTheme="minorHAnsi" w:hAnsiTheme="minorHAnsi"/>
          <w:b/>
          <w:sz w:val="22"/>
          <w:szCs w:val="22"/>
        </w:rPr>
        <w:t>DIVISION OF PERSONNEL</w:t>
      </w:r>
    </w:p>
    <w:p w:rsidR="00F363A2" w:rsidRPr="00697D91" w:rsidRDefault="00F363A2" w:rsidP="00F363A2">
      <w:pPr>
        <w:ind w:left="360" w:right="360"/>
        <w:jc w:val="both"/>
        <w:rPr>
          <w:rFonts w:asciiTheme="minorHAnsi" w:hAnsiTheme="minorHAnsi"/>
          <w:b/>
          <w:sz w:val="22"/>
          <w:szCs w:val="22"/>
        </w:rPr>
      </w:pPr>
      <w:r w:rsidRPr="00430310">
        <w:rPr>
          <w:rFonts w:asciiTheme="minorHAnsi" w:hAnsiTheme="minorHAnsi"/>
          <w:b/>
          <w:color w:val="FF0000"/>
          <w:sz w:val="22"/>
          <w:szCs w:val="22"/>
        </w:rPr>
        <w:tab/>
      </w:r>
      <w:r w:rsidRPr="00430310">
        <w:rPr>
          <w:rFonts w:asciiTheme="minorHAnsi" w:hAnsiTheme="minorHAnsi"/>
          <w:b/>
          <w:color w:val="FF0000"/>
          <w:sz w:val="22"/>
          <w:szCs w:val="22"/>
        </w:rPr>
        <w:tab/>
      </w:r>
      <w:r w:rsidRPr="00697D91">
        <w:rPr>
          <w:rFonts w:asciiTheme="minorHAnsi" w:hAnsiTheme="minorHAnsi"/>
          <w:b/>
          <w:sz w:val="22"/>
          <w:szCs w:val="22"/>
        </w:rPr>
        <w:t>Respondent.</w:t>
      </w:r>
    </w:p>
    <w:p w:rsidR="00F363A2" w:rsidRPr="00697D91" w:rsidRDefault="00F363A2" w:rsidP="00F363A2">
      <w:pPr>
        <w:ind w:left="360" w:right="360"/>
        <w:jc w:val="both"/>
        <w:rPr>
          <w:rFonts w:asciiTheme="minorHAnsi" w:hAnsiTheme="minorHAnsi"/>
          <w:b/>
          <w:sz w:val="22"/>
          <w:szCs w:val="22"/>
        </w:rPr>
      </w:pPr>
    </w:p>
    <w:p w:rsidR="00F1531C" w:rsidRPr="00697D91" w:rsidRDefault="00F1531C" w:rsidP="00F1531C">
      <w:pPr>
        <w:ind w:left="360" w:right="360"/>
        <w:jc w:val="center"/>
        <w:rPr>
          <w:rFonts w:asciiTheme="minorHAnsi" w:hAnsiTheme="minorHAnsi"/>
          <w:b/>
          <w:sz w:val="22"/>
          <w:szCs w:val="22"/>
        </w:rPr>
      </w:pPr>
      <w:r w:rsidRPr="00697D91">
        <w:rPr>
          <w:rFonts w:asciiTheme="minorHAnsi" w:hAnsiTheme="minorHAnsi"/>
          <w:b/>
          <w:sz w:val="22"/>
          <w:szCs w:val="22"/>
        </w:rPr>
        <w:t>SETTLEMENT AGREEMENT AND RELEASE</w:t>
      </w:r>
    </w:p>
    <w:p w:rsidR="0067067D" w:rsidRPr="00697D91" w:rsidRDefault="0067067D" w:rsidP="00F1531C">
      <w:pPr>
        <w:ind w:left="360" w:right="360"/>
        <w:jc w:val="both"/>
        <w:rPr>
          <w:rFonts w:asciiTheme="minorHAnsi" w:hAnsiTheme="minorHAnsi"/>
          <w:sz w:val="22"/>
          <w:szCs w:val="22"/>
        </w:rPr>
      </w:pP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t>This Settlement Agreement and Release is made and entered into by and between</w:t>
      </w:r>
      <w:r w:rsidR="004B47F0" w:rsidRPr="00697D91">
        <w:rPr>
          <w:rFonts w:asciiTheme="minorHAnsi" w:hAnsiTheme="minorHAnsi"/>
          <w:sz w:val="22"/>
          <w:szCs w:val="22"/>
        </w:rPr>
        <w:t xml:space="preserve"> </w:t>
      </w:r>
      <w:r w:rsidR="009E1CD4" w:rsidRPr="00430310">
        <w:rPr>
          <w:rFonts w:asciiTheme="minorHAnsi" w:hAnsiTheme="minorHAnsi"/>
          <w:b/>
          <w:color w:val="FF0000"/>
          <w:sz w:val="22"/>
          <w:szCs w:val="22"/>
        </w:rPr>
        <w:t>John Q. Public</w:t>
      </w:r>
      <w:r w:rsidR="004B47F0" w:rsidRPr="00697D91">
        <w:rPr>
          <w:rFonts w:asciiTheme="minorHAnsi" w:hAnsiTheme="minorHAnsi"/>
          <w:sz w:val="22"/>
          <w:szCs w:val="22"/>
        </w:rPr>
        <w:t xml:space="preserve"> (</w:t>
      </w:r>
      <w:r w:rsidRPr="00697D91">
        <w:rPr>
          <w:rFonts w:asciiTheme="minorHAnsi" w:hAnsiTheme="minorHAnsi"/>
          <w:sz w:val="22"/>
          <w:szCs w:val="22"/>
        </w:rPr>
        <w:t>Grievant)</w:t>
      </w:r>
      <w:r w:rsidR="00D431DB" w:rsidRPr="00697D91">
        <w:rPr>
          <w:rFonts w:asciiTheme="minorHAnsi" w:hAnsiTheme="minorHAnsi"/>
          <w:sz w:val="22"/>
          <w:szCs w:val="22"/>
        </w:rPr>
        <w:t>,</w:t>
      </w:r>
      <w:r w:rsidRPr="00697D91">
        <w:rPr>
          <w:rFonts w:asciiTheme="minorHAnsi" w:hAnsiTheme="minorHAnsi"/>
          <w:sz w:val="22"/>
          <w:szCs w:val="22"/>
        </w:rPr>
        <w:t xml:space="preserve"> the</w:t>
      </w:r>
      <w:r w:rsidR="004B47F0" w:rsidRPr="00697D91">
        <w:rPr>
          <w:rFonts w:asciiTheme="minorHAnsi" w:hAnsiTheme="minorHAnsi"/>
          <w:sz w:val="22"/>
          <w:szCs w:val="22"/>
        </w:rPr>
        <w:t xml:space="preserve"> West Virginia </w:t>
      </w:r>
      <w:r w:rsidR="009E1CD4" w:rsidRPr="00430310">
        <w:rPr>
          <w:rFonts w:asciiTheme="minorHAnsi" w:hAnsiTheme="minorHAnsi"/>
          <w:b/>
          <w:color w:val="FF0000"/>
          <w:sz w:val="22"/>
          <w:szCs w:val="22"/>
        </w:rPr>
        <w:t>Department of Widgets</w:t>
      </w:r>
      <w:r w:rsidRPr="00697D91">
        <w:rPr>
          <w:rFonts w:asciiTheme="minorHAnsi" w:hAnsiTheme="minorHAnsi"/>
          <w:sz w:val="22"/>
          <w:szCs w:val="22"/>
        </w:rPr>
        <w:t xml:space="preserve"> (Respondent)</w:t>
      </w:r>
      <w:r w:rsidR="00D431DB" w:rsidRPr="00697D91">
        <w:rPr>
          <w:rFonts w:asciiTheme="minorHAnsi" w:hAnsiTheme="minorHAnsi"/>
          <w:sz w:val="22"/>
          <w:szCs w:val="22"/>
        </w:rPr>
        <w:t>, and the West Virginia Division of Personnel (Respondent DOP)</w:t>
      </w:r>
      <w:r w:rsidRPr="00697D91">
        <w:rPr>
          <w:rFonts w:asciiTheme="minorHAnsi" w:hAnsiTheme="minorHAnsi"/>
          <w:sz w:val="22"/>
          <w:szCs w:val="22"/>
        </w:rPr>
        <w:t>.</w:t>
      </w:r>
    </w:p>
    <w:p w:rsidR="00F1531C" w:rsidRPr="00697D91" w:rsidRDefault="00F1531C" w:rsidP="00F1531C">
      <w:pPr>
        <w:ind w:left="360" w:right="360"/>
        <w:jc w:val="both"/>
        <w:rPr>
          <w:rFonts w:asciiTheme="minorHAnsi" w:hAnsiTheme="minorHAnsi"/>
          <w:sz w:val="22"/>
          <w:szCs w:val="22"/>
        </w:rPr>
      </w:pP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r>
      <w:r w:rsidRPr="00697D91">
        <w:rPr>
          <w:rFonts w:asciiTheme="minorHAnsi" w:hAnsiTheme="minorHAnsi"/>
          <w:b/>
          <w:sz w:val="22"/>
          <w:szCs w:val="22"/>
        </w:rPr>
        <w:t>WHEREAS</w:t>
      </w:r>
      <w:r w:rsidR="006F0FCB" w:rsidRPr="00697D91">
        <w:rPr>
          <w:rFonts w:asciiTheme="minorHAnsi" w:hAnsiTheme="minorHAnsi"/>
          <w:sz w:val="22"/>
          <w:szCs w:val="22"/>
        </w:rPr>
        <w:t xml:space="preserve">, </w:t>
      </w:r>
      <w:r w:rsidR="002516E3">
        <w:rPr>
          <w:rFonts w:asciiTheme="minorHAnsi" w:hAnsiTheme="minorHAnsi"/>
          <w:sz w:val="22"/>
          <w:szCs w:val="22"/>
        </w:rPr>
        <w:t xml:space="preserve">the position Grievant occupies </w:t>
      </w:r>
      <w:r w:rsidR="006F0FCB" w:rsidRPr="00697D91">
        <w:rPr>
          <w:rFonts w:asciiTheme="minorHAnsi" w:hAnsiTheme="minorHAnsi"/>
          <w:sz w:val="22"/>
          <w:szCs w:val="22"/>
        </w:rPr>
        <w:t>is classified as a</w:t>
      </w:r>
      <w:r w:rsidR="00180FC9" w:rsidRPr="00697D91">
        <w:rPr>
          <w:rFonts w:asciiTheme="minorHAnsi" w:hAnsiTheme="minorHAnsi"/>
          <w:sz w:val="22"/>
          <w:szCs w:val="22"/>
        </w:rPr>
        <w:t xml:space="preserve"> </w:t>
      </w:r>
      <w:r w:rsidR="009E1CD4" w:rsidRPr="00430310">
        <w:rPr>
          <w:rFonts w:asciiTheme="minorHAnsi" w:hAnsiTheme="minorHAnsi"/>
          <w:b/>
          <w:color w:val="FF0000"/>
          <w:sz w:val="22"/>
          <w:szCs w:val="22"/>
        </w:rPr>
        <w:t xml:space="preserve">Widget </w:t>
      </w:r>
      <w:r w:rsidR="0087052A" w:rsidRPr="00430310">
        <w:rPr>
          <w:rFonts w:asciiTheme="minorHAnsi" w:hAnsiTheme="minorHAnsi"/>
          <w:b/>
          <w:color w:val="FF0000"/>
          <w:sz w:val="22"/>
          <w:szCs w:val="22"/>
        </w:rPr>
        <w:t>Technician</w:t>
      </w:r>
      <w:r w:rsidRPr="00697D91">
        <w:rPr>
          <w:rFonts w:asciiTheme="minorHAnsi" w:hAnsiTheme="minorHAnsi"/>
          <w:sz w:val="22"/>
          <w:szCs w:val="22"/>
        </w:rPr>
        <w:t xml:space="preserve">, </w:t>
      </w:r>
      <w:r w:rsidRPr="007B5340">
        <w:rPr>
          <w:rFonts w:asciiTheme="minorHAnsi" w:hAnsiTheme="minorHAnsi"/>
          <w:sz w:val="22"/>
          <w:szCs w:val="22"/>
        </w:rPr>
        <w:t>Pay Grade</w:t>
      </w:r>
      <w:r w:rsidRPr="007B5340">
        <w:rPr>
          <w:rFonts w:asciiTheme="minorHAnsi" w:hAnsiTheme="minorHAnsi"/>
          <w:b/>
          <w:sz w:val="22"/>
          <w:szCs w:val="22"/>
        </w:rPr>
        <w:t xml:space="preserve"> </w:t>
      </w:r>
      <w:r w:rsidR="001A5605" w:rsidRPr="00430310">
        <w:rPr>
          <w:rFonts w:asciiTheme="minorHAnsi" w:hAnsiTheme="minorHAnsi"/>
          <w:b/>
          <w:color w:val="FF0000"/>
          <w:sz w:val="22"/>
          <w:szCs w:val="22"/>
        </w:rPr>
        <w:t>3</w:t>
      </w:r>
      <w:r w:rsidRPr="00697D91">
        <w:rPr>
          <w:rFonts w:asciiTheme="minorHAnsi" w:hAnsiTheme="minorHAnsi"/>
          <w:sz w:val="22"/>
          <w:szCs w:val="22"/>
        </w:rPr>
        <w:t>, with a salary of $</w:t>
      </w:r>
      <w:r w:rsidR="005B0BF4" w:rsidRPr="00430310">
        <w:rPr>
          <w:rFonts w:asciiTheme="minorHAnsi" w:hAnsiTheme="minorHAnsi"/>
          <w:b/>
          <w:color w:val="FF0000"/>
          <w:sz w:val="22"/>
          <w:szCs w:val="22"/>
        </w:rPr>
        <w:t>1</w:t>
      </w:r>
      <w:r w:rsidR="004645D6" w:rsidRPr="00430310">
        <w:rPr>
          <w:rFonts w:asciiTheme="minorHAnsi" w:hAnsiTheme="minorHAnsi"/>
          <w:b/>
          <w:color w:val="FF0000"/>
          <w:sz w:val="22"/>
          <w:szCs w:val="22"/>
        </w:rPr>
        <w:t>,</w:t>
      </w:r>
      <w:r w:rsidR="009E1CD4" w:rsidRPr="00430310">
        <w:rPr>
          <w:rFonts w:asciiTheme="minorHAnsi" w:hAnsiTheme="minorHAnsi"/>
          <w:b/>
          <w:color w:val="FF0000"/>
          <w:sz w:val="22"/>
          <w:szCs w:val="22"/>
        </w:rPr>
        <w:t>4</w:t>
      </w:r>
      <w:r w:rsidR="005B0BF4" w:rsidRPr="00430310">
        <w:rPr>
          <w:rFonts w:asciiTheme="minorHAnsi" w:hAnsiTheme="minorHAnsi"/>
          <w:b/>
          <w:color w:val="FF0000"/>
          <w:sz w:val="22"/>
          <w:szCs w:val="22"/>
        </w:rPr>
        <w:t>01</w:t>
      </w:r>
      <w:r w:rsidR="004645D6" w:rsidRPr="00430310">
        <w:rPr>
          <w:rFonts w:asciiTheme="minorHAnsi" w:hAnsiTheme="minorHAnsi"/>
          <w:b/>
          <w:color w:val="FF0000"/>
          <w:sz w:val="22"/>
          <w:szCs w:val="22"/>
        </w:rPr>
        <w:t>.00</w:t>
      </w:r>
      <w:r w:rsidR="00180FC9" w:rsidRPr="00697D91">
        <w:rPr>
          <w:rFonts w:asciiTheme="minorHAnsi" w:hAnsiTheme="minorHAnsi"/>
          <w:sz w:val="22"/>
          <w:szCs w:val="22"/>
        </w:rPr>
        <w:t xml:space="preserve"> </w:t>
      </w:r>
      <w:r w:rsidRPr="00697D91">
        <w:rPr>
          <w:rFonts w:asciiTheme="minorHAnsi" w:hAnsiTheme="minorHAnsi"/>
          <w:sz w:val="22"/>
          <w:szCs w:val="22"/>
        </w:rPr>
        <w:t>per month</w:t>
      </w:r>
      <w:r w:rsidR="00885B7B" w:rsidRPr="00697D91">
        <w:rPr>
          <w:rFonts w:asciiTheme="minorHAnsi" w:hAnsiTheme="minorHAnsi"/>
          <w:sz w:val="22"/>
          <w:szCs w:val="22"/>
        </w:rPr>
        <w:t>.</w:t>
      </w:r>
    </w:p>
    <w:p w:rsidR="00096B8F" w:rsidRPr="00697D91" w:rsidRDefault="00096B8F" w:rsidP="00F1531C">
      <w:pPr>
        <w:ind w:left="360" w:right="360"/>
        <w:jc w:val="both"/>
        <w:rPr>
          <w:rFonts w:asciiTheme="minorHAnsi" w:hAnsiTheme="minorHAnsi"/>
          <w:sz w:val="22"/>
          <w:szCs w:val="22"/>
        </w:rPr>
      </w:pPr>
    </w:p>
    <w:p w:rsidR="00096B8F" w:rsidRPr="00697D91" w:rsidRDefault="00096B8F" w:rsidP="00096B8F">
      <w:pPr>
        <w:ind w:left="360" w:right="360" w:firstLine="360"/>
        <w:jc w:val="both"/>
        <w:rPr>
          <w:rFonts w:asciiTheme="minorHAnsi" w:hAnsiTheme="minorHAnsi"/>
          <w:sz w:val="22"/>
          <w:szCs w:val="22"/>
        </w:rPr>
      </w:pPr>
      <w:r w:rsidRPr="00697D91">
        <w:rPr>
          <w:rFonts w:asciiTheme="minorHAnsi" w:hAnsiTheme="minorHAnsi"/>
          <w:b/>
          <w:sz w:val="22"/>
          <w:szCs w:val="22"/>
        </w:rPr>
        <w:t>WHEREAS</w:t>
      </w:r>
      <w:r w:rsidRPr="00697D91">
        <w:rPr>
          <w:rFonts w:asciiTheme="minorHAnsi" w:hAnsiTheme="minorHAnsi"/>
          <w:sz w:val="22"/>
          <w:szCs w:val="22"/>
        </w:rPr>
        <w:t xml:space="preserve">, Grievant </w:t>
      </w:r>
      <w:r w:rsidR="006F0FCB" w:rsidRPr="00697D91">
        <w:rPr>
          <w:rFonts w:asciiTheme="minorHAnsi" w:hAnsiTheme="minorHAnsi"/>
          <w:sz w:val="22"/>
          <w:szCs w:val="22"/>
        </w:rPr>
        <w:t xml:space="preserve">alleges that the position would be more accurately classified as a </w:t>
      </w:r>
      <w:r w:rsidR="006F0FCB" w:rsidRPr="00430310">
        <w:rPr>
          <w:rFonts w:asciiTheme="minorHAnsi" w:hAnsiTheme="minorHAnsi"/>
          <w:b/>
          <w:color w:val="FF0000"/>
          <w:sz w:val="22"/>
          <w:szCs w:val="22"/>
        </w:rPr>
        <w:t>Senior Widget Technician</w:t>
      </w:r>
      <w:r w:rsidRPr="00697D91">
        <w:rPr>
          <w:rFonts w:asciiTheme="minorHAnsi" w:hAnsiTheme="minorHAnsi"/>
          <w:sz w:val="22"/>
          <w:szCs w:val="22"/>
        </w:rPr>
        <w:t xml:space="preserve">, </w:t>
      </w:r>
      <w:r w:rsidRPr="007B5340">
        <w:rPr>
          <w:rFonts w:asciiTheme="minorHAnsi" w:hAnsiTheme="minorHAnsi"/>
          <w:sz w:val="22"/>
          <w:szCs w:val="22"/>
        </w:rPr>
        <w:t>Pay Grade</w:t>
      </w:r>
      <w:r w:rsidRPr="007B5340">
        <w:rPr>
          <w:rFonts w:asciiTheme="minorHAnsi" w:hAnsiTheme="minorHAnsi"/>
          <w:b/>
          <w:sz w:val="22"/>
          <w:szCs w:val="22"/>
        </w:rPr>
        <w:t xml:space="preserve"> </w:t>
      </w:r>
      <w:r w:rsidR="001A5605" w:rsidRPr="00430310">
        <w:rPr>
          <w:rFonts w:asciiTheme="minorHAnsi" w:hAnsiTheme="minorHAnsi"/>
          <w:b/>
          <w:color w:val="FF0000"/>
          <w:sz w:val="22"/>
          <w:szCs w:val="22"/>
        </w:rPr>
        <w:t>5</w:t>
      </w:r>
      <w:r w:rsidRPr="00697D91">
        <w:rPr>
          <w:rFonts w:asciiTheme="minorHAnsi" w:hAnsiTheme="minorHAnsi"/>
          <w:sz w:val="22"/>
          <w:szCs w:val="22"/>
        </w:rPr>
        <w:t>, with a salary of $</w:t>
      </w:r>
      <w:r w:rsidR="005B0BF4" w:rsidRPr="00430310">
        <w:rPr>
          <w:rFonts w:asciiTheme="minorHAnsi" w:hAnsiTheme="minorHAnsi"/>
          <w:b/>
          <w:color w:val="FF0000"/>
          <w:sz w:val="22"/>
          <w:szCs w:val="22"/>
        </w:rPr>
        <w:t>1</w:t>
      </w:r>
      <w:r w:rsidR="004645D6" w:rsidRPr="00430310">
        <w:rPr>
          <w:rFonts w:asciiTheme="minorHAnsi" w:hAnsiTheme="minorHAnsi"/>
          <w:b/>
          <w:color w:val="FF0000"/>
          <w:sz w:val="22"/>
          <w:szCs w:val="22"/>
        </w:rPr>
        <w:t>,</w:t>
      </w:r>
      <w:r w:rsidR="005B0BF4" w:rsidRPr="00430310">
        <w:rPr>
          <w:rFonts w:asciiTheme="minorHAnsi" w:hAnsiTheme="minorHAnsi"/>
          <w:b/>
          <w:color w:val="FF0000"/>
          <w:sz w:val="22"/>
          <w:szCs w:val="22"/>
        </w:rPr>
        <w:t>54</w:t>
      </w:r>
      <w:r w:rsidR="006F0FCB" w:rsidRPr="00430310">
        <w:rPr>
          <w:rFonts w:asciiTheme="minorHAnsi" w:hAnsiTheme="minorHAnsi"/>
          <w:b/>
          <w:color w:val="FF0000"/>
          <w:sz w:val="22"/>
          <w:szCs w:val="22"/>
        </w:rPr>
        <w:t>6</w:t>
      </w:r>
      <w:r w:rsidR="004645D6" w:rsidRPr="00430310">
        <w:rPr>
          <w:rFonts w:asciiTheme="minorHAnsi" w:hAnsiTheme="minorHAnsi"/>
          <w:b/>
          <w:color w:val="FF0000"/>
          <w:sz w:val="22"/>
          <w:szCs w:val="22"/>
        </w:rPr>
        <w:t>.00</w:t>
      </w:r>
      <w:r w:rsidRPr="00697D91">
        <w:rPr>
          <w:rFonts w:asciiTheme="minorHAnsi" w:hAnsiTheme="minorHAnsi"/>
          <w:sz w:val="22"/>
          <w:szCs w:val="22"/>
        </w:rPr>
        <w:t xml:space="preserve"> per month, effective </w:t>
      </w:r>
      <w:r w:rsidR="005B0BF4" w:rsidRPr="00D4297D">
        <w:rPr>
          <w:rFonts w:asciiTheme="minorHAnsi" w:hAnsiTheme="minorHAnsi"/>
          <w:b/>
          <w:color w:val="FF0000"/>
          <w:sz w:val="22"/>
          <w:szCs w:val="22"/>
        </w:rPr>
        <w:t>Jan</w:t>
      </w:r>
      <w:r w:rsidR="004645D6" w:rsidRPr="00D4297D">
        <w:rPr>
          <w:rFonts w:asciiTheme="minorHAnsi" w:hAnsiTheme="minorHAnsi"/>
          <w:b/>
          <w:color w:val="FF0000"/>
          <w:sz w:val="22"/>
          <w:szCs w:val="22"/>
        </w:rPr>
        <w:t>uary 1, 201</w:t>
      </w:r>
      <w:r w:rsidR="00D4297D" w:rsidRPr="00D4297D">
        <w:rPr>
          <w:rFonts w:asciiTheme="minorHAnsi" w:hAnsiTheme="minorHAnsi"/>
          <w:b/>
          <w:color w:val="FF0000"/>
          <w:sz w:val="22"/>
          <w:szCs w:val="22"/>
        </w:rPr>
        <w:t>6</w:t>
      </w:r>
      <w:r w:rsidRPr="00697D91">
        <w:rPr>
          <w:rFonts w:asciiTheme="minorHAnsi" w:hAnsiTheme="minorHAnsi"/>
          <w:sz w:val="22"/>
          <w:szCs w:val="22"/>
        </w:rPr>
        <w:t>.</w:t>
      </w:r>
    </w:p>
    <w:p w:rsidR="00096B8F" w:rsidRPr="00697D91" w:rsidRDefault="00096B8F" w:rsidP="00096B8F">
      <w:pPr>
        <w:ind w:left="360" w:right="360" w:firstLine="360"/>
        <w:jc w:val="both"/>
        <w:rPr>
          <w:rFonts w:asciiTheme="minorHAnsi" w:hAnsiTheme="minorHAnsi"/>
          <w:sz w:val="22"/>
          <w:szCs w:val="22"/>
        </w:rPr>
      </w:pPr>
    </w:p>
    <w:p w:rsidR="00096B8F" w:rsidRPr="00697D91" w:rsidRDefault="00096B8F" w:rsidP="00096B8F">
      <w:pPr>
        <w:ind w:left="360" w:right="360" w:firstLine="360"/>
        <w:jc w:val="both"/>
        <w:rPr>
          <w:rFonts w:asciiTheme="minorHAnsi" w:hAnsiTheme="minorHAnsi"/>
          <w:sz w:val="22"/>
          <w:szCs w:val="22"/>
        </w:rPr>
      </w:pPr>
      <w:r w:rsidRPr="00697D91">
        <w:rPr>
          <w:rFonts w:asciiTheme="minorHAnsi" w:hAnsiTheme="minorHAnsi"/>
          <w:b/>
          <w:sz w:val="22"/>
          <w:szCs w:val="22"/>
        </w:rPr>
        <w:t>WHEREAS</w:t>
      </w:r>
      <w:r w:rsidRPr="00697D91">
        <w:rPr>
          <w:rFonts w:asciiTheme="minorHAnsi" w:hAnsiTheme="minorHAnsi"/>
          <w:sz w:val="22"/>
          <w:szCs w:val="22"/>
        </w:rPr>
        <w:t xml:space="preserve">, Grievant challenged </w:t>
      </w:r>
      <w:r w:rsidR="006F0FCB" w:rsidRPr="00697D91">
        <w:rPr>
          <w:rFonts w:asciiTheme="minorHAnsi" w:hAnsiTheme="minorHAnsi"/>
          <w:sz w:val="22"/>
          <w:szCs w:val="22"/>
        </w:rPr>
        <w:t>his classification determination</w:t>
      </w:r>
      <w:r w:rsidRPr="00697D91">
        <w:rPr>
          <w:rFonts w:asciiTheme="minorHAnsi" w:hAnsiTheme="minorHAnsi"/>
          <w:sz w:val="22"/>
          <w:szCs w:val="22"/>
        </w:rPr>
        <w:t xml:space="preserve"> through the grievance procedure.</w:t>
      </w:r>
    </w:p>
    <w:p w:rsidR="00F1531C" w:rsidRPr="00697D91" w:rsidRDefault="00F1531C" w:rsidP="00F1531C">
      <w:pPr>
        <w:ind w:left="360" w:right="360"/>
        <w:jc w:val="both"/>
        <w:rPr>
          <w:rFonts w:asciiTheme="minorHAnsi" w:hAnsiTheme="minorHAnsi"/>
          <w:sz w:val="22"/>
          <w:szCs w:val="22"/>
        </w:rPr>
      </w:pP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r>
      <w:r w:rsidRPr="00697D91">
        <w:rPr>
          <w:rFonts w:asciiTheme="minorHAnsi" w:hAnsiTheme="minorHAnsi"/>
          <w:b/>
          <w:sz w:val="22"/>
          <w:szCs w:val="22"/>
        </w:rPr>
        <w:t>WHEREAS</w:t>
      </w:r>
      <w:r w:rsidRPr="00697D91">
        <w:rPr>
          <w:rFonts w:asciiTheme="minorHAnsi" w:hAnsiTheme="minorHAnsi"/>
          <w:sz w:val="22"/>
          <w:szCs w:val="22"/>
        </w:rPr>
        <w:t>, Grievant</w:t>
      </w:r>
      <w:r w:rsidR="00D431DB" w:rsidRPr="00697D91">
        <w:rPr>
          <w:rFonts w:asciiTheme="minorHAnsi" w:hAnsiTheme="minorHAnsi"/>
          <w:sz w:val="22"/>
          <w:szCs w:val="22"/>
        </w:rPr>
        <w:t>,</w:t>
      </w:r>
      <w:r w:rsidRPr="00697D91">
        <w:rPr>
          <w:rFonts w:asciiTheme="minorHAnsi" w:hAnsiTheme="minorHAnsi"/>
          <w:sz w:val="22"/>
          <w:szCs w:val="22"/>
        </w:rPr>
        <w:t xml:space="preserve"> Respondent</w:t>
      </w:r>
      <w:r w:rsidR="00D431DB" w:rsidRPr="00697D91">
        <w:rPr>
          <w:rFonts w:asciiTheme="minorHAnsi" w:hAnsiTheme="minorHAnsi"/>
          <w:sz w:val="22"/>
          <w:szCs w:val="22"/>
        </w:rPr>
        <w:t>, and Respondent DOP</w:t>
      </w:r>
      <w:r w:rsidRPr="00697D91">
        <w:rPr>
          <w:rFonts w:asciiTheme="minorHAnsi" w:hAnsiTheme="minorHAnsi"/>
          <w:sz w:val="22"/>
          <w:szCs w:val="22"/>
        </w:rPr>
        <w:t xml:space="preserve"> are desirous of entering into this Settlement Agreement and Release to resolve all matters relating to this grievance; and</w:t>
      </w:r>
    </w:p>
    <w:p w:rsidR="00F1531C" w:rsidRPr="00697D91" w:rsidRDefault="00F1531C" w:rsidP="00F1531C">
      <w:pPr>
        <w:ind w:left="360" w:right="360"/>
        <w:jc w:val="both"/>
        <w:rPr>
          <w:rFonts w:asciiTheme="minorHAnsi" w:hAnsiTheme="minorHAnsi"/>
          <w:sz w:val="22"/>
          <w:szCs w:val="22"/>
        </w:rPr>
      </w:pP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r>
      <w:r w:rsidRPr="00697D91">
        <w:rPr>
          <w:rFonts w:asciiTheme="minorHAnsi" w:hAnsiTheme="minorHAnsi"/>
          <w:b/>
          <w:sz w:val="22"/>
          <w:szCs w:val="22"/>
        </w:rPr>
        <w:t>NOW THEREFORE</w:t>
      </w:r>
      <w:r w:rsidRPr="00697D91">
        <w:rPr>
          <w:rFonts w:asciiTheme="minorHAnsi" w:hAnsiTheme="minorHAnsi"/>
          <w:sz w:val="22"/>
          <w:szCs w:val="22"/>
        </w:rPr>
        <w:t>, for good and valuable consideration and the mutual covenants contained herein, Grievant</w:t>
      </w:r>
      <w:r w:rsidR="0055486E" w:rsidRPr="00697D91">
        <w:rPr>
          <w:rFonts w:asciiTheme="minorHAnsi" w:hAnsiTheme="minorHAnsi"/>
          <w:sz w:val="22"/>
          <w:szCs w:val="22"/>
        </w:rPr>
        <w:t>, Respondent</w:t>
      </w:r>
      <w:r w:rsidRPr="00697D91">
        <w:rPr>
          <w:rFonts w:asciiTheme="minorHAnsi" w:hAnsiTheme="minorHAnsi"/>
          <w:sz w:val="22"/>
          <w:szCs w:val="22"/>
        </w:rPr>
        <w:t xml:space="preserve"> and Respondent</w:t>
      </w:r>
      <w:r w:rsidR="0055486E" w:rsidRPr="00697D91">
        <w:rPr>
          <w:rFonts w:asciiTheme="minorHAnsi" w:hAnsiTheme="minorHAnsi"/>
          <w:sz w:val="22"/>
          <w:szCs w:val="22"/>
        </w:rPr>
        <w:t xml:space="preserve"> DOP</w:t>
      </w:r>
      <w:r w:rsidRPr="00697D91">
        <w:rPr>
          <w:rFonts w:asciiTheme="minorHAnsi" w:hAnsiTheme="minorHAnsi"/>
          <w:sz w:val="22"/>
          <w:szCs w:val="22"/>
        </w:rPr>
        <w:t xml:space="preserve"> agree as follows:</w:t>
      </w:r>
    </w:p>
    <w:p w:rsidR="00F1531C" w:rsidRPr="00697D91" w:rsidRDefault="00F1531C" w:rsidP="00F1531C">
      <w:pPr>
        <w:ind w:left="360" w:right="360"/>
        <w:jc w:val="both"/>
        <w:rPr>
          <w:rFonts w:asciiTheme="minorHAnsi" w:hAnsiTheme="minorHAnsi"/>
          <w:sz w:val="22"/>
          <w:szCs w:val="22"/>
        </w:rPr>
      </w:pPr>
    </w:p>
    <w:p w:rsidR="00F1531C" w:rsidRPr="00697D91" w:rsidRDefault="00F1531C" w:rsidP="0067067D">
      <w:pPr>
        <w:tabs>
          <w:tab w:val="left" w:pos="720"/>
        </w:tabs>
        <w:ind w:left="360" w:right="360"/>
        <w:jc w:val="both"/>
        <w:rPr>
          <w:rFonts w:asciiTheme="minorHAnsi" w:hAnsiTheme="minorHAnsi"/>
          <w:sz w:val="22"/>
          <w:szCs w:val="22"/>
        </w:rPr>
      </w:pPr>
      <w:r w:rsidRPr="00697D91">
        <w:rPr>
          <w:rFonts w:asciiTheme="minorHAnsi" w:hAnsiTheme="minorHAnsi"/>
          <w:sz w:val="22"/>
          <w:szCs w:val="22"/>
        </w:rPr>
        <w:tab/>
        <w:t>1.</w:t>
      </w:r>
      <w:r w:rsidRPr="00697D91">
        <w:rPr>
          <w:rFonts w:asciiTheme="minorHAnsi" w:hAnsiTheme="minorHAnsi"/>
          <w:sz w:val="22"/>
          <w:szCs w:val="22"/>
        </w:rPr>
        <w:tab/>
      </w:r>
      <w:r w:rsidR="00064D8A" w:rsidRPr="00697D91">
        <w:rPr>
          <w:rFonts w:asciiTheme="minorHAnsi" w:hAnsiTheme="minorHAnsi"/>
          <w:sz w:val="22"/>
          <w:szCs w:val="22"/>
        </w:rPr>
        <w:t xml:space="preserve">Based upon the classification review and determination by </w:t>
      </w:r>
      <w:r w:rsidR="0055486E" w:rsidRPr="00697D91">
        <w:rPr>
          <w:rFonts w:asciiTheme="minorHAnsi" w:hAnsiTheme="minorHAnsi"/>
          <w:sz w:val="22"/>
          <w:szCs w:val="22"/>
        </w:rPr>
        <w:t>Respondent DOP</w:t>
      </w:r>
      <w:r w:rsidR="00064D8A" w:rsidRPr="00697D91">
        <w:rPr>
          <w:rFonts w:asciiTheme="minorHAnsi" w:hAnsiTheme="minorHAnsi"/>
          <w:sz w:val="22"/>
          <w:szCs w:val="22"/>
        </w:rPr>
        <w:t xml:space="preserve">, </w:t>
      </w:r>
      <w:r w:rsidRPr="00697D91">
        <w:rPr>
          <w:rFonts w:asciiTheme="minorHAnsi" w:hAnsiTheme="minorHAnsi"/>
          <w:sz w:val="22"/>
          <w:szCs w:val="22"/>
        </w:rPr>
        <w:t>Respondent agrees to</w:t>
      </w:r>
      <w:r w:rsidR="00C72900" w:rsidRPr="00697D91">
        <w:rPr>
          <w:rFonts w:asciiTheme="minorHAnsi" w:hAnsiTheme="minorHAnsi"/>
          <w:sz w:val="22"/>
          <w:szCs w:val="22"/>
        </w:rPr>
        <w:t xml:space="preserve"> </w:t>
      </w:r>
      <w:r w:rsidR="0087052A" w:rsidRPr="00697D91">
        <w:rPr>
          <w:rFonts w:asciiTheme="minorHAnsi" w:hAnsiTheme="minorHAnsi"/>
          <w:sz w:val="22"/>
          <w:szCs w:val="22"/>
        </w:rPr>
        <w:t>reallocate</w:t>
      </w:r>
      <w:r w:rsidR="002516E3">
        <w:rPr>
          <w:rFonts w:asciiTheme="minorHAnsi" w:hAnsiTheme="minorHAnsi"/>
          <w:sz w:val="22"/>
          <w:szCs w:val="22"/>
        </w:rPr>
        <w:t xml:space="preserve"> the position</w:t>
      </w:r>
      <w:r w:rsidR="00C81E68" w:rsidRPr="00697D91">
        <w:rPr>
          <w:rFonts w:asciiTheme="minorHAnsi" w:hAnsiTheme="minorHAnsi"/>
          <w:sz w:val="22"/>
          <w:szCs w:val="22"/>
        </w:rPr>
        <w:t xml:space="preserve"> Grievant</w:t>
      </w:r>
      <w:r w:rsidR="002516E3">
        <w:rPr>
          <w:rFonts w:asciiTheme="minorHAnsi" w:hAnsiTheme="minorHAnsi"/>
          <w:sz w:val="22"/>
          <w:szCs w:val="22"/>
        </w:rPr>
        <w:t xml:space="preserve"> occupies</w:t>
      </w:r>
      <w:r w:rsidR="0087052A" w:rsidRPr="00697D91">
        <w:rPr>
          <w:rFonts w:asciiTheme="minorHAnsi" w:hAnsiTheme="minorHAnsi"/>
          <w:sz w:val="22"/>
          <w:szCs w:val="22"/>
        </w:rPr>
        <w:t xml:space="preserve"> to the </w:t>
      </w:r>
      <w:r w:rsidR="00C81E68" w:rsidRPr="00697D91">
        <w:rPr>
          <w:rFonts w:asciiTheme="minorHAnsi" w:hAnsiTheme="minorHAnsi"/>
          <w:sz w:val="22"/>
          <w:szCs w:val="22"/>
        </w:rPr>
        <w:t xml:space="preserve">classification of </w:t>
      </w:r>
      <w:r w:rsidR="00C81E68" w:rsidRPr="00430310">
        <w:rPr>
          <w:rFonts w:asciiTheme="minorHAnsi" w:hAnsiTheme="minorHAnsi"/>
          <w:b/>
          <w:color w:val="FF0000"/>
          <w:sz w:val="22"/>
          <w:szCs w:val="22"/>
        </w:rPr>
        <w:t xml:space="preserve">Senior </w:t>
      </w:r>
      <w:r w:rsidR="0087052A" w:rsidRPr="00430310">
        <w:rPr>
          <w:rFonts w:asciiTheme="minorHAnsi" w:hAnsiTheme="minorHAnsi"/>
          <w:b/>
          <w:color w:val="FF0000"/>
          <w:sz w:val="22"/>
          <w:szCs w:val="22"/>
        </w:rPr>
        <w:t xml:space="preserve">Widget Technician, </w:t>
      </w:r>
      <w:r w:rsidR="0087052A" w:rsidRPr="007B5340">
        <w:rPr>
          <w:rFonts w:asciiTheme="minorHAnsi" w:hAnsiTheme="minorHAnsi"/>
          <w:sz w:val="22"/>
          <w:szCs w:val="22"/>
        </w:rPr>
        <w:t>Pay Grade</w:t>
      </w:r>
      <w:r w:rsidR="0087052A" w:rsidRPr="007B5340">
        <w:rPr>
          <w:rFonts w:asciiTheme="minorHAnsi" w:hAnsiTheme="minorHAnsi"/>
          <w:b/>
          <w:sz w:val="22"/>
          <w:szCs w:val="22"/>
        </w:rPr>
        <w:t xml:space="preserve"> </w:t>
      </w:r>
      <w:r w:rsidR="001A5605" w:rsidRPr="00430310">
        <w:rPr>
          <w:rFonts w:asciiTheme="minorHAnsi" w:hAnsiTheme="minorHAnsi"/>
          <w:b/>
          <w:color w:val="FF0000"/>
          <w:sz w:val="22"/>
          <w:szCs w:val="22"/>
        </w:rPr>
        <w:t>5</w:t>
      </w:r>
      <w:r w:rsidR="0087052A" w:rsidRPr="00430310">
        <w:rPr>
          <w:rFonts w:asciiTheme="minorHAnsi" w:hAnsiTheme="minorHAnsi"/>
          <w:b/>
          <w:color w:val="FF0000"/>
          <w:sz w:val="22"/>
          <w:szCs w:val="22"/>
        </w:rPr>
        <w:t xml:space="preserve">, </w:t>
      </w:r>
      <w:r w:rsidR="0087052A" w:rsidRPr="007246B1">
        <w:rPr>
          <w:rFonts w:asciiTheme="minorHAnsi" w:hAnsiTheme="minorHAnsi"/>
          <w:sz w:val="22"/>
          <w:szCs w:val="22"/>
        </w:rPr>
        <w:t xml:space="preserve">at </w:t>
      </w:r>
      <w:r w:rsidR="0087052A" w:rsidRPr="006D1CE4">
        <w:rPr>
          <w:rFonts w:asciiTheme="minorHAnsi" w:hAnsiTheme="minorHAnsi"/>
          <w:sz w:val="22"/>
          <w:szCs w:val="22"/>
        </w:rPr>
        <w:t>$</w:t>
      </w:r>
      <w:r w:rsidR="001A5605" w:rsidRPr="00430310">
        <w:rPr>
          <w:rFonts w:asciiTheme="minorHAnsi" w:hAnsiTheme="minorHAnsi"/>
          <w:b/>
          <w:color w:val="FF0000"/>
          <w:sz w:val="22"/>
          <w:szCs w:val="22"/>
        </w:rPr>
        <w:t>1</w:t>
      </w:r>
      <w:r w:rsidR="0087052A" w:rsidRPr="00430310">
        <w:rPr>
          <w:rFonts w:asciiTheme="minorHAnsi" w:hAnsiTheme="minorHAnsi"/>
          <w:b/>
          <w:color w:val="FF0000"/>
          <w:sz w:val="22"/>
          <w:szCs w:val="22"/>
        </w:rPr>
        <w:t>,</w:t>
      </w:r>
      <w:r w:rsidR="001A5605" w:rsidRPr="00430310">
        <w:rPr>
          <w:rFonts w:asciiTheme="minorHAnsi" w:hAnsiTheme="minorHAnsi"/>
          <w:b/>
          <w:color w:val="FF0000"/>
          <w:sz w:val="22"/>
          <w:szCs w:val="22"/>
        </w:rPr>
        <w:t>54</w:t>
      </w:r>
      <w:r w:rsidR="0087052A" w:rsidRPr="00430310">
        <w:rPr>
          <w:rFonts w:asciiTheme="minorHAnsi" w:hAnsiTheme="minorHAnsi"/>
          <w:b/>
          <w:color w:val="FF0000"/>
          <w:sz w:val="22"/>
          <w:szCs w:val="22"/>
        </w:rPr>
        <w:t xml:space="preserve">6.00 </w:t>
      </w:r>
      <w:r w:rsidR="0087052A" w:rsidRPr="007B5340">
        <w:rPr>
          <w:rFonts w:asciiTheme="minorHAnsi" w:hAnsiTheme="minorHAnsi"/>
          <w:sz w:val="22"/>
          <w:szCs w:val="22"/>
        </w:rPr>
        <w:t xml:space="preserve">per month, </w:t>
      </w:r>
      <w:r w:rsidR="00C81E68" w:rsidRPr="007B5340">
        <w:rPr>
          <w:rFonts w:asciiTheme="minorHAnsi" w:hAnsiTheme="minorHAnsi"/>
          <w:sz w:val="22"/>
          <w:szCs w:val="22"/>
        </w:rPr>
        <w:t>effective</w:t>
      </w:r>
      <w:r w:rsidR="00C81E68" w:rsidRPr="007B5340">
        <w:rPr>
          <w:rFonts w:asciiTheme="minorHAnsi" w:hAnsiTheme="minorHAnsi"/>
          <w:b/>
          <w:sz w:val="22"/>
          <w:szCs w:val="22"/>
        </w:rPr>
        <w:t xml:space="preserve"> </w:t>
      </w:r>
      <w:r w:rsidR="00C63572" w:rsidRPr="00430310">
        <w:rPr>
          <w:rFonts w:asciiTheme="minorHAnsi" w:hAnsiTheme="minorHAnsi"/>
          <w:b/>
          <w:color w:val="FF0000"/>
          <w:sz w:val="22"/>
          <w:szCs w:val="22"/>
        </w:rPr>
        <w:t>April</w:t>
      </w:r>
      <w:r w:rsidR="00C81E68" w:rsidRPr="00430310">
        <w:rPr>
          <w:rFonts w:asciiTheme="minorHAnsi" w:hAnsiTheme="minorHAnsi"/>
          <w:b/>
          <w:color w:val="FF0000"/>
          <w:sz w:val="22"/>
          <w:szCs w:val="22"/>
        </w:rPr>
        <w:t xml:space="preserve"> 1, 201</w:t>
      </w:r>
      <w:r w:rsidR="00D4297D">
        <w:rPr>
          <w:rFonts w:asciiTheme="minorHAnsi" w:hAnsiTheme="minorHAnsi"/>
          <w:b/>
          <w:color w:val="FF0000"/>
          <w:sz w:val="22"/>
          <w:szCs w:val="22"/>
        </w:rPr>
        <w:t>6</w:t>
      </w:r>
      <w:r w:rsidR="00C81E68" w:rsidRPr="007B5340">
        <w:rPr>
          <w:rFonts w:asciiTheme="minorHAnsi" w:hAnsiTheme="minorHAnsi"/>
          <w:sz w:val="22"/>
          <w:szCs w:val="22"/>
        </w:rPr>
        <w:t xml:space="preserve">, </w:t>
      </w:r>
      <w:r w:rsidR="0087052A" w:rsidRPr="007B5340">
        <w:rPr>
          <w:rFonts w:asciiTheme="minorHAnsi" w:hAnsiTheme="minorHAnsi"/>
          <w:sz w:val="22"/>
          <w:szCs w:val="22"/>
        </w:rPr>
        <w:t>retroactive to</w:t>
      </w:r>
      <w:r w:rsidR="0087052A" w:rsidRPr="007B5340">
        <w:rPr>
          <w:rFonts w:asciiTheme="minorHAnsi" w:hAnsiTheme="minorHAnsi"/>
          <w:b/>
          <w:sz w:val="22"/>
          <w:szCs w:val="22"/>
        </w:rPr>
        <w:t xml:space="preserve"> </w:t>
      </w:r>
      <w:r w:rsidR="001A5605" w:rsidRPr="00430310">
        <w:rPr>
          <w:rFonts w:asciiTheme="minorHAnsi" w:hAnsiTheme="minorHAnsi"/>
          <w:b/>
          <w:color w:val="FF0000"/>
          <w:sz w:val="22"/>
          <w:szCs w:val="22"/>
        </w:rPr>
        <w:t>January</w:t>
      </w:r>
      <w:r w:rsidR="0087052A" w:rsidRPr="00430310">
        <w:rPr>
          <w:rFonts w:asciiTheme="minorHAnsi" w:hAnsiTheme="minorHAnsi"/>
          <w:b/>
          <w:color w:val="FF0000"/>
          <w:sz w:val="22"/>
          <w:szCs w:val="22"/>
        </w:rPr>
        <w:t xml:space="preserve"> 1, 201</w:t>
      </w:r>
      <w:r w:rsidR="00D4297D">
        <w:rPr>
          <w:rFonts w:asciiTheme="minorHAnsi" w:hAnsiTheme="minorHAnsi"/>
          <w:b/>
          <w:color w:val="FF0000"/>
          <w:sz w:val="22"/>
          <w:szCs w:val="22"/>
        </w:rPr>
        <w:t>6</w:t>
      </w:r>
      <w:r w:rsidR="0087052A" w:rsidRPr="00430310">
        <w:rPr>
          <w:rFonts w:asciiTheme="minorHAnsi" w:hAnsiTheme="minorHAnsi"/>
          <w:color w:val="FF0000"/>
          <w:sz w:val="22"/>
          <w:szCs w:val="22"/>
        </w:rPr>
        <w:t>.</w:t>
      </w:r>
    </w:p>
    <w:p w:rsidR="00F1531C" w:rsidRPr="00697D91" w:rsidRDefault="00F1531C" w:rsidP="00F1531C">
      <w:pPr>
        <w:ind w:left="360" w:right="360"/>
        <w:jc w:val="both"/>
        <w:rPr>
          <w:rFonts w:asciiTheme="minorHAnsi" w:hAnsiTheme="minorHAnsi"/>
          <w:sz w:val="22"/>
          <w:szCs w:val="22"/>
        </w:rPr>
      </w:pP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t>2.</w:t>
      </w:r>
      <w:r w:rsidRPr="00697D91">
        <w:rPr>
          <w:rFonts w:asciiTheme="minorHAnsi" w:hAnsiTheme="minorHAnsi"/>
          <w:sz w:val="22"/>
          <w:szCs w:val="22"/>
        </w:rPr>
        <w:tab/>
        <w:t>Considering any applicable personnel transactions (salary advancements, salary adjustments, leaves of absence, and/or overtime differences) that may have occurred between</w:t>
      </w:r>
      <w:r w:rsidR="00C81E68" w:rsidRPr="00697D91">
        <w:rPr>
          <w:rFonts w:asciiTheme="minorHAnsi" w:hAnsiTheme="minorHAnsi"/>
          <w:sz w:val="22"/>
          <w:szCs w:val="22"/>
        </w:rPr>
        <w:t xml:space="preserve"> </w:t>
      </w:r>
      <w:r w:rsidR="001A5605" w:rsidRPr="00430310">
        <w:rPr>
          <w:rFonts w:asciiTheme="minorHAnsi" w:hAnsiTheme="minorHAnsi"/>
          <w:b/>
          <w:color w:val="FF0000"/>
          <w:sz w:val="22"/>
          <w:szCs w:val="22"/>
        </w:rPr>
        <w:t>January 1</w:t>
      </w:r>
      <w:r w:rsidR="00C81E68" w:rsidRPr="00430310">
        <w:rPr>
          <w:rFonts w:asciiTheme="minorHAnsi" w:hAnsiTheme="minorHAnsi"/>
          <w:b/>
          <w:color w:val="FF0000"/>
          <w:sz w:val="22"/>
          <w:szCs w:val="22"/>
        </w:rPr>
        <w:t>, 201</w:t>
      </w:r>
      <w:r w:rsidR="007246B1">
        <w:rPr>
          <w:rFonts w:asciiTheme="minorHAnsi" w:hAnsiTheme="minorHAnsi"/>
          <w:b/>
          <w:color w:val="FF0000"/>
          <w:sz w:val="22"/>
          <w:szCs w:val="22"/>
        </w:rPr>
        <w:t>6</w:t>
      </w:r>
      <w:r w:rsidR="00C81E68" w:rsidRPr="00430310">
        <w:rPr>
          <w:rFonts w:asciiTheme="minorHAnsi" w:hAnsiTheme="minorHAnsi"/>
          <w:b/>
          <w:color w:val="FF0000"/>
          <w:sz w:val="22"/>
          <w:szCs w:val="22"/>
        </w:rPr>
        <w:t>,</w:t>
      </w:r>
      <w:r w:rsidR="00C72900" w:rsidRPr="00430310">
        <w:rPr>
          <w:rFonts w:asciiTheme="minorHAnsi" w:hAnsiTheme="minorHAnsi"/>
          <w:b/>
          <w:color w:val="FF0000"/>
          <w:sz w:val="22"/>
          <w:szCs w:val="22"/>
        </w:rPr>
        <w:t xml:space="preserve"> </w:t>
      </w:r>
      <w:r w:rsidR="00C72900" w:rsidRPr="007B5340">
        <w:rPr>
          <w:rFonts w:asciiTheme="minorHAnsi" w:hAnsiTheme="minorHAnsi"/>
          <w:sz w:val="22"/>
          <w:szCs w:val="22"/>
        </w:rPr>
        <w:t xml:space="preserve">and </w:t>
      </w:r>
      <w:r w:rsidR="00C63572" w:rsidRPr="00430310">
        <w:rPr>
          <w:rFonts w:asciiTheme="minorHAnsi" w:hAnsiTheme="minorHAnsi"/>
          <w:b/>
          <w:color w:val="FF0000"/>
          <w:sz w:val="22"/>
          <w:szCs w:val="22"/>
        </w:rPr>
        <w:t xml:space="preserve">April </w:t>
      </w:r>
      <w:r w:rsidR="00C81E68" w:rsidRPr="00430310">
        <w:rPr>
          <w:rFonts w:asciiTheme="minorHAnsi" w:hAnsiTheme="minorHAnsi"/>
          <w:b/>
          <w:color w:val="FF0000"/>
          <w:sz w:val="22"/>
          <w:szCs w:val="22"/>
        </w:rPr>
        <w:t>1, 201</w:t>
      </w:r>
      <w:r w:rsidR="007246B1">
        <w:rPr>
          <w:rFonts w:asciiTheme="minorHAnsi" w:hAnsiTheme="minorHAnsi"/>
          <w:b/>
          <w:color w:val="FF0000"/>
          <w:sz w:val="22"/>
          <w:szCs w:val="22"/>
        </w:rPr>
        <w:t>6</w:t>
      </w:r>
      <w:r w:rsidR="00C81E68" w:rsidRPr="00430310">
        <w:rPr>
          <w:rFonts w:asciiTheme="minorHAnsi" w:hAnsiTheme="minorHAnsi"/>
          <w:b/>
          <w:color w:val="FF0000"/>
          <w:sz w:val="22"/>
          <w:szCs w:val="22"/>
        </w:rPr>
        <w:t xml:space="preserve">, </w:t>
      </w:r>
      <w:r w:rsidRPr="007B5340">
        <w:rPr>
          <w:rFonts w:asciiTheme="minorHAnsi" w:hAnsiTheme="minorHAnsi"/>
          <w:sz w:val="22"/>
          <w:szCs w:val="22"/>
        </w:rPr>
        <w:t>Grievant will receive</w:t>
      </w:r>
      <w:r w:rsidR="00C72900" w:rsidRPr="007B5340">
        <w:rPr>
          <w:rFonts w:asciiTheme="minorHAnsi" w:hAnsiTheme="minorHAnsi"/>
          <w:b/>
          <w:sz w:val="22"/>
          <w:szCs w:val="22"/>
        </w:rPr>
        <w:t xml:space="preserve"> </w:t>
      </w:r>
      <w:r w:rsidRPr="006D1CE4">
        <w:rPr>
          <w:rFonts w:asciiTheme="minorHAnsi" w:hAnsiTheme="minorHAnsi"/>
          <w:sz w:val="22"/>
          <w:szCs w:val="22"/>
        </w:rPr>
        <w:t>$</w:t>
      </w:r>
      <w:r w:rsidR="00C63572" w:rsidRPr="00430310">
        <w:rPr>
          <w:rFonts w:asciiTheme="minorHAnsi" w:hAnsiTheme="minorHAnsi"/>
          <w:b/>
          <w:color w:val="FF0000"/>
          <w:sz w:val="22"/>
          <w:szCs w:val="22"/>
        </w:rPr>
        <w:t>435</w:t>
      </w:r>
      <w:r w:rsidR="00C81E68" w:rsidRPr="00430310">
        <w:rPr>
          <w:rFonts w:asciiTheme="minorHAnsi" w:hAnsiTheme="minorHAnsi"/>
          <w:b/>
          <w:color w:val="FF0000"/>
          <w:sz w:val="22"/>
          <w:szCs w:val="22"/>
        </w:rPr>
        <w:t>.00</w:t>
      </w:r>
      <w:r w:rsidR="00C72900" w:rsidRPr="00430310">
        <w:rPr>
          <w:rFonts w:asciiTheme="minorHAnsi" w:hAnsiTheme="minorHAnsi"/>
          <w:b/>
          <w:color w:val="FF0000"/>
          <w:sz w:val="22"/>
          <w:szCs w:val="22"/>
        </w:rPr>
        <w:t xml:space="preserve"> </w:t>
      </w:r>
      <w:r w:rsidRPr="00CF485C">
        <w:rPr>
          <w:rFonts w:asciiTheme="minorHAnsi" w:hAnsiTheme="minorHAnsi"/>
          <w:sz w:val="22"/>
          <w:szCs w:val="22"/>
        </w:rPr>
        <w:t>back pay, plus</w:t>
      </w:r>
      <w:r w:rsidR="00C72900" w:rsidRPr="00CF485C">
        <w:rPr>
          <w:rFonts w:asciiTheme="minorHAnsi" w:hAnsiTheme="minorHAnsi"/>
          <w:b/>
          <w:sz w:val="22"/>
          <w:szCs w:val="22"/>
        </w:rPr>
        <w:t xml:space="preserve"> </w:t>
      </w:r>
      <w:r w:rsidRPr="006D1CE4">
        <w:rPr>
          <w:rFonts w:asciiTheme="minorHAnsi" w:hAnsiTheme="minorHAnsi"/>
          <w:sz w:val="22"/>
          <w:szCs w:val="22"/>
        </w:rPr>
        <w:t>$</w:t>
      </w:r>
      <w:r w:rsidR="00C63572" w:rsidRPr="00430310">
        <w:rPr>
          <w:rFonts w:asciiTheme="minorHAnsi" w:hAnsiTheme="minorHAnsi"/>
          <w:b/>
          <w:color w:val="FF0000"/>
          <w:sz w:val="22"/>
          <w:szCs w:val="22"/>
        </w:rPr>
        <w:t>2</w:t>
      </w:r>
      <w:r w:rsidR="001A5605" w:rsidRPr="00430310">
        <w:rPr>
          <w:rFonts w:asciiTheme="minorHAnsi" w:hAnsiTheme="minorHAnsi"/>
          <w:b/>
          <w:color w:val="FF0000"/>
          <w:sz w:val="22"/>
          <w:szCs w:val="22"/>
        </w:rPr>
        <w:t>0</w:t>
      </w:r>
      <w:r w:rsidR="00C81E68" w:rsidRPr="00430310">
        <w:rPr>
          <w:rFonts w:asciiTheme="minorHAnsi" w:hAnsiTheme="minorHAnsi"/>
          <w:b/>
          <w:color w:val="FF0000"/>
          <w:sz w:val="22"/>
          <w:szCs w:val="22"/>
        </w:rPr>
        <w:t>.</w:t>
      </w:r>
      <w:r w:rsidR="002036E6" w:rsidRPr="00430310">
        <w:rPr>
          <w:rFonts w:asciiTheme="minorHAnsi" w:hAnsiTheme="minorHAnsi"/>
          <w:b/>
          <w:color w:val="FF0000"/>
          <w:sz w:val="22"/>
          <w:szCs w:val="22"/>
        </w:rPr>
        <w:t>4</w:t>
      </w:r>
      <w:r w:rsidR="001A5605" w:rsidRPr="00430310">
        <w:rPr>
          <w:rFonts w:asciiTheme="minorHAnsi" w:hAnsiTheme="minorHAnsi"/>
          <w:b/>
          <w:color w:val="FF0000"/>
          <w:sz w:val="22"/>
          <w:szCs w:val="22"/>
        </w:rPr>
        <w:t>5</w:t>
      </w:r>
      <w:r w:rsidR="00C72900" w:rsidRPr="00430310">
        <w:rPr>
          <w:rFonts w:asciiTheme="minorHAnsi" w:hAnsiTheme="minorHAnsi"/>
          <w:b/>
          <w:color w:val="FF0000"/>
          <w:sz w:val="22"/>
          <w:szCs w:val="22"/>
        </w:rPr>
        <w:t xml:space="preserve"> </w:t>
      </w:r>
      <w:r w:rsidRPr="00CF485C">
        <w:rPr>
          <w:rFonts w:asciiTheme="minorHAnsi" w:hAnsiTheme="minorHAnsi"/>
          <w:sz w:val="22"/>
          <w:szCs w:val="22"/>
        </w:rPr>
        <w:t xml:space="preserve">interest, for a total gross amount of </w:t>
      </w:r>
      <w:r w:rsidR="00C72900" w:rsidRPr="00430310">
        <w:rPr>
          <w:rFonts w:asciiTheme="minorHAnsi" w:hAnsiTheme="minorHAnsi"/>
          <w:b/>
          <w:color w:val="FF0000"/>
          <w:sz w:val="22"/>
          <w:szCs w:val="22"/>
        </w:rPr>
        <w:t>$</w:t>
      </w:r>
      <w:r w:rsidR="00C63572" w:rsidRPr="00430310">
        <w:rPr>
          <w:rFonts w:asciiTheme="minorHAnsi" w:hAnsiTheme="minorHAnsi"/>
          <w:b/>
          <w:color w:val="FF0000"/>
          <w:sz w:val="22"/>
          <w:szCs w:val="22"/>
        </w:rPr>
        <w:t>455</w:t>
      </w:r>
      <w:r w:rsidR="00C81E68" w:rsidRPr="00430310">
        <w:rPr>
          <w:rFonts w:asciiTheme="minorHAnsi" w:hAnsiTheme="minorHAnsi"/>
          <w:b/>
          <w:color w:val="FF0000"/>
          <w:sz w:val="22"/>
          <w:szCs w:val="22"/>
        </w:rPr>
        <w:t>.</w:t>
      </w:r>
      <w:r w:rsidR="002036E6" w:rsidRPr="00430310">
        <w:rPr>
          <w:rFonts w:asciiTheme="minorHAnsi" w:hAnsiTheme="minorHAnsi"/>
          <w:b/>
          <w:color w:val="FF0000"/>
          <w:sz w:val="22"/>
          <w:szCs w:val="22"/>
        </w:rPr>
        <w:t>4</w:t>
      </w:r>
      <w:r w:rsidR="001A5605" w:rsidRPr="00430310">
        <w:rPr>
          <w:rFonts w:asciiTheme="minorHAnsi" w:hAnsiTheme="minorHAnsi"/>
          <w:b/>
          <w:color w:val="FF0000"/>
          <w:sz w:val="22"/>
          <w:szCs w:val="22"/>
        </w:rPr>
        <w:t>5</w:t>
      </w:r>
      <w:r w:rsidRPr="004A78E0">
        <w:rPr>
          <w:rFonts w:asciiTheme="minorHAnsi" w:hAnsiTheme="minorHAnsi"/>
          <w:b/>
          <w:sz w:val="22"/>
          <w:szCs w:val="22"/>
        </w:rPr>
        <w:t>.</w:t>
      </w:r>
      <w:r w:rsidR="00B02C82">
        <w:rPr>
          <w:rFonts w:asciiTheme="minorHAnsi" w:hAnsiTheme="minorHAnsi"/>
          <w:sz w:val="22"/>
          <w:szCs w:val="22"/>
        </w:rPr>
        <w:t xml:space="preserve"> </w:t>
      </w:r>
      <w:r w:rsidR="004A78E0">
        <w:rPr>
          <w:rFonts w:asciiTheme="minorHAnsi" w:hAnsiTheme="minorHAnsi"/>
          <w:sz w:val="22"/>
          <w:szCs w:val="22"/>
        </w:rPr>
        <w:t xml:space="preserve"> </w:t>
      </w:r>
      <w:r w:rsidRPr="00697D91">
        <w:rPr>
          <w:rFonts w:asciiTheme="minorHAnsi" w:hAnsiTheme="minorHAnsi"/>
          <w:sz w:val="22"/>
          <w:szCs w:val="22"/>
        </w:rPr>
        <w:t>Grievant agrees that any liability for federal or state tax payments upon the amount paid to Grievant pursuant to this Settlement Agreement and Release shall be the sole responsibility of Grievant.</w:t>
      </w:r>
      <w:r w:rsidR="00B02C82">
        <w:rPr>
          <w:rFonts w:asciiTheme="minorHAnsi" w:hAnsiTheme="minorHAnsi"/>
          <w:sz w:val="22"/>
          <w:szCs w:val="22"/>
        </w:rPr>
        <w:t xml:space="preserve"> </w:t>
      </w:r>
      <w:r w:rsidR="004A78E0">
        <w:rPr>
          <w:rFonts w:asciiTheme="minorHAnsi" w:hAnsiTheme="minorHAnsi"/>
          <w:sz w:val="22"/>
          <w:szCs w:val="22"/>
        </w:rPr>
        <w:t xml:space="preserve"> </w:t>
      </w:r>
      <w:r w:rsidR="00D15395" w:rsidRPr="00697D91">
        <w:rPr>
          <w:rFonts w:asciiTheme="minorHAnsi" w:hAnsiTheme="minorHAnsi"/>
          <w:sz w:val="22"/>
          <w:szCs w:val="22"/>
        </w:rPr>
        <w:t xml:space="preserve">Provided, that </w:t>
      </w:r>
      <w:r w:rsidR="00897C6B" w:rsidRPr="00697D91">
        <w:rPr>
          <w:rFonts w:asciiTheme="minorHAnsi" w:hAnsiTheme="minorHAnsi"/>
          <w:sz w:val="22"/>
          <w:szCs w:val="22"/>
        </w:rPr>
        <w:t>Respondent</w:t>
      </w:r>
      <w:r w:rsidR="00D15395" w:rsidRPr="00697D91">
        <w:rPr>
          <w:rFonts w:asciiTheme="minorHAnsi" w:hAnsiTheme="minorHAnsi"/>
          <w:sz w:val="22"/>
          <w:szCs w:val="22"/>
        </w:rPr>
        <w:t xml:space="preserve"> will be responsible for the applicable standard employer payroll tax liability.</w:t>
      </w:r>
      <w:r w:rsidR="00B02C82">
        <w:rPr>
          <w:rFonts w:asciiTheme="minorHAnsi" w:hAnsiTheme="minorHAnsi"/>
          <w:sz w:val="22"/>
          <w:szCs w:val="22"/>
        </w:rPr>
        <w:t xml:space="preserve"> </w:t>
      </w:r>
      <w:r w:rsidR="004A78E0">
        <w:rPr>
          <w:rFonts w:asciiTheme="minorHAnsi" w:hAnsiTheme="minorHAnsi"/>
          <w:sz w:val="22"/>
          <w:szCs w:val="22"/>
        </w:rPr>
        <w:t xml:space="preserve"> </w:t>
      </w:r>
      <w:r w:rsidRPr="00697D91">
        <w:rPr>
          <w:rFonts w:asciiTheme="minorHAnsi" w:hAnsiTheme="minorHAnsi"/>
          <w:sz w:val="22"/>
          <w:szCs w:val="22"/>
        </w:rPr>
        <w:t>It is the intent of all parties that the whole amount of these back wages be pensionable.</w:t>
      </w:r>
    </w:p>
    <w:p w:rsidR="00F1531C" w:rsidRPr="00697D91" w:rsidRDefault="00F1531C" w:rsidP="00F1531C">
      <w:pPr>
        <w:ind w:left="360" w:right="360"/>
        <w:jc w:val="both"/>
        <w:rPr>
          <w:rFonts w:asciiTheme="minorHAnsi" w:hAnsiTheme="minorHAnsi"/>
          <w:sz w:val="22"/>
          <w:szCs w:val="22"/>
        </w:rPr>
      </w:pPr>
    </w:p>
    <w:p w:rsid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t>3.</w:t>
      </w:r>
      <w:r w:rsidRPr="00697D91">
        <w:rPr>
          <w:rFonts w:asciiTheme="minorHAnsi" w:hAnsiTheme="minorHAnsi"/>
          <w:sz w:val="22"/>
          <w:szCs w:val="22"/>
        </w:rPr>
        <w:tab/>
        <w:t>Grievant shall dismiss with prejudice this grievance and does hereby</w:t>
      </w:r>
      <w:r w:rsidR="00B02C82">
        <w:rPr>
          <w:rFonts w:asciiTheme="minorHAnsi" w:hAnsiTheme="minorHAnsi"/>
          <w:sz w:val="22"/>
          <w:szCs w:val="22"/>
        </w:rPr>
        <w:t xml:space="preserve"> </w:t>
      </w:r>
      <w:r w:rsidRPr="00697D91">
        <w:rPr>
          <w:rFonts w:asciiTheme="minorHAnsi" w:hAnsiTheme="minorHAnsi"/>
          <w:sz w:val="22"/>
          <w:szCs w:val="22"/>
        </w:rPr>
        <w:t>waive,</w:t>
      </w:r>
      <w:r w:rsidR="00B02C82">
        <w:rPr>
          <w:rFonts w:asciiTheme="minorHAnsi" w:hAnsiTheme="minorHAnsi"/>
          <w:sz w:val="22"/>
          <w:szCs w:val="22"/>
        </w:rPr>
        <w:t xml:space="preserve"> </w:t>
      </w:r>
      <w:r w:rsidRPr="00697D91">
        <w:rPr>
          <w:rFonts w:asciiTheme="minorHAnsi" w:hAnsiTheme="minorHAnsi"/>
          <w:sz w:val="22"/>
          <w:szCs w:val="22"/>
        </w:rPr>
        <w:t xml:space="preserve">release, acquit and discharge Respondent </w:t>
      </w:r>
      <w:r w:rsidR="0055486E" w:rsidRPr="00697D91">
        <w:rPr>
          <w:rFonts w:asciiTheme="minorHAnsi" w:hAnsiTheme="minorHAnsi"/>
          <w:sz w:val="22"/>
          <w:szCs w:val="22"/>
        </w:rPr>
        <w:t xml:space="preserve">and Respondent DOP </w:t>
      </w:r>
      <w:r w:rsidRPr="00697D91">
        <w:rPr>
          <w:rFonts w:asciiTheme="minorHAnsi" w:hAnsiTheme="minorHAnsi"/>
          <w:sz w:val="22"/>
          <w:szCs w:val="22"/>
        </w:rPr>
        <w:t xml:space="preserve">from any and all liabilities, attorney fees, claims, demands, controversies, damages, actions and causes of action of every kind and character, arising from the facts and circumstances of this grievance, which he or she may now have or may have in the future concerning the subject matter of this grievance, including but not limited to, any rights brought under the West Virginia Human Rights Act, Americans with Disabilities Act, Workers’ Compensation Act or Title </w:t>
      </w: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lastRenderedPageBreak/>
        <w:t>VII of the Civil Rights Act as well as any complaints filed and/or proceedings pending with the Public Employees Grievance Board, West Virginia Human Rights Commission, West Virginia Equal Employment Opportunity Office, West Virginia Division of Labor, United States Equal Employment Opportunity Commission, and United States Department of Labor.</w:t>
      </w:r>
    </w:p>
    <w:p w:rsidR="0055486E" w:rsidRPr="00697D91" w:rsidRDefault="0055486E" w:rsidP="00F1531C">
      <w:pPr>
        <w:ind w:left="360" w:right="360"/>
        <w:jc w:val="both"/>
        <w:rPr>
          <w:rFonts w:asciiTheme="minorHAnsi" w:hAnsiTheme="minorHAnsi"/>
          <w:sz w:val="22"/>
          <w:szCs w:val="22"/>
        </w:rPr>
      </w:pP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t>4.</w:t>
      </w:r>
      <w:r w:rsidRPr="00697D91">
        <w:rPr>
          <w:rFonts w:asciiTheme="minorHAnsi" w:hAnsiTheme="minorHAnsi"/>
          <w:sz w:val="22"/>
          <w:szCs w:val="22"/>
        </w:rPr>
        <w:tab/>
        <w:t>This Settlement Agreement and Release shall be binding on Grievant</w:t>
      </w:r>
      <w:r w:rsidR="0055486E" w:rsidRPr="00697D91">
        <w:rPr>
          <w:rFonts w:asciiTheme="minorHAnsi" w:hAnsiTheme="minorHAnsi"/>
          <w:sz w:val="22"/>
          <w:szCs w:val="22"/>
        </w:rPr>
        <w:t>, Respondent,</w:t>
      </w:r>
      <w:r w:rsidRPr="00697D91">
        <w:rPr>
          <w:rFonts w:asciiTheme="minorHAnsi" w:hAnsiTheme="minorHAnsi"/>
          <w:sz w:val="22"/>
          <w:szCs w:val="22"/>
        </w:rPr>
        <w:t xml:space="preserve"> and Respondent </w:t>
      </w:r>
      <w:r w:rsidR="0055486E" w:rsidRPr="00697D91">
        <w:rPr>
          <w:rFonts w:asciiTheme="minorHAnsi" w:hAnsiTheme="minorHAnsi"/>
          <w:sz w:val="22"/>
          <w:szCs w:val="22"/>
        </w:rPr>
        <w:t xml:space="preserve">DOP </w:t>
      </w:r>
      <w:r w:rsidRPr="00697D91">
        <w:rPr>
          <w:rFonts w:asciiTheme="minorHAnsi" w:hAnsiTheme="minorHAnsi"/>
          <w:sz w:val="22"/>
          <w:szCs w:val="22"/>
        </w:rPr>
        <w:t>hereto and their assigns.</w:t>
      </w: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r>
      <w:r w:rsidRPr="00697D91">
        <w:rPr>
          <w:rFonts w:asciiTheme="minorHAnsi" w:hAnsiTheme="minorHAnsi"/>
          <w:sz w:val="22"/>
          <w:szCs w:val="22"/>
        </w:rPr>
        <w:tab/>
      </w: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t>5.</w:t>
      </w:r>
      <w:r w:rsidRPr="00697D91">
        <w:rPr>
          <w:rFonts w:asciiTheme="minorHAnsi" w:hAnsiTheme="minorHAnsi"/>
          <w:sz w:val="22"/>
          <w:szCs w:val="22"/>
        </w:rPr>
        <w:tab/>
        <w:t>Grievant acknowledges that he or she has read this Settlement Agreement and Release and has had a reasonable period of time to consider this Settlement Agreement and Release and to consult an attorney, if desired.</w:t>
      </w:r>
      <w:r w:rsidR="00B02C82">
        <w:rPr>
          <w:rFonts w:asciiTheme="minorHAnsi" w:hAnsiTheme="minorHAnsi"/>
          <w:sz w:val="22"/>
          <w:szCs w:val="22"/>
        </w:rPr>
        <w:t xml:space="preserve"> </w:t>
      </w:r>
      <w:r w:rsidR="004A78E0">
        <w:rPr>
          <w:rFonts w:asciiTheme="minorHAnsi" w:hAnsiTheme="minorHAnsi"/>
          <w:sz w:val="22"/>
          <w:szCs w:val="22"/>
        </w:rPr>
        <w:t xml:space="preserve"> </w:t>
      </w:r>
      <w:r w:rsidRPr="00697D91">
        <w:rPr>
          <w:rFonts w:asciiTheme="minorHAnsi" w:hAnsiTheme="minorHAnsi"/>
          <w:sz w:val="22"/>
          <w:szCs w:val="22"/>
        </w:rPr>
        <w:t>Grievant further acknowledges that he or she understands all the terms of the Settlement Agreement and Release and has knowingly and voluntarily agreed to those terms, which may not be changed.</w:t>
      </w:r>
    </w:p>
    <w:p w:rsidR="00F1531C" w:rsidRPr="00697D91" w:rsidRDefault="00F1531C" w:rsidP="00F1531C">
      <w:pPr>
        <w:ind w:left="360" w:right="360"/>
        <w:jc w:val="both"/>
        <w:rPr>
          <w:rFonts w:asciiTheme="minorHAnsi" w:hAnsiTheme="minorHAnsi"/>
          <w:sz w:val="22"/>
          <w:szCs w:val="22"/>
        </w:rPr>
      </w:pP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t>6.</w:t>
      </w:r>
      <w:r w:rsidRPr="00697D91">
        <w:rPr>
          <w:rFonts w:asciiTheme="minorHAnsi" w:hAnsiTheme="minorHAnsi"/>
          <w:sz w:val="22"/>
          <w:szCs w:val="22"/>
        </w:rPr>
        <w:tab/>
        <w:t>Grievant</w:t>
      </w:r>
      <w:r w:rsidR="001B578D" w:rsidRPr="00697D91">
        <w:rPr>
          <w:rFonts w:asciiTheme="minorHAnsi" w:hAnsiTheme="minorHAnsi"/>
          <w:sz w:val="22"/>
          <w:szCs w:val="22"/>
        </w:rPr>
        <w:t>, Respondent,</w:t>
      </w:r>
      <w:r w:rsidRPr="00697D91">
        <w:rPr>
          <w:rFonts w:asciiTheme="minorHAnsi" w:hAnsiTheme="minorHAnsi"/>
          <w:sz w:val="22"/>
          <w:szCs w:val="22"/>
        </w:rPr>
        <w:t xml:space="preserve"> and Respondent </w:t>
      </w:r>
      <w:r w:rsidR="001B578D" w:rsidRPr="00697D91">
        <w:rPr>
          <w:rFonts w:asciiTheme="minorHAnsi" w:hAnsiTheme="minorHAnsi"/>
          <w:sz w:val="22"/>
          <w:szCs w:val="22"/>
        </w:rPr>
        <w:t xml:space="preserve">DOP </w:t>
      </w:r>
      <w:r w:rsidRPr="00697D91">
        <w:rPr>
          <w:rFonts w:asciiTheme="minorHAnsi" w:hAnsiTheme="minorHAnsi"/>
          <w:sz w:val="22"/>
          <w:szCs w:val="22"/>
        </w:rPr>
        <w:t>expressly acknowledge that the entire agreement is contained in this Settlement Agreement and Release and no representations, promises, or inducements have been made by or to Grievant other than as appear in this Settlement Agreement and Release.</w:t>
      </w:r>
      <w:r w:rsidR="00B02C82">
        <w:rPr>
          <w:rFonts w:asciiTheme="minorHAnsi" w:hAnsiTheme="minorHAnsi"/>
          <w:sz w:val="22"/>
          <w:szCs w:val="22"/>
        </w:rPr>
        <w:t xml:space="preserve"> </w:t>
      </w:r>
      <w:r w:rsidR="004A78E0">
        <w:rPr>
          <w:rFonts w:asciiTheme="minorHAnsi" w:hAnsiTheme="minorHAnsi"/>
          <w:sz w:val="22"/>
          <w:szCs w:val="22"/>
        </w:rPr>
        <w:t xml:space="preserve"> </w:t>
      </w:r>
      <w:r w:rsidRPr="00697D91">
        <w:rPr>
          <w:rFonts w:asciiTheme="minorHAnsi" w:hAnsiTheme="minorHAnsi"/>
          <w:sz w:val="22"/>
          <w:szCs w:val="22"/>
        </w:rPr>
        <w:t>The parties understand and agree that this Settlement Agreement and Release may not be changed orally.</w:t>
      </w:r>
      <w:r w:rsidR="00B02C82">
        <w:rPr>
          <w:rFonts w:asciiTheme="minorHAnsi" w:hAnsiTheme="minorHAnsi"/>
          <w:sz w:val="22"/>
          <w:szCs w:val="22"/>
        </w:rPr>
        <w:t xml:space="preserve"> </w:t>
      </w:r>
      <w:r w:rsidR="004A78E0">
        <w:rPr>
          <w:rFonts w:asciiTheme="minorHAnsi" w:hAnsiTheme="minorHAnsi"/>
          <w:sz w:val="22"/>
          <w:szCs w:val="22"/>
        </w:rPr>
        <w:t xml:space="preserve"> </w:t>
      </w:r>
      <w:r w:rsidRPr="00697D91">
        <w:rPr>
          <w:rFonts w:asciiTheme="minorHAnsi" w:hAnsiTheme="minorHAnsi"/>
          <w:sz w:val="22"/>
          <w:szCs w:val="22"/>
        </w:rPr>
        <w:t>This Settlement Agreement and Release supersedes all prior agreements and understandings concerning the subject matter hereof, including, but not limited to, Grievant’s employment with Respondent.</w:t>
      </w:r>
    </w:p>
    <w:p w:rsidR="00F1531C" w:rsidRPr="00697D91" w:rsidRDefault="00F1531C" w:rsidP="00F1531C">
      <w:pPr>
        <w:ind w:left="360" w:right="360"/>
        <w:jc w:val="both"/>
        <w:rPr>
          <w:rFonts w:asciiTheme="minorHAnsi" w:hAnsiTheme="minorHAnsi"/>
          <w:sz w:val="22"/>
          <w:szCs w:val="22"/>
        </w:rPr>
      </w:pP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t>7.</w:t>
      </w:r>
      <w:r w:rsidRPr="00697D91">
        <w:rPr>
          <w:rFonts w:asciiTheme="minorHAnsi" w:hAnsiTheme="minorHAnsi"/>
          <w:sz w:val="22"/>
          <w:szCs w:val="22"/>
        </w:rPr>
        <w:tab/>
        <w:t xml:space="preserve">Grievant and his </w:t>
      </w:r>
      <w:r w:rsidR="00910581" w:rsidRPr="00697D91">
        <w:rPr>
          <w:rFonts w:asciiTheme="minorHAnsi" w:hAnsiTheme="minorHAnsi"/>
          <w:sz w:val="22"/>
          <w:szCs w:val="22"/>
        </w:rPr>
        <w:t xml:space="preserve">or her </w:t>
      </w:r>
      <w:r w:rsidRPr="00697D91">
        <w:rPr>
          <w:rFonts w:asciiTheme="minorHAnsi" w:hAnsiTheme="minorHAnsi"/>
          <w:sz w:val="22"/>
          <w:szCs w:val="22"/>
        </w:rPr>
        <w:t>representative agree that he or she will keep the settlement negotiations and the terms of this Settlement Agreement and Release completely confidential.</w:t>
      </w:r>
      <w:r w:rsidR="00B02C82">
        <w:rPr>
          <w:rFonts w:asciiTheme="minorHAnsi" w:hAnsiTheme="minorHAnsi"/>
          <w:sz w:val="22"/>
          <w:szCs w:val="22"/>
        </w:rPr>
        <w:t xml:space="preserve"> </w:t>
      </w:r>
      <w:r w:rsidR="004A78E0">
        <w:rPr>
          <w:rFonts w:asciiTheme="minorHAnsi" w:hAnsiTheme="minorHAnsi"/>
          <w:sz w:val="22"/>
          <w:szCs w:val="22"/>
        </w:rPr>
        <w:t xml:space="preserve"> </w:t>
      </w:r>
      <w:r w:rsidRPr="00697D91">
        <w:rPr>
          <w:rFonts w:asciiTheme="minorHAnsi" w:hAnsiTheme="minorHAnsi"/>
          <w:sz w:val="22"/>
          <w:szCs w:val="22"/>
        </w:rPr>
        <w:t xml:space="preserve">Although </w:t>
      </w:r>
      <w:r w:rsidR="001B578D" w:rsidRPr="00697D91">
        <w:rPr>
          <w:rFonts w:asciiTheme="minorHAnsi" w:hAnsiTheme="minorHAnsi"/>
          <w:sz w:val="22"/>
          <w:szCs w:val="22"/>
        </w:rPr>
        <w:t xml:space="preserve">neither </w:t>
      </w:r>
      <w:r w:rsidRPr="00697D91">
        <w:rPr>
          <w:rFonts w:asciiTheme="minorHAnsi" w:hAnsiTheme="minorHAnsi"/>
          <w:sz w:val="22"/>
          <w:szCs w:val="22"/>
        </w:rPr>
        <w:t>Respondent</w:t>
      </w:r>
      <w:r w:rsidR="001B578D" w:rsidRPr="00697D91">
        <w:rPr>
          <w:rFonts w:asciiTheme="minorHAnsi" w:hAnsiTheme="minorHAnsi"/>
          <w:sz w:val="22"/>
          <w:szCs w:val="22"/>
        </w:rPr>
        <w:t xml:space="preserve"> nor Respondent DOP</w:t>
      </w:r>
      <w:r w:rsidRPr="00697D91">
        <w:rPr>
          <w:rFonts w:asciiTheme="minorHAnsi" w:hAnsiTheme="minorHAnsi"/>
          <w:sz w:val="22"/>
          <w:szCs w:val="22"/>
        </w:rPr>
        <w:t xml:space="preserve"> will unilaterally distribute, disseminate or otherwise release this Settlement Agreement and Release, Grievant acknowledges and understands that Respondent </w:t>
      </w:r>
      <w:r w:rsidR="001B578D" w:rsidRPr="00697D91">
        <w:rPr>
          <w:rFonts w:asciiTheme="minorHAnsi" w:hAnsiTheme="minorHAnsi"/>
          <w:sz w:val="22"/>
          <w:szCs w:val="22"/>
        </w:rPr>
        <w:t xml:space="preserve">and Respondent DOP are </w:t>
      </w:r>
      <w:r w:rsidRPr="00697D91">
        <w:rPr>
          <w:rFonts w:asciiTheme="minorHAnsi" w:hAnsiTheme="minorHAnsi"/>
          <w:sz w:val="22"/>
          <w:szCs w:val="22"/>
        </w:rPr>
        <w:t>public agenc</w:t>
      </w:r>
      <w:r w:rsidR="001B578D" w:rsidRPr="00697D91">
        <w:rPr>
          <w:rFonts w:asciiTheme="minorHAnsi" w:hAnsiTheme="minorHAnsi"/>
          <w:sz w:val="22"/>
          <w:szCs w:val="22"/>
        </w:rPr>
        <w:t>ies</w:t>
      </w:r>
      <w:r w:rsidRPr="00697D91">
        <w:rPr>
          <w:rFonts w:asciiTheme="minorHAnsi" w:hAnsiTheme="minorHAnsi"/>
          <w:sz w:val="22"/>
          <w:szCs w:val="22"/>
        </w:rPr>
        <w:t xml:space="preserve"> of State government and may be obligated to release this Settlement Agreement and Release pursuant to West Virginia Supreme Court case precedent, the West Virginia Freedom of Information Act, West Virginia Code §§ 29B-1-1 </w:t>
      </w:r>
      <w:r w:rsidRPr="00697D91">
        <w:rPr>
          <w:rFonts w:asciiTheme="minorHAnsi" w:hAnsiTheme="minorHAnsi"/>
          <w:i/>
          <w:sz w:val="22"/>
          <w:szCs w:val="22"/>
        </w:rPr>
        <w:t>et seq</w:t>
      </w:r>
      <w:r w:rsidRPr="00697D91">
        <w:rPr>
          <w:rFonts w:asciiTheme="minorHAnsi" w:hAnsiTheme="minorHAnsi"/>
          <w:sz w:val="22"/>
          <w:szCs w:val="22"/>
        </w:rPr>
        <w:t>., or other applicable law.</w:t>
      </w:r>
      <w:r w:rsidR="00B02C82">
        <w:rPr>
          <w:rFonts w:asciiTheme="minorHAnsi" w:hAnsiTheme="minorHAnsi"/>
          <w:sz w:val="22"/>
          <w:szCs w:val="22"/>
        </w:rPr>
        <w:t xml:space="preserve"> </w:t>
      </w:r>
      <w:r w:rsidR="004A78E0">
        <w:rPr>
          <w:rFonts w:asciiTheme="minorHAnsi" w:hAnsiTheme="minorHAnsi"/>
          <w:sz w:val="22"/>
          <w:szCs w:val="22"/>
        </w:rPr>
        <w:t xml:space="preserve"> </w:t>
      </w:r>
      <w:r w:rsidR="00BA1B6C" w:rsidRPr="00697D91">
        <w:rPr>
          <w:rFonts w:asciiTheme="minorHAnsi" w:hAnsiTheme="minorHAnsi"/>
          <w:sz w:val="22"/>
          <w:szCs w:val="22"/>
        </w:rPr>
        <w:t xml:space="preserve">Further, </w:t>
      </w:r>
      <w:r w:rsidR="00897C6B" w:rsidRPr="00697D91">
        <w:rPr>
          <w:rFonts w:asciiTheme="minorHAnsi" w:hAnsiTheme="minorHAnsi"/>
          <w:sz w:val="22"/>
          <w:szCs w:val="22"/>
        </w:rPr>
        <w:t>Grievant</w:t>
      </w:r>
      <w:r w:rsidR="00ED61D2" w:rsidRPr="00697D91">
        <w:rPr>
          <w:rFonts w:asciiTheme="minorHAnsi" w:hAnsiTheme="minorHAnsi"/>
          <w:sz w:val="22"/>
          <w:szCs w:val="22"/>
        </w:rPr>
        <w:t xml:space="preserve"> and Respondent may share with their respective accountants or other paid tax preparers the amount of monies received pursuant to this Settlement Agreement and Release for the sole purpose of complying with duties and obligations owed to the United States Internal Revenue Service and/or any and all state or local tax authorities.</w:t>
      </w:r>
    </w:p>
    <w:p w:rsidR="002238B5" w:rsidRPr="00697D91" w:rsidRDefault="002238B5" w:rsidP="00F1531C">
      <w:pPr>
        <w:ind w:left="360" w:right="360"/>
        <w:jc w:val="both"/>
        <w:rPr>
          <w:rFonts w:asciiTheme="minorHAnsi" w:hAnsiTheme="minorHAnsi"/>
          <w:sz w:val="22"/>
          <w:szCs w:val="22"/>
        </w:rPr>
      </w:pPr>
    </w:p>
    <w:p w:rsidR="00F1531C"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r>
      <w:r w:rsidRPr="00697D91">
        <w:rPr>
          <w:rFonts w:asciiTheme="minorHAnsi" w:hAnsiTheme="minorHAnsi"/>
          <w:b/>
          <w:sz w:val="22"/>
          <w:szCs w:val="22"/>
        </w:rPr>
        <w:t>THE PARTIES UNDERSTAND AND AGREE</w:t>
      </w:r>
      <w:r w:rsidRPr="00697D91">
        <w:rPr>
          <w:rFonts w:asciiTheme="minorHAnsi" w:hAnsiTheme="minorHAnsi"/>
          <w:sz w:val="22"/>
          <w:szCs w:val="22"/>
        </w:rPr>
        <w:t xml:space="preserve"> that this Settlement Agreement and Release and the settlement it represents are entered into solely for the purpose of avoiding further expenses of litigation.</w:t>
      </w:r>
      <w:r w:rsidR="00B02C82">
        <w:rPr>
          <w:rFonts w:asciiTheme="minorHAnsi" w:hAnsiTheme="minorHAnsi"/>
          <w:sz w:val="22"/>
          <w:szCs w:val="22"/>
        </w:rPr>
        <w:t xml:space="preserve"> </w:t>
      </w:r>
      <w:r w:rsidRPr="00697D91">
        <w:rPr>
          <w:rFonts w:asciiTheme="minorHAnsi" w:hAnsiTheme="minorHAnsi"/>
          <w:sz w:val="22"/>
          <w:szCs w:val="22"/>
        </w:rPr>
        <w:t>This Settlement Agreement and Release and the settlement it represents in no way constitutes an admission by Respondent of any violation of any federal, state or local law, whether statutory or common, and Respondent denies that a violation of any such law has occurred with respect to Grievant’s</w:t>
      </w:r>
      <w:r w:rsidR="003C1244" w:rsidRPr="00697D91">
        <w:rPr>
          <w:rFonts w:asciiTheme="minorHAnsi" w:hAnsiTheme="minorHAnsi"/>
          <w:sz w:val="22"/>
          <w:szCs w:val="22"/>
        </w:rPr>
        <w:t xml:space="preserve"> </w:t>
      </w:r>
      <w:r w:rsidRPr="00697D91">
        <w:rPr>
          <w:rFonts w:asciiTheme="minorHAnsi" w:hAnsiTheme="minorHAnsi"/>
          <w:sz w:val="22"/>
          <w:szCs w:val="22"/>
        </w:rPr>
        <w:t>employment with Respondent or the cessation of that employment with Respondent.</w:t>
      </w:r>
    </w:p>
    <w:p w:rsidR="004E7398" w:rsidRPr="00697D91" w:rsidRDefault="004E7398" w:rsidP="00F1531C">
      <w:pPr>
        <w:ind w:left="360" w:right="360"/>
        <w:jc w:val="both"/>
        <w:rPr>
          <w:rFonts w:asciiTheme="minorHAnsi" w:hAnsiTheme="minorHAnsi"/>
          <w:sz w:val="22"/>
          <w:szCs w:val="22"/>
        </w:rPr>
      </w:pPr>
    </w:p>
    <w:p w:rsidR="004E7398" w:rsidRDefault="004E7398">
      <w:pPr>
        <w:rPr>
          <w:rFonts w:asciiTheme="minorHAnsi" w:hAnsiTheme="minorHAnsi"/>
          <w:sz w:val="22"/>
          <w:szCs w:val="22"/>
        </w:rPr>
      </w:pPr>
      <w:r>
        <w:rPr>
          <w:rFonts w:asciiTheme="minorHAnsi" w:hAnsiTheme="minorHAnsi"/>
          <w:sz w:val="22"/>
          <w:szCs w:val="22"/>
        </w:rPr>
        <w:br w:type="page"/>
      </w: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lastRenderedPageBreak/>
        <w:tab/>
      </w:r>
      <w:r w:rsidRPr="00697D91">
        <w:rPr>
          <w:rFonts w:asciiTheme="minorHAnsi" w:hAnsiTheme="minorHAnsi"/>
          <w:b/>
          <w:sz w:val="22"/>
          <w:szCs w:val="22"/>
        </w:rPr>
        <w:t>IN WITNESS WHEREOF</w:t>
      </w:r>
      <w:r w:rsidRPr="00697D91">
        <w:rPr>
          <w:rFonts w:asciiTheme="minorHAnsi" w:hAnsiTheme="minorHAnsi"/>
          <w:sz w:val="22"/>
          <w:szCs w:val="22"/>
        </w:rPr>
        <w:t>, Grievant and Respondent execute this Settlement Agreement and Release, effective the latest of dates set forth below.</w:t>
      </w:r>
    </w:p>
    <w:p w:rsidR="00F1531C" w:rsidRPr="00697D91" w:rsidRDefault="00F1531C" w:rsidP="00F1531C">
      <w:pPr>
        <w:ind w:left="360" w:right="360"/>
        <w:jc w:val="both"/>
        <w:rPr>
          <w:rFonts w:asciiTheme="minorHAnsi" w:hAnsiTheme="minorHAnsi"/>
          <w:sz w:val="22"/>
          <w:szCs w:val="22"/>
        </w:rPr>
      </w:pPr>
    </w:p>
    <w:p w:rsidR="00F1531C" w:rsidRPr="00697D91" w:rsidRDefault="00F1531C" w:rsidP="00F1531C">
      <w:pPr>
        <w:ind w:left="360" w:right="360"/>
        <w:jc w:val="both"/>
        <w:rPr>
          <w:rFonts w:asciiTheme="minorHAnsi" w:hAnsiTheme="minorHAnsi"/>
          <w:sz w:val="22"/>
          <w:szCs w:val="22"/>
        </w:rPr>
      </w:pPr>
    </w:p>
    <w:p w:rsidR="00522B77" w:rsidRPr="00697D91" w:rsidRDefault="00522B77" w:rsidP="00F1531C">
      <w:pPr>
        <w:ind w:left="360" w:right="360"/>
        <w:jc w:val="both"/>
        <w:rPr>
          <w:rFonts w:asciiTheme="minorHAnsi" w:hAnsiTheme="minorHAnsi"/>
          <w:sz w:val="22"/>
          <w:szCs w:val="22"/>
        </w:rPr>
      </w:pPr>
    </w:p>
    <w:p w:rsidR="00522B77" w:rsidRPr="00697D91" w:rsidRDefault="00522B77" w:rsidP="00F1531C">
      <w:pPr>
        <w:ind w:left="360" w:right="360"/>
        <w:jc w:val="both"/>
        <w:rPr>
          <w:rFonts w:asciiTheme="minorHAnsi" w:hAnsiTheme="minorHAnsi"/>
          <w:sz w:val="22"/>
          <w:szCs w:val="22"/>
        </w:rPr>
      </w:pPr>
    </w:p>
    <w:p w:rsidR="00522B77" w:rsidRPr="00697D91" w:rsidRDefault="00522B77" w:rsidP="00F1531C">
      <w:pPr>
        <w:ind w:left="360" w:right="360"/>
        <w:jc w:val="both"/>
        <w:rPr>
          <w:rFonts w:asciiTheme="minorHAnsi" w:hAnsiTheme="minorHAnsi"/>
          <w:sz w:val="22"/>
          <w:szCs w:val="22"/>
        </w:rPr>
      </w:pPr>
    </w:p>
    <w:p w:rsidR="00F1531C" w:rsidRPr="00697D91" w:rsidRDefault="007A4EA2" w:rsidP="00F1531C">
      <w:pPr>
        <w:ind w:left="360" w:right="360"/>
        <w:jc w:val="both"/>
        <w:rPr>
          <w:rFonts w:asciiTheme="minorHAnsi" w:hAnsiTheme="minorHAnsi"/>
          <w:sz w:val="22"/>
          <w:szCs w:val="22"/>
        </w:rPr>
      </w:pPr>
      <w:r w:rsidRPr="00697D91">
        <w:rPr>
          <w:rFonts w:asciiTheme="minorHAnsi" w:hAnsiTheme="minorHAnsi"/>
          <w:sz w:val="22"/>
          <w:szCs w:val="22"/>
        </w:rPr>
        <w:t>__________________</w:t>
      </w:r>
      <w:r w:rsidR="00522B77" w:rsidRPr="00697D91">
        <w:rPr>
          <w:rFonts w:asciiTheme="minorHAnsi" w:hAnsiTheme="minorHAnsi"/>
          <w:sz w:val="22"/>
          <w:szCs w:val="22"/>
        </w:rPr>
        <w:tab/>
      </w:r>
      <w:r w:rsidR="00522B77" w:rsidRPr="00697D91">
        <w:rPr>
          <w:rFonts w:asciiTheme="minorHAnsi" w:hAnsiTheme="minorHAnsi"/>
          <w:sz w:val="22"/>
          <w:szCs w:val="22"/>
        </w:rPr>
        <w:tab/>
      </w:r>
      <w:r w:rsidR="00522B77" w:rsidRPr="00697D91">
        <w:rPr>
          <w:rFonts w:asciiTheme="minorHAnsi" w:hAnsiTheme="minorHAnsi"/>
          <w:sz w:val="22"/>
          <w:szCs w:val="22"/>
        </w:rPr>
        <w:tab/>
      </w:r>
      <w:r w:rsidR="00522B77" w:rsidRPr="00697D91">
        <w:rPr>
          <w:rFonts w:asciiTheme="minorHAnsi" w:hAnsiTheme="minorHAnsi"/>
          <w:sz w:val="22"/>
          <w:szCs w:val="22"/>
        </w:rPr>
        <w:tab/>
      </w:r>
      <w:r w:rsidR="00522B77" w:rsidRPr="00697D91">
        <w:rPr>
          <w:rFonts w:asciiTheme="minorHAnsi" w:hAnsiTheme="minorHAnsi"/>
          <w:sz w:val="22"/>
          <w:szCs w:val="22"/>
        </w:rPr>
        <w:tab/>
        <w:t>____________</w:t>
      </w:r>
      <w:r w:rsidR="00004D9F" w:rsidRPr="00697D91">
        <w:rPr>
          <w:rFonts w:asciiTheme="minorHAnsi" w:hAnsiTheme="minorHAnsi"/>
          <w:sz w:val="22"/>
          <w:szCs w:val="22"/>
        </w:rPr>
        <w:t>_________</w:t>
      </w:r>
      <w:r w:rsidR="00522B77" w:rsidRPr="00697D91">
        <w:rPr>
          <w:rFonts w:asciiTheme="minorHAnsi" w:hAnsiTheme="minorHAnsi"/>
          <w:sz w:val="22"/>
          <w:szCs w:val="22"/>
        </w:rPr>
        <w:t>__________</w:t>
      </w:r>
      <w:r w:rsidR="00B02C82">
        <w:rPr>
          <w:rFonts w:asciiTheme="minorHAnsi" w:hAnsiTheme="minorHAnsi"/>
          <w:sz w:val="22"/>
          <w:szCs w:val="22"/>
        </w:rPr>
        <w:t xml:space="preserve"> </w:t>
      </w: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Date</w:t>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00004D9F" w:rsidRPr="00430310">
        <w:rPr>
          <w:rFonts w:asciiTheme="minorHAnsi" w:hAnsiTheme="minorHAnsi"/>
          <w:b/>
          <w:color w:val="FF0000"/>
          <w:sz w:val="22"/>
          <w:szCs w:val="22"/>
        </w:rPr>
        <w:t>John Q. Public</w:t>
      </w: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00522B77" w:rsidRPr="00697D91">
        <w:rPr>
          <w:rFonts w:asciiTheme="minorHAnsi" w:hAnsiTheme="minorHAnsi"/>
          <w:sz w:val="22"/>
          <w:szCs w:val="22"/>
        </w:rPr>
        <w:tab/>
      </w:r>
      <w:r w:rsidRPr="00697D91">
        <w:rPr>
          <w:rFonts w:asciiTheme="minorHAnsi" w:hAnsiTheme="minorHAnsi"/>
          <w:sz w:val="22"/>
          <w:szCs w:val="22"/>
        </w:rPr>
        <w:t>Grievant</w:t>
      </w: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p>
    <w:p w:rsidR="00F1531C" w:rsidRPr="00697D91" w:rsidRDefault="00F1531C" w:rsidP="00F1531C">
      <w:pPr>
        <w:ind w:left="360" w:right="360"/>
        <w:jc w:val="both"/>
        <w:rPr>
          <w:rFonts w:asciiTheme="minorHAnsi" w:hAnsiTheme="minorHAnsi"/>
          <w:sz w:val="22"/>
          <w:szCs w:val="22"/>
        </w:rPr>
      </w:pPr>
    </w:p>
    <w:p w:rsidR="00522B77" w:rsidRPr="00697D91" w:rsidRDefault="00522B77" w:rsidP="00522B77">
      <w:pPr>
        <w:ind w:left="360" w:right="360"/>
        <w:jc w:val="both"/>
        <w:rPr>
          <w:rFonts w:asciiTheme="minorHAnsi" w:hAnsiTheme="minorHAnsi"/>
          <w:sz w:val="22"/>
          <w:szCs w:val="22"/>
        </w:rPr>
      </w:pPr>
      <w:r w:rsidRPr="00697D91">
        <w:rPr>
          <w:rFonts w:asciiTheme="minorHAnsi" w:hAnsiTheme="minorHAnsi"/>
          <w:sz w:val="22"/>
          <w:szCs w:val="22"/>
        </w:rPr>
        <w:t>__________________</w:t>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t>____________</w:t>
      </w:r>
      <w:r w:rsidR="00004D9F" w:rsidRPr="00697D91">
        <w:rPr>
          <w:rFonts w:asciiTheme="minorHAnsi" w:hAnsiTheme="minorHAnsi"/>
          <w:sz w:val="22"/>
          <w:szCs w:val="22"/>
        </w:rPr>
        <w:t>________</w:t>
      </w:r>
      <w:r w:rsidRPr="00697D91">
        <w:rPr>
          <w:rFonts w:asciiTheme="minorHAnsi" w:hAnsiTheme="minorHAnsi"/>
          <w:sz w:val="22"/>
          <w:szCs w:val="22"/>
        </w:rPr>
        <w:t>___________</w:t>
      </w:r>
      <w:r w:rsidR="00B02C82">
        <w:rPr>
          <w:rFonts w:asciiTheme="minorHAnsi" w:hAnsiTheme="minorHAnsi"/>
          <w:sz w:val="22"/>
          <w:szCs w:val="22"/>
        </w:rPr>
        <w:t xml:space="preserve"> </w:t>
      </w:r>
    </w:p>
    <w:p w:rsidR="00522B77" w:rsidRPr="00697D91" w:rsidRDefault="00522B77" w:rsidP="00522B77">
      <w:pPr>
        <w:ind w:left="360" w:right="360"/>
        <w:jc w:val="both"/>
        <w:rPr>
          <w:rFonts w:asciiTheme="minorHAnsi" w:hAnsiTheme="minorHAnsi"/>
          <w:sz w:val="22"/>
          <w:szCs w:val="22"/>
        </w:rPr>
      </w:pPr>
      <w:r w:rsidRPr="00697D91">
        <w:rPr>
          <w:rFonts w:asciiTheme="minorHAnsi" w:hAnsiTheme="minorHAnsi"/>
          <w:sz w:val="22"/>
          <w:szCs w:val="22"/>
        </w:rPr>
        <w:t>Date</w:t>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00004D9F" w:rsidRPr="00430310">
        <w:rPr>
          <w:rFonts w:asciiTheme="minorHAnsi" w:hAnsiTheme="minorHAnsi"/>
          <w:b/>
          <w:color w:val="FF0000"/>
          <w:sz w:val="22"/>
          <w:szCs w:val="22"/>
        </w:rPr>
        <w:t xml:space="preserve">Jane Q. </w:t>
      </w:r>
      <w:r w:rsidR="003A675F" w:rsidRPr="00430310">
        <w:rPr>
          <w:rFonts w:asciiTheme="minorHAnsi" w:hAnsiTheme="minorHAnsi"/>
          <w:b/>
          <w:color w:val="FF0000"/>
          <w:sz w:val="22"/>
          <w:szCs w:val="22"/>
        </w:rPr>
        <w:t>Taxpayer</w:t>
      </w: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00522B77" w:rsidRPr="00697D91">
        <w:rPr>
          <w:rFonts w:asciiTheme="minorHAnsi" w:hAnsiTheme="minorHAnsi"/>
          <w:sz w:val="22"/>
          <w:szCs w:val="22"/>
        </w:rPr>
        <w:tab/>
      </w:r>
      <w:r w:rsidRPr="00697D91">
        <w:rPr>
          <w:rFonts w:asciiTheme="minorHAnsi" w:hAnsiTheme="minorHAnsi"/>
          <w:sz w:val="22"/>
          <w:szCs w:val="22"/>
        </w:rPr>
        <w:t>Grievant’s Representative</w:t>
      </w:r>
    </w:p>
    <w:p w:rsidR="00F1531C" w:rsidRPr="00697D91" w:rsidRDefault="00F1531C" w:rsidP="00F1531C">
      <w:pPr>
        <w:ind w:left="360" w:right="360"/>
        <w:jc w:val="both"/>
        <w:rPr>
          <w:rFonts w:asciiTheme="minorHAnsi" w:hAnsiTheme="minorHAnsi"/>
          <w:sz w:val="22"/>
          <w:szCs w:val="22"/>
        </w:rPr>
      </w:pPr>
    </w:p>
    <w:p w:rsidR="00F1531C" w:rsidRPr="00697D91" w:rsidRDefault="00F1531C" w:rsidP="00F1531C">
      <w:pPr>
        <w:ind w:left="360" w:right="360"/>
        <w:jc w:val="both"/>
        <w:rPr>
          <w:rFonts w:asciiTheme="minorHAnsi" w:hAnsiTheme="minorHAnsi"/>
          <w:sz w:val="22"/>
          <w:szCs w:val="22"/>
        </w:rPr>
      </w:pPr>
    </w:p>
    <w:p w:rsidR="00522B77" w:rsidRPr="00697D91" w:rsidRDefault="00522B77" w:rsidP="00522B77">
      <w:pPr>
        <w:ind w:left="360" w:right="360"/>
        <w:jc w:val="both"/>
        <w:rPr>
          <w:rFonts w:asciiTheme="minorHAnsi" w:hAnsiTheme="minorHAnsi"/>
          <w:sz w:val="22"/>
          <w:szCs w:val="22"/>
        </w:rPr>
      </w:pPr>
      <w:r w:rsidRPr="00697D91">
        <w:rPr>
          <w:rFonts w:asciiTheme="minorHAnsi" w:hAnsiTheme="minorHAnsi"/>
          <w:sz w:val="22"/>
          <w:szCs w:val="22"/>
        </w:rPr>
        <w:t>__________________</w:t>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t>____________</w:t>
      </w:r>
      <w:r w:rsidR="00004D9F" w:rsidRPr="00697D91">
        <w:rPr>
          <w:rFonts w:asciiTheme="minorHAnsi" w:hAnsiTheme="minorHAnsi"/>
          <w:sz w:val="22"/>
          <w:szCs w:val="22"/>
        </w:rPr>
        <w:t>________</w:t>
      </w:r>
      <w:r w:rsidRPr="00697D91">
        <w:rPr>
          <w:rFonts w:asciiTheme="minorHAnsi" w:hAnsiTheme="minorHAnsi"/>
          <w:sz w:val="22"/>
          <w:szCs w:val="22"/>
        </w:rPr>
        <w:t>___________</w:t>
      </w:r>
      <w:r w:rsidR="00B02C82">
        <w:rPr>
          <w:rFonts w:asciiTheme="minorHAnsi" w:hAnsiTheme="minorHAnsi"/>
          <w:sz w:val="22"/>
          <w:szCs w:val="22"/>
        </w:rPr>
        <w:t xml:space="preserve"> </w:t>
      </w:r>
    </w:p>
    <w:p w:rsidR="00522B77" w:rsidRPr="00CF485C" w:rsidRDefault="00522B77" w:rsidP="00522B77">
      <w:pPr>
        <w:ind w:left="360" w:right="360"/>
        <w:jc w:val="both"/>
        <w:rPr>
          <w:rFonts w:asciiTheme="minorHAnsi" w:hAnsiTheme="minorHAnsi"/>
          <w:b/>
          <w:color w:val="FF0000"/>
          <w:sz w:val="22"/>
          <w:szCs w:val="22"/>
          <w:highlight w:val="yellow"/>
        </w:rPr>
      </w:pPr>
      <w:r w:rsidRPr="00697D91">
        <w:rPr>
          <w:rFonts w:asciiTheme="minorHAnsi" w:hAnsiTheme="minorHAnsi"/>
          <w:sz w:val="22"/>
          <w:szCs w:val="22"/>
        </w:rPr>
        <w:t>Date</w:t>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00A82358" w:rsidRPr="00CF485C">
        <w:rPr>
          <w:rFonts w:asciiTheme="minorHAnsi" w:hAnsiTheme="minorHAnsi"/>
          <w:b/>
          <w:color w:val="FF0000"/>
          <w:sz w:val="22"/>
          <w:szCs w:val="22"/>
        </w:rPr>
        <w:t>Jo</w:t>
      </w:r>
      <w:r w:rsidR="000E51C0" w:rsidRPr="00CF485C">
        <w:rPr>
          <w:rFonts w:asciiTheme="minorHAnsi" w:hAnsiTheme="minorHAnsi"/>
          <w:b/>
          <w:color w:val="FF0000"/>
          <w:sz w:val="22"/>
          <w:szCs w:val="22"/>
        </w:rPr>
        <w:t>an</w:t>
      </w:r>
      <w:r w:rsidR="00A82358" w:rsidRPr="00CF485C">
        <w:rPr>
          <w:rFonts w:asciiTheme="minorHAnsi" w:hAnsiTheme="minorHAnsi"/>
          <w:b/>
          <w:color w:val="FF0000"/>
          <w:sz w:val="22"/>
          <w:szCs w:val="22"/>
        </w:rPr>
        <w:t xml:space="preserve"> Q. Citizen</w:t>
      </w:r>
      <w:r w:rsidR="003A675F" w:rsidRPr="00CF485C">
        <w:rPr>
          <w:rFonts w:asciiTheme="minorHAnsi" w:hAnsiTheme="minorHAnsi"/>
          <w:b/>
          <w:color w:val="FF0000"/>
          <w:sz w:val="22"/>
          <w:szCs w:val="22"/>
        </w:rPr>
        <w:t>, Director</w:t>
      </w:r>
    </w:p>
    <w:p w:rsidR="00F1531C" w:rsidRPr="00CF485C" w:rsidRDefault="00522B77" w:rsidP="00F1531C">
      <w:pPr>
        <w:ind w:left="360" w:right="360"/>
        <w:jc w:val="both"/>
        <w:rPr>
          <w:rFonts w:asciiTheme="minorHAnsi" w:hAnsiTheme="minorHAnsi"/>
          <w:b/>
          <w:color w:val="FF0000"/>
          <w:sz w:val="22"/>
          <w:szCs w:val="22"/>
        </w:rPr>
      </w:pPr>
      <w:r w:rsidRPr="00CF485C">
        <w:rPr>
          <w:rFonts w:asciiTheme="minorHAnsi" w:hAnsiTheme="minorHAnsi"/>
          <w:b/>
          <w:color w:val="FF0000"/>
          <w:sz w:val="22"/>
          <w:szCs w:val="22"/>
        </w:rPr>
        <w:tab/>
      </w:r>
      <w:r w:rsidR="00F1531C" w:rsidRPr="00CF485C">
        <w:rPr>
          <w:rFonts w:asciiTheme="minorHAnsi" w:hAnsiTheme="minorHAnsi"/>
          <w:b/>
          <w:color w:val="FF0000"/>
          <w:sz w:val="22"/>
          <w:szCs w:val="22"/>
        </w:rPr>
        <w:tab/>
      </w:r>
      <w:r w:rsidR="00F1531C" w:rsidRPr="00CF485C">
        <w:rPr>
          <w:rFonts w:asciiTheme="minorHAnsi" w:hAnsiTheme="minorHAnsi"/>
          <w:b/>
          <w:color w:val="FF0000"/>
          <w:sz w:val="22"/>
          <w:szCs w:val="22"/>
        </w:rPr>
        <w:tab/>
      </w:r>
      <w:r w:rsidR="00F1531C" w:rsidRPr="00CF485C">
        <w:rPr>
          <w:rFonts w:asciiTheme="minorHAnsi" w:hAnsiTheme="minorHAnsi"/>
          <w:b/>
          <w:color w:val="FF0000"/>
          <w:sz w:val="22"/>
          <w:szCs w:val="22"/>
        </w:rPr>
        <w:tab/>
      </w:r>
      <w:r w:rsidR="00F1531C" w:rsidRPr="00CF485C">
        <w:rPr>
          <w:rFonts w:asciiTheme="minorHAnsi" w:hAnsiTheme="minorHAnsi"/>
          <w:b/>
          <w:color w:val="FF0000"/>
          <w:sz w:val="22"/>
          <w:szCs w:val="22"/>
        </w:rPr>
        <w:tab/>
      </w:r>
      <w:r w:rsidR="00F1531C" w:rsidRPr="00CF485C">
        <w:rPr>
          <w:rFonts w:asciiTheme="minorHAnsi" w:hAnsiTheme="minorHAnsi"/>
          <w:b/>
          <w:color w:val="FF0000"/>
          <w:sz w:val="22"/>
          <w:szCs w:val="22"/>
        </w:rPr>
        <w:tab/>
      </w:r>
      <w:r w:rsidR="00F1531C" w:rsidRPr="00CF485C">
        <w:rPr>
          <w:rFonts w:asciiTheme="minorHAnsi" w:hAnsiTheme="minorHAnsi"/>
          <w:b/>
          <w:color w:val="FF0000"/>
          <w:sz w:val="22"/>
          <w:szCs w:val="22"/>
        </w:rPr>
        <w:tab/>
      </w:r>
      <w:r w:rsidR="00F1531C" w:rsidRPr="00CF485C">
        <w:rPr>
          <w:rFonts w:asciiTheme="minorHAnsi" w:hAnsiTheme="minorHAnsi"/>
          <w:b/>
          <w:color w:val="FF0000"/>
          <w:sz w:val="22"/>
          <w:szCs w:val="22"/>
        </w:rPr>
        <w:tab/>
      </w:r>
      <w:r w:rsidR="00A82358" w:rsidRPr="00CF485C">
        <w:rPr>
          <w:rFonts w:asciiTheme="minorHAnsi" w:hAnsiTheme="minorHAnsi"/>
          <w:b/>
          <w:color w:val="FF0000"/>
          <w:sz w:val="22"/>
          <w:szCs w:val="22"/>
        </w:rPr>
        <w:t>Department of Widgets</w:t>
      </w: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r>
      <w:r w:rsidR="00522B77"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t>Respondent</w:t>
      </w:r>
    </w:p>
    <w:p w:rsidR="00F1531C" w:rsidRPr="00697D91" w:rsidRDefault="00F1531C" w:rsidP="00F1531C">
      <w:pPr>
        <w:ind w:left="360" w:right="360"/>
        <w:jc w:val="both"/>
        <w:rPr>
          <w:rFonts w:asciiTheme="minorHAnsi" w:hAnsiTheme="minorHAnsi"/>
          <w:sz w:val="22"/>
          <w:szCs w:val="22"/>
        </w:rPr>
      </w:pPr>
    </w:p>
    <w:p w:rsidR="00F1531C" w:rsidRPr="00697D91" w:rsidRDefault="00F1531C" w:rsidP="00F1531C">
      <w:pPr>
        <w:ind w:left="360" w:right="360"/>
        <w:jc w:val="both"/>
        <w:rPr>
          <w:rFonts w:asciiTheme="minorHAnsi" w:hAnsiTheme="minorHAnsi"/>
          <w:sz w:val="22"/>
          <w:szCs w:val="22"/>
        </w:rPr>
      </w:pPr>
    </w:p>
    <w:p w:rsidR="00522B77" w:rsidRPr="00697D91" w:rsidRDefault="00522B77" w:rsidP="00522B77">
      <w:pPr>
        <w:ind w:left="360" w:right="360"/>
        <w:jc w:val="both"/>
        <w:rPr>
          <w:rFonts w:asciiTheme="minorHAnsi" w:hAnsiTheme="minorHAnsi"/>
          <w:sz w:val="22"/>
          <w:szCs w:val="22"/>
        </w:rPr>
      </w:pPr>
      <w:r w:rsidRPr="00697D91">
        <w:rPr>
          <w:rFonts w:asciiTheme="minorHAnsi" w:hAnsiTheme="minorHAnsi"/>
          <w:sz w:val="22"/>
          <w:szCs w:val="22"/>
        </w:rPr>
        <w:t>__________________</w:t>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t>____________</w:t>
      </w:r>
      <w:r w:rsidR="00A82358" w:rsidRPr="00697D91">
        <w:rPr>
          <w:rFonts w:asciiTheme="minorHAnsi" w:hAnsiTheme="minorHAnsi"/>
          <w:sz w:val="22"/>
          <w:szCs w:val="22"/>
        </w:rPr>
        <w:t>________</w:t>
      </w:r>
      <w:r w:rsidRPr="00697D91">
        <w:rPr>
          <w:rFonts w:asciiTheme="minorHAnsi" w:hAnsiTheme="minorHAnsi"/>
          <w:sz w:val="22"/>
          <w:szCs w:val="22"/>
        </w:rPr>
        <w:t>___________</w:t>
      </w:r>
      <w:r w:rsidR="00B02C82">
        <w:rPr>
          <w:rFonts w:asciiTheme="minorHAnsi" w:hAnsiTheme="minorHAnsi"/>
          <w:sz w:val="22"/>
          <w:szCs w:val="22"/>
        </w:rPr>
        <w:t xml:space="preserve"> </w:t>
      </w:r>
    </w:p>
    <w:p w:rsidR="00522B77" w:rsidRPr="00CF485C" w:rsidRDefault="00522B77" w:rsidP="00522B77">
      <w:pPr>
        <w:ind w:left="360" w:right="360"/>
        <w:jc w:val="both"/>
        <w:rPr>
          <w:rFonts w:asciiTheme="minorHAnsi" w:hAnsiTheme="minorHAnsi"/>
          <w:b/>
          <w:color w:val="FF0000"/>
          <w:sz w:val="22"/>
          <w:szCs w:val="22"/>
        </w:rPr>
      </w:pPr>
      <w:r w:rsidRPr="00697D91">
        <w:rPr>
          <w:rFonts w:asciiTheme="minorHAnsi" w:hAnsiTheme="minorHAnsi"/>
          <w:sz w:val="22"/>
          <w:szCs w:val="22"/>
        </w:rPr>
        <w:t>Date</w:t>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00A82358" w:rsidRPr="00CF485C">
        <w:rPr>
          <w:rFonts w:asciiTheme="minorHAnsi" w:hAnsiTheme="minorHAnsi"/>
          <w:b/>
          <w:color w:val="FF0000"/>
          <w:sz w:val="22"/>
          <w:szCs w:val="22"/>
        </w:rPr>
        <w:t>J</w:t>
      </w:r>
      <w:r w:rsidR="000E51C0" w:rsidRPr="00CF485C">
        <w:rPr>
          <w:rFonts w:asciiTheme="minorHAnsi" w:hAnsiTheme="minorHAnsi"/>
          <w:b/>
          <w:color w:val="FF0000"/>
          <w:sz w:val="22"/>
          <w:szCs w:val="22"/>
        </w:rPr>
        <w:t>oe</w:t>
      </w:r>
      <w:r w:rsidR="00A82358" w:rsidRPr="00CF485C">
        <w:rPr>
          <w:rFonts w:asciiTheme="minorHAnsi" w:hAnsiTheme="minorHAnsi"/>
          <w:b/>
          <w:color w:val="FF0000"/>
          <w:sz w:val="22"/>
          <w:szCs w:val="22"/>
        </w:rPr>
        <w:t xml:space="preserve"> Q. </w:t>
      </w:r>
      <w:r w:rsidR="003A675F" w:rsidRPr="00CF485C">
        <w:rPr>
          <w:rFonts w:asciiTheme="minorHAnsi" w:hAnsiTheme="minorHAnsi"/>
          <w:b/>
          <w:color w:val="FF0000"/>
          <w:sz w:val="22"/>
          <w:szCs w:val="22"/>
        </w:rPr>
        <w:t>Attorney</w:t>
      </w:r>
      <w:r w:rsidR="00A82358" w:rsidRPr="00CF485C">
        <w:rPr>
          <w:rFonts w:asciiTheme="minorHAnsi" w:hAnsiTheme="minorHAnsi"/>
          <w:b/>
          <w:color w:val="FF0000"/>
          <w:sz w:val="22"/>
          <w:szCs w:val="22"/>
        </w:rPr>
        <w:t>, Counsel</w:t>
      </w:r>
    </w:p>
    <w:p w:rsidR="00F1531C" w:rsidRPr="00CF485C" w:rsidRDefault="00F1531C" w:rsidP="00F1531C">
      <w:pPr>
        <w:ind w:left="360" w:right="360"/>
        <w:jc w:val="both"/>
        <w:rPr>
          <w:rFonts w:asciiTheme="minorHAnsi" w:hAnsiTheme="minorHAnsi"/>
          <w:b/>
          <w:color w:val="FF0000"/>
          <w:sz w:val="22"/>
          <w:szCs w:val="22"/>
        </w:rPr>
      </w:pPr>
      <w:r w:rsidRPr="00CF485C">
        <w:rPr>
          <w:rFonts w:asciiTheme="minorHAnsi" w:hAnsiTheme="minorHAnsi"/>
          <w:b/>
          <w:color w:val="FF0000"/>
          <w:sz w:val="22"/>
          <w:szCs w:val="22"/>
        </w:rPr>
        <w:tab/>
      </w:r>
      <w:r w:rsidRPr="00CF485C">
        <w:rPr>
          <w:rFonts w:asciiTheme="minorHAnsi" w:hAnsiTheme="minorHAnsi"/>
          <w:b/>
          <w:color w:val="FF0000"/>
          <w:sz w:val="22"/>
          <w:szCs w:val="22"/>
        </w:rPr>
        <w:tab/>
      </w:r>
      <w:r w:rsidRPr="00CF485C">
        <w:rPr>
          <w:rFonts w:asciiTheme="minorHAnsi" w:hAnsiTheme="minorHAnsi"/>
          <w:b/>
          <w:color w:val="FF0000"/>
          <w:sz w:val="22"/>
          <w:szCs w:val="22"/>
        </w:rPr>
        <w:tab/>
      </w:r>
      <w:r w:rsidRPr="00CF485C">
        <w:rPr>
          <w:rFonts w:asciiTheme="minorHAnsi" w:hAnsiTheme="minorHAnsi"/>
          <w:b/>
          <w:color w:val="FF0000"/>
          <w:sz w:val="22"/>
          <w:szCs w:val="22"/>
        </w:rPr>
        <w:tab/>
      </w:r>
      <w:r w:rsidRPr="00CF485C">
        <w:rPr>
          <w:rFonts w:asciiTheme="minorHAnsi" w:hAnsiTheme="minorHAnsi"/>
          <w:b/>
          <w:color w:val="FF0000"/>
          <w:sz w:val="22"/>
          <w:szCs w:val="22"/>
        </w:rPr>
        <w:tab/>
      </w:r>
      <w:r w:rsidRPr="00CF485C">
        <w:rPr>
          <w:rFonts w:asciiTheme="minorHAnsi" w:hAnsiTheme="minorHAnsi"/>
          <w:b/>
          <w:color w:val="FF0000"/>
          <w:sz w:val="22"/>
          <w:szCs w:val="22"/>
        </w:rPr>
        <w:tab/>
      </w:r>
      <w:r w:rsidRPr="00CF485C">
        <w:rPr>
          <w:rFonts w:asciiTheme="minorHAnsi" w:hAnsiTheme="minorHAnsi"/>
          <w:b/>
          <w:color w:val="FF0000"/>
          <w:sz w:val="22"/>
          <w:szCs w:val="22"/>
        </w:rPr>
        <w:tab/>
      </w:r>
      <w:r w:rsidR="00522B77" w:rsidRPr="00CF485C">
        <w:rPr>
          <w:rFonts w:asciiTheme="minorHAnsi" w:hAnsiTheme="minorHAnsi"/>
          <w:b/>
          <w:color w:val="FF0000"/>
          <w:sz w:val="22"/>
          <w:szCs w:val="22"/>
        </w:rPr>
        <w:tab/>
      </w:r>
      <w:r w:rsidR="00A82358" w:rsidRPr="00CF485C">
        <w:rPr>
          <w:rFonts w:asciiTheme="minorHAnsi" w:hAnsiTheme="minorHAnsi"/>
          <w:b/>
          <w:color w:val="FF0000"/>
          <w:sz w:val="22"/>
          <w:szCs w:val="22"/>
        </w:rPr>
        <w:t>Department of Widgets</w:t>
      </w:r>
    </w:p>
    <w:p w:rsidR="00F1531C" w:rsidRPr="00697D91" w:rsidRDefault="00F1531C" w:rsidP="00F1531C">
      <w:pPr>
        <w:ind w:left="360" w:right="360"/>
        <w:jc w:val="both"/>
        <w:rPr>
          <w:rFonts w:asciiTheme="minorHAnsi" w:hAnsiTheme="minorHAnsi"/>
          <w:sz w:val="22"/>
          <w:szCs w:val="22"/>
        </w:rPr>
      </w:pPr>
    </w:p>
    <w:p w:rsidR="00F1531C" w:rsidRPr="00697D91" w:rsidRDefault="00F1531C" w:rsidP="00F1531C">
      <w:pPr>
        <w:ind w:left="360" w:right="360"/>
        <w:jc w:val="both"/>
        <w:rPr>
          <w:rFonts w:asciiTheme="minorHAnsi" w:hAnsiTheme="minorHAnsi"/>
          <w:sz w:val="22"/>
          <w:szCs w:val="22"/>
        </w:rPr>
      </w:pPr>
    </w:p>
    <w:p w:rsidR="00522B77" w:rsidRPr="00697D91" w:rsidRDefault="00522B77" w:rsidP="00B75AD4">
      <w:pPr>
        <w:ind w:left="360" w:right="360"/>
        <w:jc w:val="both"/>
        <w:rPr>
          <w:rFonts w:asciiTheme="minorHAnsi" w:hAnsiTheme="minorHAnsi"/>
          <w:sz w:val="22"/>
          <w:szCs w:val="22"/>
        </w:rPr>
      </w:pPr>
      <w:r w:rsidRPr="00697D91">
        <w:rPr>
          <w:rFonts w:asciiTheme="minorHAnsi" w:hAnsiTheme="minorHAnsi"/>
          <w:sz w:val="22"/>
          <w:szCs w:val="22"/>
        </w:rPr>
        <w:t>__________________</w:t>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t>____________</w:t>
      </w:r>
      <w:r w:rsidR="00B75AD4" w:rsidRPr="00697D91">
        <w:rPr>
          <w:rFonts w:asciiTheme="minorHAnsi" w:hAnsiTheme="minorHAnsi"/>
          <w:sz w:val="22"/>
          <w:szCs w:val="22"/>
        </w:rPr>
        <w:t>_________</w:t>
      </w:r>
      <w:r w:rsidRPr="00697D91">
        <w:rPr>
          <w:rFonts w:asciiTheme="minorHAnsi" w:hAnsiTheme="minorHAnsi"/>
          <w:sz w:val="22"/>
          <w:szCs w:val="22"/>
        </w:rPr>
        <w:t>__________</w:t>
      </w:r>
      <w:r w:rsidR="00B02C82">
        <w:rPr>
          <w:rFonts w:asciiTheme="minorHAnsi" w:hAnsiTheme="minorHAnsi"/>
          <w:sz w:val="22"/>
          <w:szCs w:val="22"/>
        </w:rPr>
        <w:t xml:space="preserve"> </w:t>
      </w:r>
    </w:p>
    <w:p w:rsidR="00F1531C" w:rsidRPr="00697D91" w:rsidRDefault="00522B77" w:rsidP="00F1531C">
      <w:pPr>
        <w:ind w:left="360" w:right="360"/>
        <w:jc w:val="both"/>
        <w:rPr>
          <w:rFonts w:asciiTheme="minorHAnsi" w:hAnsiTheme="minorHAnsi"/>
          <w:sz w:val="22"/>
          <w:szCs w:val="22"/>
        </w:rPr>
      </w:pPr>
      <w:r w:rsidRPr="00697D91">
        <w:rPr>
          <w:rFonts w:asciiTheme="minorHAnsi" w:hAnsiTheme="minorHAnsi"/>
          <w:sz w:val="22"/>
          <w:szCs w:val="22"/>
        </w:rPr>
        <w:t>Date</w:t>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00F1531C" w:rsidRPr="00697D91">
        <w:rPr>
          <w:rFonts w:asciiTheme="minorHAnsi" w:hAnsiTheme="minorHAnsi"/>
          <w:sz w:val="22"/>
          <w:szCs w:val="22"/>
        </w:rPr>
        <w:tab/>
      </w:r>
      <w:r w:rsidR="007246B1">
        <w:rPr>
          <w:rFonts w:asciiTheme="minorHAnsi" w:hAnsiTheme="minorHAnsi"/>
          <w:sz w:val="22"/>
          <w:szCs w:val="22"/>
        </w:rPr>
        <w:t>Joe F. Thomas</w:t>
      </w:r>
      <w:r w:rsidR="00F1531C" w:rsidRPr="00697D91">
        <w:rPr>
          <w:rFonts w:asciiTheme="minorHAnsi" w:hAnsiTheme="minorHAnsi"/>
          <w:sz w:val="22"/>
          <w:szCs w:val="22"/>
        </w:rPr>
        <w:t xml:space="preserve">, </w:t>
      </w:r>
      <w:r w:rsidR="007246B1">
        <w:rPr>
          <w:rFonts w:asciiTheme="minorHAnsi" w:hAnsiTheme="minorHAnsi"/>
          <w:sz w:val="22"/>
          <w:szCs w:val="22"/>
        </w:rPr>
        <w:t xml:space="preserve">Acting </w:t>
      </w:r>
      <w:bookmarkStart w:id="0" w:name="_GoBack"/>
      <w:bookmarkEnd w:id="0"/>
      <w:r w:rsidR="00F1531C" w:rsidRPr="00697D91">
        <w:rPr>
          <w:rFonts w:asciiTheme="minorHAnsi" w:hAnsiTheme="minorHAnsi"/>
          <w:sz w:val="22"/>
          <w:szCs w:val="22"/>
        </w:rPr>
        <w:t>Director</w:t>
      </w:r>
    </w:p>
    <w:p w:rsidR="00F1531C" w:rsidRPr="00697D91" w:rsidRDefault="00F1531C" w:rsidP="00F1531C">
      <w:pPr>
        <w:ind w:left="360" w:right="360"/>
        <w:jc w:val="both"/>
        <w:rPr>
          <w:rFonts w:asciiTheme="minorHAnsi" w:hAnsiTheme="minorHAnsi"/>
          <w:sz w:val="22"/>
          <w:szCs w:val="22"/>
        </w:rPr>
      </w:pP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00522B77" w:rsidRPr="00697D91">
        <w:rPr>
          <w:rFonts w:asciiTheme="minorHAnsi" w:hAnsiTheme="minorHAnsi"/>
          <w:sz w:val="22"/>
          <w:szCs w:val="22"/>
        </w:rPr>
        <w:tab/>
      </w:r>
      <w:r w:rsidRPr="00697D91">
        <w:rPr>
          <w:rFonts w:asciiTheme="minorHAnsi" w:hAnsiTheme="minorHAnsi"/>
          <w:sz w:val="22"/>
          <w:szCs w:val="22"/>
        </w:rPr>
        <w:t>Division of Personnel</w:t>
      </w:r>
    </w:p>
    <w:p w:rsidR="00F3226F" w:rsidRDefault="00F3226F" w:rsidP="00F1531C">
      <w:pPr>
        <w:ind w:left="360" w:right="360"/>
        <w:jc w:val="both"/>
        <w:rPr>
          <w:rFonts w:asciiTheme="minorHAnsi" w:hAnsiTheme="minorHAnsi"/>
          <w:sz w:val="22"/>
          <w:szCs w:val="22"/>
        </w:rPr>
      </w:pP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r>
      <w:r w:rsidRPr="00697D91">
        <w:rPr>
          <w:rFonts w:asciiTheme="minorHAnsi" w:hAnsiTheme="minorHAnsi"/>
          <w:sz w:val="22"/>
          <w:szCs w:val="22"/>
        </w:rPr>
        <w:tab/>
        <w:t>Respondent DOP</w:t>
      </w:r>
    </w:p>
    <w:p w:rsidR="005619FA" w:rsidRDefault="005619FA" w:rsidP="00F1531C">
      <w:pPr>
        <w:ind w:left="360" w:right="360"/>
        <w:jc w:val="both"/>
        <w:rPr>
          <w:rFonts w:asciiTheme="minorHAnsi" w:hAnsiTheme="minorHAnsi"/>
          <w:sz w:val="22"/>
          <w:szCs w:val="22"/>
        </w:rPr>
      </w:pPr>
    </w:p>
    <w:p w:rsidR="005619FA" w:rsidRDefault="005619FA" w:rsidP="00F1531C">
      <w:pPr>
        <w:ind w:left="360" w:right="360"/>
        <w:jc w:val="both"/>
        <w:rPr>
          <w:rFonts w:asciiTheme="minorHAnsi" w:hAnsiTheme="minorHAnsi"/>
          <w:sz w:val="22"/>
          <w:szCs w:val="22"/>
        </w:rPr>
      </w:pPr>
    </w:p>
    <w:p w:rsidR="005619FA" w:rsidRDefault="005619FA" w:rsidP="00F1531C">
      <w:pPr>
        <w:ind w:left="360" w:right="360"/>
        <w:jc w:val="both"/>
        <w:rPr>
          <w:rFonts w:asciiTheme="minorHAnsi" w:hAnsiTheme="minorHAnsi"/>
          <w:sz w:val="22"/>
          <w:szCs w:val="22"/>
        </w:rPr>
      </w:pPr>
    </w:p>
    <w:p w:rsidR="002841C6" w:rsidRDefault="005619FA" w:rsidP="00F1531C">
      <w:pPr>
        <w:ind w:left="360" w:right="360"/>
        <w:jc w:val="both"/>
        <w:rPr>
          <w:rFonts w:asciiTheme="minorHAnsi" w:hAnsiTheme="minorHAnsi"/>
          <w:sz w:val="22"/>
          <w:szCs w:val="22"/>
        </w:rPr>
      </w:pPr>
      <w:r>
        <w:rPr>
          <w:rFonts w:asciiTheme="minorHAnsi" w:hAnsiTheme="minorHAnsi"/>
          <w:sz w:val="22"/>
          <w:szCs w:val="22"/>
        </w:rPr>
        <w:t>I certify this is the original</w:t>
      </w:r>
      <w:r w:rsidR="002841C6">
        <w:rPr>
          <w:rFonts w:asciiTheme="minorHAnsi" w:hAnsiTheme="minorHAnsi"/>
          <w:sz w:val="22"/>
          <w:szCs w:val="22"/>
        </w:rPr>
        <w:t xml:space="preserve"> </w:t>
      </w:r>
      <w:r>
        <w:rPr>
          <w:rFonts w:asciiTheme="minorHAnsi" w:hAnsiTheme="minorHAnsi"/>
          <w:sz w:val="22"/>
          <w:szCs w:val="22"/>
        </w:rPr>
        <w:t>document</w:t>
      </w:r>
    </w:p>
    <w:p w:rsidR="005619FA" w:rsidRDefault="005619FA" w:rsidP="00F1531C">
      <w:pPr>
        <w:ind w:left="360" w:right="360"/>
        <w:jc w:val="both"/>
        <w:rPr>
          <w:rFonts w:asciiTheme="minorHAnsi" w:hAnsiTheme="minorHAnsi"/>
          <w:sz w:val="22"/>
          <w:szCs w:val="22"/>
        </w:rPr>
      </w:pPr>
      <w:r>
        <w:rPr>
          <w:rFonts w:asciiTheme="minorHAnsi" w:hAnsiTheme="minorHAnsi"/>
          <w:sz w:val="22"/>
          <w:szCs w:val="22"/>
        </w:rPr>
        <w:t>with original signatures.</w:t>
      </w:r>
    </w:p>
    <w:p w:rsidR="005619FA" w:rsidRDefault="005619FA" w:rsidP="00F1531C">
      <w:pPr>
        <w:ind w:left="360" w:right="360"/>
        <w:jc w:val="both"/>
        <w:rPr>
          <w:rFonts w:asciiTheme="minorHAnsi" w:hAnsiTheme="minorHAnsi"/>
          <w:sz w:val="22"/>
          <w:szCs w:val="22"/>
        </w:rPr>
      </w:pPr>
    </w:p>
    <w:p w:rsidR="005619FA" w:rsidRPr="00697D91" w:rsidRDefault="005619FA" w:rsidP="005619FA">
      <w:pPr>
        <w:ind w:left="360" w:right="360"/>
        <w:jc w:val="both"/>
        <w:rPr>
          <w:rFonts w:asciiTheme="minorHAnsi" w:hAnsiTheme="minorHAnsi"/>
          <w:sz w:val="22"/>
          <w:szCs w:val="22"/>
        </w:rPr>
      </w:pPr>
      <w:r w:rsidRPr="00697D91">
        <w:rPr>
          <w:rFonts w:asciiTheme="minorHAnsi" w:hAnsiTheme="minorHAnsi"/>
          <w:sz w:val="22"/>
          <w:szCs w:val="22"/>
        </w:rPr>
        <w:t>_______________________________</w:t>
      </w:r>
      <w:r>
        <w:rPr>
          <w:rFonts w:asciiTheme="minorHAnsi" w:hAnsiTheme="minorHAnsi"/>
          <w:sz w:val="22"/>
          <w:szCs w:val="22"/>
        </w:rPr>
        <w:t xml:space="preserve"> </w:t>
      </w:r>
    </w:p>
    <w:p w:rsidR="005619FA" w:rsidRPr="00CF485C" w:rsidRDefault="005619FA" w:rsidP="005619FA">
      <w:pPr>
        <w:ind w:left="360" w:right="360"/>
        <w:jc w:val="both"/>
        <w:rPr>
          <w:rFonts w:asciiTheme="minorHAnsi" w:hAnsiTheme="minorHAnsi"/>
          <w:b/>
          <w:color w:val="FF0000"/>
          <w:sz w:val="22"/>
          <w:szCs w:val="22"/>
          <w:highlight w:val="yellow"/>
        </w:rPr>
      </w:pPr>
      <w:r w:rsidRPr="00CF485C">
        <w:rPr>
          <w:rFonts w:asciiTheme="minorHAnsi" w:hAnsiTheme="minorHAnsi"/>
          <w:b/>
          <w:color w:val="FF0000"/>
          <w:sz w:val="22"/>
          <w:szCs w:val="22"/>
        </w:rPr>
        <w:t>Joan Q. Citizen, Director</w:t>
      </w:r>
    </w:p>
    <w:p w:rsidR="005619FA" w:rsidRPr="00CF485C" w:rsidRDefault="005619FA" w:rsidP="005619FA">
      <w:pPr>
        <w:ind w:left="360" w:right="360"/>
        <w:jc w:val="both"/>
        <w:rPr>
          <w:rFonts w:asciiTheme="minorHAnsi" w:hAnsiTheme="minorHAnsi"/>
          <w:b/>
          <w:color w:val="FF0000"/>
          <w:sz w:val="22"/>
          <w:szCs w:val="22"/>
        </w:rPr>
      </w:pPr>
      <w:r w:rsidRPr="00CF485C">
        <w:rPr>
          <w:rFonts w:asciiTheme="minorHAnsi" w:hAnsiTheme="minorHAnsi"/>
          <w:b/>
          <w:color w:val="FF0000"/>
          <w:sz w:val="22"/>
          <w:szCs w:val="22"/>
        </w:rPr>
        <w:t>Department of Widgets</w:t>
      </w:r>
    </w:p>
    <w:p w:rsidR="005619FA" w:rsidRPr="00697D91" w:rsidRDefault="005619FA" w:rsidP="00F1531C">
      <w:pPr>
        <w:ind w:left="360" w:right="360"/>
        <w:jc w:val="both"/>
        <w:rPr>
          <w:rFonts w:asciiTheme="minorHAnsi" w:hAnsiTheme="minorHAnsi"/>
          <w:sz w:val="22"/>
          <w:szCs w:val="22"/>
        </w:rPr>
      </w:pPr>
      <w:r w:rsidRPr="00697D91">
        <w:rPr>
          <w:rFonts w:asciiTheme="minorHAnsi" w:hAnsiTheme="minorHAnsi"/>
          <w:sz w:val="22"/>
          <w:szCs w:val="22"/>
        </w:rPr>
        <w:t>Respondent</w:t>
      </w:r>
    </w:p>
    <w:sectPr w:rsidR="005619FA" w:rsidRPr="00697D91" w:rsidSect="009111E2">
      <w:headerReference w:type="default" r:id="rId10"/>
      <w:headerReference w:type="first" r:id="rId11"/>
      <w:pgSz w:w="12240" w:h="15840" w:code="1"/>
      <w:pgMar w:top="1395"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E25" w:rsidRDefault="004F3E25">
      <w:r>
        <w:separator/>
      </w:r>
    </w:p>
  </w:endnote>
  <w:endnote w:type="continuationSeparator" w:id="0">
    <w:p w:rsidR="004F3E25" w:rsidRDefault="004F3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E25" w:rsidRDefault="004F3E25">
      <w:r>
        <w:separator/>
      </w:r>
    </w:p>
  </w:footnote>
  <w:footnote w:type="continuationSeparator" w:id="0">
    <w:p w:rsidR="004F3E25" w:rsidRDefault="004F3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398" w:rsidRPr="00697D91" w:rsidRDefault="004E7398" w:rsidP="004E7398">
    <w:pPr>
      <w:ind w:left="360" w:right="360"/>
      <w:jc w:val="both"/>
      <w:rPr>
        <w:rFonts w:asciiTheme="minorHAnsi" w:hAnsiTheme="minorHAnsi"/>
        <w:sz w:val="22"/>
        <w:szCs w:val="22"/>
      </w:rPr>
    </w:pPr>
    <w:r w:rsidRPr="00697D91">
      <w:rPr>
        <w:rFonts w:asciiTheme="minorHAnsi" w:hAnsiTheme="minorHAnsi"/>
        <w:sz w:val="22"/>
        <w:szCs w:val="22"/>
      </w:rPr>
      <w:t>Settlement Agreement and Release</w:t>
    </w:r>
  </w:p>
  <w:p w:rsidR="004E7398" w:rsidRPr="00430310" w:rsidRDefault="004E7398" w:rsidP="004E7398">
    <w:pPr>
      <w:ind w:left="360" w:right="360"/>
      <w:jc w:val="both"/>
      <w:rPr>
        <w:rFonts w:asciiTheme="minorHAnsi" w:hAnsiTheme="minorHAnsi"/>
        <w:b/>
        <w:color w:val="FF0000"/>
        <w:sz w:val="22"/>
        <w:szCs w:val="22"/>
      </w:rPr>
    </w:pPr>
    <w:r w:rsidRPr="00430310">
      <w:rPr>
        <w:rFonts w:asciiTheme="minorHAnsi" w:hAnsiTheme="minorHAnsi"/>
        <w:b/>
        <w:color w:val="FF0000"/>
        <w:sz w:val="22"/>
        <w:szCs w:val="22"/>
      </w:rPr>
      <w:t>John Q. Public</w:t>
    </w:r>
  </w:p>
  <w:p w:rsidR="004E7398" w:rsidRPr="00430310" w:rsidRDefault="004E7398" w:rsidP="004E7398">
    <w:pPr>
      <w:ind w:left="360" w:right="360"/>
      <w:jc w:val="both"/>
      <w:rPr>
        <w:rFonts w:asciiTheme="minorHAnsi" w:hAnsiTheme="minorHAnsi"/>
        <w:b/>
        <w:color w:val="FF0000"/>
        <w:sz w:val="22"/>
        <w:szCs w:val="22"/>
      </w:rPr>
    </w:pPr>
    <w:r w:rsidRPr="00430310">
      <w:rPr>
        <w:rFonts w:asciiTheme="minorHAnsi" w:hAnsiTheme="minorHAnsi"/>
        <w:b/>
        <w:color w:val="FF0000"/>
        <w:sz w:val="22"/>
        <w:szCs w:val="22"/>
      </w:rPr>
      <w:t>Department of Widgets/Division of Personnel</w:t>
    </w:r>
  </w:p>
  <w:p w:rsidR="004E7398" w:rsidRPr="00697D91" w:rsidRDefault="007246B1" w:rsidP="004E7398">
    <w:pPr>
      <w:ind w:left="360" w:right="360"/>
      <w:jc w:val="both"/>
      <w:rPr>
        <w:rFonts w:asciiTheme="minorHAnsi" w:hAnsiTheme="minorHAnsi"/>
        <w:sz w:val="22"/>
        <w:szCs w:val="22"/>
      </w:rPr>
    </w:pPr>
    <w:r>
      <w:rPr>
        <w:rFonts w:asciiTheme="minorHAnsi" w:hAnsiTheme="minorHAnsi"/>
        <w:b/>
        <w:color w:val="FF0000"/>
        <w:sz w:val="22"/>
        <w:szCs w:val="22"/>
      </w:rPr>
      <w:t>September 1</w:t>
    </w:r>
    <w:r w:rsidR="004E7398" w:rsidRPr="00430310">
      <w:rPr>
        <w:rFonts w:asciiTheme="minorHAnsi" w:hAnsiTheme="minorHAnsi"/>
        <w:b/>
        <w:color w:val="FF0000"/>
        <w:sz w:val="22"/>
        <w:szCs w:val="22"/>
      </w:rPr>
      <w:t>, 201</w:t>
    </w:r>
    <w:r>
      <w:rPr>
        <w:rFonts w:asciiTheme="minorHAnsi" w:hAnsiTheme="minorHAnsi"/>
        <w:b/>
        <w:color w:val="FF0000"/>
        <w:sz w:val="22"/>
        <w:szCs w:val="22"/>
      </w:rPr>
      <w:t>6</w:t>
    </w:r>
  </w:p>
  <w:p w:rsidR="004E7398" w:rsidRPr="00697D91" w:rsidRDefault="004E7398" w:rsidP="004E7398">
    <w:pPr>
      <w:ind w:left="360" w:right="360"/>
      <w:jc w:val="both"/>
      <w:rPr>
        <w:rFonts w:asciiTheme="minorHAnsi" w:hAnsiTheme="minorHAnsi"/>
        <w:sz w:val="22"/>
        <w:szCs w:val="22"/>
      </w:rPr>
    </w:pPr>
    <w:r w:rsidRPr="00697D91">
      <w:rPr>
        <w:rFonts w:asciiTheme="minorHAnsi" w:hAnsiTheme="minorHAnsi"/>
        <w:sz w:val="22"/>
        <w:szCs w:val="22"/>
      </w:rPr>
      <w:t xml:space="preserve">Page </w:t>
    </w:r>
    <w:r w:rsidR="007A6B05" w:rsidRPr="004E7398">
      <w:rPr>
        <w:rFonts w:asciiTheme="minorHAnsi" w:hAnsiTheme="minorHAnsi"/>
        <w:sz w:val="22"/>
        <w:szCs w:val="22"/>
      </w:rPr>
      <w:fldChar w:fldCharType="begin"/>
    </w:r>
    <w:r w:rsidRPr="004E7398">
      <w:rPr>
        <w:rFonts w:asciiTheme="minorHAnsi" w:hAnsiTheme="minorHAnsi"/>
        <w:sz w:val="22"/>
        <w:szCs w:val="22"/>
      </w:rPr>
      <w:instrText xml:space="preserve"> PAGE   \* MERGEFORMAT </w:instrText>
    </w:r>
    <w:r w:rsidR="007A6B05" w:rsidRPr="004E7398">
      <w:rPr>
        <w:rFonts w:asciiTheme="minorHAnsi" w:hAnsiTheme="minorHAnsi"/>
        <w:sz w:val="22"/>
        <w:szCs w:val="22"/>
      </w:rPr>
      <w:fldChar w:fldCharType="separate"/>
    </w:r>
    <w:r w:rsidR="007246B1">
      <w:rPr>
        <w:rFonts w:asciiTheme="minorHAnsi" w:hAnsiTheme="minorHAnsi"/>
        <w:noProof/>
        <w:sz w:val="22"/>
        <w:szCs w:val="22"/>
      </w:rPr>
      <w:t>3</w:t>
    </w:r>
    <w:r w:rsidR="007A6B05" w:rsidRPr="004E7398">
      <w:rPr>
        <w:rFonts w:asciiTheme="minorHAnsi" w:hAnsiTheme="minorHAnsi"/>
        <w:noProof/>
        <w:sz w:val="22"/>
        <w:szCs w:val="22"/>
      </w:rPr>
      <w:fldChar w:fldCharType="end"/>
    </w:r>
  </w:p>
  <w:p w:rsidR="004E7398" w:rsidRDefault="004E7398" w:rsidP="004E7398">
    <w:pPr>
      <w:ind w:left="360" w:right="360"/>
      <w:jc w:val="both"/>
      <w:rPr>
        <w:rFonts w:asciiTheme="minorHAnsi" w:hAnsiTheme="minorHAnsi"/>
        <w:sz w:val="22"/>
        <w:szCs w:val="22"/>
      </w:rPr>
    </w:pPr>
  </w:p>
  <w:p w:rsidR="004E7398" w:rsidRDefault="004E73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398" w:rsidRDefault="004E7398">
    <w:pPr>
      <w:pStyle w:val="Header"/>
    </w:pPr>
  </w:p>
  <w:p w:rsidR="004E7398" w:rsidRDefault="004E73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723A60"/>
    <w:multiLevelType w:val="hybridMultilevel"/>
    <w:tmpl w:val="784E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52"/>
    <w:rsid w:val="0000281D"/>
    <w:rsid w:val="0000394F"/>
    <w:rsid w:val="00004D9F"/>
    <w:rsid w:val="00024F96"/>
    <w:rsid w:val="00064D8A"/>
    <w:rsid w:val="000758E0"/>
    <w:rsid w:val="00092EC7"/>
    <w:rsid w:val="00096B8F"/>
    <w:rsid w:val="000A3E84"/>
    <w:rsid w:val="000B23A9"/>
    <w:rsid w:val="000D035A"/>
    <w:rsid w:val="000E51C0"/>
    <w:rsid w:val="00132852"/>
    <w:rsid w:val="0014046A"/>
    <w:rsid w:val="001606EA"/>
    <w:rsid w:val="001727A1"/>
    <w:rsid w:val="00180FC9"/>
    <w:rsid w:val="0018356E"/>
    <w:rsid w:val="001A5605"/>
    <w:rsid w:val="001A6E52"/>
    <w:rsid w:val="001B108B"/>
    <w:rsid w:val="001B20DC"/>
    <w:rsid w:val="001B2AEA"/>
    <w:rsid w:val="001B578D"/>
    <w:rsid w:val="002036E6"/>
    <w:rsid w:val="00211F3B"/>
    <w:rsid w:val="00213DC5"/>
    <w:rsid w:val="002238B5"/>
    <w:rsid w:val="002516E3"/>
    <w:rsid w:val="002641A0"/>
    <w:rsid w:val="00274635"/>
    <w:rsid w:val="002821A4"/>
    <w:rsid w:val="002841C6"/>
    <w:rsid w:val="00296416"/>
    <w:rsid w:val="002A40C9"/>
    <w:rsid w:val="002B5146"/>
    <w:rsid w:val="002C5B8A"/>
    <w:rsid w:val="002E1F3A"/>
    <w:rsid w:val="002E2984"/>
    <w:rsid w:val="002F22BA"/>
    <w:rsid w:val="003001B3"/>
    <w:rsid w:val="00300341"/>
    <w:rsid w:val="0033108C"/>
    <w:rsid w:val="003451BD"/>
    <w:rsid w:val="00352B96"/>
    <w:rsid w:val="00391806"/>
    <w:rsid w:val="003A675F"/>
    <w:rsid w:val="003C1244"/>
    <w:rsid w:val="003C3848"/>
    <w:rsid w:val="003E70FF"/>
    <w:rsid w:val="00410861"/>
    <w:rsid w:val="00430310"/>
    <w:rsid w:val="004452E1"/>
    <w:rsid w:val="004501E3"/>
    <w:rsid w:val="004614DC"/>
    <w:rsid w:val="004645D6"/>
    <w:rsid w:val="004A330E"/>
    <w:rsid w:val="004A78E0"/>
    <w:rsid w:val="004B0BBE"/>
    <w:rsid w:val="004B2214"/>
    <w:rsid w:val="004B47F0"/>
    <w:rsid w:val="004E4FFE"/>
    <w:rsid w:val="004E7398"/>
    <w:rsid w:val="004F30EB"/>
    <w:rsid w:val="004F3E25"/>
    <w:rsid w:val="00522B77"/>
    <w:rsid w:val="0055486E"/>
    <w:rsid w:val="005619FA"/>
    <w:rsid w:val="005B0BF4"/>
    <w:rsid w:val="005B14AF"/>
    <w:rsid w:val="005B7E56"/>
    <w:rsid w:val="006207E6"/>
    <w:rsid w:val="006310F4"/>
    <w:rsid w:val="00665966"/>
    <w:rsid w:val="0067067D"/>
    <w:rsid w:val="0067207B"/>
    <w:rsid w:val="00680281"/>
    <w:rsid w:val="006813FF"/>
    <w:rsid w:val="006845D3"/>
    <w:rsid w:val="00697D91"/>
    <w:rsid w:val="006B296A"/>
    <w:rsid w:val="006D1CE4"/>
    <w:rsid w:val="006E0C13"/>
    <w:rsid w:val="006F0FCB"/>
    <w:rsid w:val="006F3286"/>
    <w:rsid w:val="0072029C"/>
    <w:rsid w:val="007246B1"/>
    <w:rsid w:val="00730559"/>
    <w:rsid w:val="00754A8A"/>
    <w:rsid w:val="007668D7"/>
    <w:rsid w:val="0078139A"/>
    <w:rsid w:val="007A4EA2"/>
    <w:rsid w:val="007A6B05"/>
    <w:rsid w:val="007B5340"/>
    <w:rsid w:val="007D2C54"/>
    <w:rsid w:val="0081352F"/>
    <w:rsid w:val="00814A09"/>
    <w:rsid w:val="00820A0C"/>
    <w:rsid w:val="008249C5"/>
    <w:rsid w:val="008571F9"/>
    <w:rsid w:val="0087052A"/>
    <w:rsid w:val="00873A1E"/>
    <w:rsid w:val="008755BF"/>
    <w:rsid w:val="00885B7B"/>
    <w:rsid w:val="00897C6B"/>
    <w:rsid w:val="008A49EA"/>
    <w:rsid w:val="008B19C9"/>
    <w:rsid w:val="008C29CC"/>
    <w:rsid w:val="008E596D"/>
    <w:rsid w:val="008F01FD"/>
    <w:rsid w:val="00910581"/>
    <w:rsid w:val="009111E2"/>
    <w:rsid w:val="00934428"/>
    <w:rsid w:val="00954A0E"/>
    <w:rsid w:val="00961FF9"/>
    <w:rsid w:val="009B0C89"/>
    <w:rsid w:val="009D55EB"/>
    <w:rsid w:val="009E1CD4"/>
    <w:rsid w:val="009E3EA7"/>
    <w:rsid w:val="009F2EDA"/>
    <w:rsid w:val="00A1000E"/>
    <w:rsid w:val="00A333B9"/>
    <w:rsid w:val="00A37CA8"/>
    <w:rsid w:val="00A43BD4"/>
    <w:rsid w:val="00A54574"/>
    <w:rsid w:val="00A82358"/>
    <w:rsid w:val="00A857CD"/>
    <w:rsid w:val="00A93401"/>
    <w:rsid w:val="00AC1B08"/>
    <w:rsid w:val="00AC2382"/>
    <w:rsid w:val="00AD2A20"/>
    <w:rsid w:val="00AF04D5"/>
    <w:rsid w:val="00B02C82"/>
    <w:rsid w:val="00B212B5"/>
    <w:rsid w:val="00B45FFC"/>
    <w:rsid w:val="00B52259"/>
    <w:rsid w:val="00B5382B"/>
    <w:rsid w:val="00B75AD4"/>
    <w:rsid w:val="00BA1B6C"/>
    <w:rsid w:val="00BB267F"/>
    <w:rsid w:val="00BD3936"/>
    <w:rsid w:val="00BD7BAE"/>
    <w:rsid w:val="00BF20B6"/>
    <w:rsid w:val="00BF7FF5"/>
    <w:rsid w:val="00C35974"/>
    <w:rsid w:val="00C51CE9"/>
    <w:rsid w:val="00C51D86"/>
    <w:rsid w:val="00C63572"/>
    <w:rsid w:val="00C709FD"/>
    <w:rsid w:val="00C72900"/>
    <w:rsid w:val="00C72BCF"/>
    <w:rsid w:val="00C81E68"/>
    <w:rsid w:val="00CC7B33"/>
    <w:rsid w:val="00CF048A"/>
    <w:rsid w:val="00CF448C"/>
    <w:rsid w:val="00CF485C"/>
    <w:rsid w:val="00CF7918"/>
    <w:rsid w:val="00D15395"/>
    <w:rsid w:val="00D4297D"/>
    <w:rsid w:val="00D431DB"/>
    <w:rsid w:val="00D44997"/>
    <w:rsid w:val="00D465DF"/>
    <w:rsid w:val="00D73D83"/>
    <w:rsid w:val="00DC2695"/>
    <w:rsid w:val="00DD7B9A"/>
    <w:rsid w:val="00DE283B"/>
    <w:rsid w:val="00DF7C0B"/>
    <w:rsid w:val="00E2335D"/>
    <w:rsid w:val="00E75B18"/>
    <w:rsid w:val="00EB132A"/>
    <w:rsid w:val="00EC197F"/>
    <w:rsid w:val="00ED61D2"/>
    <w:rsid w:val="00EE382A"/>
    <w:rsid w:val="00EF2969"/>
    <w:rsid w:val="00EF4AAD"/>
    <w:rsid w:val="00F1531C"/>
    <w:rsid w:val="00F3226F"/>
    <w:rsid w:val="00F3333F"/>
    <w:rsid w:val="00F363A2"/>
    <w:rsid w:val="00F47219"/>
    <w:rsid w:val="00F66AFF"/>
    <w:rsid w:val="00FC578D"/>
    <w:rsid w:val="00FF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9F27EE15-EDAF-4D9A-A276-05F35E82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E5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54A0E"/>
    <w:pPr>
      <w:tabs>
        <w:tab w:val="center" w:pos="4320"/>
        <w:tab w:val="right" w:pos="8640"/>
      </w:tabs>
    </w:pPr>
  </w:style>
  <w:style w:type="paragraph" w:styleId="Footer">
    <w:name w:val="footer"/>
    <w:basedOn w:val="Normal"/>
    <w:rsid w:val="00954A0E"/>
    <w:pPr>
      <w:tabs>
        <w:tab w:val="center" w:pos="4320"/>
        <w:tab w:val="right" w:pos="8640"/>
      </w:tabs>
    </w:pPr>
  </w:style>
  <w:style w:type="character" w:styleId="PageNumber">
    <w:name w:val="page number"/>
    <w:basedOn w:val="DefaultParagraphFont"/>
    <w:rsid w:val="00CF448C"/>
  </w:style>
  <w:style w:type="character" w:styleId="Hyperlink">
    <w:name w:val="Hyperlink"/>
    <w:basedOn w:val="DefaultParagraphFont"/>
    <w:rsid w:val="00D44997"/>
    <w:rPr>
      <w:color w:val="0000FF"/>
      <w:u w:val="single"/>
    </w:rPr>
  </w:style>
  <w:style w:type="paragraph" w:styleId="BalloonText">
    <w:name w:val="Balloon Text"/>
    <w:basedOn w:val="Normal"/>
    <w:link w:val="BalloonTextChar"/>
    <w:uiPriority w:val="99"/>
    <w:semiHidden/>
    <w:unhideWhenUsed/>
    <w:rsid w:val="001B108B"/>
    <w:rPr>
      <w:rFonts w:ascii="Tahoma" w:hAnsi="Tahoma" w:cs="Tahoma"/>
      <w:sz w:val="16"/>
      <w:szCs w:val="16"/>
    </w:rPr>
  </w:style>
  <w:style w:type="character" w:customStyle="1" w:styleId="BalloonTextChar">
    <w:name w:val="Balloon Text Char"/>
    <w:basedOn w:val="DefaultParagraphFont"/>
    <w:link w:val="BalloonText"/>
    <w:uiPriority w:val="99"/>
    <w:semiHidden/>
    <w:rsid w:val="001B108B"/>
    <w:rPr>
      <w:rFonts w:ascii="Tahoma" w:hAnsi="Tahoma" w:cs="Tahoma"/>
      <w:sz w:val="16"/>
      <w:szCs w:val="16"/>
    </w:rPr>
  </w:style>
  <w:style w:type="paragraph" w:styleId="ListParagraph">
    <w:name w:val="List Paragraph"/>
    <w:basedOn w:val="Normal"/>
    <w:uiPriority w:val="34"/>
    <w:qFormat/>
    <w:rsid w:val="001B108B"/>
    <w:pPr>
      <w:ind w:left="720"/>
      <w:contextualSpacing/>
    </w:pPr>
  </w:style>
  <w:style w:type="character" w:customStyle="1" w:styleId="HeaderChar">
    <w:name w:val="Header Char"/>
    <w:basedOn w:val="DefaultParagraphFont"/>
    <w:link w:val="Header"/>
    <w:uiPriority w:val="99"/>
    <w:rsid w:val="004E73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70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568345\Local%20Settings\Temporary%20Internet%20Files\Content.Outlook\YOXGHPDS\DOP%20Letterhead%20Sara%20Sept%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04F974F4199B44ABDB01C1E444C9E8" ma:contentTypeVersion="1" ma:contentTypeDescription="Create a new document." ma:contentTypeScope="" ma:versionID="e8e13e9188d7e9b260f862104e93f198">
  <xsd:schema xmlns:xsd="http://www.w3.org/2001/XMLSchema" xmlns:xs="http://www.w3.org/2001/XMLSchema" xmlns:p="http://schemas.microsoft.com/office/2006/metadata/properties" xmlns:ns1="http://schemas.microsoft.com/sharepoint/v3" targetNamespace="http://schemas.microsoft.com/office/2006/metadata/properties" ma:root="true" ma:fieldsID="565054f626d5c06bed0e6273389f5b1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801F25-23AD-4881-B983-0A99E3D1A21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8A0D0C2-0FB6-4248-8752-B76E2BBBA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DD5FA5-A016-46DC-976B-FA74DC2244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DOP Letterhead Sara Sept 2009</Template>
  <TotalTime>5</TotalTime>
  <Pages>3</Pages>
  <Words>949</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WV Division of Personnel</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B568345</dc:creator>
  <cp:lastModifiedBy>Thomas, Joe F</cp:lastModifiedBy>
  <cp:revision>5</cp:revision>
  <cp:lastPrinted>2010-06-03T18:11:00Z</cp:lastPrinted>
  <dcterms:created xsi:type="dcterms:W3CDTF">2015-11-03T16:50:00Z</dcterms:created>
  <dcterms:modified xsi:type="dcterms:W3CDTF">2016-09-08T11:48:00Z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0x0101002B04F974F4199B44ABDB01C1E444C9E8</vt:lpwstr>
  </property>
</Properties>
</file>