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D6DB7" w14:textId="77777777" w:rsidR="002241D9" w:rsidRPr="00DA1DCC" w:rsidRDefault="002241D9" w:rsidP="002D7482">
      <w:pPr>
        <w:tabs>
          <w:tab w:val="left" w:pos="-1440"/>
          <w:tab w:val="left" w:pos="1620"/>
        </w:tabs>
        <w:ind w:left="1620" w:hanging="1620"/>
        <w:rPr>
          <w:rFonts w:ascii="Arial" w:hAnsi="Arial" w:cs="Arial"/>
          <w:b/>
          <w:bCs/>
          <w:sz w:val="22"/>
          <w:szCs w:val="22"/>
        </w:rPr>
      </w:pPr>
      <w:bookmarkStart w:id="0" w:name="_GoBack"/>
      <w:bookmarkEnd w:id="0"/>
      <w:r w:rsidRPr="00DA1DCC">
        <w:rPr>
          <w:rFonts w:ascii="Arial" w:hAnsi="Arial" w:cs="Arial"/>
          <w:b/>
          <w:bCs/>
          <w:sz w:val="22"/>
          <w:szCs w:val="22"/>
        </w:rPr>
        <w:t>FORM 3-III(S):</w:t>
      </w:r>
      <w:r w:rsidRPr="00DA1DCC">
        <w:rPr>
          <w:rFonts w:ascii="Arial" w:hAnsi="Arial" w:cs="Arial"/>
          <w:b/>
          <w:bCs/>
          <w:sz w:val="22"/>
          <w:szCs w:val="22"/>
        </w:rPr>
        <w:tab/>
        <w:t>Cover Letter Transmitting Security-Related Final Greater than Green Finding (and Notice of Violation, if applicable)</w:t>
      </w:r>
    </w:p>
    <w:p w14:paraId="1E86F700" w14:textId="77777777" w:rsidR="002241D9" w:rsidRPr="00DA1DCC" w:rsidRDefault="002241D9">
      <w:pPr>
        <w:rPr>
          <w:rFonts w:ascii="Arial" w:hAnsi="Arial" w:cs="Arial"/>
          <w:sz w:val="22"/>
          <w:szCs w:val="22"/>
        </w:rPr>
      </w:pPr>
    </w:p>
    <w:p w14:paraId="3ABE7598" w14:textId="77777777" w:rsidR="009C5176" w:rsidRPr="003C50A9" w:rsidRDefault="009C5176" w:rsidP="009C5176">
      <w:pPr>
        <w:rPr>
          <w:rFonts w:ascii="Arial" w:hAnsi="Arial" w:cs="Arial"/>
          <w:sz w:val="22"/>
          <w:szCs w:val="22"/>
        </w:rPr>
      </w:pPr>
      <w:r w:rsidRPr="003C50A9">
        <w:rPr>
          <w:rFonts w:ascii="Arial" w:hAnsi="Arial" w:cs="Arial"/>
          <w:sz w:val="22"/>
          <w:szCs w:val="22"/>
        </w:rPr>
        <w:t>EA-</w:t>
      </w:r>
      <w:r w:rsidRPr="003C50A9">
        <w:rPr>
          <w:rFonts w:ascii="Arial" w:hAnsi="Arial" w:cs="Arial"/>
          <w:color w:val="0070C0"/>
          <w:sz w:val="22"/>
          <w:szCs w:val="22"/>
        </w:rPr>
        <w:t>[YY]</w:t>
      </w:r>
      <w:r w:rsidRPr="003C50A9">
        <w:rPr>
          <w:rFonts w:ascii="Arial" w:hAnsi="Arial" w:cs="Arial"/>
          <w:sz w:val="22"/>
          <w:szCs w:val="22"/>
        </w:rPr>
        <w:t>-</w:t>
      </w:r>
      <w:r w:rsidRPr="003C50A9">
        <w:rPr>
          <w:rFonts w:ascii="Arial" w:hAnsi="Arial" w:cs="Arial"/>
          <w:color w:val="0070C0"/>
          <w:sz w:val="22"/>
          <w:szCs w:val="22"/>
        </w:rPr>
        <w:t>[XXX]</w:t>
      </w:r>
      <w:r w:rsidRPr="003C50A9">
        <w:rPr>
          <w:rFonts w:ascii="Arial" w:hAnsi="Arial" w:cs="Arial"/>
          <w:sz w:val="22"/>
          <w:szCs w:val="22"/>
        </w:rPr>
        <w:t xml:space="preserve"> </w:t>
      </w:r>
    </w:p>
    <w:p w14:paraId="37B223B5" w14:textId="77777777" w:rsidR="009C5176" w:rsidRPr="003C50A9" w:rsidRDefault="009C5176" w:rsidP="009C5176">
      <w:pPr>
        <w:rPr>
          <w:rFonts w:ascii="Arial" w:hAnsi="Arial" w:cs="Arial"/>
          <w:sz w:val="22"/>
          <w:szCs w:val="22"/>
        </w:rPr>
      </w:pPr>
    </w:p>
    <w:p w14:paraId="4810A847" w14:textId="77777777" w:rsidR="009C5176" w:rsidRPr="003C50A9" w:rsidRDefault="009C5176" w:rsidP="009C5176">
      <w:pPr>
        <w:rPr>
          <w:rFonts w:ascii="Arial" w:hAnsi="Arial" w:cs="Arial"/>
          <w:color w:val="0070C0"/>
          <w:sz w:val="22"/>
          <w:szCs w:val="22"/>
        </w:rPr>
      </w:pPr>
      <w:r w:rsidRPr="003C50A9">
        <w:rPr>
          <w:rFonts w:ascii="Arial" w:hAnsi="Arial" w:cs="Arial"/>
          <w:color w:val="0070C0"/>
          <w:sz w:val="22"/>
          <w:szCs w:val="22"/>
        </w:rPr>
        <w:t>[Licensee Official]</w:t>
      </w:r>
    </w:p>
    <w:p w14:paraId="4214773F" w14:textId="77777777" w:rsidR="009C5176" w:rsidRPr="003C50A9" w:rsidRDefault="009C5176" w:rsidP="009C5176">
      <w:pPr>
        <w:rPr>
          <w:rFonts w:ascii="Arial" w:hAnsi="Arial" w:cs="Arial"/>
          <w:color w:val="0070C0"/>
          <w:sz w:val="22"/>
          <w:szCs w:val="22"/>
        </w:rPr>
      </w:pPr>
      <w:r w:rsidRPr="003C50A9">
        <w:rPr>
          <w:rFonts w:ascii="Arial" w:hAnsi="Arial" w:cs="Arial"/>
          <w:color w:val="0070C0"/>
          <w:sz w:val="22"/>
          <w:szCs w:val="22"/>
        </w:rPr>
        <w:t>[Title]</w:t>
      </w:r>
    </w:p>
    <w:p w14:paraId="262F825B" w14:textId="77777777" w:rsidR="009C5176" w:rsidRPr="003C50A9" w:rsidRDefault="009C5176" w:rsidP="009C5176">
      <w:pPr>
        <w:rPr>
          <w:rFonts w:ascii="Arial" w:hAnsi="Arial" w:cs="Arial"/>
          <w:color w:val="0070C0"/>
          <w:sz w:val="22"/>
          <w:szCs w:val="22"/>
        </w:rPr>
      </w:pPr>
      <w:r w:rsidRPr="003C50A9">
        <w:rPr>
          <w:rFonts w:ascii="Arial" w:hAnsi="Arial" w:cs="Arial"/>
          <w:color w:val="0070C0"/>
          <w:sz w:val="22"/>
          <w:szCs w:val="22"/>
        </w:rPr>
        <w:t>[Name of Licensee]</w:t>
      </w:r>
    </w:p>
    <w:p w14:paraId="07A8A811" w14:textId="77777777" w:rsidR="009C5176" w:rsidRPr="003C50A9" w:rsidRDefault="009C5176" w:rsidP="009C5176">
      <w:pPr>
        <w:rPr>
          <w:rFonts w:ascii="Arial" w:hAnsi="Arial" w:cs="Arial"/>
          <w:sz w:val="22"/>
          <w:szCs w:val="22"/>
        </w:rPr>
      </w:pPr>
      <w:r w:rsidRPr="003C50A9">
        <w:rPr>
          <w:rFonts w:ascii="Arial" w:hAnsi="Arial" w:cs="Arial"/>
          <w:color w:val="0070C0"/>
          <w:sz w:val="22"/>
          <w:szCs w:val="22"/>
        </w:rPr>
        <w:t>[Address]</w:t>
      </w:r>
    </w:p>
    <w:p w14:paraId="6C4440D5" w14:textId="77777777" w:rsidR="009C5176" w:rsidRPr="003C50A9" w:rsidRDefault="009C5176" w:rsidP="009C5176">
      <w:pPr>
        <w:ind w:left="1440" w:hanging="1440"/>
        <w:rPr>
          <w:rFonts w:ascii="Arial" w:hAnsi="Arial" w:cs="Arial"/>
          <w:sz w:val="22"/>
          <w:szCs w:val="22"/>
        </w:rPr>
      </w:pPr>
    </w:p>
    <w:p w14:paraId="11780F1D" w14:textId="77777777" w:rsidR="002241D9" w:rsidRPr="00DA1DCC" w:rsidRDefault="009C5176" w:rsidP="009C5176">
      <w:pPr>
        <w:tabs>
          <w:tab w:val="left" w:pos="-1440"/>
        </w:tabs>
        <w:ind w:left="1440" w:hanging="1440"/>
        <w:rPr>
          <w:rFonts w:ascii="Arial" w:hAnsi="Arial" w:cs="Arial"/>
          <w:sz w:val="22"/>
          <w:szCs w:val="22"/>
        </w:rPr>
      </w:pPr>
      <w:r w:rsidRPr="003C50A9">
        <w:rPr>
          <w:rFonts w:ascii="Arial" w:hAnsi="Arial" w:cs="Arial"/>
          <w:sz w:val="22"/>
          <w:szCs w:val="22"/>
        </w:rPr>
        <w:t>SUBJECT:</w:t>
      </w:r>
      <w:r w:rsidRPr="003C50A9">
        <w:rPr>
          <w:rFonts w:ascii="Arial" w:hAnsi="Arial" w:cs="Arial"/>
          <w:sz w:val="22"/>
          <w:szCs w:val="22"/>
        </w:rPr>
        <w:tab/>
      </w:r>
      <w:r w:rsidR="001165B7">
        <w:rPr>
          <w:rFonts w:ascii="Arial" w:hAnsi="Arial" w:cs="Arial"/>
          <w:color w:val="0070C0"/>
          <w:sz w:val="22"/>
          <w:szCs w:val="22"/>
        </w:rPr>
        <w:t>[</w:t>
      </w:r>
      <w:r w:rsidRPr="003C50A9">
        <w:rPr>
          <w:rFonts w:ascii="Arial" w:hAnsi="Arial" w:cs="Arial"/>
          <w:color w:val="0070C0"/>
          <w:sz w:val="22"/>
          <w:szCs w:val="22"/>
        </w:rPr>
        <w:t>PLANT NAME]</w:t>
      </w:r>
      <w:r w:rsidRPr="003C50A9">
        <w:rPr>
          <w:rFonts w:ascii="Arial" w:hAnsi="Arial" w:cs="Arial"/>
          <w:sz w:val="22"/>
          <w:szCs w:val="22"/>
        </w:rPr>
        <w:t xml:space="preserve"> - FINAL SIGNIFICANCE DETERMINATION </w:t>
      </w:r>
      <w:r>
        <w:rPr>
          <w:rFonts w:ascii="Arial" w:hAnsi="Arial" w:cs="Arial"/>
          <w:sz w:val="22"/>
          <w:szCs w:val="22"/>
        </w:rPr>
        <w:t>FOR A SECURITY-</w:t>
      </w:r>
      <w:r w:rsidR="001165B7" w:rsidRPr="00DA1DCC">
        <w:rPr>
          <w:rFonts w:ascii="Arial" w:hAnsi="Arial" w:cs="Arial"/>
          <w:sz w:val="22"/>
          <w:szCs w:val="22"/>
        </w:rPr>
        <w:t>RELATED GREATER</w:t>
      </w:r>
      <w:r w:rsidR="002241D9" w:rsidRPr="00DA1DCC">
        <w:rPr>
          <w:rFonts w:ascii="Arial" w:hAnsi="Arial" w:cs="Arial"/>
          <w:sz w:val="22"/>
          <w:szCs w:val="22"/>
        </w:rPr>
        <w:t xml:space="preserve"> THAN GREEN FINDING </w:t>
      </w:r>
      <w:r w:rsidRPr="003C50A9">
        <w:rPr>
          <w:rFonts w:ascii="Arial" w:hAnsi="Arial" w:cs="Arial"/>
          <w:color w:val="7030A0"/>
          <w:sz w:val="22"/>
          <w:szCs w:val="22"/>
        </w:rPr>
        <w:t>{</w:t>
      </w:r>
      <w:r w:rsidRPr="003C50A9">
        <w:rPr>
          <w:rFonts w:ascii="Arial" w:hAnsi="Arial" w:cs="Arial"/>
          <w:i/>
          <w:color w:val="7030A0"/>
          <w:sz w:val="22"/>
          <w:szCs w:val="22"/>
        </w:rPr>
        <w:t>If applicable, add:</w:t>
      </w:r>
      <w:r w:rsidRPr="003C50A9">
        <w:rPr>
          <w:rFonts w:ascii="Arial" w:hAnsi="Arial" w:cs="Arial"/>
          <w:color w:val="7030A0"/>
          <w:sz w:val="22"/>
          <w:szCs w:val="22"/>
        </w:rPr>
        <w:t xml:space="preserve"> </w:t>
      </w:r>
      <w:r>
        <w:rPr>
          <w:rFonts w:ascii="Arial" w:hAnsi="Arial" w:cs="Arial"/>
          <w:sz w:val="22"/>
          <w:szCs w:val="22"/>
        </w:rPr>
        <w:t>“</w:t>
      </w:r>
      <w:r w:rsidRPr="003C50A9">
        <w:rPr>
          <w:rFonts w:ascii="Arial" w:hAnsi="Arial" w:cs="Arial"/>
          <w:sz w:val="22"/>
          <w:szCs w:val="22"/>
        </w:rPr>
        <w:t>AND</w:t>
      </w:r>
      <w:r>
        <w:rPr>
          <w:rFonts w:ascii="Arial" w:hAnsi="Arial" w:cs="Arial"/>
          <w:sz w:val="22"/>
          <w:szCs w:val="22"/>
        </w:rPr>
        <w:t xml:space="preserve"> NOTICE OF VIOLATION”</w:t>
      </w:r>
      <w:r w:rsidRPr="005C275C">
        <w:rPr>
          <w:rFonts w:ascii="Arial" w:hAnsi="Arial" w:cs="Arial"/>
          <w:color w:val="7030A0"/>
          <w:sz w:val="22"/>
          <w:szCs w:val="22"/>
        </w:rPr>
        <w:t>}</w:t>
      </w:r>
      <w:r>
        <w:rPr>
          <w:rFonts w:ascii="Arial" w:hAnsi="Arial" w:cs="Arial"/>
          <w:sz w:val="22"/>
          <w:szCs w:val="22"/>
        </w:rPr>
        <w:t xml:space="preserve">; </w:t>
      </w:r>
      <w:r w:rsidRPr="003C50A9">
        <w:rPr>
          <w:rFonts w:ascii="Arial" w:hAnsi="Arial" w:cs="Arial"/>
          <w:sz w:val="22"/>
          <w:szCs w:val="22"/>
        </w:rPr>
        <w:t>NRC S</w:t>
      </w:r>
      <w:r>
        <w:rPr>
          <w:rFonts w:ascii="Arial" w:hAnsi="Arial" w:cs="Arial"/>
          <w:sz w:val="22"/>
          <w:szCs w:val="22"/>
        </w:rPr>
        <w:t>ECURITY</w:t>
      </w:r>
      <w:r w:rsidRPr="003C50A9">
        <w:rPr>
          <w:rFonts w:ascii="Arial" w:hAnsi="Arial" w:cs="Arial"/>
          <w:sz w:val="22"/>
          <w:szCs w:val="22"/>
        </w:rPr>
        <w:t xml:space="preserve"> INSPECTION REPORT (</w:t>
      </w:r>
      <w:r w:rsidRPr="003C50A9">
        <w:rPr>
          <w:rFonts w:ascii="Arial" w:hAnsi="Arial" w:cs="Arial"/>
          <w:color w:val="0070C0"/>
          <w:sz w:val="22"/>
          <w:szCs w:val="22"/>
        </w:rPr>
        <w:t>[XXXXXXXX/YYYYY-NNN]</w:t>
      </w:r>
      <w:r w:rsidRPr="003C50A9">
        <w:rPr>
          <w:rFonts w:ascii="Arial" w:hAnsi="Arial" w:cs="Arial"/>
          <w:sz w:val="22"/>
          <w:szCs w:val="22"/>
        </w:rPr>
        <w:t>)</w:t>
      </w:r>
    </w:p>
    <w:p w14:paraId="45E87605" w14:textId="77777777" w:rsidR="002241D9" w:rsidRPr="00DA1DCC" w:rsidRDefault="002241D9">
      <w:pPr>
        <w:rPr>
          <w:rFonts w:ascii="Arial" w:hAnsi="Arial" w:cs="Arial"/>
          <w:sz w:val="22"/>
          <w:szCs w:val="22"/>
        </w:rPr>
      </w:pPr>
    </w:p>
    <w:p w14:paraId="02047749" w14:textId="77777777" w:rsidR="009C5176" w:rsidRPr="003C50A9" w:rsidRDefault="009C5176" w:rsidP="009C5176">
      <w:pPr>
        <w:rPr>
          <w:rFonts w:ascii="Arial" w:hAnsi="Arial" w:cs="Arial"/>
          <w:sz w:val="22"/>
          <w:szCs w:val="22"/>
        </w:rPr>
      </w:pPr>
      <w:r w:rsidRPr="003C50A9">
        <w:rPr>
          <w:rFonts w:ascii="Arial" w:hAnsi="Arial" w:cs="Arial"/>
          <w:sz w:val="22"/>
          <w:szCs w:val="22"/>
        </w:rPr>
        <w:t xml:space="preserve">Dear Mr. (Ms.) (Mrs.) </w:t>
      </w:r>
      <w:r w:rsidRPr="003C50A9">
        <w:rPr>
          <w:rFonts w:ascii="Arial" w:hAnsi="Arial" w:cs="Arial"/>
          <w:color w:val="0070C0"/>
          <w:sz w:val="22"/>
          <w:szCs w:val="22"/>
        </w:rPr>
        <w:t>[Licensee Official–Last]</w:t>
      </w:r>
      <w:r w:rsidRPr="003C50A9">
        <w:rPr>
          <w:rFonts w:ascii="Arial" w:hAnsi="Arial" w:cs="Arial"/>
          <w:sz w:val="22"/>
          <w:szCs w:val="22"/>
        </w:rPr>
        <w:t>:</w:t>
      </w:r>
    </w:p>
    <w:p w14:paraId="0060DA5B" w14:textId="77777777" w:rsidR="009C5176" w:rsidRPr="003C50A9" w:rsidRDefault="009C5176" w:rsidP="009C5176">
      <w:pPr>
        <w:rPr>
          <w:rFonts w:ascii="Arial" w:hAnsi="Arial" w:cs="Arial"/>
          <w:sz w:val="22"/>
          <w:szCs w:val="22"/>
        </w:rPr>
      </w:pPr>
    </w:p>
    <w:p w14:paraId="1EA57655" w14:textId="77777777" w:rsidR="002241D9" w:rsidRPr="00DA1DCC" w:rsidRDefault="002241D9">
      <w:pPr>
        <w:rPr>
          <w:rFonts w:ascii="Arial" w:hAnsi="Arial" w:cs="Arial"/>
          <w:b/>
          <w:sz w:val="22"/>
          <w:szCs w:val="22"/>
        </w:rPr>
      </w:pPr>
      <w:r w:rsidRPr="00DA1DCC">
        <w:rPr>
          <w:rFonts w:ascii="Arial" w:hAnsi="Arial" w:cs="Arial"/>
          <w:sz w:val="22"/>
          <w:szCs w:val="22"/>
        </w:rPr>
        <w:t xml:space="preserve">This letter provides the final results of our significance determination of the preliminary Greater than Green finding(s) identified in </w:t>
      </w:r>
      <w:r w:rsidR="009C5176">
        <w:rPr>
          <w:rFonts w:ascii="Arial" w:hAnsi="Arial" w:cs="Arial"/>
          <w:sz w:val="22"/>
          <w:szCs w:val="22"/>
        </w:rPr>
        <w:t xml:space="preserve">our previous communication dated </w:t>
      </w:r>
      <w:r w:rsidR="009C5176" w:rsidRPr="00C57575">
        <w:rPr>
          <w:rFonts w:ascii="Arial" w:hAnsi="Arial" w:cs="Arial"/>
          <w:color w:val="0070C0"/>
          <w:sz w:val="22"/>
          <w:szCs w:val="22"/>
        </w:rPr>
        <w:t xml:space="preserve">[date] </w:t>
      </w:r>
      <w:r w:rsidR="009C5176">
        <w:rPr>
          <w:rFonts w:ascii="Arial" w:hAnsi="Arial" w:cs="Arial"/>
          <w:sz w:val="22"/>
          <w:szCs w:val="22"/>
        </w:rPr>
        <w:t>which included the subject inspection report.</w:t>
      </w:r>
      <w:r w:rsidR="008F6368">
        <w:rPr>
          <w:rFonts w:ascii="Arial" w:hAnsi="Arial" w:cs="Arial"/>
          <w:sz w:val="22"/>
          <w:szCs w:val="22"/>
        </w:rPr>
        <w:t xml:space="preserve">  This (</w:t>
      </w:r>
      <w:r w:rsidRPr="00DA1DCC">
        <w:rPr>
          <w:rFonts w:ascii="Arial" w:hAnsi="Arial" w:cs="Arial"/>
          <w:sz w:val="22"/>
          <w:szCs w:val="22"/>
        </w:rPr>
        <w:t>These</w:t>
      </w:r>
      <w:r w:rsidR="008F6368">
        <w:rPr>
          <w:rFonts w:ascii="Arial" w:hAnsi="Arial" w:cs="Arial"/>
          <w:sz w:val="22"/>
          <w:szCs w:val="22"/>
        </w:rPr>
        <w:t>)</w:t>
      </w:r>
      <w:r w:rsidRPr="00DA1DCC">
        <w:rPr>
          <w:rFonts w:ascii="Arial" w:hAnsi="Arial" w:cs="Arial"/>
          <w:sz w:val="22"/>
          <w:szCs w:val="22"/>
        </w:rPr>
        <w:t xml:space="preserve"> Gre</w:t>
      </w:r>
      <w:r w:rsidR="008F6368">
        <w:rPr>
          <w:rFonts w:ascii="Arial" w:hAnsi="Arial" w:cs="Arial"/>
          <w:sz w:val="22"/>
          <w:szCs w:val="22"/>
        </w:rPr>
        <w:t>ater than Green finding(s) was (</w:t>
      </w:r>
      <w:r w:rsidRPr="00DA1DCC">
        <w:rPr>
          <w:rFonts w:ascii="Arial" w:hAnsi="Arial" w:cs="Arial"/>
          <w:sz w:val="22"/>
          <w:szCs w:val="22"/>
        </w:rPr>
        <w:t>were</w:t>
      </w:r>
      <w:r w:rsidR="008F6368">
        <w:rPr>
          <w:rFonts w:ascii="Arial" w:hAnsi="Arial" w:cs="Arial"/>
          <w:sz w:val="22"/>
          <w:szCs w:val="22"/>
        </w:rPr>
        <w:t>)</w:t>
      </w:r>
      <w:r w:rsidRPr="00DA1DCC">
        <w:rPr>
          <w:rFonts w:ascii="Arial" w:hAnsi="Arial" w:cs="Arial"/>
          <w:sz w:val="22"/>
          <w:szCs w:val="22"/>
        </w:rPr>
        <w:t xml:space="preserve"> discussed in detail in Section </w:t>
      </w:r>
      <w:r w:rsidR="009C5176" w:rsidRPr="009C5176">
        <w:rPr>
          <w:rFonts w:ascii="Arial" w:hAnsi="Arial" w:cs="Arial"/>
          <w:color w:val="0070C0"/>
          <w:sz w:val="22"/>
          <w:szCs w:val="22"/>
        </w:rPr>
        <w:t>[</w:t>
      </w:r>
      <w:r w:rsidRPr="009C5176">
        <w:rPr>
          <w:rFonts w:ascii="Arial" w:hAnsi="Arial" w:cs="Arial"/>
          <w:color w:val="0070C0"/>
          <w:sz w:val="22"/>
          <w:szCs w:val="22"/>
        </w:rPr>
        <w:t>XXX.X</w:t>
      </w:r>
      <w:r w:rsidR="009C5176" w:rsidRPr="009C5176">
        <w:rPr>
          <w:rFonts w:ascii="Arial" w:hAnsi="Arial" w:cs="Arial"/>
          <w:color w:val="0070C0"/>
          <w:sz w:val="22"/>
          <w:szCs w:val="22"/>
        </w:rPr>
        <w:t>]</w:t>
      </w:r>
      <w:r w:rsidR="009C5176">
        <w:rPr>
          <w:rFonts w:ascii="Arial" w:hAnsi="Arial" w:cs="Arial"/>
          <w:sz w:val="22"/>
          <w:szCs w:val="22"/>
        </w:rPr>
        <w:t xml:space="preserve"> (</w:t>
      </w:r>
      <w:r w:rsidRPr="00DA1DCC">
        <w:rPr>
          <w:rFonts w:ascii="Arial" w:hAnsi="Arial" w:cs="Arial"/>
          <w:sz w:val="22"/>
          <w:szCs w:val="22"/>
        </w:rPr>
        <w:t xml:space="preserve">and </w:t>
      </w:r>
      <w:r w:rsidR="009C5176" w:rsidRPr="009C5176">
        <w:rPr>
          <w:rFonts w:ascii="Arial" w:hAnsi="Arial" w:cs="Arial"/>
          <w:color w:val="0070C0"/>
          <w:sz w:val="22"/>
          <w:szCs w:val="22"/>
        </w:rPr>
        <w:t>[</w:t>
      </w:r>
      <w:r w:rsidRPr="009C5176">
        <w:rPr>
          <w:rFonts w:ascii="Arial" w:hAnsi="Arial" w:cs="Arial"/>
          <w:color w:val="0070C0"/>
          <w:sz w:val="22"/>
          <w:szCs w:val="22"/>
        </w:rPr>
        <w:t>YYY.Y]</w:t>
      </w:r>
      <w:r w:rsidR="009C5176">
        <w:rPr>
          <w:rFonts w:ascii="Arial" w:hAnsi="Arial" w:cs="Arial"/>
          <w:sz w:val="22"/>
          <w:szCs w:val="22"/>
        </w:rPr>
        <w:t>)</w:t>
      </w:r>
      <w:r w:rsidRPr="00DA1DCC">
        <w:rPr>
          <w:rFonts w:ascii="Arial" w:hAnsi="Arial" w:cs="Arial"/>
          <w:sz w:val="22"/>
          <w:szCs w:val="22"/>
        </w:rPr>
        <w:t xml:space="preserve"> of the subject inspection report.  </w:t>
      </w:r>
    </w:p>
    <w:p w14:paraId="4CB957DD" w14:textId="77777777" w:rsidR="009C5176" w:rsidRDefault="009C5176" w:rsidP="009C5176">
      <w:pPr>
        <w:rPr>
          <w:rFonts w:ascii="Arial" w:hAnsi="Arial" w:cs="Arial"/>
          <w:sz w:val="22"/>
          <w:szCs w:val="22"/>
        </w:rPr>
      </w:pPr>
    </w:p>
    <w:p w14:paraId="7D6CA3AE" w14:textId="77777777" w:rsidR="009C5176" w:rsidRPr="00C57575" w:rsidRDefault="009C5176" w:rsidP="009C5176">
      <w:pPr>
        <w:ind w:left="288"/>
        <w:rPr>
          <w:rFonts w:ascii="Arial" w:hAnsi="Arial" w:cs="Arial"/>
          <w:b/>
          <w:i/>
          <w:color w:val="7030A0"/>
          <w:sz w:val="22"/>
          <w:szCs w:val="22"/>
        </w:rPr>
      </w:pPr>
      <w:r w:rsidRPr="00C57575">
        <w:rPr>
          <w:rFonts w:ascii="Arial" w:hAnsi="Arial" w:cs="Arial"/>
          <w:b/>
          <w:i/>
          <w:color w:val="7030A0"/>
          <w:sz w:val="22"/>
          <w:szCs w:val="22"/>
        </w:rPr>
        <w:t>When the licensee declined a regulatory conference and did not provide a written response, include the following paragraph:</w:t>
      </w:r>
    </w:p>
    <w:p w14:paraId="4BD047B7" w14:textId="77777777" w:rsidR="009C5176" w:rsidRDefault="009C5176" w:rsidP="009C5176">
      <w:pPr>
        <w:rPr>
          <w:rFonts w:ascii="Arial" w:hAnsi="Arial" w:cs="Arial"/>
          <w:sz w:val="22"/>
          <w:szCs w:val="22"/>
        </w:rPr>
      </w:pPr>
    </w:p>
    <w:p w14:paraId="105C1AEA" w14:textId="77777777" w:rsidR="009C5176" w:rsidRDefault="009C5176" w:rsidP="009C5176">
      <w:pPr>
        <w:ind w:left="288"/>
        <w:rPr>
          <w:rFonts w:ascii="Arial" w:hAnsi="Arial" w:cs="Arial"/>
          <w:sz w:val="22"/>
          <w:szCs w:val="22"/>
        </w:rPr>
      </w:pPr>
      <w:r>
        <w:rPr>
          <w:rFonts w:ascii="Arial" w:hAnsi="Arial" w:cs="Arial"/>
          <w:sz w:val="22"/>
          <w:szCs w:val="22"/>
        </w:rPr>
        <w:t xml:space="preserve">“In a telephone conversation with Mr. (Ms.) </w:t>
      </w:r>
      <w:r w:rsidRPr="00C57575">
        <w:rPr>
          <w:rFonts w:ascii="Arial" w:hAnsi="Arial" w:cs="Arial"/>
          <w:color w:val="0070C0"/>
          <w:sz w:val="22"/>
          <w:szCs w:val="22"/>
        </w:rPr>
        <w:t>[Name]</w:t>
      </w:r>
      <w:r>
        <w:rPr>
          <w:rFonts w:ascii="Arial" w:hAnsi="Arial" w:cs="Arial"/>
          <w:sz w:val="22"/>
          <w:szCs w:val="22"/>
        </w:rPr>
        <w:t xml:space="preserve"> of NRC, Region </w:t>
      </w:r>
      <w:r w:rsidRPr="00C57575">
        <w:rPr>
          <w:rFonts w:ascii="Arial" w:hAnsi="Arial" w:cs="Arial"/>
          <w:color w:val="0070C0"/>
          <w:sz w:val="22"/>
          <w:szCs w:val="22"/>
        </w:rPr>
        <w:t>[#]</w:t>
      </w:r>
      <w:r>
        <w:rPr>
          <w:rFonts w:ascii="Arial" w:hAnsi="Arial" w:cs="Arial"/>
          <w:sz w:val="22"/>
          <w:szCs w:val="22"/>
        </w:rPr>
        <w:t xml:space="preserve">, on </w:t>
      </w:r>
      <w:r w:rsidRPr="00C57575">
        <w:rPr>
          <w:rFonts w:ascii="Arial" w:hAnsi="Arial" w:cs="Arial"/>
          <w:color w:val="0070C0"/>
          <w:sz w:val="22"/>
          <w:szCs w:val="22"/>
        </w:rPr>
        <w:t>[date]</w:t>
      </w:r>
      <w:r>
        <w:rPr>
          <w:rFonts w:ascii="Arial" w:hAnsi="Arial" w:cs="Arial"/>
          <w:sz w:val="22"/>
          <w:szCs w:val="22"/>
        </w:rPr>
        <w:t xml:space="preserve">, </w:t>
      </w:r>
      <w:r w:rsidR="008F6368" w:rsidRPr="008F6368">
        <w:rPr>
          <w:rFonts w:ascii="Arial" w:hAnsi="Arial" w:cs="Arial"/>
          <w:color w:val="7030A0"/>
          <w:sz w:val="22"/>
          <w:szCs w:val="22"/>
        </w:rPr>
        <w:t>{</w:t>
      </w:r>
      <w:r w:rsidRPr="008F6368">
        <w:rPr>
          <w:rFonts w:ascii="Arial" w:hAnsi="Arial" w:cs="Arial"/>
          <w:i/>
          <w:color w:val="7030A0"/>
          <w:sz w:val="22"/>
          <w:szCs w:val="22"/>
        </w:rPr>
        <w:t>Indicate the</w:t>
      </w:r>
      <w:r w:rsidRPr="00C57575">
        <w:rPr>
          <w:rFonts w:ascii="Arial" w:hAnsi="Arial" w:cs="Arial"/>
          <w:color w:val="0070C0"/>
          <w:sz w:val="22"/>
          <w:szCs w:val="22"/>
        </w:rPr>
        <w:t xml:space="preserve"> </w:t>
      </w:r>
      <w:r w:rsidR="008F6368">
        <w:rPr>
          <w:rFonts w:ascii="Arial" w:hAnsi="Arial" w:cs="Arial"/>
          <w:color w:val="0070C0"/>
          <w:sz w:val="22"/>
          <w:szCs w:val="22"/>
        </w:rPr>
        <w:t>[</w:t>
      </w:r>
      <w:r w:rsidRPr="00C57575">
        <w:rPr>
          <w:rFonts w:ascii="Arial" w:hAnsi="Arial" w:cs="Arial"/>
          <w:color w:val="0070C0"/>
          <w:sz w:val="22"/>
          <w:szCs w:val="22"/>
        </w:rPr>
        <w:t>responsible licensee contact]</w:t>
      </w:r>
      <w:r w:rsidR="008F6368" w:rsidRPr="008F6368">
        <w:rPr>
          <w:rFonts w:ascii="Arial" w:hAnsi="Arial" w:cs="Arial"/>
          <w:color w:val="7030A0"/>
          <w:sz w:val="22"/>
          <w:szCs w:val="22"/>
        </w:rPr>
        <w:t>}</w:t>
      </w:r>
      <w:r>
        <w:rPr>
          <w:rFonts w:ascii="Arial" w:hAnsi="Arial" w:cs="Arial"/>
          <w:sz w:val="22"/>
          <w:szCs w:val="22"/>
        </w:rPr>
        <w:t xml:space="preserve"> of your staff indicated that </w:t>
      </w:r>
      <w:r w:rsidRPr="00C57575">
        <w:rPr>
          <w:rFonts w:ascii="Arial" w:hAnsi="Arial" w:cs="Arial"/>
          <w:color w:val="0070C0"/>
          <w:sz w:val="22"/>
          <w:szCs w:val="22"/>
        </w:rPr>
        <w:t>[Licensee’s Name]</w:t>
      </w:r>
      <w:r>
        <w:rPr>
          <w:rFonts w:ascii="Arial" w:hAnsi="Arial" w:cs="Arial"/>
          <w:sz w:val="22"/>
          <w:szCs w:val="22"/>
        </w:rPr>
        <w:t xml:space="preserve"> did not contest the characterization of the risk significance of this finding and that you declined your opportunity to discuss this issue in a Regulatory Conference or to provide a written response.”</w:t>
      </w:r>
    </w:p>
    <w:p w14:paraId="388137E8" w14:textId="77777777" w:rsidR="009C5176" w:rsidRDefault="009C5176" w:rsidP="009C5176">
      <w:pPr>
        <w:rPr>
          <w:rFonts w:ascii="Arial" w:hAnsi="Arial" w:cs="Arial"/>
          <w:sz w:val="22"/>
          <w:szCs w:val="22"/>
        </w:rPr>
      </w:pPr>
    </w:p>
    <w:p w14:paraId="504AA243" w14:textId="77777777" w:rsidR="009C5176" w:rsidRPr="00C57575" w:rsidRDefault="009C5176" w:rsidP="009C5176">
      <w:pPr>
        <w:ind w:left="288"/>
        <w:rPr>
          <w:rFonts w:ascii="Arial" w:hAnsi="Arial" w:cs="Arial"/>
          <w:b/>
          <w:i/>
          <w:color w:val="7030A0"/>
          <w:sz w:val="22"/>
          <w:szCs w:val="22"/>
        </w:rPr>
      </w:pPr>
      <w:r w:rsidRPr="00C57575">
        <w:rPr>
          <w:rFonts w:ascii="Arial" w:hAnsi="Arial" w:cs="Arial"/>
          <w:b/>
          <w:i/>
          <w:color w:val="7030A0"/>
          <w:sz w:val="22"/>
          <w:szCs w:val="22"/>
        </w:rPr>
        <w:t>When the licensee accepted and attended a regulatory conference, use the following paragraph:</w:t>
      </w:r>
    </w:p>
    <w:p w14:paraId="5A3FBC28" w14:textId="77777777" w:rsidR="009C5176" w:rsidRDefault="009C5176" w:rsidP="009C5176">
      <w:pPr>
        <w:rPr>
          <w:rFonts w:ascii="Arial" w:hAnsi="Arial" w:cs="Arial"/>
          <w:sz w:val="22"/>
          <w:szCs w:val="22"/>
        </w:rPr>
      </w:pPr>
    </w:p>
    <w:p w14:paraId="5A221FE0" w14:textId="77777777" w:rsidR="009C5176" w:rsidRDefault="009C5176" w:rsidP="009C5176">
      <w:pPr>
        <w:ind w:left="288"/>
        <w:rPr>
          <w:rFonts w:ascii="Arial" w:hAnsi="Arial" w:cs="Arial"/>
          <w:sz w:val="22"/>
          <w:szCs w:val="22"/>
        </w:rPr>
      </w:pPr>
      <w:r>
        <w:rPr>
          <w:rFonts w:ascii="Arial" w:hAnsi="Arial" w:cs="Arial"/>
          <w:sz w:val="22"/>
          <w:szCs w:val="22"/>
        </w:rPr>
        <w:t xml:space="preserve">“At your request, a Regulatory Conference was held on </w:t>
      </w:r>
      <w:r w:rsidRPr="00C57575">
        <w:rPr>
          <w:rFonts w:ascii="Arial" w:hAnsi="Arial" w:cs="Arial"/>
          <w:color w:val="0070C0"/>
          <w:sz w:val="22"/>
          <w:szCs w:val="22"/>
        </w:rPr>
        <w:t>[date]</w:t>
      </w:r>
      <w:r w:rsidRPr="00C57575">
        <w:rPr>
          <w:rFonts w:ascii="Arial" w:hAnsi="Arial" w:cs="Arial"/>
          <w:sz w:val="22"/>
          <w:szCs w:val="22"/>
        </w:rPr>
        <w:t xml:space="preserve">, </w:t>
      </w:r>
      <w:r>
        <w:rPr>
          <w:rFonts w:ascii="Arial" w:hAnsi="Arial" w:cs="Arial"/>
          <w:sz w:val="22"/>
          <w:szCs w:val="22"/>
        </w:rPr>
        <w:t xml:space="preserve">to discuss your views on this (these) issue(s).  A copy of the handout you provided at this meeting is attached.  During the meeting your staff described your assessment of the significance of the finding(s), and the corrective actions taken to resolve it (them), including the root cause evaluation of the finding(s).  Specifically, </w:t>
      </w:r>
      <w:r w:rsidRPr="00C57575">
        <w:rPr>
          <w:rFonts w:ascii="Arial" w:hAnsi="Arial" w:cs="Arial"/>
          <w:color w:val="0070C0"/>
          <w:sz w:val="22"/>
          <w:szCs w:val="22"/>
        </w:rPr>
        <w:t>[Provide additional details of the licensee assessment and a point-by-point discussion of and justification for accepting/not accepting the licensee perspectives presented at the conference]</w:t>
      </w:r>
      <w:r>
        <w:rPr>
          <w:rFonts w:ascii="Arial" w:hAnsi="Arial" w:cs="Arial"/>
          <w:sz w:val="22"/>
          <w:szCs w:val="22"/>
        </w:rPr>
        <w:t>.”</w:t>
      </w:r>
    </w:p>
    <w:p w14:paraId="6A2DA9F1" w14:textId="77777777" w:rsidR="009C5176" w:rsidRDefault="009C5176" w:rsidP="009C5176">
      <w:pPr>
        <w:rPr>
          <w:rFonts w:ascii="Arial" w:hAnsi="Arial" w:cs="Arial"/>
          <w:sz w:val="22"/>
          <w:szCs w:val="22"/>
        </w:rPr>
      </w:pPr>
    </w:p>
    <w:p w14:paraId="74DD6D05" w14:textId="77777777" w:rsidR="009C5176" w:rsidRPr="00C57575" w:rsidRDefault="009C5176" w:rsidP="009C5176">
      <w:pPr>
        <w:ind w:left="288"/>
        <w:rPr>
          <w:rFonts w:ascii="Arial" w:hAnsi="Arial" w:cs="Arial"/>
          <w:b/>
          <w:i/>
          <w:color w:val="7030A0"/>
          <w:sz w:val="22"/>
          <w:szCs w:val="22"/>
        </w:rPr>
      </w:pPr>
      <w:r w:rsidRPr="00C57575">
        <w:rPr>
          <w:rFonts w:ascii="Arial" w:hAnsi="Arial" w:cs="Arial"/>
          <w:b/>
          <w:i/>
          <w:color w:val="7030A0"/>
          <w:sz w:val="22"/>
          <w:szCs w:val="22"/>
        </w:rPr>
        <w:t>When the licensee provided a written response, use the following paragraph:</w:t>
      </w:r>
    </w:p>
    <w:p w14:paraId="6DAC5D4A" w14:textId="77777777" w:rsidR="009C5176" w:rsidRDefault="009C5176" w:rsidP="009C5176">
      <w:pPr>
        <w:rPr>
          <w:rFonts w:ascii="Arial" w:hAnsi="Arial" w:cs="Arial"/>
          <w:sz w:val="22"/>
          <w:szCs w:val="22"/>
        </w:rPr>
      </w:pPr>
    </w:p>
    <w:p w14:paraId="0883BF1F" w14:textId="77777777" w:rsidR="009C5176" w:rsidRDefault="009C5176" w:rsidP="005628AE">
      <w:pPr>
        <w:widowControl/>
        <w:ind w:left="288"/>
        <w:rPr>
          <w:rFonts w:ascii="Arial" w:hAnsi="Arial" w:cs="Arial"/>
          <w:sz w:val="22"/>
          <w:szCs w:val="22"/>
        </w:rPr>
      </w:pPr>
      <w:r>
        <w:rPr>
          <w:rFonts w:ascii="Arial" w:hAnsi="Arial" w:cs="Arial"/>
          <w:sz w:val="22"/>
          <w:szCs w:val="22"/>
        </w:rPr>
        <w:t xml:space="preserve">“In letter dated </w:t>
      </w:r>
      <w:r w:rsidRPr="00C57575">
        <w:rPr>
          <w:rFonts w:ascii="Arial" w:hAnsi="Arial" w:cs="Arial"/>
          <w:color w:val="0070C0"/>
          <w:sz w:val="22"/>
          <w:szCs w:val="22"/>
        </w:rPr>
        <w:t>[date]</w:t>
      </w:r>
      <w:r>
        <w:rPr>
          <w:rFonts w:ascii="Arial" w:hAnsi="Arial" w:cs="Arial"/>
          <w:sz w:val="22"/>
          <w:szCs w:val="22"/>
        </w:rPr>
        <w:t xml:space="preserve">, you provided a response to the NRC staff preliminary determination regarding the finding.  Your response indicated </w:t>
      </w:r>
      <w:r w:rsidRPr="00066F8C">
        <w:rPr>
          <w:rFonts w:ascii="Arial" w:hAnsi="Arial" w:cs="Arial"/>
          <w:color w:val="0070C0"/>
          <w:sz w:val="22"/>
          <w:szCs w:val="22"/>
        </w:rPr>
        <w:t xml:space="preserve">[Provide the details regarding the licensee’s </w:t>
      </w:r>
      <w:r w:rsidRPr="00066F8C">
        <w:rPr>
          <w:rFonts w:ascii="Arial" w:hAnsi="Arial" w:cs="Arial"/>
          <w:color w:val="0070C0"/>
          <w:sz w:val="22"/>
          <w:szCs w:val="22"/>
        </w:rPr>
        <w:lastRenderedPageBreak/>
        <w:t>response.  Include a point-by-point discussion of each disagreement, followed by the NRC conclusion for accepting or rej</w:t>
      </w:r>
      <w:r>
        <w:rPr>
          <w:rFonts w:ascii="Arial" w:hAnsi="Arial" w:cs="Arial"/>
          <w:color w:val="0070C0"/>
          <w:sz w:val="22"/>
          <w:szCs w:val="22"/>
        </w:rPr>
        <w:t>ecting the licensee’s position.</w:t>
      </w:r>
      <w:r w:rsidRPr="00066F8C">
        <w:rPr>
          <w:rFonts w:ascii="Arial" w:hAnsi="Arial" w:cs="Arial"/>
          <w:color w:val="0070C0"/>
          <w:sz w:val="22"/>
          <w:szCs w:val="22"/>
        </w:rPr>
        <w:t>]</w:t>
      </w:r>
      <w:r w:rsidRPr="00066F8C">
        <w:rPr>
          <w:rFonts w:ascii="Arial" w:hAnsi="Arial" w:cs="Arial"/>
          <w:sz w:val="22"/>
          <w:szCs w:val="22"/>
        </w:rPr>
        <w:t>”</w:t>
      </w:r>
    </w:p>
    <w:p w14:paraId="4147B6A5" w14:textId="77777777" w:rsidR="009C5176" w:rsidRDefault="009C5176" w:rsidP="009C5176">
      <w:pPr>
        <w:rPr>
          <w:rFonts w:ascii="Arial" w:hAnsi="Arial" w:cs="Arial"/>
          <w:sz w:val="22"/>
          <w:szCs w:val="22"/>
        </w:rPr>
      </w:pPr>
    </w:p>
    <w:p w14:paraId="77369C20" w14:textId="77777777" w:rsidR="009C5176" w:rsidRDefault="009C5176" w:rsidP="009C5176">
      <w:pPr>
        <w:rPr>
          <w:rFonts w:ascii="Arial" w:hAnsi="Arial" w:cs="Arial"/>
          <w:sz w:val="22"/>
          <w:szCs w:val="22"/>
        </w:rPr>
      </w:pPr>
      <w:r>
        <w:rPr>
          <w:rFonts w:ascii="Arial" w:hAnsi="Arial" w:cs="Arial"/>
          <w:sz w:val="22"/>
          <w:szCs w:val="22"/>
        </w:rPr>
        <w:t xml:space="preserve">After considering the information developed during the inspection </w:t>
      </w:r>
      <w:r w:rsidRPr="00066F8C">
        <w:rPr>
          <w:rFonts w:ascii="Arial" w:hAnsi="Arial" w:cs="Arial"/>
          <w:color w:val="7030A0"/>
          <w:sz w:val="22"/>
          <w:szCs w:val="22"/>
        </w:rPr>
        <w:t>{</w:t>
      </w:r>
      <w:r w:rsidRPr="00066F8C">
        <w:rPr>
          <w:rFonts w:ascii="Arial" w:hAnsi="Arial" w:cs="Arial"/>
          <w:i/>
          <w:color w:val="7030A0"/>
          <w:sz w:val="22"/>
          <w:szCs w:val="22"/>
        </w:rPr>
        <w:t>If applicable, add:</w:t>
      </w:r>
      <w:r>
        <w:rPr>
          <w:rFonts w:ascii="Arial" w:hAnsi="Arial" w:cs="Arial"/>
          <w:sz w:val="22"/>
          <w:szCs w:val="22"/>
        </w:rPr>
        <w:t xml:space="preserve">  “and the additional information you provided in your letter d</w:t>
      </w:r>
      <w:r w:rsidRPr="00066F8C">
        <w:rPr>
          <w:rFonts w:ascii="Arial" w:hAnsi="Arial" w:cs="Arial"/>
          <w:sz w:val="22"/>
          <w:szCs w:val="22"/>
        </w:rPr>
        <w:t xml:space="preserve">ated </w:t>
      </w:r>
      <w:r w:rsidRPr="00066F8C">
        <w:rPr>
          <w:rFonts w:ascii="Arial" w:hAnsi="Arial" w:cs="Arial"/>
          <w:color w:val="0070C0"/>
          <w:sz w:val="22"/>
          <w:szCs w:val="22"/>
        </w:rPr>
        <w:t>[date]</w:t>
      </w:r>
      <w:r w:rsidRPr="00066F8C">
        <w:rPr>
          <w:rFonts w:ascii="Arial" w:hAnsi="Arial" w:cs="Arial"/>
          <w:sz w:val="22"/>
          <w:szCs w:val="22"/>
        </w:rPr>
        <w:t xml:space="preserve">” </w:t>
      </w:r>
      <w:r w:rsidRPr="00066F8C">
        <w:rPr>
          <w:rFonts w:ascii="Arial" w:hAnsi="Arial" w:cs="Arial"/>
          <w:i/>
          <w:color w:val="7030A0"/>
          <w:sz w:val="22"/>
          <w:szCs w:val="22"/>
        </w:rPr>
        <w:t>or</w:t>
      </w:r>
      <w:r>
        <w:rPr>
          <w:rFonts w:ascii="Arial" w:hAnsi="Arial" w:cs="Arial"/>
          <w:sz w:val="22"/>
          <w:szCs w:val="22"/>
        </w:rPr>
        <w:t xml:space="preserve"> “and the information you provided at the regulatory conference</w:t>
      </w:r>
      <w:r w:rsidR="006B57D9">
        <w:rPr>
          <w:rFonts w:ascii="Arial" w:hAnsi="Arial" w:cs="Arial"/>
          <w:sz w:val="22"/>
          <w:szCs w:val="22"/>
        </w:rPr>
        <w:t>”</w:t>
      </w:r>
      <w:r w:rsidR="006B57D9" w:rsidRPr="006B57D9">
        <w:rPr>
          <w:rFonts w:ascii="Arial" w:hAnsi="Arial" w:cs="Arial"/>
          <w:color w:val="7030A0"/>
          <w:sz w:val="22"/>
          <w:szCs w:val="22"/>
        </w:rPr>
        <w:t>}</w:t>
      </w:r>
      <w:r>
        <w:rPr>
          <w:rFonts w:ascii="Arial" w:hAnsi="Arial" w:cs="Arial"/>
          <w:sz w:val="22"/>
          <w:szCs w:val="22"/>
        </w:rPr>
        <w:t xml:space="preserve">, the NRC has concluded that the finding(s) is (are) appropriately characterized as </w:t>
      </w:r>
      <w:r w:rsidRPr="00C57575">
        <w:rPr>
          <w:rFonts w:ascii="Arial" w:hAnsi="Arial" w:cs="Arial"/>
          <w:color w:val="7030A0"/>
          <w:sz w:val="22"/>
          <w:szCs w:val="22"/>
        </w:rPr>
        <w:t>{</w:t>
      </w:r>
      <w:r w:rsidRPr="00C57575">
        <w:rPr>
          <w:rFonts w:ascii="Arial" w:hAnsi="Arial" w:cs="Arial"/>
          <w:i/>
          <w:color w:val="7030A0"/>
          <w:sz w:val="22"/>
          <w:szCs w:val="22"/>
        </w:rPr>
        <w:t>Indicate the color of the finding, i.e.,</w:t>
      </w:r>
      <w:r w:rsidRPr="00C57575">
        <w:rPr>
          <w:rFonts w:ascii="Arial" w:hAnsi="Arial" w:cs="Arial"/>
          <w:color w:val="7030A0"/>
          <w:sz w:val="22"/>
          <w:szCs w:val="22"/>
        </w:rPr>
        <w:t xml:space="preserve"> </w:t>
      </w:r>
      <w:r>
        <w:rPr>
          <w:rFonts w:ascii="Arial" w:hAnsi="Arial" w:cs="Arial"/>
          <w:sz w:val="22"/>
          <w:szCs w:val="22"/>
        </w:rPr>
        <w:t>“White,” “Yellow,” “Red,” or “Greater than Green”</w:t>
      </w:r>
      <w:r w:rsidRPr="00C57575">
        <w:rPr>
          <w:rFonts w:ascii="Arial" w:hAnsi="Arial" w:cs="Arial"/>
          <w:color w:val="7030A0"/>
          <w:sz w:val="22"/>
          <w:szCs w:val="22"/>
        </w:rPr>
        <w:t>}</w:t>
      </w:r>
      <w:r>
        <w:rPr>
          <w:rFonts w:ascii="Arial" w:hAnsi="Arial" w:cs="Arial"/>
          <w:sz w:val="22"/>
          <w:szCs w:val="22"/>
        </w:rPr>
        <w:t xml:space="preserve"> </w:t>
      </w:r>
      <w:r w:rsidRPr="00066F8C">
        <w:rPr>
          <w:rFonts w:ascii="Arial" w:hAnsi="Arial" w:cs="Arial"/>
          <w:i/>
          <w:color w:val="7030A0"/>
          <w:sz w:val="22"/>
          <w:szCs w:val="22"/>
        </w:rPr>
        <w:t>followed by</w:t>
      </w:r>
      <w:r>
        <w:rPr>
          <w:rFonts w:ascii="Arial" w:hAnsi="Arial" w:cs="Arial"/>
          <w:sz w:val="22"/>
          <w:szCs w:val="22"/>
        </w:rPr>
        <w:t xml:space="preserve"> </w:t>
      </w:r>
      <w:r w:rsidRPr="00066F8C">
        <w:rPr>
          <w:rFonts w:ascii="Arial" w:hAnsi="Arial" w:cs="Arial"/>
          <w:color w:val="0070C0"/>
          <w:sz w:val="22"/>
          <w:szCs w:val="22"/>
        </w:rPr>
        <w:t>[the significance associated with the color]</w:t>
      </w:r>
      <w:r>
        <w:rPr>
          <w:rFonts w:ascii="Arial" w:hAnsi="Arial" w:cs="Arial"/>
          <w:sz w:val="22"/>
          <w:szCs w:val="22"/>
        </w:rPr>
        <w:t>.</w:t>
      </w:r>
      <w:r w:rsidRPr="00066F8C">
        <w:rPr>
          <w:rFonts w:ascii="Arial" w:hAnsi="Arial" w:cs="Arial"/>
          <w:color w:val="7030A0"/>
          <w:sz w:val="22"/>
          <w:szCs w:val="22"/>
        </w:rPr>
        <w:t>}</w:t>
      </w:r>
    </w:p>
    <w:p w14:paraId="05105CB5" w14:textId="77777777" w:rsidR="009C5176" w:rsidRDefault="009C5176" w:rsidP="009C5176">
      <w:pPr>
        <w:rPr>
          <w:rFonts w:ascii="Arial" w:hAnsi="Arial" w:cs="Arial"/>
          <w:sz w:val="22"/>
          <w:szCs w:val="22"/>
        </w:rPr>
      </w:pPr>
    </w:p>
    <w:p w14:paraId="5FC14094" w14:textId="77777777" w:rsidR="009C5176" w:rsidRDefault="009C5176" w:rsidP="009C5176">
      <w:pPr>
        <w:rPr>
          <w:rFonts w:ascii="Arial" w:hAnsi="Arial" w:cs="Arial"/>
          <w:sz w:val="22"/>
          <w:szCs w:val="22"/>
        </w:rPr>
      </w:pPr>
      <w:r w:rsidRPr="00066F8C">
        <w:rPr>
          <w:rFonts w:ascii="Arial" w:hAnsi="Arial" w:cs="Arial"/>
          <w:color w:val="7030A0"/>
          <w:sz w:val="22"/>
          <w:szCs w:val="22"/>
        </w:rPr>
        <w:t>{</w:t>
      </w:r>
      <w:r w:rsidRPr="00066F8C">
        <w:rPr>
          <w:rFonts w:ascii="Arial" w:hAnsi="Arial" w:cs="Arial"/>
          <w:i/>
          <w:color w:val="7030A0"/>
          <w:sz w:val="22"/>
          <w:szCs w:val="22"/>
        </w:rPr>
        <w:t>Add the following paragraph</w:t>
      </w:r>
      <w:r>
        <w:rPr>
          <w:rFonts w:ascii="Arial" w:hAnsi="Arial" w:cs="Arial"/>
          <w:i/>
          <w:color w:val="7030A0"/>
          <w:sz w:val="22"/>
          <w:szCs w:val="22"/>
        </w:rPr>
        <w:t>,</w:t>
      </w:r>
      <w:r w:rsidRPr="00066F8C">
        <w:rPr>
          <w:rFonts w:ascii="Arial" w:hAnsi="Arial" w:cs="Arial"/>
          <w:i/>
          <w:color w:val="7030A0"/>
          <w:sz w:val="22"/>
          <w:szCs w:val="22"/>
        </w:rPr>
        <w:t xml:space="preserve"> if applicable</w:t>
      </w:r>
      <w:r>
        <w:rPr>
          <w:rFonts w:ascii="Arial" w:hAnsi="Arial" w:cs="Arial"/>
          <w:i/>
          <w:color w:val="7030A0"/>
          <w:sz w:val="22"/>
          <w:szCs w:val="22"/>
        </w:rPr>
        <w:t>:</w:t>
      </w:r>
      <w:r>
        <w:rPr>
          <w:rFonts w:ascii="Arial" w:hAnsi="Arial" w:cs="Arial"/>
          <w:sz w:val="22"/>
          <w:szCs w:val="22"/>
        </w:rPr>
        <w:t xml:space="preserve">  “Note: According to NRC Inspection Manual Chapter (IMC) 0609, appeal rights only apply to those licensees that have either attended a regulatory conference or submitted a written response to the preliminary determination letter.”</w:t>
      </w:r>
      <w:r w:rsidRPr="00066F8C">
        <w:rPr>
          <w:rFonts w:ascii="Arial" w:hAnsi="Arial" w:cs="Arial"/>
          <w:color w:val="7030A0"/>
          <w:sz w:val="22"/>
          <w:szCs w:val="22"/>
        </w:rPr>
        <w:t>}</w:t>
      </w:r>
    </w:p>
    <w:p w14:paraId="13D749C8" w14:textId="77777777" w:rsidR="009C5176" w:rsidRDefault="009C5176" w:rsidP="009C5176">
      <w:pPr>
        <w:rPr>
          <w:rFonts w:ascii="Arial" w:hAnsi="Arial" w:cs="Arial"/>
          <w:sz w:val="22"/>
          <w:szCs w:val="22"/>
        </w:rPr>
      </w:pPr>
    </w:p>
    <w:p w14:paraId="4536333B" w14:textId="77777777" w:rsidR="009C5176" w:rsidRPr="00896D69" w:rsidRDefault="009C5176" w:rsidP="009C5176">
      <w:pPr>
        <w:rPr>
          <w:rFonts w:ascii="Arial" w:hAnsi="Arial" w:cs="Arial"/>
          <w:color w:val="000000"/>
          <w:sz w:val="22"/>
          <w:szCs w:val="22"/>
        </w:rPr>
      </w:pPr>
      <w:r>
        <w:rPr>
          <w:rFonts w:ascii="Arial" w:hAnsi="Arial" w:cs="Arial"/>
          <w:sz w:val="22"/>
          <w:szCs w:val="22"/>
        </w:rPr>
        <w:t xml:space="preserve">You have 30 calendar days from the date of this letter to appeal the staff’s determination of significance for the identified </w:t>
      </w:r>
      <w:r w:rsidRPr="00C57575">
        <w:rPr>
          <w:rFonts w:ascii="Arial" w:hAnsi="Arial" w:cs="Arial"/>
          <w:color w:val="7030A0"/>
          <w:sz w:val="22"/>
          <w:szCs w:val="22"/>
        </w:rPr>
        <w:t>{</w:t>
      </w:r>
      <w:r w:rsidRPr="00C57575">
        <w:rPr>
          <w:rFonts w:ascii="Arial" w:hAnsi="Arial" w:cs="Arial"/>
          <w:i/>
          <w:color w:val="7030A0"/>
          <w:sz w:val="22"/>
          <w:szCs w:val="22"/>
        </w:rPr>
        <w:t>Indicate the color of the finding, i.e.,</w:t>
      </w:r>
      <w:r w:rsidRPr="00C57575">
        <w:rPr>
          <w:rFonts w:ascii="Arial" w:hAnsi="Arial" w:cs="Arial"/>
          <w:color w:val="7030A0"/>
          <w:sz w:val="22"/>
          <w:szCs w:val="22"/>
        </w:rPr>
        <w:t xml:space="preserve"> </w:t>
      </w:r>
      <w:r>
        <w:rPr>
          <w:rFonts w:ascii="Arial" w:hAnsi="Arial" w:cs="Arial"/>
          <w:sz w:val="22"/>
          <w:szCs w:val="22"/>
        </w:rPr>
        <w:t>“White,” “Yellow,” “Red,” or “Greater than Green”</w:t>
      </w:r>
      <w:r w:rsidRPr="00C57575">
        <w:rPr>
          <w:rFonts w:ascii="Arial" w:hAnsi="Arial" w:cs="Arial"/>
          <w:color w:val="7030A0"/>
          <w:sz w:val="22"/>
          <w:szCs w:val="22"/>
        </w:rPr>
        <w:t>}</w:t>
      </w:r>
      <w:r>
        <w:rPr>
          <w:rFonts w:ascii="Arial" w:hAnsi="Arial" w:cs="Arial"/>
          <w:sz w:val="22"/>
          <w:szCs w:val="22"/>
        </w:rPr>
        <w:t xml:space="preserve"> finding.  Such appeals will be considered to have merit only if they meet the criteria given in the IMC 0609, Attachment 2.  </w:t>
      </w:r>
      <w:r w:rsidRPr="00896D69">
        <w:rPr>
          <w:rFonts w:ascii="Arial" w:hAnsi="Arial" w:cs="Arial"/>
          <w:color w:val="000000"/>
          <w:sz w:val="22"/>
          <w:szCs w:val="22"/>
        </w:rPr>
        <w:t xml:space="preserve">An appeal must be sent in writing to the Regional Administrator, Region </w:t>
      </w:r>
      <w:r w:rsidRPr="00066F8C">
        <w:rPr>
          <w:rFonts w:ascii="Arial" w:hAnsi="Arial" w:cs="Arial"/>
          <w:color w:val="0070C0"/>
          <w:sz w:val="22"/>
          <w:szCs w:val="22"/>
        </w:rPr>
        <w:t>[#]</w:t>
      </w:r>
      <w:r w:rsidRPr="00896D69">
        <w:rPr>
          <w:rFonts w:ascii="Arial" w:hAnsi="Arial" w:cs="Arial"/>
          <w:color w:val="000000"/>
          <w:sz w:val="22"/>
          <w:szCs w:val="22"/>
        </w:rPr>
        <w:t xml:space="preserve">, </w:t>
      </w:r>
      <w:r w:rsidRPr="00066F8C">
        <w:rPr>
          <w:rFonts w:ascii="Arial" w:hAnsi="Arial" w:cs="Arial"/>
          <w:color w:val="0070C0"/>
          <w:sz w:val="22"/>
          <w:szCs w:val="22"/>
        </w:rPr>
        <w:t>[Address]</w:t>
      </w:r>
      <w:r>
        <w:rPr>
          <w:rFonts w:ascii="Arial" w:hAnsi="Arial" w:cs="Arial"/>
          <w:color w:val="000000"/>
          <w:sz w:val="22"/>
          <w:szCs w:val="22"/>
        </w:rPr>
        <w:t>.</w:t>
      </w:r>
    </w:p>
    <w:p w14:paraId="4B583367" w14:textId="77777777" w:rsidR="009C5176" w:rsidRDefault="009C5176" w:rsidP="009C5176">
      <w:pPr>
        <w:rPr>
          <w:rFonts w:ascii="Arial" w:hAnsi="Arial"/>
          <w:sz w:val="22"/>
          <w:szCs w:val="22"/>
        </w:rPr>
      </w:pPr>
    </w:p>
    <w:p w14:paraId="11B8CF83" w14:textId="77777777" w:rsidR="009C5176" w:rsidRDefault="009C5176" w:rsidP="009C5176">
      <w:pPr>
        <w:rPr>
          <w:rFonts w:ascii="Arial" w:hAnsi="Arial" w:cs="Arial"/>
          <w:sz w:val="22"/>
          <w:szCs w:val="22"/>
        </w:rPr>
      </w:pPr>
      <w:r w:rsidRPr="00066F8C">
        <w:rPr>
          <w:rFonts w:ascii="Arial" w:hAnsi="Arial" w:cs="Arial"/>
          <w:color w:val="7030A0"/>
          <w:sz w:val="22"/>
          <w:szCs w:val="22"/>
        </w:rPr>
        <w:t>{</w:t>
      </w:r>
      <w:r>
        <w:rPr>
          <w:rFonts w:ascii="Arial" w:hAnsi="Arial" w:cs="Arial"/>
          <w:i/>
          <w:color w:val="7030A0"/>
          <w:sz w:val="22"/>
          <w:szCs w:val="22"/>
        </w:rPr>
        <w:t>Add the following,</w:t>
      </w:r>
      <w:r w:rsidRPr="00066F8C">
        <w:rPr>
          <w:rFonts w:ascii="Arial" w:hAnsi="Arial" w:cs="Arial"/>
          <w:i/>
          <w:color w:val="7030A0"/>
          <w:sz w:val="22"/>
          <w:szCs w:val="22"/>
        </w:rPr>
        <w:t xml:space="preserve"> if applicable</w:t>
      </w:r>
      <w:r>
        <w:rPr>
          <w:rFonts w:ascii="Arial" w:hAnsi="Arial" w:cs="Arial"/>
          <w:i/>
          <w:color w:val="7030A0"/>
          <w:sz w:val="22"/>
          <w:szCs w:val="22"/>
        </w:rPr>
        <w:t>:</w:t>
      </w:r>
      <w:r>
        <w:rPr>
          <w:rFonts w:ascii="Arial" w:hAnsi="Arial" w:cs="Arial"/>
          <w:sz w:val="22"/>
          <w:szCs w:val="22"/>
        </w:rPr>
        <w:t xml:space="preserve">  “The NRC has also determined that </w:t>
      </w:r>
      <w:r w:rsidRPr="00066F8C">
        <w:rPr>
          <w:rFonts w:ascii="Arial" w:hAnsi="Arial" w:cs="Arial"/>
          <w:color w:val="0070C0"/>
          <w:sz w:val="22"/>
          <w:szCs w:val="22"/>
        </w:rPr>
        <w:t>[describe the violation]</w:t>
      </w:r>
      <w:r>
        <w:rPr>
          <w:rFonts w:ascii="Arial" w:hAnsi="Arial" w:cs="Arial"/>
          <w:sz w:val="22"/>
          <w:szCs w:val="22"/>
        </w:rPr>
        <w:t xml:space="preserve"> is a violation of </w:t>
      </w:r>
      <w:r w:rsidRPr="00066F8C">
        <w:rPr>
          <w:rFonts w:ascii="Arial" w:hAnsi="Arial" w:cs="Arial"/>
          <w:color w:val="0070C0"/>
          <w:sz w:val="22"/>
          <w:szCs w:val="22"/>
        </w:rPr>
        <w:t>[indicate the requirement]</w:t>
      </w:r>
      <w:r>
        <w:rPr>
          <w:rFonts w:ascii="Arial" w:hAnsi="Arial" w:cs="Arial"/>
          <w:sz w:val="22"/>
          <w:szCs w:val="22"/>
        </w:rPr>
        <w:t xml:space="preserve">, as cited in the attached Notice of Violation (Notice).  The circumstances surrounding the violation were described in detail in the subject inspection report.  In accordance with the NRC Enforcement Policy, the Notice is considered escalated enforcement action because it is associated with a </w:t>
      </w:r>
      <w:r w:rsidRPr="00C57575">
        <w:rPr>
          <w:rFonts w:ascii="Arial" w:hAnsi="Arial" w:cs="Arial"/>
          <w:color w:val="7030A0"/>
          <w:sz w:val="22"/>
          <w:szCs w:val="22"/>
        </w:rPr>
        <w:t>{</w:t>
      </w:r>
      <w:r w:rsidRPr="00C57575">
        <w:rPr>
          <w:rFonts w:ascii="Arial" w:hAnsi="Arial" w:cs="Arial"/>
          <w:i/>
          <w:color w:val="7030A0"/>
          <w:sz w:val="22"/>
          <w:szCs w:val="22"/>
        </w:rPr>
        <w:t>Indicate the color of the finding, i.e.,</w:t>
      </w:r>
      <w:r w:rsidRPr="00C57575">
        <w:rPr>
          <w:rFonts w:ascii="Arial" w:hAnsi="Arial" w:cs="Arial"/>
          <w:color w:val="7030A0"/>
          <w:sz w:val="22"/>
          <w:szCs w:val="22"/>
        </w:rPr>
        <w:t xml:space="preserve"> </w:t>
      </w:r>
      <w:r>
        <w:rPr>
          <w:rFonts w:ascii="Arial" w:hAnsi="Arial" w:cs="Arial"/>
          <w:sz w:val="22"/>
          <w:szCs w:val="22"/>
        </w:rPr>
        <w:t>“White,” “Yellow,” “Red,” or “Greater than Green”</w:t>
      </w:r>
      <w:r w:rsidRPr="00C57575">
        <w:rPr>
          <w:rFonts w:ascii="Arial" w:hAnsi="Arial" w:cs="Arial"/>
          <w:color w:val="7030A0"/>
          <w:sz w:val="22"/>
          <w:szCs w:val="22"/>
        </w:rPr>
        <w:t>}</w:t>
      </w:r>
      <w:r>
        <w:rPr>
          <w:rFonts w:ascii="Arial" w:hAnsi="Arial" w:cs="Arial"/>
          <w:sz w:val="22"/>
          <w:szCs w:val="22"/>
        </w:rPr>
        <w:t xml:space="preserve"> finding.”</w:t>
      </w:r>
      <w:r w:rsidRPr="004D43EA">
        <w:rPr>
          <w:rFonts w:ascii="Arial" w:hAnsi="Arial" w:cs="Arial"/>
          <w:color w:val="7030A0"/>
          <w:sz w:val="22"/>
          <w:szCs w:val="22"/>
        </w:rPr>
        <w:t>}</w:t>
      </w:r>
    </w:p>
    <w:p w14:paraId="79FD86F0" w14:textId="77777777" w:rsidR="009C5176" w:rsidRDefault="009C5176" w:rsidP="009C5176">
      <w:pPr>
        <w:rPr>
          <w:rFonts w:ascii="Arial" w:hAnsi="Arial" w:cs="Arial"/>
          <w:sz w:val="22"/>
          <w:szCs w:val="22"/>
        </w:rPr>
      </w:pPr>
    </w:p>
    <w:p w14:paraId="0E2EA7CA" w14:textId="77777777" w:rsidR="009C5176" w:rsidRPr="004D43EA" w:rsidRDefault="009C5176" w:rsidP="009C5176">
      <w:pPr>
        <w:ind w:left="288"/>
        <w:rPr>
          <w:rFonts w:ascii="Arial" w:hAnsi="Arial" w:cs="Arial"/>
          <w:b/>
          <w:i/>
          <w:color w:val="7030A0"/>
          <w:sz w:val="22"/>
          <w:szCs w:val="22"/>
        </w:rPr>
      </w:pPr>
      <w:r w:rsidRPr="004D43EA">
        <w:rPr>
          <w:rFonts w:ascii="Arial" w:hAnsi="Arial" w:cs="Arial"/>
          <w:b/>
          <w:i/>
          <w:color w:val="7030A0"/>
          <w:sz w:val="22"/>
          <w:szCs w:val="22"/>
        </w:rPr>
        <w:t xml:space="preserve">If a response is required, use:  </w:t>
      </w:r>
    </w:p>
    <w:p w14:paraId="2EE7BAF0" w14:textId="77777777" w:rsidR="009C5176" w:rsidRDefault="009C5176" w:rsidP="009C5176">
      <w:pPr>
        <w:rPr>
          <w:rFonts w:ascii="Arial" w:hAnsi="Arial" w:cs="Arial"/>
          <w:sz w:val="22"/>
          <w:szCs w:val="22"/>
        </w:rPr>
      </w:pPr>
    </w:p>
    <w:p w14:paraId="0AFB58C4" w14:textId="77777777" w:rsidR="009C5176" w:rsidRDefault="009C5176" w:rsidP="009C5176">
      <w:pPr>
        <w:ind w:left="288"/>
        <w:rPr>
          <w:rFonts w:ascii="Arial" w:hAnsi="Arial" w:cs="Arial"/>
          <w:sz w:val="22"/>
          <w:szCs w:val="22"/>
        </w:rPr>
      </w:pPr>
      <w:r>
        <w:rPr>
          <w:rFonts w:ascii="Arial" w:hAnsi="Arial" w:cs="Arial"/>
          <w:sz w:val="22"/>
          <w:szCs w:val="22"/>
        </w:rPr>
        <w:t xml:space="preserve">“You are required to respond to this letter and should follow the instructions specified in the enclosed Notice when preparing your response.  </w:t>
      </w:r>
      <w:r w:rsidRPr="005D1E87">
        <w:rPr>
          <w:rFonts w:ascii="Arial" w:hAnsi="Arial" w:cs="Arial"/>
          <w:sz w:val="22"/>
          <w:szCs w:val="22"/>
        </w:rPr>
        <w:t>If you have additional information that you believe the NRC should consider, you may provide it in your response to the Notice</w:t>
      </w:r>
      <w:r w:rsidR="001165B7" w:rsidRPr="005D1E87">
        <w:rPr>
          <w:rFonts w:ascii="Arial" w:hAnsi="Arial" w:cs="Arial"/>
          <w:sz w:val="22"/>
          <w:szCs w:val="22"/>
        </w:rPr>
        <w:t xml:space="preserve">.  </w:t>
      </w:r>
      <w:r w:rsidRPr="005D1E87">
        <w:rPr>
          <w:rFonts w:ascii="Arial" w:hAnsi="Arial" w:cs="Arial"/>
          <w:sz w:val="22"/>
          <w:szCs w:val="22"/>
        </w:rPr>
        <w:t>The NRC review of your response to the Notice will also determine whether further enforcement action is necessary to ensure compliance with regulatory requirements.”</w:t>
      </w:r>
    </w:p>
    <w:p w14:paraId="678906EE" w14:textId="77777777" w:rsidR="009C5176" w:rsidRDefault="009C5176" w:rsidP="009C5176">
      <w:pPr>
        <w:rPr>
          <w:rFonts w:ascii="Arial" w:hAnsi="Arial" w:cs="Arial"/>
          <w:sz w:val="22"/>
          <w:szCs w:val="22"/>
        </w:rPr>
      </w:pPr>
    </w:p>
    <w:p w14:paraId="0EDBCD5A" w14:textId="77777777" w:rsidR="009C5176" w:rsidRPr="004D43EA" w:rsidRDefault="009C5176" w:rsidP="009C5176">
      <w:pPr>
        <w:ind w:left="288"/>
        <w:rPr>
          <w:rFonts w:ascii="Arial" w:hAnsi="Arial" w:cs="Arial"/>
          <w:b/>
          <w:i/>
          <w:color w:val="7030A0"/>
          <w:sz w:val="22"/>
          <w:szCs w:val="22"/>
        </w:rPr>
      </w:pPr>
      <w:r w:rsidRPr="004D43EA">
        <w:rPr>
          <w:rFonts w:ascii="Arial" w:hAnsi="Arial" w:cs="Arial"/>
          <w:b/>
          <w:i/>
          <w:color w:val="7030A0"/>
          <w:sz w:val="22"/>
          <w:szCs w:val="22"/>
        </w:rPr>
        <w:t xml:space="preserve">If a response is not required, use:  </w:t>
      </w:r>
    </w:p>
    <w:p w14:paraId="2161B6F6" w14:textId="77777777" w:rsidR="009C5176" w:rsidRDefault="009C5176" w:rsidP="009C5176">
      <w:pPr>
        <w:rPr>
          <w:rFonts w:ascii="Arial" w:hAnsi="Arial" w:cs="Arial"/>
          <w:sz w:val="22"/>
          <w:szCs w:val="22"/>
        </w:rPr>
      </w:pPr>
    </w:p>
    <w:p w14:paraId="3CB4B6DC" w14:textId="77777777" w:rsidR="009C5176" w:rsidRDefault="009C5176" w:rsidP="009C5176">
      <w:pPr>
        <w:ind w:left="288"/>
        <w:rPr>
          <w:rFonts w:ascii="Arial" w:hAnsi="Arial" w:cs="Arial"/>
          <w:sz w:val="22"/>
          <w:szCs w:val="22"/>
        </w:rPr>
      </w:pPr>
      <w:r>
        <w:rPr>
          <w:rFonts w:ascii="Arial" w:hAnsi="Arial" w:cs="Arial"/>
          <w:sz w:val="22"/>
          <w:szCs w:val="22"/>
        </w:rPr>
        <w:t xml:space="preserve">The NRC has concluded that the information regarding the reason for the violation (if more than one violation, specify the violations) the corrective actions taken and planned to correct the violation and prevent recurrence, and the date when full compliance will be (was) achieved is already adequately addressed on the docket in (indicate correspondence).  Therefore, you are not required to respond to this letter unless the description therein does not accurately reflect your corrective actions or your position.  </w:t>
      </w:r>
    </w:p>
    <w:p w14:paraId="7BD7F84D" w14:textId="77777777" w:rsidR="009C5176" w:rsidRDefault="009C5176" w:rsidP="009C5176">
      <w:pPr>
        <w:rPr>
          <w:rFonts w:ascii="Arial" w:hAnsi="Arial" w:cs="Arial"/>
          <w:sz w:val="22"/>
          <w:szCs w:val="22"/>
        </w:rPr>
      </w:pPr>
    </w:p>
    <w:p w14:paraId="275D8EC5" w14:textId="77777777" w:rsidR="009C5176" w:rsidRDefault="00EA6124" w:rsidP="009C5176">
      <w:pPr>
        <w:widowControl/>
        <w:rPr>
          <w:rFonts w:ascii="Arial" w:hAnsi="Arial" w:cs="Arial"/>
          <w:sz w:val="22"/>
          <w:szCs w:val="22"/>
        </w:rPr>
      </w:pPr>
      <w:r w:rsidRPr="00EA6124">
        <w:rPr>
          <w:rFonts w:ascii="Arial" w:hAnsi="Arial" w:cs="Arial"/>
          <w:color w:val="7030A0"/>
          <w:sz w:val="22"/>
          <w:szCs w:val="22"/>
        </w:rPr>
        <w:t>{</w:t>
      </w:r>
      <w:r w:rsidRPr="00EA6124">
        <w:rPr>
          <w:rFonts w:ascii="Arial" w:hAnsi="Arial" w:cs="Arial"/>
          <w:i/>
          <w:color w:val="7030A0"/>
          <w:sz w:val="22"/>
          <w:szCs w:val="22"/>
        </w:rPr>
        <w:t>A</w:t>
      </w:r>
      <w:r>
        <w:rPr>
          <w:rFonts w:ascii="Arial" w:hAnsi="Arial" w:cs="Arial"/>
          <w:i/>
          <w:color w:val="7030A0"/>
          <w:sz w:val="22"/>
          <w:szCs w:val="22"/>
        </w:rPr>
        <w:t>dd the following,</w:t>
      </w:r>
      <w:r w:rsidRPr="00EA6124">
        <w:rPr>
          <w:rFonts w:ascii="Arial" w:hAnsi="Arial" w:cs="Arial"/>
          <w:i/>
          <w:color w:val="7030A0"/>
          <w:sz w:val="22"/>
          <w:szCs w:val="22"/>
        </w:rPr>
        <w:t xml:space="preserve"> if applicable:</w:t>
      </w:r>
      <w:r>
        <w:rPr>
          <w:rFonts w:ascii="Arial" w:hAnsi="Arial" w:cs="Arial"/>
          <w:sz w:val="22"/>
          <w:szCs w:val="22"/>
        </w:rPr>
        <w:t xml:space="preserve">  “</w:t>
      </w:r>
      <w:r w:rsidR="009C5176" w:rsidRPr="005C275C">
        <w:rPr>
          <w:rFonts w:ascii="Arial" w:hAnsi="Arial" w:cs="Arial"/>
          <w:sz w:val="22"/>
          <w:szCs w:val="22"/>
        </w:rPr>
        <w:t xml:space="preserve">Because plant performance for this issue has been determined to be beyond the licensee response band, we will use the NRC’s Action Matrix to </w:t>
      </w:r>
      <w:r w:rsidR="009C5176" w:rsidRPr="005C275C">
        <w:rPr>
          <w:rFonts w:ascii="Arial" w:hAnsi="Arial" w:cs="Arial"/>
          <w:sz w:val="22"/>
          <w:szCs w:val="22"/>
        </w:rPr>
        <w:lastRenderedPageBreak/>
        <w:t>determine the most appropriate NRC response for this event.  We will notify you, by separate correspondence, of that determination.</w:t>
      </w:r>
      <w:r>
        <w:rPr>
          <w:rFonts w:ascii="Arial" w:hAnsi="Arial" w:cs="Arial"/>
          <w:sz w:val="22"/>
          <w:szCs w:val="22"/>
        </w:rPr>
        <w:t>”</w:t>
      </w:r>
      <w:r w:rsidRPr="00EA6124">
        <w:rPr>
          <w:rFonts w:ascii="Arial" w:hAnsi="Arial" w:cs="Arial"/>
          <w:color w:val="7030A0"/>
          <w:sz w:val="22"/>
          <w:szCs w:val="22"/>
        </w:rPr>
        <w:t>}</w:t>
      </w:r>
    </w:p>
    <w:p w14:paraId="4B3AEB84" w14:textId="77777777" w:rsidR="00EA6124" w:rsidRPr="005C275C" w:rsidRDefault="00EA6124" w:rsidP="009C5176">
      <w:pPr>
        <w:widowControl/>
        <w:rPr>
          <w:rFonts w:ascii="Arial" w:hAnsi="Arial" w:cs="Arial"/>
          <w:sz w:val="22"/>
          <w:szCs w:val="22"/>
        </w:rPr>
      </w:pPr>
    </w:p>
    <w:p w14:paraId="2E69F987" w14:textId="77777777" w:rsidR="005C275C" w:rsidRPr="005C275C" w:rsidRDefault="005C275C" w:rsidP="005C275C">
      <w:pPr>
        <w:ind w:left="288"/>
        <w:rPr>
          <w:rFonts w:ascii="Arial" w:hAnsi="Arial" w:cs="Arial"/>
          <w:b/>
          <w:color w:val="000000"/>
          <w:sz w:val="22"/>
          <w:szCs w:val="22"/>
        </w:rPr>
      </w:pPr>
      <w:r w:rsidRPr="005C275C">
        <w:rPr>
          <w:rFonts w:ascii="Arial" w:hAnsi="Arial" w:cs="Arial"/>
          <w:b/>
          <w:i/>
          <w:color w:val="7030A0"/>
          <w:sz w:val="22"/>
          <w:szCs w:val="22"/>
        </w:rPr>
        <w:t>For those packages containing Safeguards Information use:</w:t>
      </w:r>
      <w:r w:rsidRPr="005C275C">
        <w:rPr>
          <w:rFonts w:ascii="Arial" w:hAnsi="Arial" w:cs="Arial"/>
          <w:b/>
          <w:color w:val="000000"/>
          <w:sz w:val="22"/>
          <w:szCs w:val="22"/>
        </w:rPr>
        <w:t xml:space="preserve">  </w:t>
      </w:r>
    </w:p>
    <w:p w14:paraId="329669F7" w14:textId="77777777" w:rsidR="005C275C" w:rsidRPr="005C275C" w:rsidRDefault="005C275C" w:rsidP="005C275C">
      <w:pPr>
        <w:rPr>
          <w:rFonts w:ascii="Arial" w:hAnsi="Arial" w:cs="Arial"/>
          <w:color w:val="000000"/>
          <w:sz w:val="22"/>
          <w:szCs w:val="22"/>
        </w:rPr>
      </w:pPr>
    </w:p>
    <w:p w14:paraId="4F6BEBDE" w14:textId="77777777" w:rsidR="005C275C" w:rsidRPr="005C275C" w:rsidRDefault="005C275C" w:rsidP="005C275C">
      <w:pPr>
        <w:ind w:left="288"/>
        <w:rPr>
          <w:rFonts w:ascii="Arial" w:hAnsi="Arial" w:cs="Arial"/>
          <w:color w:val="000000"/>
          <w:sz w:val="22"/>
          <w:szCs w:val="22"/>
        </w:rPr>
      </w:pPr>
      <w:r w:rsidRPr="005C275C">
        <w:rPr>
          <w:rFonts w:ascii="Arial" w:hAnsi="Arial" w:cs="Arial"/>
          <w:color w:val="000000"/>
          <w:sz w:val="22"/>
          <w:szCs w:val="22"/>
        </w:rPr>
        <w:t>“However, t</w:t>
      </w:r>
      <w:r w:rsidRPr="005C275C">
        <w:rPr>
          <w:rFonts w:ascii="Arial" w:hAnsi="Arial" w:cs="Arial"/>
          <w:sz w:val="22"/>
          <w:szCs w:val="22"/>
        </w:rPr>
        <w:t xml:space="preserve">he material enclosed herewith contains Safeguards Information as defined by 10 CFR Part 73.21 and its disclosure to unauthorized individuals is prohibited by Section 147 of the Atomic Energy Act of 1954, as amended.  Therefore, the material in the enclosure will </w:t>
      </w:r>
      <w:r w:rsidRPr="005C275C">
        <w:rPr>
          <w:rFonts w:ascii="Arial" w:hAnsi="Arial" w:cs="Arial"/>
          <w:sz w:val="22"/>
          <w:szCs w:val="22"/>
          <w:u w:val="single"/>
        </w:rPr>
        <w:t>not</w:t>
      </w:r>
      <w:r w:rsidRPr="005C275C">
        <w:rPr>
          <w:rFonts w:ascii="Arial" w:hAnsi="Arial" w:cs="Arial"/>
          <w:sz w:val="22"/>
          <w:szCs w:val="22"/>
        </w:rPr>
        <w:t xml:space="preserve"> be made available electronically for public inspection in the NRC Public Document Room or in the NRC's </w:t>
      </w:r>
      <w:r w:rsidRPr="005C275C">
        <w:rPr>
          <w:rFonts w:ascii="Arial" w:hAnsi="Arial" w:cs="Arial"/>
          <w:color w:val="000000"/>
          <w:sz w:val="22"/>
          <w:szCs w:val="22"/>
        </w:rPr>
        <w:t xml:space="preserve">Agencywide Documents Access and Management System </w:t>
      </w:r>
      <w:r w:rsidRPr="005C275C">
        <w:rPr>
          <w:rFonts w:ascii="Arial" w:hAnsi="Arial" w:cs="Arial"/>
          <w:sz w:val="22"/>
          <w:szCs w:val="22"/>
        </w:rPr>
        <w:t xml:space="preserve">(ADAMS), accessible from the NRC Web site at </w:t>
      </w:r>
      <w:hyperlink r:id="rId10" w:history="1">
        <w:r w:rsidRPr="005C275C">
          <w:rPr>
            <w:rStyle w:val="Hyperlink"/>
            <w:rFonts w:ascii="Arial" w:hAnsi="Arial" w:cs="Arial"/>
            <w:sz w:val="22"/>
            <w:szCs w:val="22"/>
          </w:rPr>
          <w:t>http://www.nrc.gov/reading-rm/adams.html</w:t>
        </w:r>
      </w:hyperlink>
      <w:r w:rsidRPr="005C275C">
        <w:rPr>
          <w:rFonts w:ascii="Arial" w:hAnsi="Arial" w:cs="Arial"/>
          <w:sz w:val="22"/>
          <w:szCs w:val="22"/>
        </w:rPr>
        <w:t xml:space="preserve">.  </w:t>
      </w:r>
      <w:r w:rsidRPr="005C275C">
        <w:rPr>
          <w:rFonts w:ascii="Arial" w:hAnsi="Arial" w:cs="Arial"/>
          <w:color w:val="000000"/>
          <w:sz w:val="22"/>
          <w:szCs w:val="22"/>
        </w:rPr>
        <w:t xml:space="preserve">If Safeguards Information is necessary to provide an acceptable response, please provide the level of protection described in </w:t>
      </w:r>
      <w:r w:rsidRPr="005C275C">
        <w:rPr>
          <w:rFonts w:ascii="Arial" w:hAnsi="Arial" w:cs="Arial"/>
          <w:sz w:val="22"/>
          <w:szCs w:val="22"/>
        </w:rPr>
        <w:t>10 CFR 73.21</w:t>
      </w:r>
      <w:r w:rsidR="001165B7" w:rsidRPr="005C275C">
        <w:rPr>
          <w:rFonts w:ascii="Arial" w:hAnsi="Arial" w:cs="Arial"/>
          <w:sz w:val="22"/>
          <w:szCs w:val="22"/>
        </w:rPr>
        <w:t xml:space="preserve">.  </w:t>
      </w:r>
      <w:r w:rsidRPr="005C275C">
        <w:rPr>
          <w:rFonts w:ascii="Arial" w:hAnsi="Arial" w:cs="Arial"/>
          <w:sz w:val="22"/>
          <w:szCs w:val="22"/>
        </w:rPr>
        <w:t>If Security-Related Information is necessary to provide an acceptable response, please mark your entire response Security-Related Information in accordance with 10 CFR 2.390(d)(1) and follow the instructions for withholding in 10 CFR 2.390(b)(1).  In accordance with 10 CFR 2.390(b)(1)(ii) the NRC is waiving the affidavit requirements of your response.</w:t>
      </w:r>
      <w:r w:rsidRPr="005C275C">
        <w:rPr>
          <w:rFonts w:ascii="Arial" w:hAnsi="Arial" w:cs="Arial"/>
          <w:color w:val="000000"/>
          <w:sz w:val="22"/>
          <w:szCs w:val="22"/>
        </w:rPr>
        <w:t>”</w:t>
      </w:r>
    </w:p>
    <w:p w14:paraId="7A4473E5" w14:textId="77777777" w:rsidR="005C275C" w:rsidRPr="005C275C" w:rsidRDefault="005C275C" w:rsidP="005C275C">
      <w:pPr>
        <w:rPr>
          <w:rFonts w:ascii="Arial" w:hAnsi="Arial" w:cs="Arial"/>
          <w:color w:val="000000"/>
          <w:sz w:val="22"/>
          <w:szCs w:val="22"/>
        </w:rPr>
      </w:pPr>
    </w:p>
    <w:p w14:paraId="2F1F06A3" w14:textId="77777777" w:rsidR="005C275C" w:rsidRPr="005C275C" w:rsidRDefault="005C275C" w:rsidP="005C275C">
      <w:pPr>
        <w:jc w:val="both"/>
        <w:rPr>
          <w:rFonts w:ascii="Arial" w:hAnsi="Arial" w:cs="Arial"/>
          <w:color w:val="C00000"/>
          <w:sz w:val="22"/>
          <w:szCs w:val="22"/>
        </w:rPr>
      </w:pPr>
      <w:r w:rsidRPr="005C275C">
        <w:rPr>
          <w:rFonts w:ascii="Arial" w:hAnsi="Arial" w:cs="Arial"/>
          <w:b/>
          <w:bCs/>
          <w:i/>
          <w:iCs/>
          <w:color w:val="C00000"/>
          <w:sz w:val="22"/>
          <w:szCs w:val="22"/>
        </w:rPr>
        <w:t xml:space="preserve">{Note: Use latest web address; always verify it works and advise OE if an update </w:t>
      </w:r>
      <w:r w:rsidR="001165B7" w:rsidRPr="005C275C">
        <w:rPr>
          <w:rFonts w:ascii="Arial" w:hAnsi="Arial" w:cs="Arial"/>
          <w:b/>
          <w:bCs/>
          <w:i/>
          <w:iCs/>
          <w:color w:val="C00000"/>
          <w:sz w:val="22"/>
          <w:szCs w:val="22"/>
        </w:rPr>
        <w:t>is needed</w:t>
      </w:r>
      <w:r w:rsidRPr="005C275C">
        <w:rPr>
          <w:rFonts w:ascii="Arial" w:hAnsi="Arial" w:cs="Arial"/>
          <w:b/>
          <w:bCs/>
          <w:i/>
          <w:iCs/>
          <w:color w:val="C00000"/>
          <w:sz w:val="22"/>
          <w:szCs w:val="22"/>
        </w:rPr>
        <w:t>.}</w:t>
      </w:r>
      <w:r w:rsidRPr="005C275C" w:rsidDel="00661098">
        <w:rPr>
          <w:rFonts w:ascii="Arial" w:hAnsi="Arial" w:cs="Arial"/>
          <w:color w:val="C00000"/>
          <w:sz w:val="22"/>
          <w:szCs w:val="22"/>
        </w:rPr>
        <w:t xml:space="preserve"> </w:t>
      </w:r>
    </w:p>
    <w:p w14:paraId="544E6B2A" w14:textId="77777777" w:rsidR="005C275C" w:rsidRPr="005C275C" w:rsidRDefault="005C275C" w:rsidP="005C275C">
      <w:pPr>
        <w:rPr>
          <w:rFonts w:ascii="Arial" w:hAnsi="Arial" w:cs="Arial"/>
          <w:color w:val="000000"/>
          <w:sz w:val="22"/>
          <w:szCs w:val="22"/>
        </w:rPr>
      </w:pPr>
    </w:p>
    <w:p w14:paraId="5F71FCD4" w14:textId="77777777" w:rsidR="005C275C" w:rsidRPr="005C275C" w:rsidRDefault="005C275C" w:rsidP="005C275C">
      <w:pPr>
        <w:ind w:left="288"/>
        <w:rPr>
          <w:rFonts w:ascii="Arial" w:hAnsi="Arial" w:cs="Arial"/>
          <w:b/>
          <w:i/>
          <w:color w:val="7030A0"/>
          <w:sz w:val="22"/>
          <w:szCs w:val="22"/>
        </w:rPr>
      </w:pPr>
      <w:r w:rsidRPr="005C275C">
        <w:rPr>
          <w:rFonts w:ascii="Arial" w:hAnsi="Arial" w:cs="Arial"/>
          <w:b/>
          <w:i/>
          <w:color w:val="7030A0"/>
          <w:sz w:val="22"/>
          <w:szCs w:val="22"/>
        </w:rPr>
        <w:t xml:space="preserve">For packages containing security-related information, use:  </w:t>
      </w:r>
    </w:p>
    <w:p w14:paraId="32FD314D" w14:textId="77777777" w:rsidR="005C275C" w:rsidRPr="005C275C" w:rsidRDefault="005C275C" w:rsidP="005C275C">
      <w:pPr>
        <w:rPr>
          <w:rFonts w:ascii="Arial" w:hAnsi="Arial" w:cs="Arial"/>
          <w:sz w:val="22"/>
          <w:szCs w:val="22"/>
        </w:rPr>
      </w:pPr>
    </w:p>
    <w:p w14:paraId="36591A1C" w14:textId="77777777" w:rsidR="005C275C" w:rsidRPr="005C275C" w:rsidRDefault="005C275C" w:rsidP="005C275C">
      <w:pPr>
        <w:ind w:left="288"/>
        <w:rPr>
          <w:rFonts w:ascii="Arial" w:hAnsi="Arial" w:cs="Arial"/>
          <w:sz w:val="22"/>
          <w:szCs w:val="22"/>
        </w:rPr>
      </w:pPr>
      <w:r w:rsidRPr="005C275C">
        <w:rPr>
          <w:rFonts w:ascii="Arial" w:hAnsi="Arial" w:cs="Arial"/>
          <w:sz w:val="22"/>
          <w:szCs w:val="22"/>
        </w:rPr>
        <w:t>“However, the material enclosed herewith contains Security-Related Information in accordance with 10 CFR 2.390(d)(1</w:t>
      </w:r>
      <w:r w:rsidR="001165B7" w:rsidRPr="005C275C">
        <w:rPr>
          <w:rFonts w:ascii="Arial" w:hAnsi="Arial" w:cs="Arial"/>
          <w:sz w:val="22"/>
          <w:szCs w:val="22"/>
        </w:rPr>
        <w:t xml:space="preserve">) </w:t>
      </w:r>
      <w:r w:rsidR="001165B7" w:rsidRPr="005C275C">
        <w:rPr>
          <w:rFonts w:ascii="Arial" w:hAnsi="Arial" w:cs="Arial"/>
          <w:color w:val="000000"/>
          <w:sz w:val="22"/>
          <w:szCs w:val="22"/>
        </w:rPr>
        <w:t>and</w:t>
      </w:r>
      <w:r w:rsidRPr="005C275C">
        <w:rPr>
          <w:rFonts w:ascii="Arial" w:hAnsi="Arial" w:cs="Arial"/>
          <w:color w:val="000000"/>
          <w:sz w:val="22"/>
          <w:szCs w:val="22"/>
        </w:rPr>
        <w:t xml:space="preserve"> </w:t>
      </w:r>
      <w:r w:rsidRPr="005C275C">
        <w:rPr>
          <w:rFonts w:ascii="Arial" w:hAnsi="Arial" w:cs="Arial"/>
          <w:sz w:val="22"/>
          <w:szCs w:val="22"/>
        </w:rPr>
        <w:t xml:space="preserve">its disclosure to unauthorized individuals could present a security vulnerability. </w:t>
      </w:r>
      <w:r w:rsidRPr="005C275C">
        <w:rPr>
          <w:rFonts w:ascii="Arial" w:hAnsi="Arial" w:cs="Arial"/>
          <w:color w:val="000000"/>
          <w:sz w:val="22"/>
          <w:szCs w:val="22"/>
        </w:rPr>
        <w:t xml:space="preserve"> </w:t>
      </w:r>
      <w:r w:rsidRPr="005C275C">
        <w:rPr>
          <w:rFonts w:ascii="Arial" w:hAnsi="Arial" w:cs="Arial"/>
          <w:sz w:val="22"/>
          <w:szCs w:val="22"/>
        </w:rPr>
        <w:t xml:space="preserve">Therefore, the material in the enclosure will </w:t>
      </w:r>
      <w:r w:rsidRPr="005C275C">
        <w:rPr>
          <w:rFonts w:ascii="Arial" w:hAnsi="Arial" w:cs="Arial"/>
          <w:sz w:val="22"/>
          <w:szCs w:val="22"/>
          <w:u w:val="single"/>
        </w:rPr>
        <w:t>not</w:t>
      </w:r>
      <w:r w:rsidRPr="005C275C">
        <w:rPr>
          <w:rFonts w:ascii="Arial" w:hAnsi="Arial" w:cs="Arial"/>
          <w:sz w:val="22"/>
          <w:szCs w:val="22"/>
        </w:rPr>
        <w:t xml:space="preserve"> be made available electronically for public inspection in the NRC Public Document Room or in the NRC's </w:t>
      </w:r>
      <w:r w:rsidRPr="005C275C">
        <w:rPr>
          <w:rFonts w:ascii="Arial" w:hAnsi="Arial" w:cs="Arial"/>
          <w:color w:val="000000"/>
          <w:sz w:val="22"/>
          <w:szCs w:val="22"/>
        </w:rPr>
        <w:t xml:space="preserve">Agencywide Documents Access and Management System </w:t>
      </w:r>
      <w:r w:rsidRPr="005C275C">
        <w:rPr>
          <w:rFonts w:ascii="Arial" w:hAnsi="Arial" w:cs="Arial"/>
          <w:sz w:val="22"/>
          <w:szCs w:val="22"/>
        </w:rPr>
        <w:t xml:space="preserve">(ADAMS), accessible from the NRC Web site at </w:t>
      </w:r>
      <w:hyperlink r:id="rId11" w:history="1">
        <w:r w:rsidRPr="005C275C">
          <w:rPr>
            <w:rStyle w:val="Hyperlink"/>
            <w:rFonts w:ascii="Arial" w:hAnsi="Arial" w:cs="Arial"/>
            <w:sz w:val="22"/>
            <w:szCs w:val="22"/>
          </w:rPr>
          <w:t>http://www.nrc.gov/reading-rm/adams.html</w:t>
        </w:r>
      </w:hyperlink>
      <w:r w:rsidRPr="005C275C">
        <w:rPr>
          <w:rFonts w:ascii="Arial" w:hAnsi="Arial" w:cs="Arial"/>
          <w:sz w:val="22"/>
          <w:szCs w:val="22"/>
        </w:rPr>
        <w:t xml:space="preserve">.  </w:t>
      </w:r>
      <w:r w:rsidRPr="005C275C">
        <w:rPr>
          <w:rFonts w:ascii="Arial" w:hAnsi="Arial" w:cs="Arial"/>
          <w:color w:val="000000"/>
          <w:sz w:val="22"/>
          <w:szCs w:val="22"/>
        </w:rPr>
        <w:t xml:space="preserve">If Security Related Information is </w:t>
      </w:r>
      <w:r w:rsidRPr="005C275C">
        <w:rPr>
          <w:rFonts w:ascii="Arial" w:hAnsi="Arial" w:cs="Arial"/>
          <w:sz w:val="22"/>
          <w:szCs w:val="22"/>
        </w:rPr>
        <w:t>necessary to provide an acceptable response, please mark your entire response Security-Related Information in accordance with 10 CFR 2.390(d)(1) and follow the instructions for withholding in 10 CFR 2.390(b)(1).  In accordance with 10 CFR 2.390(b)(1</w:t>
      </w:r>
      <w:r w:rsidRPr="005C275C">
        <w:rPr>
          <w:rFonts w:ascii="Arial" w:hAnsi="Arial" w:cs="Arial"/>
          <w:color w:val="000000"/>
          <w:sz w:val="22"/>
          <w:szCs w:val="22"/>
        </w:rPr>
        <w:t>)(ii), the NRC is waiving the affidavit requirements for your response.”</w:t>
      </w:r>
    </w:p>
    <w:p w14:paraId="134B746C" w14:textId="77777777" w:rsidR="005C275C" w:rsidRPr="005C275C" w:rsidRDefault="005C275C" w:rsidP="005C275C">
      <w:pPr>
        <w:rPr>
          <w:rFonts w:ascii="Arial" w:hAnsi="Arial" w:cs="Arial"/>
          <w:sz w:val="22"/>
          <w:szCs w:val="22"/>
        </w:rPr>
      </w:pPr>
    </w:p>
    <w:p w14:paraId="50BE1B51" w14:textId="77777777" w:rsidR="005C275C" w:rsidRPr="005C275C" w:rsidRDefault="005C275C" w:rsidP="005C275C">
      <w:pPr>
        <w:tabs>
          <w:tab w:val="left" w:pos="5040"/>
        </w:tabs>
        <w:rPr>
          <w:rFonts w:ascii="Arial" w:hAnsi="Arial" w:cs="Arial"/>
          <w:sz w:val="22"/>
          <w:szCs w:val="22"/>
        </w:rPr>
      </w:pPr>
      <w:r w:rsidRPr="005C275C">
        <w:rPr>
          <w:rFonts w:ascii="Arial" w:hAnsi="Arial" w:cs="Arial"/>
          <w:sz w:val="22"/>
          <w:szCs w:val="22"/>
        </w:rPr>
        <w:tab/>
        <w:t>Sincerely,</w:t>
      </w:r>
    </w:p>
    <w:p w14:paraId="282AC23A" w14:textId="77777777" w:rsidR="002241D9" w:rsidRDefault="002241D9">
      <w:pPr>
        <w:rPr>
          <w:rFonts w:ascii="Arial" w:hAnsi="Arial" w:cs="Arial"/>
          <w:sz w:val="22"/>
          <w:szCs w:val="22"/>
        </w:rPr>
      </w:pPr>
    </w:p>
    <w:p w14:paraId="0B69EFB5" w14:textId="77777777" w:rsidR="005C275C" w:rsidRPr="005C275C" w:rsidRDefault="005C275C">
      <w:pPr>
        <w:rPr>
          <w:rFonts w:ascii="Arial" w:hAnsi="Arial" w:cs="Arial"/>
          <w:sz w:val="22"/>
          <w:szCs w:val="22"/>
        </w:rPr>
      </w:pPr>
    </w:p>
    <w:p w14:paraId="7A1DB4EA" w14:textId="77777777" w:rsidR="002241D9" w:rsidRPr="005C275C" w:rsidRDefault="002241D9" w:rsidP="00974A01">
      <w:pPr>
        <w:tabs>
          <w:tab w:val="left" w:pos="5040"/>
          <w:tab w:val="left" w:pos="7200"/>
        </w:tabs>
        <w:ind w:left="720" w:firstLine="4320"/>
        <w:rPr>
          <w:rFonts w:ascii="Arial" w:hAnsi="Arial" w:cs="Arial"/>
          <w:sz w:val="22"/>
          <w:szCs w:val="22"/>
          <w:u w:val="single"/>
        </w:rPr>
      </w:pPr>
      <w:r w:rsidRPr="005C275C">
        <w:rPr>
          <w:rFonts w:ascii="Arial" w:hAnsi="Arial" w:cs="Arial"/>
          <w:sz w:val="22"/>
          <w:szCs w:val="22"/>
          <w:u w:val="single"/>
        </w:rPr>
        <w:tab/>
      </w:r>
    </w:p>
    <w:p w14:paraId="60B25DC2" w14:textId="77777777" w:rsidR="002241D9" w:rsidRPr="005C275C" w:rsidRDefault="002241D9">
      <w:pPr>
        <w:ind w:left="5040"/>
        <w:rPr>
          <w:rFonts w:ascii="Arial" w:hAnsi="Arial" w:cs="Arial"/>
          <w:sz w:val="22"/>
          <w:szCs w:val="22"/>
        </w:rPr>
      </w:pPr>
      <w:r w:rsidRPr="005C275C">
        <w:rPr>
          <w:rFonts w:ascii="Arial" w:hAnsi="Arial" w:cs="Arial"/>
          <w:sz w:val="22"/>
          <w:szCs w:val="22"/>
        </w:rPr>
        <w:t>Regional Administrator</w:t>
      </w:r>
    </w:p>
    <w:p w14:paraId="35C3B2EB" w14:textId="77777777" w:rsidR="002241D9" w:rsidRPr="00DA1DCC" w:rsidRDefault="002241D9" w:rsidP="00974A01">
      <w:pPr>
        <w:tabs>
          <w:tab w:val="left" w:pos="5040"/>
        </w:tabs>
        <w:ind w:left="5040"/>
        <w:rPr>
          <w:rFonts w:ascii="Arial" w:hAnsi="Arial" w:cs="Arial"/>
          <w:sz w:val="22"/>
          <w:szCs w:val="22"/>
        </w:rPr>
      </w:pPr>
      <w:r w:rsidRPr="00DA1DCC">
        <w:rPr>
          <w:rFonts w:ascii="Arial" w:hAnsi="Arial" w:cs="Arial"/>
          <w:sz w:val="22"/>
          <w:szCs w:val="22"/>
        </w:rPr>
        <w:t>(</w:t>
      </w:r>
      <w:r w:rsidR="001165B7" w:rsidRPr="00DA1DCC">
        <w:rPr>
          <w:rFonts w:ascii="Arial" w:hAnsi="Arial" w:cs="Arial"/>
          <w:sz w:val="22"/>
          <w:szCs w:val="22"/>
        </w:rPr>
        <w:t>Or</w:t>
      </w:r>
      <w:r w:rsidRPr="00DA1DCC">
        <w:rPr>
          <w:rFonts w:ascii="Arial" w:hAnsi="Arial" w:cs="Arial"/>
          <w:sz w:val="22"/>
          <w:szCs w:val="22"/>
        </w:rPr>
        <w:t xml:space="preserve"> designee)</w:t>
      </w:r>
    </w:p>
    <w:p w14:paraId="2FB3BA3D" w14:textId="77777777" w:rsidR="002241D9" w:rsidRPr="00DA1DCC" w:rsidRDefault="002241D9">
      <w:pPr>
        <w:rPr>
          <w:rFonts w:ascii="Arial" w:hAnsi="Arial" w:cs="Arial"/>
          <w:sz w:val="22"/>
          <w:szCs w:val="22"/>
        </w:rPr>
      </w:pPr>
    </w:p>
    <w:p w14:paraId="1CFC79F9" w14:textId="77777777" w:rsidR="002241D9" w:rsidRPr="00DA1DCC" w:rsidRDefault="002241D9">
      <w:pPr>
        <w:rPr>
          <w:rFonts w:ascii="Arial" w:hAnsi="Arial" w:cs="Arial"/>
          <w:sz w:val="22"/>
          <w:szCs w:val="22"/>
        </w:rPr>
      </w:pPr>
      <w:r w:rsidRPr="00DA1DCC">
        <w:rPr>
          <w:rFonts w:ascii="Arial" w:hAnsi="Arial" w:cs="Arial"/>
          <w:sz w:val="22"/>
          <w:szCs w:val="22"/>
        </w:rPr>
        <w:t>Docket No.</w:t>
      </w:r>
    </w:p>
    <w:p w14:paraId="1CE007B2" w14:textId="77777777" w:rsidR="002241D9" w:rsidRPr="00DA1DCC" w:rsidRDefault="002241D9">
      <w:pPr>
        <w:rPr>
          <w:rFonts w:ascii="Arial" w:hAnsi="Arial" w:cs="Arial"/>
          <w:sz w:val="22"/>
          <w:szCs w:val="22"/>
        </w:rPr>
      </w:pPr>
      <w:r w:rsidRPr="00DA1DCC">
        <w:rPr>
          <w:rFonts w:ascii="Arial" w:hAnsi="Arial" w:cs="Arial"/>
          <w:sz w:val="22"/>
          <w:szCs w:val="22"/>
        </w:rPr>
        <w:t>License No.</w:t>
      </w:r>
    </w:p>
    <w:p w14:paraId="59940105" w14:textId="77777777" w:rsidR="002241D9" w:rsidRPr="00DA1DCC" w:rsidRDefault="002241D9">
      <w:pPr>
        <w:rPr>
          <w:rFonts w:ascii="Arial" w:hAnsi="Arial" w:cs="Arial"/>
          <w:sz w:val="22"/>
          <w:szCs w:val="22"/>
        </w:rPr>
      </w:pPr>
    </w:p>
    <w:p w14:paraId="1DF7EFFD" w14:textId="77777777" w:rsidR="002241D9" w:rsidRPr="00DA1DCC" w:rsidRDefault="002241D9" w:rsidP="00974A01">
      <w:pPr>
        <w:tabs>
          <w:tab w:val="left" w:pos="-1440"/>
          <w:tab w:val="left" w:pos="1440"/>
          <w:tab w:val="left" w:pos="4680"/>
        </w:tabs>
        <w:ind w:left="1440" w:hanging="1440"/>
        <w:rPr>
          <w:rFonts w:ascii="Arial" w:hAnsi="Arial" w:cs="Arial"/>
          <w:sz w:val="22"/>
          <w:szCs w:val="22"/>
          <w:u w:val="single"/>
        </w:rPr>
      </w:pPr>
      <w:r w:rsidRPr="00DA1DCC">
        <w:rPr>
          <w:rFonts w:ascii="Arial" w:hAnsi="Arial" w:cs="Arial"/>
          <w:sz w:val="22"/>
          <w:szCs w:val="22"/>
        </w:rPr>
        <w:t>Enclosure(s):</w:t>
      </w:r>
      <w:r w:rsidRPr="00DA1DCC">
        <w:rPr>
          <w:rFonts w:ascii="Arial" w:hAnsi="Arial" w:cs="Arial"/>
          <w:sz w:val="22"/>
          <w:szCs w:val="22"/>
        </w:rPr>
        <w:tab/>
        <w:t>Inspection Report No.</w:t>
      </w:r>
      <w:r w:rsidRPr="00DA1DCC">
        <w:rPr>
          <w:rFonts w:ascii="Arial" w:hAnsi="Arial" w:cs="Arial"/>
          <w:sz w:val="22"/>
          <w:szCs w:val="22"/>
          <w:u w:val="single"/>
        </w:rPr>
        <w:tab/>
      </w:r>
    </w:p>
    <w:p w14:paraId="4BBE8836" w14:textId="77777777" w:rsidR="002241D9" w:rsidRPr="00DA1DCC" w:rsidRDefault="002241D9">
      <w:pPr>
        <w:ind w:left="1440"/>
        <w:rPr>
          <w:rFonts w:ascii="Arial" w:hAnsi="Arial" w:cs="Arial"/>
          <w:sz w:val="22"/>
          <w:szCs w:val="22"/>
        </w:rPr>
      </w:pPr>
      <w:r w:rsidRPr="00DA1DCC">
        <w:rPr>
          <w:rFonts w:ascii="Arial" w:hAnsi="Arial" w:cs="Arial"/>
          <w:sz w:val="22"/>
          <w:szCs w:val="22"/>
        </w:rPr>
        <w:t xml:space="preserve">Notice of Violation (if applicable) </w:t>
      </w:r>
    </w:p>
    <w:sectPr w:rsidR="002241D9" w:rsidRPr="00DA1DCC" w:rsidSect="005C275C">
      <w:headerReference w:type="default" r:id="rId12"/>
      <w:footerReference w:type="default" r:id="rId13"/>
      <w:headerReference w:type="first" r:id="rId14"/>
      <w:footerReference w:type="first" r:id="rId15"/>
      <w:type w:val="continuous"/>
      <w:pgSz w:w="12240" w:h="15840" w:code="1"/>
      <w:pgMar w:top="1440" w:right="1440" w:bottom="1440" w:left="1440" w:header="1080" w:footer="1080" w:gutter="0"/>
      <w:pgNumType w:fmt="numberInDash"/>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3D0FB" w14:textId="77777777" w:rsidR="00E04243" w:rsidRDefault="00E04243">
      <w:r>
        <w:separator/>
      </w:r>
    </w:p>
  </w:endnote>
  <w:endnote w:type="continuationSeparator" w:id="0">
    <w:p w14:paraId="0D7D29F8" w14:textId="77777777" w:rsidR="00E04243" w:rsidRDefault="00E04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2F0C1" w14:textId="77777777" w:rsidR="00EA6124" w:rsidRPr="005C275C" w:rsidRDefault="00EA6124" w:rsidP="005C275C">
    <w:pPr>
      <w:pStyle w:val="Footer"/>
      <w:rPr>
        <w:rFonts w:ascii="Arial" w:hAnsi="Arial" w:cs="Arial"/>
        <w:sz w:val="22"/>
        <w:szCs w:val="22"/>
      </w:rPr>
    </w:pPr>
  </w:p>
  <w:p w14:paraId="422AC89F" w14:textId="77777777" w:rsidR="00EA6124" w:rsidRPr="005C275C" w:rsidRDefault="00EA6124" w:rsidP="005C275C">
    <w:pPr>
      <w:pStyle w:val="Footer"/>
      <w:jc w:val="right"/>
      <w:rPr>
        <w:rFonts w:ascii="Arial" w:hAnsi="Arial" w:cs="Arial"/>
        <w:sz w:val="22"/>
        <w:szCs w:val="22"/>
      </w:rPr>
    </w:pPr>
    <w:r w:rsidRPr="005C275C">
      <w:rPr>
        <w:rFonts w:ascii="Arial" w:hAnsi="Arial" w:cs="Arial"/>
        <w:sz w:val="22"/>
        <w:szCs w:val="22"/>
      </w:rPr>
      <w:t xml:space="preserve">Last Revised or Reviewed:  </w:t>
    </w:r>
    <w:r w:rsidR="00A05198">
      <w:rPr>
        <w:rFonts w:ascii="Arial" w:hAnsi="Arial" w:cs="Arial"/>
        <w:sz w:val="22"/>
        <w:szCs w:val="22"/>
      </w:rPr>
      <w:t>December</w:t>
    </w:r>
    <w:r w:rsidRPr="005C275C">
      <w:rPr>
        <w:rFonts w:ascii="Arial" w:hAnsi="Arial" w:cs="Arial"/>
        <w:sz w:val="22"/>
        <w:szCs w:val="22"/>
      </w:rPr>
      <w:t xml:space="preserve"> 2015</w:t>
    </w:r>
  </w:p>
  <w:p w14:paraId="7E5F518D" w14:textId="77777777" w:rsidR="00EA6124" w:rsidRPr="005C275C" w:rsidRDefault="00EA6124" w:rsidP="005C275C">
    <w:pPr>
      <w:pStyle w:val="Footer"/>
      <w:rPr>
        <w:rFonts w:ascii="Arial" w:hAnsi="Arial" w:cs="Arial"/>
        <w:sz w:val="22"/>
        <w:szCs w:val="22"/>
      </w:rPr>
    </w:pPr>
  </w:p>
  <w:p w14:paraId="29C88D9A" w14:textId="77777777" w:rsidR="00EA6124" w:rsidRPr="005C275C" w:rsidRDefault="005B1EDF" w:rsidP="005C275C">
    <w:pPr>
      <w:pStyle w:val="Header"/>
      <w:jc w:val="center"/>
      <w:rPr>
        <w:rFonts w:ascii="Arial" w:hAnsi="Arial" w:cs="Arial"/>
        <w:b/>
        <w:sz w:val="22"/>
        <w:szCs w:val="22"/>
      </w:rPr>
    </w:pPr>
    <w:r>
      <w:rPr>
        <w:rFonts w:ascii="Arial" w:hAnsi="Arial" w:cs="Arial"/>
        <w:b/>
        <w:sz w:val="22"/>
        <w:szCs w:val="22"/>
      </w:rPr>
      <w:t xml:space="preserve">OFFICIAL USE ONLY – </w:t>
    </w:r>
    <w:r w:rsidR="00EA6124" w:rsidRPr="005C275C">
      <w:rPr>
        <w:rFonts w:ascii="Arial" w:hAnsi="Arial" w:cs="Arial"/>
        <w:b/>
        <w:sz w:val="22"/>
        <w:szCs w:val="22"/>
      </w:rPr>
      <w:t>SECURITY-RELATED INFORMATION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0FBF2" w14:textId="77777777" w:rsidR="00EA6124" w:rsidRPr="005C275C" w:rsidRDefault="00EA6124" w:rsidP="005C275C">
    <w:pPr>
      <w:pStyle w:val="Footer"/>
      <w:rPr>
        <w:rFonts w:ascii="Arial" w:hAnsi="Arial" w:cs="Arial"/>
        <w:sz w:val="22"/>
        <w:szCs w:val="22"/>
      </w:rPr>
    </w:pPr>
  </w:p>
  <w:p w14:paraId="44DE3F31" w14:textId="77777777" w:rsidR="00EA6124" w:rsidRPr="005C275C" w:rsidRDefault="00EA6124" w:rsidP="005C275C">
    <w:pPr>
      <w:pStyle w:val="Footer"/>
      <w:jc w:val="right"/>
      <w:rPr>
        <w:rFonts w:ascii="Arial" w:hAnsi="Arial" w:cs="Arial"/>
        <w:sz w:val="22"/>
        <w:szCs w:val="22"/>
      </w:rPr>
    </w:pPr>
    <w:r w:rsidRPr="005C275C">
      <w:rPr>
        <w:rFonts w:ascii="Arial" w:hAnsi="Arial" w:cs="Arial"/>
        <w:sz w:val="22"/>
        <w:szCs w:val="22"/>
      </w:rPr>
      <w:t xml:space="preserve">Last Revised or Reviewed:  </w:t>
    </w:r>
    <w:r w:rsidR="00A05198">
      <w:rPr>
        <w:rFonts w:ascii="Arial" w:hAnsi="Arial" w:cs="Arial"/>
        <w:sz w:val="22"/>
        <w:szCs w:val="22"/>
      </w:rPr>
      <w:t>December</w:t>
    </w:r>
    <w:r w:rsidRPr="005C275C">
      <w:rPr>
        <w:rFonts w:ascii="Arial" w:hAnsi="Arial" w:cs="Arial"/>
        <w:sz w:val="22"/>
        <w:szCs w:val="22"/>
      </w:rPr>
      <w:t xml:space="preserve"> 2015</w:t>
    </w:r>
  </w:p>
  <w:p w14:paraId="1D2B1132" w14:textId="77777777" w:rsidR="00EA6124" w:rsidRPr="005C275C" w:rsidRDefault="00EA6124" w:rsidP="005C275C">
    <w:pPr>
      <w:pStyle w:val="Footer"/>
      <w:rPr>
        <w:rFonts w:ascii="Arial" w:hAnsi="Arial" w:cs="Arial"/>
        <w:sz w:val="22"/>
        <w:szCs w:val="22"/>
      </w:rPr>
    </w:pPr>
  </w:p>
  <w:p w14:paraId="183F6F34" w14:textId="77777777" w:rsidR="00EA6124" w:rsidRPr="005C275C" w:rsidRDefault="005B1EDF" w:rsidP="005C275C">
    <w:pPr>
      <w:pStyle w:val="Header"/>
      <w:jc w:val="center"/>
      <w:rPr>
        <w:rFonts w:ascii="Arial" w:hAnsi="Arial" w:cs="Arial"/>
        <w:b/>
        <w:sz w:val="22"/>
        <w:szCs w:val="22"/>
      </w:rPr>
    </w:pPr>
    <w:r>
      <w:rPr>
        <w:rFonts w:ascii="Arial" w:hAnsi="Arial" w:cs="Arial"/>
        <w:b/>
        <w:sz w:val="22"/>
        <w:szCs w:val="22"/>
      </w:rPr>
      <w:t xml:space="preserve">OFFICIAL USE ONLY – </w:t>
    </w:r>
    <w:r w:rsidR="00EA6124" w:rsidRPr="005C275C">
      <w:rPr>
        <w:rFonts w:ascii="Arial" w:hAnsi="Arial" w:cs="Arial"/>
        <w:b/>
        <w:sz w:val="22"/>
        <w:szCs w:val="22"/>
      </w:rPr>
      <w:t>SECURITY-RELATED INFORMATION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C6E82" w14:textId="77777777" w:rsidR="00E04243" w:rsidRDefault="00E04243">
      <w:r>
        <w:separator/>
      </w:r>
    </w:p>
  </w:footnote>
  <w:footnote w:type="continuationSeparator" w:id="0">
    <w:p w14:paraId="77176603" w14:textId="77777777" w:rsidR="00E04243" w:rsidRDefault="00E042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B36F" w14:textId="77777777" w:rsidR="00EA6124" w:rsidRPr="005C275C" w:rsidRDefault="005B1EDF" w:rsidP="005C275C">
    <w:pPr>
      <w:pStyle w:val="Header"/>
      <w:jc w:val="center"/>
      <w:rPr>
        <w:rFonts w:ascii="Arial" w:hAnsi="Arial" w:cs="Arial"/>
        <w:b/>
        <w:sz w:val="22"/>
        <w:szCs w:val="22"/>
      </w:rPr>
    </w:pPr>
    <w:r w:rsidRPr="005B1EDF">
      <w:rPr>
        <w:rFonts w:ascii="Arial" w:hAnsi="Arial" w:cs="Arial"/>
        <w:b/>
        <w:sz w:val="22"/>
        <w:szCs w:val="22"/>
      </w:rPr>
      <w:t xml:space="preserve">OFFICIAL USE ONLY – </w:t>
    </w:r>
    <w:r w:rsidR="00EA6124" w:rsidRPr="005C275C">
      <w:rPr>
        <w:rFonts w:ascii="Arial" w:hAnsi="Arial" w:cs="Arial"/>
        <w:b/>
        <w:sz w:val="22"/>
        <w:szCs w:val="22"/>
      </w:rPr>
      <w:t>SECURITY-RELATED INFORMATION</w:t>
    </w:r>
  </w:p>
  <w:p w14:paraId="1AAA9932" w14:textId="77777777" w:rsidR="00EA6124" w:rsidRPr="005C275C" w:rsidRDefault="00EA6124" w:rsidP="005C275C">
    <w:pPr>
      <w:pStyle w:val="Header"/>
      <w:rPr>
        <w:rFonts w:ascii="Arial" w:hAnsi="Arial" w:cs="Arial"/>
        <w:sz w:val="22"/>
        <w:szCs w:val="22"/>
      </w:rPr>
    </w:pPr>
  </w:p>
  <w:p w14:paraId="1DC3CDFC" w14:textId="77777777" w:rsidR="00EA6124" w:rsidRPr="005C275C" w:rsidRDefault="00EA6124" w:rsidP="005C275C">
    <w:pPr>
      <w:pStyle w:val="Header"/>
      <w:rPr>
        <w:rFonts w:ascii="Arial" w:hAnsi="Arial" w:cs="Arial"/>
        <w:noProof/>
        <w:sz w:val="22"/>
        <w:szCs w:val="22"/>
      </w:rPr>
    </w:pPr>
    <w:r w:rsidRPr="005C275C">
      <w:rPr>
        <w:rFonts w:ascii="Arial" w:hAnsi="Arial" w:cs="Arial"/>
        <w:color w:val="0070C0"/>
        <w:sz w:val="22"/>
        <w:szCs w:val="22"/>
      </w:rPr>
      <w:t>[First Name Initial. Last]</w:t>
    </w:r>
    <w:r w:rsidRPr="005C275C">
      <w:rPr>
        <w:rFonts w:ascii="Arial" w:hAnsi="Arial" w:cs="Arial"/>
        <w:sz w:val="22"/>
        <w:szCs w:val="22"/>
      </w:rPr>
      <w:tab/>
    </w:r>
    <w:r w:rsidRPr="005C275C">
      <w:rPr>
        <w:rFonts w:ascii="Arial" w:hAnsi="Arial" w:cs="Arial"/>
        <w:sz w:val="22"/>
        <w:szCs w:val="22"/>
      </w:rPr>
      <w:fldChar w:fldCharType="begin"/>
    </w:r>
    <w:r w:rsidRPr="005C275C">
      <w:rPr>
        <w:rFonts w:ascii="Arial" w:hAnsi="Arial" w:cs="Arial"/>
        <w:sz w:val="22"/>
        <w:szCs w:val="22"/>
      </w:rPr>
      <w:instrText xml:space="preserve"> PAGE   \* MERGEFORMAT </w:instrText>
    </w:r>
    <w:r w:rsidRPr="005C275C">
      <w:rPr>
        <w:rFonts w:ascii="Arial" w:hAnsi="Arial" w:cs="Arial"/>
        <w:sz w:val="22"/>
        <w:szCs w:val="22"/>
      </w:rPr>
      <w:fldChar w:fldCharType="separate"/>
    </w:r>
    <w:r w:rsidR="00633A37">
      <w:rPr>
        <w:rFonts w:ascii="Arial" w:hAnsi="Arial" w:cs="Arial"/>
        <w:noProof/>
        <w:sz w:val="22"/>
        <w:szCs w:val="22"/>
      </w:rPr>
      <w:t>- 3 -</w:t>
    </w:r>
    <w:r w:rsidRPr="005C275C">
      <w:rPr>
        <w:rFonts w:ascii="Arial" w:hAnsi="Arial" w:cs="Arial"/>
        <w:noProof/>
        <w:sz w:val="22"/>
        <w:szCs w:val="22"/>
      </w:rPr>
      <w:fldChar w:fldCharType="end"/>
    </w:r>
  </w:p>
  <w:p w14:paraId="7BC20693" w14:textId="77777777" w:rsidR="00EA6124" w:rsidRPr="005C275C" w:rsidRDefault="00EA6124" w:rsidP="005C275C">
    <w:pPr>
      <w:pStyle w:val="Header"/>
      <w:rPr>
        <w:rFonts w:ascii="Arial" w:hAnsi="Arial" w:cs="Arial"/>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4CA8" w14:textId="77777777" w:rsidR="00EA6124" w:rsidRPr="005C275C" w:rsidRDefault="005B1EDF" w:rsidP="005C275C">
    <w:pPr>
      <w:pStyle w:val="Header"/>
      <w:jc w:val="center"/>
      <w:rPr>
        <w:rFonts w:ascii="Arial" w:hAnsi="Arial" w:cs="Arial"/>
        <w:b/>
        <w:sz w:val="22"/>
        <w:szCs w:val="22"/>
      </w:rPr>
    </w:pPr>
    <w:r>
      <w:rPr>
        <w:rFonts w:ascii="Arial" w:hAnsi="Arial" w:cs="Arial"/>
        <w:b/>
        <w:sz w:val="22"/>
        <w:szCs w:val="22"/>
      </w:rPr>
      <w:t>OFFICIAL USE ONLY – S</w:t>
    </w:r>
    <w:r w:rsidR="00EA6124" w:rsidRPr="005C275C">
      <w:rPr>
        <w:rFonts w:ascii="Arial" w:hAnsi="Arial" w:cs="Arial"/>
        <w:b/>
        <w:sz w:val="22"/>
        <w:szCs w:val="22"/>
      </w:rPr>
      <w:t>ECURITY-RELATED INFORMATION</w:t>
    </w:r>
  </w:p>
  <w:p w14:paraId="31ECB980" w14:textId="77777777" w:rsidR="00EA6124" w:rsidRDefault="00EA61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745"/>
    <w:rsid w:val="000006D2"/>
    <w:rsid w:val="00001EE1"/>
    <w:rsid w:val="00010013"/>
    <w:rsid w:val="000D4A00"/>
    <w:rsid w:val="000D6B86"/>
    <w:rsid w:val="000F16B4"/>
    <w:rsid w:val="00105FC2"/>
    <w:rsid w:val="001165B7"/>
    <w:rsid w:val="001363DC"/>
    <w:rsid w:val="00157103"/>
    <w:rsid w:val="00184263"/>
    <w:rsid w:val="001900DC"/>
    <w:rsid w:val="001F38A8"/>
    <w:rsid w:val="002241D9"/>
    <w:rsid w:val="002340BB"/>
    <w:rsid w:val="0029304B"/>
    <w:rsid w:val="002D62D4"/>
    <w:rsid w:val="002D7482"/>
    <w:rsid w:val="002E24C3"/>
    <w:rsid w:val="002E4133"/>
    <w:rsid w:val="00314D8C"/>
    <w:rsid w:val="003578F6"/>
    <w:rsid w:val="0039546A"/>
    <w:rsid w:val="003A2016"/>
    <w:rsid w:val="00453D58"/>
    <w:rsid w:val="00480331"/>
    <w:rsid w:val="004D548D"/>
    <w:rsid w:val="004F194A"/>
    <w:rsid w:val="00516E57"/>
    <w:rsid w:val="00532C55"/>
    <w:rsid w:val="00532FA0"/>
    <w:rsid w:val="005628AE"/>
    <w:rsid w:val="005733CE"/>
    <w:rsid w:val="005B1EDF"/>
    <w:rsid w:val="005C0072"/>
    <w:rsid w:val="005C275C"/>
    <w:rsid w:val="005E07DD"/>
    <w:rsid w:val="005F617B"/>
    <w:rsid w:val="0060358A"/>
    <w:rsid w:val="00633A37"/>
    <w:rsid w:val="00640D2C"/>
    <w:rsid w:val="00664A35"/>
    <w:rsid w:val="00690608"/>
    <w:rsid w:val="006B2DA9"/>
    <w:rsid w:val="006B4A73"/>
    <w:rsid w:val="006B57D9"/>
    <w:rsid w:val="006E4AB9"/>
    <w:rsid w:val="006F3DB8"/>
    <w:rsid w:val="00713211"/>
    <w:rsid w:val="0073181C"/>
    <w:rsid w:val="00793838"/>
    <w:rsid w:val="007B320B"/>
    <w:rsid w:val="00810174"/>
    <w:rsid w:val="00815745"/>
    <w:rsid w:val="008221B2"/>
    <w:rsid w:val="00880879"/>
    <w:rsid w:val="00896E67"/>
    <w:rsid w:val="00897968"/>
    <w:rsid w:val="008B12FE"/>
    <w:rsid w:val="008C10BE"/>
    <w:rsid w:val="008C243D"/>
    <w:rsid w:val="008F6368"/>
    <w:rsid w:val="00933D87"/>
    <w:rsid w:val="00974A01"/>
    <w:rsid w:val="009B0A1F"/>
    <w:rsid w:val="009C5176"/>
    <w:rsid w:val="00A05198"/>
    <w:rsid w:val="00A32C59"/>
    <w:rsid w:val="00A850A3"/>
    <w:rsid w:val="00B262BC"/>
    <w:rsid w:val="00B442A7"/>
    <w:rsid w:val="00B75B47"/>
    <w:rsid w:val="00B93326"/>
    <w:rsid w:val="00BB12A4"/>
    <w:rsid w:val="00BB2261"/>
    <w:rsid w:val="00BC07B6"/>
    <w:rsid w:val="00C27D33"/>
    <w:rsid w:val="00C33CDA"/>
    <w:rsid w:val="00CA5AAB"/>
    <w:rsid w:val="00CB30FE"/>
    <w:rsid w:val="00CC7C30"/>
    <w:rsid w:val="00CE06EE"/>
    <w:rsid w:val="00D22253"/>
    <w:rsid w:val="00D44400"/>
    <w:rsid w:val="00D9586D"/>
    <w:rsid w:val="00DA0201"/>
    <w:rsid w:val="00DA1DCC"/>
    <w:rsid w:val="00DA1EB1"/>
    <w:rsid w:val="00DB34D8"/>
    <w:rsid w:val="00DC38CA"/>
    <w:rsid w:val="00DC69B1"/>
    <w:rsid w:val="00DD06F9"/>
    <w:rsid w:val="00DD1275"/>
    <w:rsid w:val="00E03705"/>
    <w:rsid w:val="00E04243"/>
    <w:rsid w:val="00E41258"/>
    <w:rsid w:val="00E61D4C"/>
    <w:rsid w:val="00EA6124"/>
    <w:rsid w:val="00EB26B0"/>
    <w:rsid w:val="00ED0DED"/>
    <w:rsid w:val="00ED1391"/>
    <w:rsid w:val="00F23CDB"/>
    <w:rsid w:val="00F27241"/>
    <w:rsid w:val="00F36234"/>
    <w:rsid w:val="00F51347"/>
    <w:rsid w:val="00F653C0"/>
    <w:rsid w:val="00FA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7E7B23"/>
  <w15:docId w15:val="{E3C3A07A-BD34-489E-BC17-625F438D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258"/>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E41258"/>
  </w:style>
  <w:style w:type="character" w:customStyle="1" w:styleId="Hypertext">
    <w:name w:val="Hypertext"/>
    <w:rsid w:val="00E41258"/>
    <w:rPr>
      <w:color w:val="0000FF"/>
      <w:u w:val="single"/>
    </w:rPr>
  </w:style>
  <w:style w:type="character" w:styleId="Hyperlink">
    <w:name w:val="Hyperlink"/>
    <w:rsid w:val="00E61D4C"/>
    <w:rPr>
      <w:rFonts w:cs="Times New Roman"/>
      <w:color w:val="0000FF"/>
      <w:u w:val="single"/>
    </w:rPr>
  </w:style>
  <w:style w:type="paragraph" w:styleId="BalloonText">
    <w:name w:val="Balloon Text"/>
    <w:basedOn w:val="Normal"/>
    <w:link w:val="BalloonTextChar"/>
    <w:rsid w:val="00933D87"/>
    <w:rPr>
      <w:rFonts w:ascii="Tahoma" w:hAnsi="Tahoma" w:cs="Tahoma"/>
      <w:sz w:val="16"/>
      <w:szCs w:val="16"/>
    </w:rPr>
  </w:style>
  <w:style w:type="character" w:customStyle="1" w:styleId="BalloonTextChar">
    <w:name w:val="Balloon Text Char"/>
    <w:link w:val="BalloonText"/>
    <w:locked/>
    <w:rsid w:val="00933D87"/>
    <w:rPr>
      <w:rFonts w:ascii="Tahoma" w:hAnsi="Tahoma" w:cs="Tahoma"/>
      <w:sz w:val="16"/>
      <w:szCs w:val="16"/>
    </w:rPr>
  </w:style>
  <w:style w:type="paragraph" w:styleId="Header">
    <w:name w:val="header"/>
    <w:basedOn w:val="Normal"/>
    <w:link w:val="HeaderChar"/>
    <w:rsid w:val="00B93326"/>
    <w:pPr>
      <w:tabs>
        <w:tab w:val="center" w:pos="4680"/>
        <w:tab w:val="right" w:pos="9360"/>
      </w:tabs>
    </w:pPr>
  </w:style>
  <w:style w:type="character" w:customStyle="1" w:styleId="HeaderChar">
    <w:name w:val="Header Char"/>
    <w:link w:val="Header"/>
    <w:locked/>
    <w:rsid w:val="00B93326"/>
    <w:rPr>
      <w:rFonts w:cs="Times New Roman"/>
      <w:sz w:val="24"/>
      <w:szCs w:val="24"/>
    </w:rPr>
  </w:style>
  <w:style w:type="paragraph" w:styleId="Footer">
    <w:name w:val="footer"/>
    <w:basedOn w:val="Normal"/>
    <w:link w:val="FooterChar"/>
    <w:uiPriority w:val="99"/>
    <w:rsid w:val="00B93326"/>
    <w:pPr>
      <w:tabs>
        <w:tab w:val="center" w:pos="4680"/>
        <w:tab w:val="right" w:pos="9360"/>
      </w:tabs>
    </w:pPr>
  </w:style>
  <w:style w:type="character" w:customStyle="1" w:styleId="FooterChar">
    <w:name w:val="Footer Char"/>
    <w:link w:val="Footer"/>
    <w:uiPriority w:val="99"/>
    <w:locked/>
    <w:rsid w:val="00B93326"/>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rc.gov/reading-rm/adams.html"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nrc.gov/reading-rm/adams.htm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D2DE107962884B94B5544F3DF3208E" ma:contentTypeVersion="0" ma:contentTypeDescription="Create a new document." ma:contentTypeScope="" ma:versionID="26b73644025434376815a055245474d9">
  <xsd:schema xmlns:xsd="http://www.w3.org/2001/XMLSchema" xmlns:xs="http://www.w3.org/2001/XMLSchema" xmlns:p="http://schemas.microsoft.com/office/2006/metadata/properties" xmlns:ns2="733c96d3-f2c0-4d99-831f-c020e9793ab0" targetNamespace="http://schemas.microsoft.com/office/2006/metadata/properties" ma:root="true" ma:fieldsID="c38cb48ebc38be04ffb73090339f00ea" ns2:_="">
    <xsd:import namespace="733c96d3-f2c0-4d99-831f-c020e9793ab0"/>
    <xsd:element name="properties">
      <xsd:complexType>
        <xsd:sequence>
          <xsd:element name="documentManagement">
            <xsd:complexType>
              <xsd:all>
                <xsd:element ref="ns2:Brief_x0020_Description_x0020_of_x0020_the_x0020_Revision" minOccurs="0"/>
                <xsd:element ref="ns2:Date_x0020_Issued" minOccurs="0"/>
                <xsd:element ref="ns2:id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3c96d3-f2c0-4d99-831f-c020e9793ab0" elementFormDefault="qualified">
    <xsd:import namespace="http://schemas.microsoft.com/office/2006/documentManagement/types"/>
    <xsd:import namespace="http://schemas.microsoft.com/office/infopath/2007/PartnerControls"/>
    <xsd:element name="Brief_x0020_Description_x0020_of_x0020_the_x0020_Revision" ma:index="8" nillable="true" ma:displayName="Brief Description of Revision" ma:internalName="Brief_x0020_Description_x0020_of_x0020_the_x0020_Revision" ma:readOnly="false">
      <xsd:simpleType>
        <xsd:restriction base="dms:Note"/>
      </xsd:simpleType>
    </xsd:element>
    <xsd:element name="Date_x0020_Issued" ma:index="9" nillable="true" ma:displayName="Date Issued" ma:format="DateOnly" ma:internalName="Date_x0020_Issued" ma:readOnly="false">
      <xsd:simpleType>
        <xsd:restriction base="dms:DateTime"/>
      </xsd:simpleType>
    </xsd:element>
    <xsd:element name="idn" ma:index="10" nillable="true" ma:displayName="Sort Order" ma:decimals="0" ma:internalName="idn" ma:percentage="FALSE">
      <xsd:simpleType>
        <xsd:restriction base="dms:Number">
          <xsd:maxInclusive value="100"/>
          <xsd:minInclusive value="1"/>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dn xmlns="733c96d3-f2c0-4d99-831f-c020e9793ab0" xsi:nil="true"/>
    <Brief_x0020_Description_x0020_of_x0020_the_x0020_Revision xmlns="733c96d3-f2c0-4d99-831f-c020e9793ab0" xsi:nil="true"/>
    <Date_x0020_Issued xmlns="733c96d3-f2c0-4d99-831f-c020e9793ab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B0418-C332-47F6-B5D8-6CA6E5E116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3c96d3-f2c0-4d99-831f-c020e9793a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CAF228-CC43-4732-9BB6-A5287C0EE374}">
  <ds:schemaRefs>
    <ds:schemaRef ds:uri="http://schemas.microsoft.com/sharepoint/v3/contenttype/forms"/>
  </ds:schemaRefs>
</ds:datastoreItem>
</file>

<file path=customXml/itemProps3.xml><?xml version="1.0" encoding="utf-8"?>
<ds:datastoreItem xmlns:ds="http://schemas.openxmlformats.org/officeDocument/2006/customXml" ds:itemID="{EA72300B-64F2-479D-9E37-BA4B73C992F7}">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733c96d3-f2c0-4d99-831f-c020e9793ab0"/>
    <ds:schemaRef ds:uri="http://www.w3.org/XML/1998/namespace"/>
  </ds:schemaRefs>
</ds:datastoreItem>
</file>

<file path=customXml/itemProps4.xml><?xml version="1.0" encoding="utf-8"?>
<ds:datastoreItem xmlns:ds="http://schemas.openxmlformats.org/officeDocument/2006/customXml" ds:itemID="{EF4F6C29-52F4-4B6F-A06B-D46741D1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1111</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Appendix B - Form 3-III(S)</vt:lpstr>
    </vt:vector>
  </TitlesOfParts>
  <Company>Hewlett-Packard Company</Company>
  <LinksUpToDate>false</LinksUpToDate>
  <CharactersWithSpaces>7841</CharactersWithSpaces>
  <SharedDoc>false</SharedDoc>
  <HLinks>
    <vt:vector size="12" baseType="variant">
      <vt:variant>
        <vt:i4>4718613</vt:i4>
      </vt:variant>
      <vt:variant>
        <vt:i4>3</vt:i4>
      </vt:variant>
      <vt:variant>
        <vt:i4>0</vt:i4>
      </vt:variant>
      <vt:variant>
        <vt:i4>5</vt:i4>
      </vt:variant>
      <vt:variant>
        <vt:lpwstr>http://www.nrc.gov/reading-rm/adams.html</vt:lpwstr>
      </vt:variant>
      <vt:variant>
        <vt:lpwstr/>
      </vt:variant>
      <vt:variant>
        <vt:i4>4718613</vt:i4>
      </vt:variant>
      <vt:variant>
        <vt:i4>0</vt:i4>
      </vt:variant>
      <vt:variant>
        <vt:i4>0</vt:i4>
      </vt:variant>
      <vt:variant>
        <vt:i4>5</vt:i4>
      </vt:variant>
      <vt:variant>
        <vt:lpwstr>http://www.nrc.gov/reading-rm/adams.html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 - Form 3-III(S)</dc:title>
  <dc:subject/>
  <dc:creator>Maria E. Schwartz</dc:creator>
  <cp:keywords/>
  <dc:description/>
  <cp:lastModifiedBy>Fretz, Robert</cp:lastModifiedBy>
  <cp:revision>2</cp:revision>
  <cp:lastPrinted>2008-03-12T13:42:00Z</cp:lastPrinted>
  <dcterms:created xsi:type="dcterms:W3CDTF">2015-12-07T15:46:00Z</dcterms:created>
  <dcterms:modified xsi:type="dcterms:W3CDTF">2015-12-07T15:46:00Z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0x0101003FD2DE107962884B94B5544F3DF3208E</vt:lpwstr>
  </property>
</Properties>
</file>