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CDB" w:rsidRPr="00AE6406" w:rsidRDefault="00E16CDB" w:rsidP="00AE6406">
      <w:pPr>
        <w:spacing w:after="0" w:line="240" w:lineRule="auto"/>
        <w:ind w:left="360"/>
        <w:jc w:val="center"/>
        <w:rPr>
          <w:b/>
          <w:u w:val="single"/>
        </w:rPr>
      </w:pPr>
      <w:r w:rsidRPr="00AE6406">
        <w:rPr>
          <w:b/>
          <w:u w:val="single"/>
        </w:rPr>
        <w:t xml:space="preserve">Cardiovascular Disease in Women: </w:t>
      </w:r>
      <w:r w:rsidRPr="00AE6406">
        <w:rPr>
          <w:b/>
          <w:bCs/>
          <w:u w:val="single"/>
        </w:rPr>
        <w:t xml:space="preserve">Update on Menopausal </w:t>
      </w:r>
      <w:r w:rsidRPr="00AE6406">
        <w:rPr>
          <w:b/>
          <w:bCs/>
          <w:u w:val="single"/>
        </w:rPr>
        <w:br/>
        <w:t>Hormone Therapy and Selective Estrogen Receptor Modulators (SERMs)</w:t>
      </w:r>
      <w:r w:rsidRPr="00AE6406">
        <w:rPr>
          <w:b/>
          <w:u w:val="single"/>
        </w:rPr>
        <w:t xml:space="preserve"> </w:t>
      </w:r>
    </w:p>
    <w:p w:rsidR="00E16CDB" w:rsidRDefault="00E16CDB" w:rsidP="00126A90">
      <w:pPr>
        <w:spacing w:after="0" w:line="240" w:lineRule="auto"/>
        <w:rPr>
          <w:bCs/>
        </w:rPr>
      </w:pPr>
    </w:p>
    <w:p w:rsidR="00E16CDB" w:rsidRPr="00AE6406" w:rsidRDefault="00E16CDB" w:rsidP="00126A90">
      <w:pPr>
        <w:spacing w:after="0" w:line="240" w:lineRule="auto"/>
        <w:rPr>
          <w:b/>
        </w:rPr>
      </w:pPr>
      <w:r w:rsidRPr="00AE6406">
        <w:rPr>
          <w:b/>
          <w:bCs/>
        </w:rPr>
        <w:t xml:space="preserve">“Hormone Replacement Therapy” </w:t>
      </w:r>
      <w:r>
        <w:rPr>
          <w:b/>
          <w:bCs/>
        </w:rPr>
        <w:t>Risk-Benefit Balance: 1960</w:t>
      </w:r>
      <w:r w:rsidRPr="00AE6406">
        <w:rPr>
          <w:b/>
          <w:bCs/>
        </w:rPr>
        <w:t xml:space="preserve">s-1990s </w:t>
      </w:r>
    </w:p>
    <w:p w:rsidR="00E16CDB" w:rsidRDefault="00E16CDB" w:rsidP="00126A90">
      <w:pPr>
        <w:spacing w:after="0" w:line="240" w:lineRule="auto"/>
        <w:rPr>
          <w:bCs/>
        </w:rPr>
      </w:pPr>
      <w:r w:rsidRPr="00AE6406">
        <w:rPr>
          <w:bCs/>
        </w:rPr>
        <w:t>Hormone replacement therapy for menopausal women was widely advocated on the basis of perceived health benefits.  By the 1990s, the most compelling argument for hormone replacement therapy was the belief, based on data from observational and cohort studies, that it prevented CHD</w:t>
      </w:r>
      <w:r>
        <w:rPr>
          <w:bCs/>
        </w:rPr>
        <w:t>.</w:t>
      </w:r>
    </w:p>
    <w:p w:rsidR="00E16CDB" w:rsidRDefault="00E16CDB" w:rsidP="00126A90">
      <w:pPr>
        <w:spacing w:after="0" w:line="240" w:lineRule="auto"/>
        <w:rPr>
          <w:bCs/>
        </w:rPr>
      </w:pPr>
      <w:r>
        <w:rPr>
          <w:bCs/>
        </w:rPr>
        <w:t>SOURCES:</w:t>
      </w:r>
    </w:p>
    <w:p w:rsidR="00E16CDB" w:rsidRPr="000D1B64" w:rsidRDefault="00E16CDB" w:rsidP="000D1B64">
      <w:pPr>
        <w:spacing w:after="0" w:line="240" w:lineRule="auto"/>
      </w:pPr>
      <w:r>
        <w:t xml:space="preserve">(1) </w:t>
      </w:r>
      <w:r w:rsidRPr="000D1B64">
        <w:t>Limacher MC. (2002). Hormones and heart disease: What we thought, what we have learned, and what we still need to know</w:t>
      </w:r>
      <w:r w:rsidRPr="000D1B64">
        <w:rPr>
          <w:i/>
        </w:rPr>
        <w:t>. Transactions of the American Clinical &amp; Climatological Association</w:t>
      </w:r>
      <w:r w:rsidRPr="000D1B64">
        <w:t>, 113, 31-41.</w:t>
      </w:r>
    </w:p>
    <w:p w:rsidR="00E16CDB" w:rsidRDefault="00E16CDB" w:rsidP="000D1B64">
      <w:pPr>
        <w:spacing w:after="0" w:line="240" w:lineRule="auto"/>
      </w:pPr>
    </w:p>
    <w:p w:rsidR="00E16CDB" w:rsidRPr="000D1B64" w:rsidRDefault="00E16CDB" w:rsidP="000D1B64">
      <w:pPr>
        <w:spacing w:after="0" w:line="240" w:lineRule="auto"/>
      </w:pPr>
      <w:r>
        <w:t xml:space="preserve">(2) </w:t>
      </w:r>
      <w:r w:rsidRPr="000D1B64">
        <w:t xml:space="preserve">Grady et al. (1992). Hormone therapy to prevent disease and prolong life in postmenopausal women.  </w:t>
      </w:r>
      <w:r w:rsidRPr="000D1B64">
        <w:rPr>
          <w:i/>
        </w:rPr>
        <w:t>Annals of Internal Medicine</w:t>
      </w:r>
      <w:r w:rsidRPr="000D1B64">
        <w:t>, 117, 1016-1037.</w:t>
      </w:r>
    </w:p>
    <w:p w:rsidR="00E16CDB" w:rsidRPr="000D1B64" w:rsidRDefault="00E16CDB" w:rsidP="000D1B64">
      <w:pPr>
        <w:spacing w:after="0" w:line="240" w:lineRule="auto"/>
      </w:pPr>
    </w:p>
    <w:p w:rsidR="00E16CDB" w:rsidRPr="000D1B64" w:rsidRDefault="00E16CDB" w:rsidP="000D1B64">
      <w:pPr>
        <w:spacing w:after="0" w:line="240" w:lineRule="auto"/>
      </w:pPr>
      <w:r w:rsidRPr="000D1B64">
        <w:t>Hormone replacement therapy for menopausal women was widely advocated on the basis of perceived health benefits.  By the 1990s, the most compelling argument for hormone replacement therapy was the belief, based on data from observational and cohort studies, that it prevented CHD (1).</w:t>
      </w:r>
    </w:p>
    <w:p w:rsidR="00E16CDB" w:rsidRDefault="00E16CDB" w:rsidP="000D1B64">
      <w:pPr>
        <w:spacing w:after="0" w:line="240" w:lineRule="auto"/>
        <w:rPr>
          <w:b/>
          <w:bCs/>
        </w:rPr>
      </w:pPr>
    </w:p>
    <w:p w:rsidR="00E16CDB" w:rsidRPr="00AE6406" w:rsidRDefault="00E16CDB" w:rsidP="000D1B64">
      <w:pPr>
        <w:spacing w:after="0" w:line="240" w:lineRule="auto"/>
        <w:rPr>
          <w:b/>
        </w:rPr>
      </w:pPr>
      <w:r>
        <w:rPr>
          <w:b/>
          <w:bCs/>
        </w:rPr>
        <w:t xml:space="preserve">Effects of </w:t>
      </w:r>
      <w:r w:rsidRPr="00AE6406">
        <w:rPr>
          <w:b/>
          <w:bCs/>
        </w:rPr>
        <w:t>Postmenopausal Estrogen Therapy</w:t>
      </w:r>
      <w:r>
        <w:rPr>
          <w:b/>
          <w:bCs/>
        </w:rPr>
        <w:t xml:space="preserve"> on CVD Risk Factors</w:t>
      </w:r>
    </w:p>
    <w:p w:rsidR="00E16CDB" w:rsidRPr="00AE6406" w:rsidRDefault="00E16CDB" w:rsidP="00386F18">
      <w:pPr>
        <w:pStyle w:val="ListParagraph"/>
        <w:numPr>
          <w:ilvl w:val="0"/>
          <w:numId w:val="2"/>
        </w:numPr>
        <w:spacing w:after="0" w:line="240" w:lineRule="auto"/>
      </w:pPr>
      <w:r w:rsidRPr="00AE6406">
        <w:t xml:space="preserve">A meta-analysis of 32 epidemiological studies published in 1992 found a 35% reduction in CHD risk in women using hormone therapy.  Other meta-analyses have found even greater reductions of up to 45% </w:t>
      </w:r>
    </w:p>
    <w:p w:rsidR="00E16CDB" w:rsidRPr="00126A90" w:rsidRDefault="00E16CDB" w:rsidP="00386F18">
      <w:pPr>
        <w:pStyle w:val="ListParagraph"/>
        <w:numPr>
          <w:ilvl w:val="0"/>
          <w:numId w:val="2"/>
        </w:numPr>
        <w:spacing w:after="0" w:line="240" w:lineRule="auto"/>
      </w:pPr>
      <w:r w:rsidRPr="00AE6406">
        <w:t>Several mechanisms have been proposed</w:t>
      </w:r>
      <w:r>
        <w:t xml:space="preserve"> to </w:t>
      </w:r>
      <w:r w:rsidRPr="00AE6406">
        <w:t>support a beneficial effect of estrogen on the cardiovascular system, including beneficial effects on</w:t>
      </w:r>
      <w:r>
        <w:t xml:space="preserve"> lipid profile and coagulation,</w:t>
      </w:r>
      <w:r w:rsidRPr="00AE6406">
        <w:t xml:space="preserve"> vasodilatory and antioxidant effects, and early restoration of endothelial integrity after injury</w:t>
      </w:r>
    </w:p>
    <w:p w:rsidR="00E16CDB" w:rsidRDefault="00E16CDB" w:rsidP="00126A90">
      <w:pPr>
        <w:spacing w:after="0" w:line="240" w:lineRule="auto"/>
        <w:rPr>
          <w:bCs/>
        </w:rPr>
      </w:pPr>
      <w:r>
        <w:rPr>
          <w:bCs/>
        </w:rPr>
        <w:t>SOURCES:</w:t>
      </w:r>
    </w:p>
    <w:p w:rsidR="00E16CDB" w:rsidRPr="000D1B64" w:rsidRDefault="00E16CDB" w:rsidP="000D1B64">
      <w:pPr>
        <w:spacing w:after="0" w:line="240" w:lineRule="auto"/>
        <w:rPr>
          <w:bCs/>
        </w:rPr>
      </w:pPr>
      <w:r>
        <w:rPr>
          <w:bCs/>
        </w:rPr>
        <w:t xml:space="preserve">(1) </w:t>
      </w:r>
      <w:r w:rsidRPr="000D1B64">
        <w:rPr>
          <w:bCs/>
        </w:rPr>
        <w:t xml:space="preserve">Grady et al. (1992). Hormone therapy to prevent disease and prolong life in postmenopausal women.  </w:t>
      </w:r>
      <w:r w:rsidRPr="000D1B64">
        <w:rPr>
          <w:bCs/>
          <w:i/>
        </w:rPr>
        <w:t>Annals of Internal Medicine</w:t>
      </w:r>
      <w:r w:rsidRPr="000D1B64">
        <w:rPr>
          <w:bCs/>
        </w:rPr>
        <w:t xml:space="preserve">, 117, 1016-1037. </w:t>
      </w:r>
    </w:p>
    <w:p w:rsidR="00E16CDB" w:rsidRDefault="00E16CDB" w:rsidP="000D1B64">
      <w:pPr>
        <w:spacing w:after="0" w:line="240" w:lineRule="auto"/>
        <w:rPr>
          <w:bCs/>
        </w:rPr>
      </w:pPr>
    </w:p>
    <w:p w:rsidR="00E16CDB" w:rsidRPr="000D1B64" w:rsidRDefault="00E16CDB" w:rsidP="000D1B64">
      <w:pPr>
        <w:spacing w:after="0" w:line="240" w:lineRule="auto"/>
        <w:rPr>
          <w:bCs/>
        </w:rPr>
      </w:pPr>
      <w:r>
        <w:rPr>
          <w:bCs/>
        </w:rPr>
        <w:t xml:space="preserve">(2) </w:t>
      </w:r>
      <w:r w:rsidRPr="000D1B64">
        <w:rPr>
          <w:bCs/>
        </w:rPr>
        <w:t xml:space="preserve">Mendelsohn ME, Karas RH. (1999). The protective effects of estrogen on the cardiovascular system. </w:t>
      </w:r>
      <w:smartTag w:uri="urn:schemas-microsoft-com:office:smarttags" w:element="place">
        <w:r w:rsidRPr="000D1B64">
          <w:rPr>
            <w:bCs/>
            <w:i/>
          </w:rPr>
          <w:t>New England</w:t>
        </w:r>
      </w:smartTag>
      <w:r w:rsidRPr="000D1B64">
        <w:rPr>
          <w:bCs/>
          <w:i/>
        </w:rPr>
        <w:t xml:space="preserve"> Journal of Medicine</w:t>
      </w:r>
      <w:r w:rsidRPr="000D1B64">
        <w:rPr>
          <w:bCs/>
        </w:rPr>
        <w:t>, 340, 1801-1811.</w:t>
      </w:r>
    </w:p>
    <w:p w:rsidR="00E16CDB" w:rsidRDefault="00E16CDB" w:rsidP="000D1B64">
      <w:pPr>
        <w:spacing w:after="0" w:line="240" w:lineRule="auto"/>
        <w:rPr>
          <w:bCs/>
        </w:rPr>
      </w:pPr>
    </w:p>
    <w:p w:rsidR="00E16CDB" w:rsidRDefault="00E16CDB" w:rsidP="000D1B64">
      <w:pPr>
        <w:spacing w:after="0" w:line="240" w:lineRule="auto"/>
        <w:rPr>
          <w:bCs/>
        </w:rPr>
      </w:pPr>
      <w:r>
        <w:rPr>
          <w:bCs/>
        </w:rPr>
        <w:t>(</w:t>
      </w:r>
      <w:r w:rsidRPr="000D1B64">
        <w:rPr>
          <w:bCs/>
        </w:rPr>
        <w:t xml:space="preserve">3) Espeland MA, et al. (1998). Effect of postmenopausal therapy on glucose and insulin concentrations. </w:t>
      </w:r>
      <w:r w:rsidRPr="000D1B64">
        <w:rPr>
          <w:bCs/>
          <w:i/>
        </w:rPr>
        <w:t>Diabetes Care</w:t>
      </w:r>
      <w:r w:rsidRPr="000D1B64">
        <w:rPr>
          <w:bCs/>
        </w:rPr>
        <w:t>, 21,1589-1595.</w:t>
      </w:r>
    </w:p>
    <w:p w:rsidR="00E16CDB" w:rsidRPr="000D1B64" w:rsidRDefault="00E16CDB" w:rsidP="000D1B64">
      <w:pPr>
        <w:spacing w:after="0" w:line="240" w:lineRule="auto"/>
        <w:rPr>
          <w:bCs/>
        </w:rPr>
      </w:pPr>
    </w:p>
    <w:p w:rsidR="00E16CDB" w:rsidRPr="00AE6406" w:rsidRDefault="00E16CDB" w:rsidP="00126A90">
      <w:pPr>
        <w:spacing w:after="0" w:line="240" w:lineRule="auto"/>
        <w:rPr>
          <w:b/>
        </w:rPr>
      </w:pPr>
      <w:r>
        <w:rPr>
          <w:b/>
          <w:bCs/>
        </w:rPr>
        <w:t>Heart and Estrogen/Progestin Replacement Study (</w:t>
      </w:r>
      <w:r w:rsidRPr="00AE6406">
        <w:rPr>
          <w:b/>
          <w:bCs/>
        </w:rPr>
        <w:t>HERS</w:t>
      </w:r>
      <w:r>
        <w:rPr>
          <w:b/>
          <w:bCs/>
        </w:rPr>
        <w:t>)</w:t>
      </w:r>
      <w:r w:rsidRPr="00AE6406">
        <w:rPr>
          <w:b/>
          <w:bCs/>
        </w:rPr>
        <w:t>: Cumulative Incidence of CHD Events</w:t>
      </w:r>
    </w:p>
    <w:p w:rsidR="00E16CDB" w:rsidRDefault="00E16CDB" w:rsidP="00386F18">
      <w:pPr>
        <w:pStyle w:val="ListParagraph"/>
        <w:numPr>
          <w:ilvl w:val="0"/>
          <w:numId w:val="1"/>
        </w:numPr>
        <w:spacing w:after="0" w:line="240" w:lineRule="auto"/>
        <w:rPr>
          <w:bCs/>
        </w:rPr>
      </w:pPr>
      <w:r w:rsidRPr="00AE6406">
        <w:rPr>
          <w:bCs/>
        </w:rPr>
        <w:t xml:space="preserve">The Heart and Estrogen/Progestin Replacement study was the first randomized, blinded, placebo controlled trial testing the effects of hormone therapy in women with </w:t>
      </w:r>
      <w:r>
        <w:rPr>
          <w:bCs/>
        </w:rPr>
        <w:t>diagnosed</w:t>
      </w:r>
      <w:r w:rsidRPr="00AE6406">
        <w:rPr>
          <w:bCs/>
        </w:rPr>
        <w:t xml:space="preserve"> coronary hea</w:t>
      </w:r>
      <w:r>
        <w:rPr>
          <w:bCs/>
        </w:rPr>
        <w:t>rt disease.</w:t>
      </w:r>
    </w:p>
    <w:p w:rsidR="00E16CDB" w:rsidRPr="00AE6406" w:rsidRDefault="00E16CDB" w:rsidP="00386F18">
      <w:pPr>
        <w:pStyle w:val="ListParagraph"/>
        <w:numPr>
          <w:ilvl w:val="0"/>
          <w:numId w:val="1"/>
        </w:numPr>
        <w:spacing w:after="0" w:line="240" w:lineRule="auto"/>
        <w:rPr>
          <w:bCs/>
        </w:rPr>
      </w:pPr>
      <w:r w:rsidRPr="00AE6406">
        <w:rPr>
          <w:bCs/>
        </w:rPr>
        <w:t xml:space="preserve">2763 women were enrolled; 1380 in the active treatment arm, and 1383 in the placebo arm </w:t>
      </w:r>
    </w:p>
    <w:p w:rsidR="00E16CDB" w:rsidRPr="00AE6406" w:rsidRDefault="00E16CDB" w:rsidP="00386F18">
      <w:pPr>
        <w:pStyle w:val="ListParagraph"/>
        <w:numPr>
          <w:ilvl w:val="0"/>
          <w:numId w:val="1"/>
        </w:numPr>
        <w:spacing w:after="0" w:line="240" w:lineRule="auto"/>
        <w:rPr>
          <w:bCs/>
        </w:rPr>
      </w:pPr>
      <w:r w:rsidRPr="00AE6406">
        <w:rPr>
          <w:bCs/>
        </w:rPr>
        <w:t>At the end of an ave</w:t>
      </w:r>
      <w:r>
        <w:rPr>
          <w:bCs/>
        </w:rPr>
        <w:t>rage of 4.1 years of follow-up,</w:t>
      </w:r>
      <w:r w:rsidRPr="00AE6406">
        <w:rPr>
          <w:bCs/>
        </w:rPr>
        <w:t xml:space="preserve"> there was no difference between grou</w:t>
      </w:r>
      <w:r>
        <w:rPr>
          <w:bCs/>
        </w:rPr>
        <w:t xml:space="preserve">ps for endpoint of nonfatal MI, </w:t>
      </w:r>
      <w:r w:rsidRPr="00AE6406">
        <w:rPr>
          <w:bCs/>
        </w:rPr>
        <w:t>CHD death, or coronary revascularization</w:t>
      </w:r>
      <w:r>
        <w:rPr>
          <w:bCs/>
        </w:rPr>
        <w:t>.</w:t>
      </w:r>
    </w:p>
    <w:p w:rsidR="00E16CDB" w:rsidRPr="00AE6406" w:rsidRDefault="00E16CDB" w:rsidP="00386F18">
      <w:pPr>
        <w:pStyle w:val="ListParagraph"/>
        <w:numPr>
          <w:ilvl w:val="0"/>
          <w:numId w:val="1"/>
        </w:numPr>
        <w:spacing w:after="0" w:line="240" w:lineRule="auto"/>
        <w:rPr>
          <w:bCs/>
        </w:rPr>
      </w:pPr>
      <w:r w:rsidRPr="00AE6406">
        <w:rPr>
          <w:bCs/>
        </w:rPr>
        <w:t>An increase in CHD events was found in year 1.  The authors speculated this might be due to a prothrombotic, proarrythmic, or proischemic effect of estrogen treatment that is balanced over time by beneficial lipid effects</w:t>
      </w:r>
    </w:p>
    <w:p w:rsidR="00E16CDB" w:rsidRDefault="00E16CDB" w:rsidP="00126A90">
      <w:pPr>
        <w:spacing w:after="0" w:line="240" w:lineRule="auto"/>
        <w:rPr>
          <w:bCs/>
        </w:rPr>
      </w:pPr>
      <w:r>
        <w:rPr>
          <w:bCs/>
        </w:rPr>
        <w:t>SOURCE:</w:t>
      </w:r>
    </w:p>
    <w:p w:rsidR="00E16CDB" w:rsidRPr="000D1B64" w:rsidRDefault="00E16CDB" w:rsidP="00126A90">
      <w:pPr>
        <w:spacing w:after="0" w:line="240" w:lineRule="auto"/>
        <w:rPr>
          <w:bCs/>
        </w:rPr>
      </w:pPr>
      <w:r>
        <w:rPr>
          <w:bCs/>
        </w:rPr>
        <w:t xml:space="preserve">(1) </w:t>
      </w:r>
      <w:r w:rsidRPr="000D1B64">
        <w:rPr>
          <w:bCs/>
        </w:rPr>
        <w:t xml:space="preserve">Hulley S, et al. (1998). Randomized trial of estrogen plus progestin for secondary prevention of coronary heart disease in postmenopausal women. Heart and Estrogen/progestin Replacement Study (HERS) Research Group. </w:t>
      </w:r>
      <w:r w:rsidRPr="000D1B64">
        <w:rPr>
          <w:bCs/>
          <w:i/>
        </w:rPr>
        <w:t>Journal of the American Medical Association</w:t>
      </w:r>
      <w:r w:rsidRPr="000D1B64">
        <w:rPr>
          <w:bCs/>
        </w:rPr>
        <w:t>, 280, 605-613.</w:t>
      </w:r>
    </w:p>
    <w:p w:rsidR="00E16CDB" w:rsidRDefault="00E16CDB" w:rsidP="00126A90">
      <w:pPr>
        <w:spacing w:after="0" w:line="240" w:lineRule="auto"/>
        <w:rPr>
          <w:bCs/>
        </w:rPr>
      </w:pPr>
    </w:p>
    <w:p w:rsidR="00E16CDB" w:rsidRDefault="00E16CDB" w:rsidP="00AE688A">
      <w:pPr>
        <w:spacing w:after="0" w:line="240" w:lineRule="auto"/>
        <w:rPr>
          <w:b/>
          <w:bCs/>
        </w:rPr>
      </w:pPr>
      <w:r w:rsidRPr="00AE688A">
        <w:rPr>
          <w:b/>
          <w:bCs/>
        </w:rPr>
        <w:t xml:space="preserve">Women’s Health Initiative Estrogen and Progestin Arm: Absolute Excess Risk </w:t>
      </w:r>
    </w:p>
    <w:p w:rsidR="00E16CDB" w:rsidRPr="00AE688A" w:rsidRDefault="00E16CDB" w:rsidP="00AE688A">
      <w:pPr>
        <w:pStyle w:val="ListParagraph"/>
        <w:numPr>
          <w:ilvl w:val="0"/>
          <w:numId w:val="4"/>
        </w:numPr>
        <w:spacing w:after="0" w:line="240" w:lineRule="auto"/>
        <w:rPr>
          <w:bCs/>
        </w:rPr>
      </w:pPr>
      <w:r w:rsidRPr="00AE688A">
        <w:rPr>
          <w:bCs/>
        </w:rPr>
        <w:t>The Women’s Health Initiative randomized 16,608 healthy postmenopausal women (average age 63 years) to conjugated equine estrogen .625 mg/d and medroxyprogesterone</w:t>
      </w:r>
      <w:r>
        <w:rPr>
          <w:bCs/>
        </w:rPr>
        <w:t xml:space="preserve"> acetate 2.5 mg/d or placebo</w:t>
      </w:r>
    </w:p>
    <w:p w:rsidR="00E16CDB" w:rsidRPr="00AE688A" w:rsidRDefault="00E16CDB" w:rsidP="00AE688A">
      <w:pPr>
        <w:pStyle w:val="ListParagraph"/>
        <w:numPr>
          <w:ilvl w:val="0"/>
          <w:numId w:val="4"/>
        </w:numPr>
        <w:spacing w:after="0" w:line="240" w:lineRule="auto"/>
        <w:rPr>
          <w:bCs/>
        </w:rPr>
      </w:pPr>
      <w:r w:rsidRPr="00AE688A">
        <w:rPr>
          <w:bCs/>
        </w:rPr>
        <w:t>After a mean of 5.2 years of follow-up the study was stopped by the data and safety monitoring board because a global assessment of risks had o</w:t>
      </w:r>
      <w:r>
        <w:rPr>
          <w:bCs/>
        </w:rPr>
        <w:t>utweighed potential benefits</w:t>
      </w:r>
    </w:p>
    <w:p w:rsidR="00E16CDB" w:rsidRPr="00AE688A" w:rsidRDefault="00E16CDB" w:rsidP="00126A90">
      <w:pPr>
        <w:pStyle w:val="ListParagraph"/>
        <w:numPr>
          <w:ilvl w:val="0"/>
          <w:numId w:val="4"/>
        </w:numPr>
        <w:spacing w:after="0" w:line="240" w:lineRule="auto"/>
        <w:rPr>
          <w:b/>
        </w:rPr>
      </w:pPr>
      <w:r w:rsidRPr="00AE688A">
        <w:rPr>
          <w:bCs/>
        </w:rPr>
        <w:t>Risks and benefits were expressed in terms of excess events for 10,000 woman-years of hormone use</w:t>
      </w:r>
    </w:p>
    <w:p w:rsidR="00E16CDB" w:rsidRPr="00126A90" w:rsidRDefault="00E16CDB" w:rsidP="00AE688A">
      <w:pPr>
        <w:pStyle w:val="ListParagraph"/>
        <w:numPr>
          <w:ilvl w:val="0"/>
          <w:numId w:val="3"/>
        </w:numPr>
        <w:spacing w:after="0" w:line="240" w:lineRule="auto"/>
      </w:pPr>
      <w:r w:rsidRPr="00AE688A">
        <w:rPr>
          <w:bCs/>
        </w:rPr>
        <w:t>Excess CHD events: 7/10,000 woman-years</w:t>
      </w:r>
    </w:p>
    <w:p w:rsidR="00E16CDB" w:rsidRPr="00126A90" w:rsidRDefault="00E16CDB" w:rsidP="00AE688A">
      <w:pPr>
        <w:pStyle w:val="ListParagraph"/>
        <w:numPr>
          <w:ilvl w:val="0"/>
          <w:numId w:val="3"/>
        </w:numPr>
        <w:spacing w:after="0" w:line="240" w:lineRule="auto"/>
      </w:pPr>
      <w:r w:rsidRPr="00AE688A">
        <w:rPr>
          <w:bCs/>
        </w:rPr>
        <w:t xml:space="preserve">Excess stroke events : 8/10,000 woman-years </w:t>
      </w:r>
    </w:p>
    <w:p w:rsidR="00E16CDB" w:rsidRPr="00126A90" w:rsidRDefault="00E16CDB" w:rsidP="00AE688A">
      <w:pPr>
        <w:pStyle w:val="ListParagraph"/>
        <w:numPr>
          <w:ilvl w:val="0"/>
          <w:numId w:val="3"/>
        </w:numPr>
        <w:spacing w:after="0" w:line="240" w:lineRule="auto"/>
      </w:pPr>
      <w:r w:rsidRPr="00AE688A">
        <w:rPr>
          <w:bCs/>
        </w:rPr>
        <w:t xml:space="preserve">Excess pulmonary emboli: 8/10,000 woman-years </w:t>
      </w:r>
    </w:p>
    <w:p w:rsidR="00E16CDB" w:rsidRPr="00126A90" w:rsidRDefault="00E16CDB" w:rsidP="00AE688A">
      <w:pPr>
        <w:pStyle w:val="ListParagraph"/>
        <w:numPr>
          <w:ilvl w:val="0"/>
          <w:numId w:val="3"/>
        </w:numPr>
        <w:spacing w:after="0" w:line="240" w:lineRule="auto"/>
      </w:pPr>
      <w:r w:rsidRPr="00AE688A">
        <w:rPr>
          <w:bCs/>
        </w:rPr>
        <w:t>Excess invasive breast cancer: 8/10,000 woman-years</w:t>
      </w:r>
    </w:p>
    <w:p w:rsidR="00E16CDB" w:rsidRDefault="00E16CDB" w:rsidP="00126A90">
      <w:pPr>
        <w:spacing w:after="0" w:line="240" w:lineRule="auto"/>
        <w:rPr>
          <w:bCs/>
        </w:rPr>
      </w:pPr>
      <w:r>
        <w:rPr>
          <w:bCs/>
        </w:rPr>
        <w:t>SOURCE:</w:t>
      </w:r>
    </w:p>
    <w:p w:rsidR="00E16CDB" w:rsidRPr="000D1B64" w:rsidRDefault="00E16CDB" w:rsidP="00126A90">
      <w:pPr>
        <w:spacing w:after="0" w:line="240" w:lineRule="auto"/>
        <w:rPr>
          <w:bCs/>
        </w:rPr>
      </w:pPr>
      <w:r>
        <w:rPr>
          <w:bCs/>
        </w:rPr>
        <w:t xml:space="preserve">(1) </w:t>
      </w:r>
      <w:r w:rsidRPr="000D1B64">
        <w:rPr>
          <w:bCs/>
        </w:rPr>
        <w:t xml:space="preserve">Writing Group for the Women’s Health Initiative Investigators. (2002). Risks and benefits of estrogen plus progestin in healthy postmenopausal women.  </w:t>
      </w:r>
      <w:r w:rsidRPr="000D1B64">
        <w:rPr>
          <w:bCs/>
          <w:i/>
        </w:rPr>
        <w:t>Journal of the American Medical Association</w:t>
      </w:r>
      <w:r w:rsidRPr="000D1B64">
        <w:rPr>
          <w:bCs/>
        </w:rPr>
        <w:t>, 288, 321-333.</w:t>
      </w:r>
    </w:p>
    <w:p w:rsidR="00E16CDB" w:rsidRDefault="00E16CDB" w:rsidP="00126A90">
      <w:pPr>
        <w:spacing w:after="0" w:line="240" w:lineRule="auto"/>
        <w:rPr>
          <w:b/>
          <w:bCs/>
        </w:rPr>
      </w:pPr>
    </w:p>
    <w:p w:rsidR="00E16CDB" w:rsidRPr="00AE688A" w:rsidRDefault="00E16CDB" w:rsidP="00126A90">
      <w:pPr>
        <w:spacing w:after="0" w:line="240" w:lineRule="auto"/>
        <w:rPr>
          <w:b/>
        </w:rPr>
      </w:pPr>
      <w:r w:rsidRPr="00AE688A">
        <w:rPr>
          <w:b/>
          <w:bCs/>
        </w:rPr>
        <w:t xml:space="preserve">Women’s Health Initiative Estrogen and Progestin Arm:  Absolute Benefits </w:t>
      </w:r>
    </w:p>
    <w:p w:rsidR="00E16CDB" w:rsidRPr="00554F14" w:rsidRDefault="00E16CDB" w:rsidP="00554F14">
      <w:pPr>
        <w:pStyle w:val="ListParagraph"/>
        <w:numPr>
          <w:ilvl w:val="0"/>
          <w:numId w:val="5"/>
        </w:numPr>
        <w:spacing w:after="0" w:line="240" w:lineRule="auto"/>
        <w:rPr>
          <w:bCs/>
        </w:rPr>
      </w:pPr>
      <w:r w:rsidRPr="00554F14">
        <w:rPr>
          <w:bCs/>
        </w:rPr>
        <w:t>The Women’s Health Initiative randomized 16,608 healthy postmenopausal women (average age 63 years) to conjugated equine estrogen .625 mg/d and medroxyprogesterone acetate 2.5 mg/d or placebo</w:t>
      </w:r>
    </w:p>
    <w:p w:rsidR="00E16CDB" w:rsidRPr="00554F14" w:rsidRDefault="00E16CDB" w:rsidP="00554F14">
      <w:pPr>
        <w:pStyle w:val="ListParagraph"/>
        <w:numPr>
          <w:ilvl w:val="0"/>
          <w:numId w:val="5"/>
        </w:numPr>
        <w:spacing w:after="0" w:line="240" w:lineRule="auto"/>
        <w:rPr>
          <w:bCs/>
        </w:rPr>
      </w:pPr>
      <w:r w:rsidRPr="00554F14">
        <w:rPr>
          <w:bCs/>
        </w:rPr>
        <w:t>After a mean of 5.2 years of follow-up the study was stopped by the data and safety monitoring board because a global assessment of risks had outweighed potential benefits</w:t>
      </w:r>
    </w:p>
    <w:p w:rsidR="00E16CDB" w:rsidRPr="00554F14" w:rsidRDefault="00E16CDB" w:rsidP="00554F14">
      <w:pPr>
        <w:pStyle w:val="ListParagraph"/>
        <w:numPr>
          <w:ilvl w:val="0"/>
          <w:numId w:val="5"/>
        </w:numPr>
        <w:spacing w:after="0" w:line="240" w:lineRule="auto"/>
        <w:rPr>
          <w:bCs/>
        </w:rPr>
      </w:pPr>
      <w:r w:rsidRPr="00554F14">
        <w:rPr>
          <w:bCs/>
        </w:rPr>
        <w:t>Risks and benefits were expressed in terms of excess events for 10,000 woman-years of hormone use</w:t>
      </w:r>
    </w:p>
    <w:p w:rsidR="00E16CDB" w:rsidRPr="00126A90" w:rsidRDefault="00E16CDB" w:rsidP="00554F14">
      <w:pPr>
        <w:pStyle w:val="ListParagraph"/>
        <w:numPr>
          <w:ilvl w:val="0"/>
          <w:numId w:val="5"/>
        </w:numPr>
        <w:spacing w:after="0" w:line="240" w:lineRule="auto"/>
      </w:pPr>
      <w:r w:rsidRPr="00554F14">
        <w:rPr>
          <w:bCs/>
        </w:rPr>
        <w:t>Fewer colorectal cancers:  6/10,000 woman-years</w:t>
      </w:r>
    </w:p>
    <w:p w:rsidR="00E16CDB" w:rsidRPr="00126A90" w:rsidRDefault="00E16CDB" w:rsidP="00554F14">
      <w:pPr>
        <w:pStyle w:val="ListParagraph"/>
        <w:numPr>
          <w:ilvl w:val="0"/>
          <w:numId w:val="5"/>
        </w:numPr>
        <w:spacing w:after="0" w:line="240" w:lineRule="auto"/>
      </w:pPr>
      <w:r w:rsidRPr="00554F14">
        <w:rPr>
          <w:bCs/>
        </w:rPr>
        <w:t>Fewer hip fractures: 5/10,000 woman-years</w:t>
      </w:r>
    </w:p>
    <w:p w:rsidR="00E16CDB" w:rsidRDefault="00E16CDB" w:rsidP="00991B69">
      <w:pPr>
        <w:spacing w:after="0" w:line="240" w:lineRule="auto"/>
        <w:rPr>
          <w:bCs/>
        </w:rPr>
      </w:pPr>
      <w:r>
        <w:rPr>
          <w:bCs/>
        </w:rPr>
        <w:t>SOURCE:</w:t>
      </w:r>
    </w:p>
    <w:p w:rsidR="00E16CDB" w:rsidRPr="000D1B64" w:rsidRDefault="00E16CDB" w:rsidP="000D1B64">
      <w:pPr>
        <w:spacing w:after="0" w:line="240" w:lineRule="auto"/>
        <w:rPr>
          <w:bCs/>
        </w:rPr>
      </w:pPr>
      <w:r>
        <w:rPr>
          <w:bCs/>
        </w:rPr>
        <w:t xml:space="preserve">(1) </w:t>
      </w:r>
      <w:r w:rsidRPr="000D1B64">
        <w:rPr>
          <w:bCs/>
        </w:rPr>
        <w:t xml:space="preserve">Writing Group for the Women’s Health Initiative Investigators. (2002). Risks and benefits of estrogen plus progestin in healthy postmenopausal women.  </w:t>
      </w:r>
      <w:r w:rsidRPr="000D1B64">
        <w:rPr>
          <w:bCs/>
          <w:i/>
        </w:rPr>
        <w:t>Journal of the American Medical Association</w:t>
      </w:r>
      <w:r w:rsidRPr="000D1B64">
        <w:rPr>
          <w:bCs/>
        </w:rPr>
        <w:t>, 288, 321-333.</w:t>
      </w:r>
    </w:p>
    <w:p w:rsidR="00E16CDB" w:rsidRDefault="00E16CDB" w:rsidP="00126A90">
      <w:pPr>
        <w:spacing w:after="0" w:line="240" w:lineRule="auto"/>
        <w:rPr>
          <w:bCs/>
        </w:rPr>
      </w:pPr>
    </w:p>
    <w:p w:rsidR="00E16CDB" w:rsidRPr="00554F14" w:rsidRDefault="00E16CDB" w:rsidP="00126A90">
      <w:pPr>
        <w:spacing w:after="0" w:line="240" w:lineRule="auto"/>
        <w:rPr>
          <w:b/>
        </w:rPr>
      </w:pPr>
      <w:r w:rsidRPr="00554F14">
        <w:rPr>
          <w:b/>
          <w:bCs/>
        </w:rPr>
        <w:t xml:space="preserve">Women’s Health Initiative: Estrogen Alone in Postmenopausal Women Compared to Placebo: Major Clinical Outcomes </w:t>
      </w:r>
    </w:p>
    <w:p w:rsidR="00E16CDB" w:rsidRDefault="00E16CDB" w:rsidP="00126A90">
      <w:pPr>
        <w:spacing w:after="0" w:line="240" w:lineRule="auto"/>
        <w:rPr>
          <w:bCs/>
        </w:rPr>
      </w:pPr>
      <w:r w:rsidRPr="00554F14">
        <w:rPr>
          <w:bCs/>
        </w:rPr>
        <w:t xml:space="preserve">In the estrogen-only arm of the WHI, no increase in CHD or breast cancer was demonstrated after an average of 6.8 years of follow-up.  However, stroke risk did significantly increase, and consequently, total CVD risk was slightly increased </w:t>
      </w:r>
    </w:p>
    <w:p w:rsidR="00E16CDB" w:rsidRDefault="00E16CDB" w:rsidP="00126A90">
      <w:pPr>
        <w:spacing w:after="0" w:line="240" w:lineRule="auto"/>
        <w:rPr>
          <w:bCs/>
        </w:rPr>
      </w:pPr>
      <w:r>
        <w:rPr>
          <w:bCs/>
        </w:rPr>
        <w:t>The chart below shows the relative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14"/>
        <w:gridCol w:w="1233"/>
        <w:gridCol w:w="1468"/>
        <w:gridCol w:w="1386"/>
        <w:gridCol w:w="1233"/>
        <w:gridCol w:w="1233"/>
        <w:gridCol w:w="1259"/>
      </w:tblGrid>
      <w:tr w:rsidR="00E16CDB" w:rsidRPr="001D3D87" w:rsidTr="001D3D87">
        <w:trPr>
          <w:trHeight w:val="255"/>
        </w:trPr>
        <w:tc>
          <w:tcPr>
            <w:tcW w:w="1614" w:type="dxa"/>
            <w:noWrap/>
          </w:tcPr>
          <w:p w:rsidR="00E16CDB" w:rsidRPr="001D3D87" w:rsidRDefault="00E16CDB" w:rsidP="001D3D87">
            <w:pPr>
              <w:spacing w:after="0" w:line="240" w:lineRule="auto"/>
              <w:rPr>
                <w:bCs/>
              </w:rPr>
            </w:pPr>
          </w:p>
        </w:tc>
        <w:tc>
          <w:tcPr>
            <w:tcW w:w="1233" w:type="dxa"/>
            <w:noWrap/>
          </w:tcPr>
          <w:p w:rsidR="00E16CDB" w:rsidRPr="001D3D87" w:rsidRDefault="00E16CDB" w:rsidP="001D3D87">
            <w:pPr>
              <w:spacing w:after="0" w:line="240" w:lineRule="auto"/>
              <w:rPr>
                <w:bCs/>
              </w:rPr>
            </w:pPr>
            <w:r w:rsidRPr="001D3D87">
              <w:rPr>
                <w:bCs/>
              </w:rPr>
              <w:t>Stroke</w:t>
            </w:r>
          </w:p>
        </w:tc>
        <w:tc>
          <w:tcPr>
            <w:tcW w:w="1468" w:type="dxa"/>
            <w:noWrap/>
          </w:tcPr>
          <w:p w:rsidR="00E16CDB" w:rsidRPr="001D3D87" w:rsidRDefault="00E16CDB" w:rsidP="001D3D87">
            <w:pPr>
              <w:spacing w:after="0" w:line="240" w:lineRule="auto"/>
              <w:rPr>
                <w:bCs/>
              </w:rPr>
            </w:pPr>
            <w:r w:rsidRPr="001D3D87">
              <w:rPr>
                <w:bCs/>
              </w:rPr>
              <w:t>Colorectal Cancer</w:t>
            </w:r>
          </w:p>
        </w:tc>
        <w:tc>
          <w:tcPr>
            <w:tcW w:w="1386" w:type="dxa"/>
            <w:noWrap/>
          </w:tcPr>
          <w:p w:rsidR="00E16CDB" w:rsidRPr="001D3D87" w:rsidRDefault="00E16CDB" w:rsidP="001D3D87">
            <w:pPr>
              <w:spacing w:after="0" w:line="240" w:lineRule="auto"/>
              <w:rPr>
                <w:bCs/>
              </w:rPr>
            </w:pPr>
            <w:r w:rsidRPr="001D3D87">
              <w:rPr>
                <w:bCs/>
              </w:rPr>
              <w:t>Total Mortality</w:t>
            </w:r>
          </w:p>
        </w:tc>
        <w:tc>
          <w:tcPr>
            <w:tcW w:w="1233" w:type="dxa"/>
            <w:noWrap/>
          </w:tcPr>
          <w:p w:rsidR="00E16CDB" w:rsidRPr="001D3D87" w:rsidRDefault="00E16CDB" w:rsidP="001D3D87">
            <w:pPr>
              <w:spacing w:after="0" w:line="240" w:lineRule="auto"/>
              <w:rPr>
                <w:bCs/>
              </w:rPr>
            </w:pPr>
            <w:r w:rsidRPr="001D3D87">
              <w:rPr>
                <w:bCs/>
              </w:rPr>
              <w:t>CHD</w:t>
            </w:r>
          </w:p>
        </w:tc>
        <w:tc>
          <w:tcPr>
            <w:tcW w:w="1233" w:type="dxa"/>
            <w:noWrap/>
          </w:tcPr>
          <w:p w:rsidR="00E16CDB" w:rsidRPr="001D3D87" w:rsidRDefault="00E16CDB" w:rsidP="001D3D87">
            <w:pPr>
              <w:spacing w:after="0" w:line="240" w:lineRule="auto"/>
              <w:rPr>
                <w:bCs/>
              </w:rPr>
            </w:pPr>
            <w:r w:rsidRPr="001D3D87">
              <w:rPr>
                <w:bCs/>
              </w:rPr>
              <w:t>Breast Cancer</w:t>
            </w:r>
          </w:p>
        </w:tc>
        <w:tc>
          <w:tcPr>
            <w:tcW w:w="1259" w:type="dxa"/>
            <w:noWrap/>
          </w:tcPr>
          <w:p w:rsidR="00E16CDB" w:rsidRPr="001D3D87" w:rsidRDefault="00E16CDB" w:rsidP="001D3D87">
            <w:pPr>
              <w:spacing w:after="0" w:line="240" w:lineRule="auto"/>
              <w:rPr>
                <w:bCs/>
              </w:rPr>
            </w:pPr>
            <w:r w:rsidRPr="001D3D87">
              <w:rPr>
                <w:bCs/>
              </w:rPr>
              <w:t>Hip Fracture</w:t>
            </w:r>
          </w:p>
        </w:tc>
      </w:tr>
      <w:tr w:rsidR="00E16CDB" w:rsidRPr="001D3D87" w:rsidTr="001D3D87">
        <w:trPr>
          <w:trHeight w:val="255"/>
        </w:trPr>
        <w:tc>
          <w:tcPr>
            <w:tcW w:w="1614" w:type="dxa"/>
            <w:noWrap/>
          </w:tcPr>
          <w:p w:rsidR="00E16CDB" w:rsidRPr="001D3D87" w:rsidRDefault="00E16CDB" w:rsidP="001D3D87">
            <w:pPr>
              <w:spacing w:after="0" w:line="240" w:lineRule="auto"/>
              <w:rPr>
                <w:bCs/>
              </w:rPr>
            </w:pPr>
            <w:r w:rsidRPr="001D3D87">
              <w:rPr>
                <w:bCs/>
              </w:rPr>
              <w:t>Hazard Ratio</w:t>
            </w:r>
          </w:p>
        </w:tc>
        <w:tc>
          <w:tcPr>
            <w:tcW w:w="1233" w:type="dxa"/>
            <w:noWrap/>
          </w:tcPr>
          <w:p w:rsidR="00E16CDB" w:rsidRPr="001D3D87" w:rsidRDefault="00E16CDB" w:rsidP="001D3D87">
            <w:pPr>
              <w:spacing w:after="0" w:line="240" w:lineRule="auto"/>
              <w:rPr>
                <w:bCs/>
              </w:rPr>
            </w:pPr>
            <w:r w:rsidRPr="001D3D87">
              <w:rPr>
                <w:bCs/>
              </w:rPr>
              <w:t>1.39</w:t>
            </w:r>
          </w:p>
        </w:tc>
        <w:tc>
          <w:tcPr>
            <w:tcW w:w="1468" w:type="dxa"/>
            <w:noWrap/>
          </w:tcPr>
          <w:p w:rsidR="00E16CDB" w:rsidRPr="001D3D87" w:rsidRDefault="00E16CDB" w:rsidP="001D3D87">
            <w:pPr>
              <w:spacing w:after="0" w:line="240" w:lineRule="auto"/>
              <w:rPr>
                <w:bCs/>
              </w:rPr>
            </w:pPr>
            <w:r w:rsidRPr="001D3D87">
              <w:rPr>
                <w:bCs/>
              </w:rPr>
              <w:t>1.08</w:t>
            </w:r>
          </w:p>
        </w:tc>
        <w:tc>
          <w:tcPr>
            <w:tcW w:w="1386" w:type="dxa"/>
            <w:noWrap/>
          </w:tcPr>
          <w:p w:rsidR="00E16CDB" w:rsidRPr="001D3D87" w:rsidRDefault="00E16CDB" w:rsidP="001D3D87">
            <w:pPr>
              <w:spacing w:after="0" w:line="240" w:lineRule="auto"/>
              <w:rPr>
                <w:bCs/>
              </w:rPr>
            </w:pPr>
            <w:r w:rsidRPr="001D3D87">
              <w:rPr>
                <w:bCs/>
              </w:rPr>
              <w:t>1.04</w:t>
            </w:r>
          </w:p>
        </w:tc>
        <w:tc>
          <w:tcPr>
            <w:tcW w:w="1233" w:type="dxa"/>
            <w:noWrap/>
          </w:tcPr>
          <w:p w:rsidR="00E16CDB" w:rsidRPr="001D3D87" w:rsidRDefault="00E16CDB" w:rsidP="001D3D87">
            <w:pPr>
              <w:spacing w:after="0" w:line="240" w:lineRule="auto"/>
              <w:rPr>
                <w:bCs/>
              </w:rPr>
            </w:pPr>
            <w:r w:rsidRPr="001D3D87">
              <w:rPr>
                <w:bCs/>
              </w:rPr>
              <w:t>0.91</w:t>
            </w:r>
          </w:p>
        </w:tc>
        <w:tc>
          <w:tcPr>
            <w:tcW w:w="1233" w:type="dxa"/>
            <w:noWrap/>
          </w:tcPr>
          <w:p w:rsidR="00E16CDB" w:rsidRPr="001D3D87" w:rsidRDefault="00E16CDB" w:rsidP="001D3D87">
            <w:pPr>
              <w:spacing w:after="0" w:line="240" w:lineRule="auto"/>
              <w:rPr>
                <w:bCs/>
              </w:rPr>
            </w:pPr>
            <w:r w:rsidRPr="001D3D87">
              <w:rPr>
                <w:bCs/>
              </w:rPr>
              <w:t>0.77</w:t>
            </w:r>
          </w:p>
        </w:tc>
        <w:tc>
          <w:tcPr>
            <w:tcW w:w="1259" w:type="dxa"/>
            <w:noWrap/>
          </w:tcPr>
          <w:p w:rsidR="00E16CDB" w:rsidRPr="001D3D87" w:rsidRDefault="00E16CDB" w:rsidP="001D3D87">
            <w:pPr>
              <w:spacing w:after="0" w:line="240" w:lineRule="auto"/>
              <w:rPr>
                <w:bCs/>
              </w:rPr>
            </w:pPr>
            <w:r w:rsidRPr="001D3D87">
              <w:rPr>
                <w:bCs/>
              </w:rPr>
              <w:t>0.61</w:t>
            </w:r>
          </w:p>
        </w:tc>
      </w:tr>
    </w:tbl>
    <w:p w:rsidR="00E16CDB" w:rsidRDefault="00E16CDB" w:rsidP="00126A90">
      <w:pPr>
        <w:spacing w:after="0" w:line="240" w:lineRule="auto"/>
        <w:rPr>
          <w:bCs/>
        </w:rPr>
      </w:pPr>
      <w:r>
        <w:rPr>
          <w:bCs/>
        </w:rPr>
        <w:t>SOURCE:</w:t>
      </w:r>
    </w:p>
    <w:p w:rsidR="00E16CDB" w:rsidRPr="00304709" w:rsidRDefault="00E16CDB" w:rsidP="00126A90">
      <w:pPr>
        <w:spacing w:after="0" w:line="240" w:lineRule="auto"/>
        <w:rPr>
          <w:bCs/>
        </w:rPr>
      </w:pPr>
      <w:r>
        <w:rPr>
          <w:bCs/>
        </w:rPr>
        <w:t xml:space="preserve">(1) </w:t>
      </w:r>
      <w:r w:rsidRPr="00304709">
        <w:rPr>
          <w:bCs/>
        </w:rPr>
        <w:t xml:space="preserve">Women’s Health Initiative Steering Committee. (2004). Effects of conjugated equine estrogen in postmenopausal women with hysterectomy: The Women’s Health Initiative randomized controlled trial. </w:t>
      </w:r>
      <w:r w:rsidRPr="00304709">
        <w:rPr>
          <w:bCs/>
          <w:i/>
        </w:rPr>
        <w:t>Journal of the American Medical Association</w:t>
      </w:r>
      <w:r w:rsidRPr="00304709">
        <w:rPr>
          <w:bCs/>
        </w:rPr>
        <w:t>, 291, 1701-1712.</w:t>
      </w:r>
    </w:p>
    <w:p w:rsidR="00E16CDB" w:rsidRDefault="00E16CDB" w:rsidP="00126A90">
      <w:pPr>
        <w:spacing w:after="0" w:line="240" w:lineRule="auto"/>
        <w:rPr>
          <w:b/>
          <w:bCs/>
        </w:rPr>
      </w:pPr>
    </w:p>
    <w:p w:rsidR="00E16CDB" w:rsidRPr="00554F14" w:rsidRDefault="00E16CDB" w:rsidP="00126A90">
      <w:pPr>
        <w:spacing w:after="0" w:line="240" w:lineRule="auto"/>
        <w:rPr>
          <w:b/>
        </w:rPr>
      </w:pPr>
      <w:r w:rsidRPr="00554F14">
        <w:rPr>
          <w:b/>
          <w:bCs/>
        </w:rPr>
        <w:t>H</w:t>
      </w:r>
      <w:r>
        <w:rPr>
          <w:b/>
          <w:bCs/>
        </w:rPr>
        <w:t xml:space="preserve">ormone </w:t>
      </w:r>
      <w:r w:rsidRPr="00554F14">
        <w:rPr>
          <w:b/>
          <w:bCs/>
        </w:rPr>
        <w:t>T</w:t>
      </w:r>
      <w:r>
        <w:rPr>
          <w:b/>
          <w:bCs/>
        </w:rPr>
        <w:t>herapy</w:t>
      </w:r>
      <w:r w:rsidRPr="00554F14">
        <w:rPr>
          <w:b/>
          <w:bCs/>
        </w:rPr>
        <w:t xml:space="preserve"> Risk-Benefit Balance: 2004 </w:t>
      </w:r>
    </w:p>
    <w:p w:rsidR="00E16CDB" w:rsidRPr="00554F14" w:rsidRDefault="00E16CDB" w:rsidP="00554F14">
      <w:pPr>
        <w:pStyle w:val="ListParagraph"/>
        <w:numPr>
          <w:ilvl w:val="0"/>
          <w:numId w:val="6"/>
        </w:numPr>
        <w:spacing w:after="0" w:line="240" w:lineRule="auto"/>
        <w:rPr>
          <w:bCs/>
        </w:rPr>
      </w:pPr>
      <w:r w:rsidRPr="00554F14">
        <w:rPr>
          <w:bCs/>
        </w:rPr>
        <w:t xml:space="preserve">Randomized trials have shown no benefit of postmenopausal hormone therapy for CHD </w:t>
      </w:r>
    </w:p>
    <w:p w:rsidR="00E16CDB" w:rsidRPr="00554F14" w:rsidRDefault="00E16CDB" w:rsidP="00554F14">
      <w:pPr>
        <w:pStyle w:val="ListParagraph"/>
        <w:numPr>
          <w:ilvl w:val="0"/>
          <w:numId w:val="6"/>
        </w:numPr>
        <w:spacing w:after="0" w:line="240" w:lineRule="auto"/>
        <w:rPr>
          <w:bCs/>
        </w:rPr>
      </w:pPr>
      <w:r w:rsidRPr="00554F14">
        <w:rPr>
          <w:bCs/>
        </w:rPr>
        <w:t>Although not all possible preparations, doses, and routes of administration of hormone therapy have been studied, results of randomized trials have not shown any difference between preparations, and have shown similar results both for healthy women, and for those with CHD</w:t>
      </w:r>
    </w:p>
    <w:p w:rsidR="00E16CDB" w:rsidRPr="00554F14" w:rsidRDefault="00E16CDB" w:rsidP="00554F14">
      <w:pPr>
        <w:pStyle w:val="ListParagraph"/>
        <w:numPr>
          <w:ilvl w:val="0"/>
          <w:numId w:val="6"/>
        </w:numPr>
        <w:spacing w:after="0" w:line="240" w:lineRule="auto"/>
        <w:rPr>
          <w:bCs/>
        </w:rPr>
      </w:pPr>
      <w:r w:rsidRPr="00554F14">
        <w:rPr>
          <w:bCs/>
        </w:rPr>
        <w:t xml:space="preserve">Hormone therapy should not be started or continued for the prevention or treatment of CHD </w:t>
      </w:r>
    </w:p>
    <w:p w:rsidR="00E16CDB" w:rsidRPr="00554F14" w:rsidRDefault="00E16CDB" w:rsidP="00554F14">
      <w:pPr>
        <w:pStyle w:val="ListParagraph"/>
        <w:numPr>
          <w:ilvl w:val="0"/>
          <w:numId w:val="6"/>
        </w:numPr>
        <w:spacing w:after="0" w:line="240" w:lineRule="auto"/>
        <w:rPr>
          <w:bCs/>
        </w:rPr>
      </w:pPr>
      <w:r w:rsidRPr="00554F14">
        <w:rPr>
          <w:bCs/>
        </w:rPr>
        <w:t>Initiation of hormone therapy for menopausal symptoms should be done with careful consideration of associated risk, including those related to CVD</w:t>
      </w:r>
    </w:p>
    <w:p w:rsidR="00E16CDB" w:rsidRPr="005410DA" w:rsidRDefault="00E16CDB" w:rsidP="00C47837">
      <w:pPr>
        <w:spacing w:after="0" w:line="240" w:lineRule="auto"/>
        <w:rPr>
          <w:bCs/>
        </w:rPr>
      </w:pPr>
      <w:r>
        <w:rPr>
          <w:bCs/>
        </w:rPr>
        <w:t>SOURCES:</w:t>
      </w:r>
    </w:p>
    <w:p w:rsidR="00E16CDB" w:rsidRPr="00304709" w:rsidRDefault="00E16CDB" w:rsidP="00304709">
      <w:pPr>
        <w:spacing w:after="0" w:line="240" w:lineRule="auto"/>
        <w:rPr>
          <w:bCs/>
        </w:rPr>
      </w:pPr>
      <w:r>
        <w:rPr>
          <w:bCs/>
        </w:rPr>
        <w:t xml:space="preserve">(1) </w:t>
      </w:r>
      <w:r w:rsidRPr="00304709">
        <w:rPr>
          <w:bCs/>
        </w:rPr>
        <w:t xml:space="preserve">ACOG Task Force for Hormone Therapy. (2004). Summary of balancing risks and benefits.  </w:t>
      </w:r>
      <w:r w:rsidRPr="00304709">
        <w:rPr>
          <w:bCs/>
          <w:i/>
        </w:rPr>
        <w:t>Obstetrics &amp; Gynecology</w:t>
      </w:r>
      <w:r w:rsidRPr="00304709">
        <w:rPr>
          <w:bCs/>
        </w:rPr>
        <w:t>, 104 (4 Suppl), 1S-129S.</w:t>
      </w:r>
    </w:p>
    <w:p w:rsidR="00E16CDB" w:rsidRDefault="00E16CDB" w:rsidP="00304709">
      <w:pPr>
        <w:spacing w:after="0" w:line="240" w:lineRule="auto"/>
        <w:rPr>
          <w:bCs/>
        </w:rPr>
      </w:pPr>
    </w:p>
    <w:p w:rsidR="00E16CDB" w:rsidRPr="00304709" w:rsidRDefault="00E16CDB" w:rsidP="00304709">
      <w:pPr>
        <w:spacing w:after="0" w:line="240" w:lineRule="auto"/>
        <w:rPr>
          <w:bCs/>
        </w:rPr>
      </w:pPr>
      <w:r>
        <w:rPr>
          <w:bCs/>
        </w:rPr>
        <w:t xml:space="preserve">(2) </w:t>
      </w:r>
      <w:r w:rsidRPr="00304709">
        <w:rPr>
          <w:bCs/>
        </w:rPr>
        <w:t xml:space="preserve">Mosca L, et al. (2004). Evidence-based guidelines for cardiovascular disease prevention in women. </w:t>
      </w:r>
      <w:r w:rsidRPr="00304709">
        <w:rPr>
          <w:bCs/>
          <w:i/>
        </w:rPr>
        <w:t>Circulation</w:t>
      </w:r>
      <w:r w:rsidRPr="00304709">
        <w:rPr>
          <w:bCs/>
        </w:rPr>
        <w:t>, 109</w:t>
      </w:r>
      <w:r>
        <w:rPr>
          <w:bCs/>
        </w:rPr>
        <w:t>,</w:t>
      </w:r>
      <w:r w:rsidRPr="00304709">
        <w:rPr>
          <w:bCs/>
        </w:rPr>
        <w:t xml:space="preserve"> 672-693.</w:t>
      </w:r>
    </w:p>
    <w:p w:rsidR="00E16CDB" w:rsidRDefault="00E16CDB" w:rsidP="00C47837">
      <w:pPr>
        <w:spacing w:after="0" w:line="240" w:lineRule="auto"/>
        <w:rPr>
          <w:b/>
          <w:bCs/>
        </w:rPr>
      </w:pPr>
    </w:p>
    <w:p w:rsidR="00E16CDB" w:rsidRPr="00C47837" w:rsidRDefault="00E16CDB" w:rsidP="00C47837">
      <w:pPr>
        <w:spacing w:after="0" w:line="240" w:lineRule="auto"/>
        <w:rPr>
          <w:b/>
        </w:rPr>
      </w:pPr>
      <w:r w:rsidRPr="00C47837">
        <w:rPr>
          <w:b/>
          <w:bCs/>
        </w:rPr>
        <w:t xml:space="preserve">Menopausal Hormone Therapy, SERMs and CVD: Summary of Major Randomized Trials </w:t>
      </w:r>
    </w:p>
    <w:p w:rsidR="00E16CDB" w:rsidRPr="00126A90" w:rsidRDefault="00E16CDB" w:rsidP="00554F14">
      <w:pPr>
        <w:pStyle w:val="ListParagraph"/>
        <w:numPr>
          <w:ilvl w:val="0"/>
          <w:numId w:val="6"/>
        </w:numPr>
        <w:spacing w:after="0" w:line="240" w:lineRule="auto"/>
      </w:pPr>
      <w:r w:rsidRPr="00554F14">
        <w:rPr>
          <w:bCs/>
        </w:rPr>
        <w:t>Use of estrogen plus progestin associated with a small but significant risk of CHD and stroke</w:t>
      </w:r>
    </w:p>
    <w:p w:rsidR="00E16CDB" w:rsidRPr="00126A90" w:rsidRDefault="00E16CDB" w:rsidP="00554F14">
      <w:pPr>
        <w:pStyle w:val="ListParagraph"/>
        <w:numPr>
          <w:ilvl w:val="0"/>
          <w:numId w:val="6"/>
        </w:numPr>
        <w:spacing w:after="0" w:line="240" w:lineRule="auto"/>
      </w:pPr>
      <w:r w:rsidRPr="00554F14">
        <w:rPr>
          <w:bCs/>
        </w:rPr>
        <w:t>Use of estrogen without progestin associated with a small but significant risk of stroke</w:t>
      </w:r>
    </w:p>
    <w:p w:rsidR="00E16CDB" w:rsidRPr="00126A90" w:rsidRDefault="00E16CDB" w:rsidP="00554F14">
      <w:pPr>
        <w:pStyle w:val="ListParagraph"/>
        <w:numPr>
          <w:ilvl w:val="0"/>
          <w:numId w:val="6"/>
        </w:numPr>
        <w:spacing w:after="0" w:line="240" w:lineRule="auto"/>
      </w:pPr>
      <w:r w:rsidRPr="00554F14">
        <w:rPr>
          <w:bCs/>
        </w:rPr>
        <w:t>Use of all hormone preparations should be limited to short term menopausal symptom relief</w:t>
      </w:r>
    </w:p>
    <w:p w:rsidR="00E16CDB" w:rsidRPr="00C47837" w:rsidRDefault="00E16CDB" w:rsidP="00554F14">
      <w:pPr>
        <w:pStyle w:val="ListParagraph"/>
        <w:numPr>
          <w:ilvl w:val="0"/>
          <w:numId w:val="6"/>
        </w:numPr>
        <w:spacing w:after="0" w:line="240" w:lineRule="auto"/>
      </w:pPr>
      <w:r w:rsidRPr="00554F14">
        <w:rPr>
          <w:bCs/>
        </w:rPr>
        <w:t>Use of a selective estrogen receptor modulator (raloxifene) does not affect risk of CHD or stroke, but is associated with an increased risk of fatal stroke</w:t>
      </w:r>
    </w:p>
    <w:p w:rsidR="00E16CDB" w:rsidRDefault="00E16CDB" w:rsidP="00304709">
      <w:pPr>
        <w:spacing w:after="0" w:line="240" w:lineRule="auto"/>
      </w:pPr>
      <w:r>
        <w:t>SOURCES:</w:t>
      </w:r>
    </w:p>
    <w:p w:rsidR="00E16CDB" w:rsidRPr="00304709" w:rsidRDefault="00E16CDB" w:rsidP="00304709">
      <w:pPr>
        <w:spacing w:after="0" w:line="240" w:lineRule="auto"/>
      </w:pPr>
      <w:r>
        <w:t xml:space="preserve">(1) </w:t>
      </w:r>
      <w:r w:rsidRPr="00304709">
        <w:t xml:space="preserve">Hulley S, et al. (1998). Randomized trial of estrogen plus progestin for secondary prevention of coronary heart disease in postmenopausal women. Heart and Estrogen/progestin Replacement Study (HERS) Research Group. </w:t>
      </w:r>
      <w:r w:rsidRPr="00304709">
        <w:rPr>
          <w:i/>
        </w:rPr>
        <w:t>Journal of the American Medical Association</w:t>
      </w:r>
      <w:r w:rsidRPr="00304709">
        <w:t xml:space="preserve">, 280, 605-613. </w:t>
      </w:r>
    </w:p>
    <w:p w:rsidR="00E16CDB" w:rsidRDefault="00E16CDB" w:rsidP="00304709">
      <w:pPr>
        <w:spacing w:after="0" w:line="240" w:lineRule="auto"/>
      </w:pPr>
    </w:p>
    <w:p w:rsidR="00E16CDB" w:rsidRPr="00304709" w:rsidRDefault="00E16CDB" w:rsidP="00304709">
      <w:pPr>
        <w:spacing w:after="0" w:line="240" w:lineRule="auto"/>
      </w:pPr>
      <w:r>
        <w:t xml:space="preserve">(2) </w:t>
      </w:r>
      <w:r w:rsidRPr="00304709">
        <w:t xml:space="preserve">Writing Group for the Women’s Health Initiative Investigators. (2002). Risks and benefits of estrogen plus progestin in healthy postmenopausal women.  </w:t>
      </w:r>
      <w:r w:rsidRPr="00304709">
        <w:rPr>
          <w:i/>
        </w:rPr>
        <w:t>Journal of the American Medical Association</w:t>
      </w:r>
      <w:r w:rsidRPr="00304709">
        <w:t>, 288, 321-333.</w:t>
      </w:r>
    </w:p>
    <w:p w:rsidR="00E16CDB" w:rsidRDefault="00E16CDB" w:rsidP="00304709">
      <w:pPr>
        <w:spacing w:after="0" w:line="240" w:lineRule="auto"/>
      </w:pPr>
    </w:p>
    <w:p w:rsidR="00E16CDB" w:rsidRPr="00304709" w:rsidRDefault="00E16CDB" w:rsidP="00304709">
      <w:pPr>
        <w:spacing w:after="0" w:line="240" w:lineRule="auto"/>
      </w:pPr>
      <w:r>
        <w:t xml:space="preserve">(3) </w:t>
      </w:r>
      <w:r w:rsidRPr="00304709">
        <w:t xml:space="preserve">Women’s Health Initiative Steering Committee. (2004). Effects of conjugated equine estrogen in postmenopausal women with hysterectomy: The Women’s Health Initiative randomized controlled trial. </w:t>
      </w:r>
      <w:r w:rsidRPr="00304709">
        <w:rPr>
          <w:i/>
        </w:rPr>
        <w:t>Journal of the American Medical Association</w:t>
      </w:r>
      <w:r w:rsidRPr="00304709">
        <w:t>, 291, 1701-1712.</w:t>
      </w:r>
    </w:p>
    <w:p w:rsidR="00E16CDB" w:rsidRDefault="00E16CDB" w:rsidP="00304709">
      <w:pPr>
        <w:spacing w:after="0" w:line="240" w:lineRule="auto"/>
      </w:pPr>
    </w:p>
    <w:p w:rsidR="00E16CDB" w:rsidRPr="00304709" w:rsidRDefault="00E16CDB" w:rsidP="00304709">
      <w:pPr>
        <w:spacing w:after="0" w:line="240" w:lineRule="auto"/>
      </w:pPr>
      <w:r>
        <w:t xml:space="preserve">(4) </w:t>
      </w:r>
      <w:r w:rsidRPr="00304709">
        <w:t xml:space="preserve">ACOG Task Force for Hormone Therapy. (2004). Summary of balancing risks and benefits.  </w:t>
      </w:r>
      <w:r w:rsidRPr="00304709">
        <w:rPr>
          <w:i/>
        </w:rPr>
        <w:t>Obstetrics &amp; Gynecology</w:t>
      </w:r>
      <w:r w:rsidRPr="00304709">
        <w:t>, 104 (4 Suppl), 1S-129S.</w:t>
      </w:r>
    </w:p>
    <w:p w:rsidR="00E16CDB" w:rsidRDefault="00E16CDB" w:rsidP="00304709">
      <w:pPr>
        <w:spacing w:after="0" w:line="240" w:lineRule="auto"/>
      </w:pPr>
    </w:p>
    <w:p w:rsidR="00E16CDB" w:rsidRPr="00304709" w:rsidRDefault="00E16CDB" w:rsidP="00304709">
      <w:pPr>
        <w:spacing w:after="0" w:line="240" w:lineRule="auto"/>
      </w:pPr>
      <w:r>
        <w:t xml:space="preserve">(5) </w:t>
      </w:r>
      <w:r w:rsidRPr="00304709">
        <w:t xml:space="preserve">Barrett-Connor E, et al. (2006).  Effects of raloxifene on cardiovascular events and breast cancer in postmenopausal women.  </w:t>
      </w:r>
      <w:smartTag w:uri="urn:schemas-microsoft-com:office:smarttags" w:element="place">
        <w:r w:rsidRPr="00304709">
          <w:rPr>
            <w:i/>
          </w:rPr>
          <w:t>New England</w:t>
        </w:r>
      </w:smartTag>
      <w:r w:rsidRPr="00304709">
        <w:rPr>
          <w:i/>
        </w:rPr>
        <w:t xml:space="preserve"> Journal of Medicine</w:t>
      </w:r>
      <w:r w:rsidRPr="00304709">
        <w:t>, 355, 125-37.</w:t>
      </w:r>
    </w:p>
    <w:p w:rsidR="00E16CDB" w:rsidRPr="00126A90" w:rsidRDefault="00E16CDB" w:rsidP="00304709">
      <w:pPr>
        <w:spacing w:after="0" w:line="240" w:lineRule="auto"/>
      </w:pPr>
    </w:p>
    <w:p w:rsidR="00E16CDB" w:rsidRDefault="00E16CDB" w:rsidP="00126A90">
      <w:pPr>
        <w:spacing w:after="0" w:line="240" w:lineRule="auto"/>
        <w:rPr>
          <w:b/>
          <w:bCs/>
        </w:rPr>
      </w:pPr>
      <w:r w:rsidRPr="00C47837">
        <w:rPr>
          <w:b/>
          <w:bCs/>
        </w:rPr>
        <w:t xml:space="preserve">Raloxifene Use for the Heart (RUTH) Trial: Primary and Secondary CVD Outcomes </w:t>
      </w:r>
    </w:p>
    <w:p w:rsidR="00E16CDB" w:rsidRDefault="00E16CDB" w:rsidP="00C47837">
      <w:pPr>
        <w:pStyle w:val="ListParagraph"/>
        <w:numPr>
          <w:ilvl w:val="0"/>
          <w:numId w:val="7"/>
        </w:numPr>
        <w:spacing w:after="0" w:line="240" w:lineRule="auto"/>
      </w:pPr>
      <w:r w:rsidRPr="00C47837">
        <w:t xml:space="preserve">The RUTH trial randomized 10,101 postmenopausal women with a mean age of 67. 5 years to the selective estrogen receptor modulator (SERM) raloxifene 60 mg daily, or placebo.  </w:t>
      </w:r>
    </w:p>
    <w:p w:rsidR="00E16CDB" w:rsidRDefault="00E16CDB" w:rsidP="00C47837">
      <w:pPr>
        <w:pStyle w:val="ListParagraph"/>
        <w:numPr>
          <w:ilvl w:val="0"/>
          <w:numId w:val="7"/>
        </w:numPr>
        <w:spacing w:after="0" w:line="240" w:lineRule="auto"/>
      </w:pPr>
      <w:r w:rsidRPr="00C47837">
        <w:t xml:space="preserve">Median follow-up was 5.6 years.  </w:t>
      </w:r>
    </w:p>
    <w:p w:rsidR="00E16CDB" w:rsidRDefault="00E16CDB" w:rsidP="00C47837">
      <w:pPr>
        <w:pStyle w:val="ListParagraph"/>
        <w:numPr>
          <w:ilvl w:val="0"/>
          <w:numId w:val="7"/>
        </w:numPr>
        <w:spacing w:after="0" w:line="240" w:lineRule="auto"/>
      </w:pPr>
      <w:r w:rsidRPr="00C47837">
        <w:t xml:space="preserve">Raloxifene had no significant effect on primary coronary events, CHD fatality, or strokes.  </w:t>
      </w:r>
    </w:p>
    <w:p w:rsidR="00E16CDB" w:rsidRDefault="00E16CDB" w:rsidP="00C47837">
      <w:pPr>
        <w:pStyle w:val="ListParagraph"/>
        <w:numPr>
          <w:ilvl w:val="0"/>
          <w:numId w:val="7"/>
        </w:numPr>
        <w:spacing w:after="0" w:line="240" w:lineRule="auto"/>
      </w:pPr>
      <w:r w:rsidRPr="00C47837">
        <w:t xml:space="preserve">Raloxifene use was associated with an increase in fatal stroke and venous thromboembolism that reached statistical significance.  </w:t>
      </w:r>
    </w:p>
    <w:p w:rsidR="00E16CDB" w:rsidRDefault="00E16CDB" w:rsidP="00C47837">
      <w:pPr>
        <w:pStyle w:val="ListParagraph"/>
        <w:numPr>
          <w:ilvl w:val="0"/>
          <w:numId w:val="7"/>
        </w:numPr>
        <w:spacing w:after="0" w:line="240" w:lineRule="auto"/>
      </w:pPr>
      <w:r w:rsidRPr="00C47837">
        <w:t xml:space="preserve">Raloxifene reduced the risk of invasive breast cancers and vertebral fractures. </w:t>
      </w:r>
    </w:p>
    <w:p w:rsidR="00E16CDB" w:rsidRDefault="00E16CDB" w:rsidP="00126A90">
      <w:pPr>
        <w:spacing w:after="0" w:line="240" w:lineRule="auto"/>
      </w:pPr>
    </w:p>
    <w:p w:rsidR="00E16CDB" w:rsidRPr="00C47837" w:rsidRDefault="00E16CDB" w:rsidP="00126A90">
      <w:pPr>
        <w:spacing w:after="0" w:line="240" w:lineRule="auto"/>
      </w:pPr>
      <w:r>
        <w:t>The following chart shows the number of events by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33"/>
        <w:gridCol w:w="1857"/>
        <w:gridCol w:w="1857"/>
        <w:gridCol w:w="1857"/>
        <w:gridCol w:w="1682"/>
      </w:tblGrid>
      <w:tr w:rsidR="00E16CDB" w:rsidRPr="001D3D87" w:rsidTr="001D3D87">
        <w:trPr>
          <w:trHeight w:val="270"/>
        </w:trPr>
        <w:tc>
          <w:tcPr>
            <w:tcW w:w="2033" w:type="dxa"/>
            <w:noWrap/>
          </w:tcPr>
          <w:p w:rsidR="00E16CDB" w:rsidRPr="001D3D87" w:rsidRDefault="00E16CDB" w:rsidP="001D3D87">
            <w:pPr>
              <w:spacing w:after="0" w:line="240" w:lineRule="auto"/>
              <w:rPr>
                <w:bCs/>
              </w:rPr>
            </w:pPr>
          </w:p>
        </w:tc>
        <w:tc>
          <w:tcPr>
            <w:tcW w:w="1857" w:type="dxa"/>
            <w:noWrap/>
          </w:tcPr>
          <w:p w:rsidR="00E16CDB" w:rsidRPr="001D3D87" w:rsidRDefault="00E16CDB" w:rsidP="001D3D87">
            <w:pPr>
              <w:spacing w:after="0" w:line="240" w:lineRule="auto"/>
              <w:rPr>
                <w:bCs/>
              </w:rPr>
            </w:pPr>
            <w:r w:rsidRPr="001D3D87">
              <w:rPr>
                <w:bCs/>
              </w:rPr>
              <w:t>CHD events</w:t>
            </w:r>
          </w:p>
        </w:tc>
        <w:tc>
          <w:tcPr>
            <w:tcW w:w="1857" w:type="dxa"/>
            <w:noWrap/>
          </w:tcPr>
          <w:p w:rsidR="00E16CDB" w:rsidRPr="001D3D87" w:rsidRDefault="00E16CDB" w:rsidP="001D3D87">
            <w:pPr>
              <w:spacing w:after="0" w:line="240" w:lineRule="auto"/>
              <w:rPr>
                <w:bCs/>
              </w:rPr>
            </w:pPr>
            <w:r w:rsidRPr="001D3D87">
              <w:rPr>
                <w:bCs/>
              </w:rPr>
              <w:t>Fatal CHD</w:t>
            </w:r>
          </w:p>
        </w:tc>
        <w:tc>
          <w:tcPr>
            <w:tcW w:w="1857" w:type="dxa"/>
            <w:noWrap/>
          </w:tcPr>
          <w:p w:rsidR="00E16CDB" w:rsidRPr="001D3D87" w:rsidRDefault="00E16CDB" w:rsidP="001D3D87">
            <w:pPr>
              <w:spacing w:after="0" w:line="240" w:lineRule="auto"/>
              <w:rPr>
                <w:bCs/>
              </w:rPr>
            </w:pPr>
            <w:r w:rsidRPr="001D3D87">
              <w:rPr>
                <w:bCs/>
              </w:rPr>
              <w:t>Stroke</w:t>
            </w:r>
          </w:p>
        </w:tc>
        <w:tc>
          <w:tcPr>
            <w:tcW w:w="1682" w:type="dxa"/>
            <w:noWrap/>
          </w:tcPr>
          <w:p w:rsidR="00E16CDB" w:rsidRPr="001D3D87" w:rsidRDefault="00E16CDB" w:rsidP="001D3D87">
            <w:pPr>
              <w:spacing w:after="0" w:line="240" w:lineRule="auto"/>
              <w:rPr>
                <w:bCs/>
              </w:rPr>
            </w:pPr>
            <w:r w:rsidRPr="001D3D87">
              <w:rPr>
                <w:bCs/>
              </w:rPr>
              <w:t>Fatal Stroke</w:t>
            </w:r>
          </w:p>
        </w:tc>
      </w:tr>
      <w:tr w:rsidR="00E16CDB" w:rsidRPr="001D3D87" w:rsidTr="001D3D87">
        <w:trPr>
          <w:trHeight w:val="270"/>
        </w:trPr>
        <w:tc>
          <w:tcPr>
            <w:tcW w:w="2033" w:type="dxa"/>
            <w:noWrap/>
          </w:tcPr>
          <w:p w:rsidR="00E16CDB" w:rsidRPr="001D3D87" w:rsidRDefault="00E16CDB" w:rsidP="001D3D87">
            <w:pPr>
              <w:spacing w:after="0" w:line="240" w:lineRule="auto"/>
              <w:rPr>
                <w:bCs/>
              </w:rPr>
            </w:pPr>
            <w:r w:rsidRPr="001D3D87">
              <w:rPr>
                <w:bCs/>
              </w:rPr>
              <w:t>Raloxifene</w:t>
            </w:r>
          </w:p>
        </w:tc>
        <w:tc>
          <w:tcPr>
            <w:tcW w:w="1857" w:type="dxa"/>
            <w:noWrap/>
          </w:tcPr>
          <w:p w:rsidR="00E16CDB" w:rsidRPr="001D3D87" w:rsidRDefault="00E16CDB" w:rsidP="001D3D87">
            <w:pPr>
              <w:spacing w:after="0" w:line="240" w:lineRule="auto"/>
              <w:rPr>
                <w:bCs/>
              </w:rPr>
            </w:pPr>
            <w:r w:rsidRPr="001D3D87">
              <w:rPr>
                <w:bCs/>
              </w:rPr>
              <w:t>533</w:t>
            </w:r>
          </w:p>
        </w:tc>
        <w:tc>
          <w:tcPr>
            <w:tcW w:w="1857" w:type="dxa"/>
            <w:noWrap/>
          </w:tcPr>
          <w:p w:rsidR="00E16CDB" w:rsidRPr="001D3D87" w:rsidRDefault="00E16CDB" w:rsidP="001D3D87">
            <w:pPr>
              <w:spacing w:after="0" w:line="240" w:lineRule="auto"/>
              <w:rPr>
                <w:bCs/>
              </w:rPr>
            </w:pPr>
            <w:r w:rsidRPr="001D3D87">
              <w:rPr>
                <w:bCs/>
              </w:rPr>
              <w:t>253</w:t>
            </w:r>
          </w:p>
        </w:tc>
        <w:tc>
          <w:tcPr>
            <w:tcW w:w="1857" w:type="dxa"/>
            <w:noWrap/>
          </w:tcPr>
          <w:p w:rsidR="00E16CDB" w:rsidRPr="001D3D87" w:rsidRDefault="00E16CDB" w:rsidP="001D3D87">
            <w:pPr>
              <w:spacing w:after="0" w:line="240" w:lineRule="auto"/>
              <w:rPr>
                <w:bCs/>
              </w:rPr>
            </w:pPr>
            <w:r w:rsidRPr="001D3D87">
              <w:rPr>
                <w:bCs/>
              </w:rPr>
              <w:t>249</w:t>
            </w:r>
          </w:p>
        </w:tc>
        <w:tc>
          <w:tcPr>
            <w:tcW w:w="1682" w:type="dxa"/>
            <w:noWrap/>
          </w:tcPr>
          <w:p w:rsidR="00E16CDB" w:rsidRPr="001D3D87" w:rsidRDefault="00E16CDB" w:rsidP="001D3D87">
            <w:pPr>
              <w:spacing w:after="0" w:line="240" w:lineRule="auto"/>
              <w:rPr>
                <w:bCs/>
              </w:rPr>
            </w:pPr>
            <w:r w:rsidRPr="001D3D87">
              <w:rPr>
                <w:bCs/>
              </w:rPr>
              <w:t>59</w:t>
            </w:r>
          </w:p>
        </w:tc>
      </w:tr>
      <w:tr w:rsidR="00E16CDB" w:rsidRPr="001D3D87" w:rsidTr="001D3D87">
        <w:trPr>
          <w:trHeight w:val="270"/>
        </w:trPr>
        <w:tc>
          <w:tcPr>
            <w:tcW w:w="2033" w:type="dxa"/>
            <w:noWrap/>
          </w:tcPr>
          <w:p w:rsidR="00E16CDB" w:rsidRPr="001D3D87" w:rsidRDefault="00E16CDB" w:rsidP="001D3D87">
            <w:pPr>
              <w:spacing w:after="0" w:line="240" w:lineRule="auto"/>
              <w:rPr>
                <w:bCs/>
              </w:rPr>
            </w:pPr>
            <w:r w:rsidRPr="001D3D87">
              <w:rPr>
                <w:bCs/>
              </w:rPr>
              <w:t>Placebo</w:t>
            </w:r>
          </w:p>
        </w:tc>
        <w:tc>
          <w:tcPr>
            <w:tcW w:w="1857" w:type="dxa"/>
            <w:noWrap/>
          </w:tcPr>
          <w:p w:rsidR="00E16CDB" w:rsidRPr="001D3D87" w:rsidRDefault="00E16CDB" w:rsidP="001D3D87">
            <w:pPr>
              <w:spacing w:after="0" w:line="240" w:lineRule="auto"/>
              <w:rPr>
                <w:bCs/>
              </w:rPr>
            </w:pPr>
            <w:r w:rsidRPr="001D3D87">
              <w:rPr>
                <w:bCs/>
              </w:rPr>
              <w:t>553</w:t>
            </w:r>
          </w:p>
        </w:tc>
        <w:tc>
          <w:tcPr>
            <w:tcW w:w="1857" w:type="dxa"/>
            <w:noWrap/>
          </w:tcPr>
          <w:p w:rsidR="00E16CDB" w:rsidRPr="001D3D87" w:rsidRDefault="00E16CDB" w:rsidP="001D3D87">
            <w:pPr>
              <w:spacing w:after="0" w:line="240" w:lineRule="auto"/>
              <w:rPr>
                <w:bCs/>
              </w:rPr>
            </w:pPr>
            <w:r w:rsidRPr="001D3D87">
              <w:rPr>
                <w:bCs/>
              </w:rPr>
              <w:t>273</w:t>
            </w:r>
          </w:p>
        </w:tc>
        <w:tc>
          <w:tcPr>
            <w:tcW w:w="1857" w:type="dxa"/>
            <w:noWrap/>
          </w:tcPr>
          <w:p w:rsidR="00E16CDB" w:rsidRPr="001D3D87" w:rsidRDefault="00E16CDB" w:rsidP="001D3D87">
            <w:pPr>
              <w:spacing w:after="0" w:line="240" w:lineRule="auto"/>
              <w:rPr>
                <w:bCs/>
              </w:rPr>
            </w:pPr>
            <w:r w:rsidRPr="001D3D87">
              <w:rPr>
                <w:bCs/>
              </w:rPr>
              <w:t>224</w:t>
            </w:r>
          </w:p>
        </w:tc>
        <w:tc>
          <w:tcPr>
            <w:tcW w:w="1682" w:type="dxa"/>
            <w:noWrap/>
          </w:tcPr>
          <w:p w:rsidR="00E16CDB" w:rsidRPr="001D3D87" w:rsidRDefault="00E16CDB" w:rsidP="001D3D87">
            <w:pPr>
              <w:spacing w:after="0" w:line="240" w:lineRule="auto"/>
              <w:rPr>
                <w:bCs/>
              </w:rPr>
            </w:pPr>
            <w:r w:rsidRPr="001D3D87">
              <w:rPr>
                <w:bCs/>
              </w:rPr>
              <w:t>39</w:t>
            </w:r>
          </w:p>
        </w:tc>
      </w:tr>
    </w:tbl>
    <w:p w:rsidR="00E16CDB" w:rsidRDefault="00E16CDB" w:rsidP="00126A90">
      <w:pPr>
        <w:spacing w:after="0" w:line="240" w:lineRule="auto"/>
        <w:rPr>
          <w:bCs/>
        </w:rPr>
      </w:pPr>
      <w:r>
        <w:rPr>
          <w:bCs/>
        </w:rPr>
        <w:t>SOURCE:</w:t>
      </w:r>
    </w:p>
    <w:p w:rsidR="00E16CDB" w:rsidRPr="00C82335" w:rsidRDefault="00E16CDB" w:rsidP="00126A90">
      <w:pPr>
        <w:spacing w:after="0" w:line="240" w:lineRule="auto"/>
        <w:rPr>
          <w:bCs/>
        </w:rPr>
      </w:pPr>
      <w:r>
        <w:rPr>
          <w:bCs/>
        </w:rPr>
        <w:t xml:space="preserve">(1) </w:t>
      </w:r>
      <w:r w:rsidRPr="00C82335">
        <w:rPr>
          <w:bCs/>
        </w:rPr>
        <w:t xml:space="preserve">Barrett-Connor E, et al. (2006).  Effects of raloxifene on cardiovascular events and breast cancer in postmenopausal women.  </w:t>
      </w:r>
      <w:r w:rsidRPr="00C82335">
        <w:rPr>
          <w:bCs/>
          <w:i/>
        </w:rPr>
        <w:t>New England Journal of Medicine</w:t>
      </w:r>
      <w:r w:rsidRPr="00C82335">
        <w:rPr>
          <w:bCs/>
        </w:rPr>
        <w:t>, 355, 125-37.</w:t>
      </w:r>
    </w:p>
    <w:p w:rsidR="00E16CDB" w:rsidRDefault="00E16CDB" w:rsidP="00C47837">
      <w:pPr>
        <w:spacing w:after="0" w:line="240" w:lineRule="auto"/>
        <w:rPr>
          <w:b/>
        </w:rPr>
      </w:pPr>
    </w:p>
    <w:p w:rsidR="00E16CDB" w:rsidRPr="00E828BF" w:rsidRDefault="00E16CDB" w:rsidP="00C47837">
      <w:pPr>
        <w:spacing w:after="0" w:line="240" w:lineRule="auto"/>
        <w:rPr>
          <w:b/>
        </w:rPr>
      </w:pPr>
      <w:r w:rsidRPr="00E828BF">
        <w:rPr>
          <w:b/>
        </w:rPr>
        <w:t xml:space="preserve">Interventions that are not useful/effective and may be harmful for the prevention of heart disease </w:t>
      </w:r>
    </w:p>
    <w:p w:rsidR="00E16CDB" w:rsidRDefault="00E16CDB" w:rsidP="00C47837">
      <w:pPr>
        <w:numPr>
          <w:ilvl w:val="0"/>
          <w:numId w:val="8"/>
        </w:numPr>
        <w:spacing w:after="0" w:line="240" w:lineRule="auto"/>
      </w:pPr>
      <w:r w:rsidRPr="008D4B78">
        <w:t xml:space="preserve">Hormone therapy and selective estrogen-receptor modulators (SERMs) should not be used for the </w:t>
      </w:r>
      <w:r w:rsidRPr="008D4B78">
        <w:rPr>
          <w:u w:val="single"/>
        </w:rPr>
        <w:t>primary</w:t>
      </w:r>
      <w:r w:rsidRPr="008D4B78">
        <w:t xml:space="preserve"> or </w:t>
      </w:r>
      <w:r w:rsidRPr="008D4B78">
        <w:rPr>
          <w:u w:val="single"/>
        </w:rPr>
        <w:t>secondary</w:t>
      </w:r>
      <w:r w:rsidRPr="008D4B78">
        <w:t xml:space="preserve"> prevention of CVD</w:t>
      </w:r>
    </w:p>
    <w:p w:rsidR="00E16CDB" w:rsidRDefault="00E16CDB" w:rsidP="005410DA">
      <w:pPr>
        <w:spacing w:after="0" w:line="240" w:lineRule="auto"/>
      </w:pPr>
      <w:r>
        <w:t>SOURCES:</w:t>
      </w:r>
    </w:p>
    <w:p w:rsidR="00E16CDB" w:rsidRPr="00C82335" w:rsidRDefault="00E16CDB" w:rsidP="00C82335">
      <w:pPr>
        <w:spacing w:after="0" w:line="240" w:lineRule="auto"/>
      </w:pPr>
      <w:r>
        <w:t xml:space="preserve">(1) </w:t>
      </w:r>
      <w:r w:rsidRPr="00C82335">
        <w:t xml:space="preserve">Mosca L, Benjamin EJ, Berra K, Bezanson JL, Dolor RJ, Lloyd-Jones DM, Newby LK, Piña IL, Roger VL, Shaw LJ, Zhao D, Beckie TM, Bushnell C, D'Armiento J, Kris-Etherton PM, Fang J, Ganiats TG, Gomes AS, Gracia CR, Haan CR, Jackson EA, Judelson DR, Kelepouris E, Lavie CJ, Moore A, Nussmeier NA, Ofili E, Oparil S, Ouyang P, Pinn VW, Sherif K, Smith SC, Sopko G, Chandra-Strobos N, Urbina EM, Vaccarino V, Wenger NK. (2011). Effectiveness-based guidelines for the prevention of cardiovascular disease in women—2011 Update: A Guideline From the American Heart Association. </w:t>
      </w:r>
      <w:r w:rsidRPr="00C82335">
        <w:rPr>
          <w:i/>
        </w:rPr>
        <w:t>Circulation</w:t>
      </w:r>
      <w:r w:rsidRPr="00C82335">
        <w:t>, 123</w:t>
      </w:r>
      <w:r>
        <w:t xml:space="preserve">, </w:t>
      </w:r>
      <w:r w:rsidRPr="00C82335">
        <w:t>1243-1262.</w:t>
      </w:r>
    </w:p>
    <w:p w:rsidR="00E16CDB" w:rsidRDefault="00E16CDB" w:rsidP="00C82335">
      <w:pPr>
        <w:spacing w:after="0" w:line="240" w:lineRule="auto"/>
      </w:pPr>
    </w:p>
    <w:p w:rsidR="00E16CDB" w:rsidRPr="00C82335" w:rsidRDefault="00E16CDB" w:rsidP="00C82335">
      <w:pPr>
        <w:spacing w:after="0" w:line="240" w:lineRule="auto"/>
      </w:pPr>
      <w:r>
        <w:t xml:space="preserve">(2) </w:t>
      </w:r>
      <w:r w:rsidRPr="00C82335">
        <w:t xml:space="preserve">Lee IM, Cook NR, Gaziano JM, Gordon D, Ridker PM, Manson JE, Hennekens CH, Buring JE. (2005). Vitamin E in the primary prevention of cardiovascular disease and cancer: the Women's Health Study: A randomized controlled trial. </w:t>
      </w:r>
      <w:r w:rsidRPr="00C82335">
        <w:rPr>
          <w:i/>
        </w:rPr>
        <w:t>Journal of the American Medical Association</w:t>
      </w:r>
      <w:r w:rsidRPr="00C82335">
        <w:t xml:space="preserve">, 294(1), 56-65. </w:t>
      </w:r>
    </w:p>
    <w:p w:rsidR="00E16CDB" w:rsidRDefault="00E16CDB" w:rsidP="00C82335">
      <w:pPr>
        <w:spacing w:after="0" w:line="240" w:lineRule="auto"/>
      </w:pPr>
    </w:p>
    <w:p w:rsidR="00E16CDB" w:rsidRPr="00C82335" w:rsidRDefault="00E16CDB" w:rsidP="00C82335">
      <w:pPr>
        <w:spacing w:after="0" w:line="240" w:lineRule="auto"/>
      </w:pPr>
      <w:r>
        <w:t xml:space="preserve">(3) </w:t>
      </w:r>
      <w:r w:rsidRPr="00C82335">
        <w:t>Lonn E, Bosch J, Yusuf S, Sheridan P, Pogue J, Arnold JM, Ross C, Arnold A, Sleight P, Probstfield J, Dagenais GR; HOPE and HOPE-TOO Trial Investigators. (2005). Effects of long-term vitamin E supplementation on cardiovascular events and cancer: a randomized controlled trial</w:t>
      </w:r>
      <w:r w:rsidRPr="00C82335">
        <w:rPr>
          <w:i/>
        </w:rPr>
        <w:t>. Journal of the American Medical Association</w:t>
      </w:r>
      <w:r w:rsidRPr="00C82335">
        <w:t>, 293(11), 1338-47.</w:t>
      </w:r>
    </w:p>
    <w:p w:rsidR="00E16CDB" w:rsidRDefault="00E16CDB" w:rsidP="00C82335">
      <w:pPr>
        <w:spacing w:after="0" w:line="240" w:lineRule="auto"/>
      </w:pPr>
    </w:p>
    <w:p w:rsidR="00E16CDB" w:rsidRPr="00C82335" w:rsidRDefault="00E16CDB" w:rsidP="00C82335">
      <w:pPr>
        <w:spacing w:after="0" w:line="240" w:lineRule="auto"/>
      </w:pPr>
      <w:r>
        <w:t xml:space="preserve">(4) </w:t>
      </w:r>
      <w:r w:rsidRPr="00C82335">
        <w:t xml:space="preserve">Bønaa KH, Njølstad I, Ueland PM, Schirmer H, Tverdal A, Steigen T, Wang H, Nordrehaug JE, Arnesen E, Rasmussen K; NORVIT Trial Investigators. (2006). Homocysteine lowering and cardiovascular events after acute myocardial infarction. </w:t>
      </w:r>
      <w:r w:rsidRPr="00C82335">
        <w:rPr>
          <w:i/>
        </w:rPr>
        <w:t>New England Journal of Medicine</w:t>
      </w:r>
      <w:r w:rsidRPr="00C82335">
        <w:t xml:space="preserve">, 354(15), 1578-88. </w:t>
      </w:r>
    </w:p>
    <w:p w:rsidR="00E16CDB" w:rsidRDefault="00E16CDB" w:rsidP="00C82335">
      <w:pPr>
        <w:spacing w:after="0" w:line="240" w:lineRule="auto"/>
      </w:pPr>
    </w:p>
    <w:p w:rsidR="00E16CDB" w:rsidRPr="00C82335" w:rsidRDefault="00E16CDB" w:rsidP="00C82335">
      <w:pPr>
        <w:spacing w:after="0" w:line="240" w:lineRule="auto"/>
      </w:pPr>
      <w:r>
        <w:t xml:space="preserve">(5) </w:t>
      </w:r>
      <w:r w:rsidRPr="00C82335">
        <w:t xml:space="preserve">Loscalzo J. (2006). Homocysteine trials - Clear outcomes for complex reasons. </w:t>
      </w:r>
      <w:r w:rsidRPr="00C82335">
        <w:rPr>
          <w:i/>
        </w:rPr>
        <w:t>New England Journal of Medicine</w:t>
      </w:r>
      <w:r w:rsidRPr="00C82335">
        <w:t>, 354,</w:t>
      </w:r>
      <w:r>
        <w:t xml:space="preserve"> </w:t>
      </w:r>
      <w:r w:rsidRPr="00C82335">
        <w:t xml:space="preserve">1629 – 1632. </w:t>
      </w:r>
    </w:p>
    <w:p w:rsidR="00E16CDB" w:rsidRPr="00C82335" w:rsidRDefault="00E16CDB" w:rsidP="00C82335">
      <w:pPr>
        <w:spacing w:after="0" w:line="240" w:lineRule="auto"/>
      </w:pPr>
    </w:p>
    <w:p w:rsidR="00E16CDB" w:rsidRDefault="00E16CDB" w:rsidP="00C82335">
      <w:pPr>
        <w:spacing w:after="0" w:line="240" w:lineRule="auto"/>
      </w:pPr>
      <w:r w:rsidRPr="00C82335">
        <w:t>The Women’s Health Study, a 10-year randomized double-blind, placebo controlled trial of nearly 40,000 healthy women aged 45 years and older showed no cardiovascular benefit or risk  to vitamin E supplementation (600 IU every other day) (1). The HOPE and HOPE-TOO trials performed in patients with CHD equivalent risk also found no benefit (2).</w:t>
      </w:r>
    </w:p>
    <w:p w:rsidR="00E16CDB" w:rsidRPr="00C82335" w:rsidRDefault="00E16CDB" w:rsidP="00C82335">
      <w:pPr>
        <w:spacing w:after="0" w:line="240" w:lineRule="auto"/>
      </w:pPr>
    </w:p>
    <w:p w:rsidR="00E16CDB" w:rsidRPr="00C82335" w:rsidRDefault="00E16CDB" w:rsidP="00C82335">
      <w:pPr>
        <w:spacing w:after="0" w:line="240" w:lineRule="auto"/>
      </w:pPr>
      <w:r w:rsidRPr="00C82335">
        <w:t xml:space="preserve">Multiple trials have shown no CHD benefit or a trend to harm for folic acid supplementation in patients with coronary artery disease or significant CHD risk (3), (4). </w:t>
      </w:r>
    </w:p>
    <w:p w:rsidR="00E16CDB" w:rsidRDefault="00E16CDB" w:rsidP="00C82335">
      <w:pPr>
        <w:spacing w:after="0" w:line="240" w:lineRule="auto"/>
      </w:pPr>
    </w:p>
    <w:p w:rsidR="00E16CDB" w:rsidRPr="00B306AB" w:rsidRDefault="00E16CDB" w:rsidP="00C47837">
      <w:pPr>
        <w:spacing w:after="0" w:line="240" w:lineRule="auto"/>
        <w:rPr>
          <w:b/>
        </w:rPr>
      </w:pPr>
      <w:r w:rsidRPr="00B306AB">
        <w:rPr>
          <w:b/>
        </w:rPr>
        <w:t xml:space="preserve">What </w:t>
      </w:r>
      <w:r>
        <w:rPr>
          <w:b/>
        </w:rPr>
        <w:t>t</w:t>
      </w:r>
      <w:r w:rsidRPr="00B306AB">
        <w:rPr>
          <w:b/>
        </w:rPr>
        <w:t xml:space="preserve">he Experts Are Saying About Hormone Therapy And Cardiovascular Disease </w:t>
      </w:r>
    </w:p>
    <w:p w:rsidR="00E16CDB" w:rsidRPr="008D4B78" w:rsidRDefault="00E16CDB" w:rsidP="00C47837">
      <w:pPr>
        <w:pStyle w:val="ListParagraph"/>
        <w:numPr>
          <w:ilvl w:val="0"/>
          <w:numId w:val="11"/>
        </w:numPr>
        <w:spacing w:after="0" w:line="240" w:lineRule="auto"/>
      </w:pPr>
      <w:r w:rsidRPr="008D4B78">
        <w:t xml:space="preserve">NIH – “New analyses from the Women's Health Initiative (WHI) confirm that combination hormone therapy </w:t>
      </w:r>
      <w:r w:rsidRPr="00B306AB">
        <w:rPr>
          <w:i/>
          <w:iCs/>
          <w:u w:val="single"/>
        </w:rPr>
        <w:t>increases</w:t>
      </w:r>
      <w:r w:rsidRPr="008D4B78">
        <w:t xml:space="preserve"> the risk of heart disease in healthy postmenopausal women. Researchers report a trend toward an increased risk of heart disease during the first two years of hormone therapy among women who began therapy within 10 years of menopause.” </w:t>
      </w:r>
    </w:p>
    <w:p w:rsidR="00E16CDB" w:rsidRPr="008D4B78" w:rsidRDefault="00E16CDB" w:rsidP="005410DA">
      <w:pPr>
        <w:spacing w:after="0" w:line="240" w:lineRule="auto"/>
      </w:pPr>
      <w:r w:rsidRPr="008D4B78">
        <w:t xml:space="preserve">–“WHI Study Data Confirm Short-Term Heart Disease Risks of Combination Hormone Therapy for Postmenopausal Women,” </w:t>
      </w:r>
      <w:r w:rsidRPr="00B306AB">
        <w:rPr>
          <w:i/>
          <w:iCs/>
        </w:rPr>
        <w:t>NIH News</w:t>
      </w:r>
      <w:r w:rsidRPr="008D4B78">
        <w:t>, Monday, February 15, 2010</w:t>
      </w:r>
      <w:r>
        <w:t xml:space="preserve">.  </w:t>
      </w:r>
    </w:p>
    <w:p w:rsidR="00E16CDB" w:rsidRPr="00C82335" w:rsidRDefault="00E16CDB" w:rsidP="00944BE4">
      <w:pPr>
        <w:spacing w:after="0" w:line="240" w:lineRule="auto"/>
      </w:pPr>
      <w:r w:rsidRPr="00C82335">
        <w:t>SOURCES:</w:t>
      </w:r>
    </w:p>
    <w:p w:rsidR="00E16CDB" w:rsidRPr="00C82335" w:rsidRDefault="00E16CDB" w:rsidP="00C82335">
      <w:pPr>
        <w:spacing w:after="0" w:line="240" w:lineRule="auto"/>
      </w:pPr>
      <w:r>
        <w:t xml:space="preserve">(1) </w:t>
      </w:r>
      <w:r w:rsidRPr="00C82335">
        <w:t xml:space="preserve">National Institutes of Health. “Menopausal Hormone Therapy Information.” Available at: </w:t>
      </w:r>
      <w:r w:rsidRPr="00C82335">
        <w:rPr>
          <w:u w:val="single"/>
        </w:rPr>
        <w:t>http://www.nih.gov/PHTindex.htm</w:t>
      </w:r>
      <w:r w:rsidRPr="00C82335">
        <w:t>.</w:t>
      </w:r>
    </w:p>
    <w:p w:rsidR="00E16CDB" w:rsidRDefault="00E16CDB" w:rsidP="00C82335">
      <w:pPr>
        <w:spacing w:after="0" w:line="240" w:lineRule="auto"/>
      </w:pPr>
    </w:p>
    <w:p w:rsidR="00E16CDB" w:rsidRPr="00C82335" w:rsidRDefault="00E16CDB" w:rsidP="00C82335">
      <w:pPr>
        <w:spacing w:after="0" w:line="240" w:lineRule="auto"/>
      </w:pPr>
      <w:r>
        <w:t xml:space="preserve">(2) </w:t>
      </w:r>
      <w:r w:rsidRPr="00C82335">
        <w:t xml:space="preserve">Toh SD, Hernández-Díaz S, Logan R, Rossouw JE, &amp; Hernán MA. (2010). Coronary heart disease in postmenopausal recipients of estrogen plus progestin therapy: Does the increased risk ever disappear? A randomized trial. </w:t>
      </w:r>
      <w:r w:rsidRPr="00C82335">
        <w:rPr>
          <w:i/>
        </w:rPr>
        <w:t>Annals of Internal Medicine</w:t>
      </w:r>
      <w:r w:rsidRPr="00C82335">
        <w:t>, 152(4), 211-217.</w:t>
      </w:r>
    </w:p>
    <w:p w:rsidR="00E16CDB" w:rsidRPr="00C82335" w:rsidRDefault="00E16CDB" w:rsidP="00C82335">
      <w:pPr>
        <w:spacing w:after="0" w:line="240" w:lineRule="auto"/>
      </w:pPr>
    </w:p>
    <w:p w:rsidR="00E16CDB" w:rsidRPr="00B306AB" w:rsidRDefault="00E16CDB" w:rsidP="00944BE4">
      <w:pPr>
        <w:spacing w:after="0" w:line="240" w:lineRule="auto"/>
        <w:rPr>
          <w:b/>
        </w:rPr>
      </w:pPr>
      <w:r w:rsidRPr="00B306AB">
        <w:rPr>
          <w:b/>
        </w:rPr>
        <w:t xml:space="preserve">What </w:t>
      </w:r>
      <w:r>
        <w:rPr>
          <w:b/>
        </w:rPr>
        <w:t>t</w:t>
      </w:r>
      <w:r w:rsidRPr="00B306AB">
        <w:rPr>
          <w:b/>
        </w:rPr>
        <w:t xml:space="preserve">he Experts Are Saying About Hormone Therapy And Cardiovascular Disease </w:t>
      </w:r>
    </w:p>
    <w:p w:rsidR="00E16CDB" w:rsidRPr="008D4B78" w:rsidRDefault="00E16CDB" w:rsidP="00944BE4">
      <w:pPr>
        <w:spacing w:after="0" w:line="240" w:lineRule="auto"/>
      </w:pPr>
      <w:r w:rsidRPr="008D4B78">
        <w:t>A</w:t>
      </w:r>
      <w:r>
        <w:t xml:space="preserve">merican </w:t>
      </w:r>
      <w:r w:rsidRPr="008D4B78">
        <w:t>C</w:t>
      </w:r>
      <w:r>
        <w:t xml:space="preserve">ongress of </w:t>
      </w:r>
      <w:r w:rsidRPr="008D4B78">
        <w:t>O</w:t>
      </w:r>
      <w:r>
        <w:t xml:space="preserve">bstetricians &amp; </w:t>
      </w:r>
      <w:r w:rsidRPr="008D4B78">
        <w:t>G</w:t>
      </w:r>
      <w:r>
        <w:t>ynecologists (ACOG)</w:t>
      </w:r>
      <w:r w:rsidRPr="008D4B78">
        <w:t xml:space="preserve">: </w:t>
      </w:r>
    </w:p>
    <w:p w:rsidR="00E16CDB" w:rsidRPr="008D4B78" w:rsidRDefault="00E16CDB" w:rsidP="00944BE4">
      <w:pPr>
        <w:numPr>
          <w:ilvl w:val="0"/>
          <w:numId w:val="10"/>
        </w:numPr>
        <w:spacing w:after="0" w:line="240" w:lineRule="auto"/>
      </w:pPr>
      <w:r w:rsidRPr="008D4B78">
        <w:t xml:space="preserve">“Menopausal HT should not be used for the primary or secondary prevention of CHD at the present.” </w:t>
      </w:r>
    </w:p>
    <w:p w:rsidR="00E16CDB" w:rsidRDefault="00E16CDB" w:rsidP="00944BE4">
      <w:pPr>
        <w:numPr>
          <w:ilvl w:val="0"/>
          <w:numId w:val="10"/>
        </w:numPr>
        <w:spacing w:after="0" w:line="240" w:lineRule="auto"/>
      </w:pPr>
      <w:r w:rsidRPr="008D4B78">
        <w:t>“Hormone therapy use should be limited to the treatment of menopausal symptoms at the lowest effective dosage over the shortest duration possible and continued use should be reevaluated on a periodic basis.”</w:t>
      </w:r>
    </w:p>
    <w:p w:rsidR="00E16CDB" w:rsidRDefault="00E16CDB" w:rsidP="005410DA">
      <w:pPr>
        <w:spacing w:after="0" w:line="240" w:lineRule="auto"/>
      </w:pPr>
      <w:r>
        <w:t>SOURCE:</w:t>
      </w:r>
    </w:p>
    <w:p w:rsidR="00E16CDB" w:rsidRPr="00C82335" w:rsidRDefault="00E16CDB" w:rsidP="005410DA">
      <w:pPr>
        <w:spacing w:after="0" w:line="240" w:lineRule="auto"/>
      </w:pPr>
      <w:r>
        <w:t xml:space="preserve">(1) </w:t>
      </w:r>
      <w:r w:rsidRPr="00C82335">
        <w:t xml:space="preserve">ACOG Committee Opinion No. 420, November 2008: Hormone therapy and heart disease. </w:t>
      </w:r>
      <w:r w:rsidRPr="00C82335">
        <w:rPr>
          <w:i/>
        </w:rPr>
        <w:t>Obstetrics &amp; Gynecology</w:t>
      </w:r>
      <w:r w:rsidRPr="00C82335">
        <w:t>, 112(5), 1189-92.</w:t>
      </w:r>
    </w:p>
    <w:p w:rsidR="00E16CDB" w:rsidRDefault="00E16CDB" w:rsidP="00C47837">
      <w:pPr>
        <w:spacing w:after="0" w:line="240" w:lineRule="auto"/>
        <w:rPr>
          <w:b/>
        </w:rPr>
      </w:pPr>
    </w:p>
    <w:p w:rsidR="00E16CDB" w:rsidRPr="00B306AB" w:rsidRDefault="00E16CDB" w:rsidP="00C47837">
      <w:pPr>
        <w:spacing w:after="0" w:line="240" w:lineRule="auto"/>
        <w:rPr>
          <w:b/>
        </w:rPr>
      </w:pPr>
      <w:r w:rsidRPr="00B306AB">
        <w:rPr>
          <w:b/>
        </w:rPr>
        <w:t>Ongoing Studies About H</w:t>
      </w:r>
      <w:r>
        <w:rPr>
          <w:b/>
        </w:rPr>
        <w:t xml:space="preserve">ormone </w:t>
      </w:r>
      <w:r w:rsidRPr="00B306AB">
        <w:rPr>
          <w:b/>
        </w:rPr>
        <w:t>T</w:t>
      </w:r>
      <w:r>
        <w:rPr>
          <w:b/>
        </w:rPr>
        <w:t>herapy</w:t>
      </w:r>
      <w:r w:rsidRPr="00B306AB">
        <w:rPr>
          <w:b/>
        </w:rPr>
        <w:t xml:space="preserve">:  Does the Timing and Type of Estrogen Matter? </w:t>
      </w:r>
    </w:p>
    <w:p w:rsidR="00E16CDB" w:rsidRPr="008D4B78" w:rsidRDefault="00E16CDB" w:rsidP="00C47837">
      <w:pPr>
        <w:numPr>
          <w:ilvl w:val="0"/>
          <w:numId w:val="9"/>
        </w:numPr>
        <w:spacing w:after="0" w:line="240" w:lineRule="auto"/>
      </w:pPr>
      <w:r w:rsidRPr="008D4B78">
        <w:rPr>
          <w:b/>
          <w:bCs/>
        </w:rPr>
        <w:t xml:space="preserve">KEEPS:  </w:t>
      </w:r>
      <w:r w:rsidRPr="00102ECE">
        <w:rPr>
          <w:b/>
          <w:color w:val="FF0000"/>
        </w:rPr>
        <w:t>K</w:t>
      </w:r>
      <w:r w:rsidRPr="008D4B78">
        <w:t xml:space="preserve">ronos </w:t>
      </w:r>
      <w:r w:rsidRPr="00102ECE">
        <w:rPr>
          <w:b/>
          <w:color w:val="FF0000"/>
        </w:rPr>
        <w:t>E</w:t>
      </w:r>
      <w:r w:rsidRPr="008D4B78">
        <w:t xml:space="preserve">arly </w:t>
      </w:r>
      <w:r w:rsidRPr="00102ECE">
        <w:rPr>
          <w:b/>
          <w:color w:val="FF0000"/>
        </w:rPr>
        <w:t>E</w:t>
      </w:r>
      <w:r w:rsidRPr="008D4B78">
        <w:t xml:space="preserve">strogen </w:t>
      </w:r>
      <w:r w:rsidRPr="00102ECE">
        <w:rPr>
          <w:b/>
          <w:color w:val="FF0000"/>
        </w:rPr>
        <w:t>P</w:t>
      </w:r>
      <w:r w:rsidRPr="008D4B78">
        <w:t xml:space="preserve">revention </w:t>
      </w:r>
      <w:r w:rsidRPr="00102ECE">
        <w:rPr>
          <w:b/>
          <w:color w:val="FF0000"/>
        </w:rPr>
        <w:t>S</w:t>
      </w:r>
      <w:r w:rsidRPr="008D4B78">
        <w:t>tudy</w:t>
      </w:r>
    </w:p>
    <w:p w:rsidR="00E16CDB" w:rsidRPr="008D4B78" w:rsidRDefault="00E16CDB" w:rsidP="00C47837">
      <w:pPr>
        <w:numPr>
          <w:ilvl w:val="1"/>
          <w:numId w:val="9"/>
        </w:numPr>
        <w:spacing w:after="0" w:line="240" w:lineRule="auto"/>
      </w:pPr>
      <w:r w:rsidRPr="008D4B78">
        <w:t>660 women aged 48-52, randomized to placebo, oral conjugated equine estrogen, or transdermal 17 beta-estradiol with placebo or pulsed progesterone for 12 days/month</w:t>
      </w:r>
    </w:p>
    <w:p w:rsidR="00E16CDB" w:rsidRPr="008D4B78" w:rsidRDefault="00E16CDB" w:rsidP="00C47837">
      <w:pPr>
        <w:numPr>
          <w:ilvl w:val="1"/>
          <w:numId w:val="9"/>
        </w:numPr>
        <w:spacing w:after="0" w:line="240" w:lineRule="auto"/>
      </w:pPr>
      <w:r w:rsidRPr="008D4B78">
        <w:t>Endpoint: Progression of atherosclerosis measured by carotid intima media thickness and coronary artery calcification</w:t>
      </w:r>
    </w:p>
    <w:p w:rsidR="00E16CDB" w:rsidRPr="008D4B78" w:rsidRDefault="00E16CDB" w:rsidP="00C47837">
      <w:pPr>
        <w:numPr>
          <w:ilvl w:val="0"/>
          <w:numId w:val="9"/>
        </w:numPr>
        <w:spacing w:after="0" w:line="240" w:lineRule="auto"/>
      </w:pPr>
      <w:r w:rsidRPr="008D4B78">
        <w:rPr>
          <w:b/>
          <w:bCs/>
        </w:rPr>
        <w:t xml:space="preserve">ELITE:  </w:t>
      </w:r>
      <w:r w:rsidRPr="00102ECE">
        <w:rPr>
          <w:b/>
          <w:color w:val="FF0000"/>
        </w:rPr>
        <w:t>E</w:t>
      </w:r>
      <w:r w:rsidRPr="008D4B78">
        <w:t xml:space="preserve">arly versus </w:t>
      </w:r>
      <w:r w:rsidRPr="00102ECE">
        <w:rPr>
          <w:b/>
          <w:color w:val="FF0000"/>
        </w:rPr>
        <w:t>L</w:t>
      </w:r>
      <w:r w:rsidRPr="008D4B78">
        <w:t xml:space="preserve">ate </w:t>
      </w:r>
      <w:r w:rsidRPr="00102ECE">
        <w:rPr>
          <w:b/>
          <w:color w:val="FF0000"/>
        </w:rPr>
        <w:t>I</w:t>
      </w:r>
      <w:r w:rsidRPr="008D4B78">
        <w:t xml:space="preserve">ntervention </w:t>
      </w:r>
      <w:r w:rsidRPr="00102ECE">
        <w:rPr>
          <w:b/>
          <w:color w:val="FF0000"/>
        </w:rPr>
        <w:t>T</w:t>
      </w:r>
      <w:r w:rsidRPr="008D4B78">
        <w:t xml:space="preserve">rial with </w:t>
      </w:r>
      <w:r w:rsidRPr="00102ECE">
        <w:rPr>
          <w:b/>
          <w:color w:val="FF0000"/>
        </w:rPr>
        <w:t>E</w:t>
      </w:r>
      <w:r w:rsidRPr="008D4B78">
        <w:t xml:space="preserve">stradiol </w:t>
      </w:r>
    </w:p>
    <w:p w:rsidR="00E16CDB" w:rsidRPr="008D4B78" w:rsidRDefault="00E16CDB" w:rsidP="00C47837">
      <w:pPr>
        <w:numPr>
          <w:ilvl w:val="1"/>
          <w:numId w:val="9"/>
        </w:numPr>
        <w:spacing w:after="0" w:line="240" w:lineRule="auto"/>
      </w:pPr>
      <w:r w:rsidRPr="008D4B78">
        <w:t>504 women either less than 6 years from menopause or more than 10 years from menopause randomized to oral 17 beta-estradiol or placebo, with progesterone gel or placebo</w:t>
      </w:r>
    </w:p>
    <w:p w:rsidR="00E16CDB" w:rsidRPr="008D4B78" w:rsidRDefault="00E16CDB" w:rsidP="00C47837">
      <w:pPr>
        <w:numPr>
          <w:ilvl w:val="1"/>
          <w:numId w:val="9"/>
        </w:numPr>
        <w:spacing w:after="0" w:line="240" w:lineRule="auto"/>
      </w:pPr>
      <w:r w:rsidRPr="008D4B78">
        <w:t>Endpoint:  Progression of atherosclerosis measured by carotid intima media thickness</w:t>
      </w:r>
    </w:p>
    <w:p w:rsidR="00E16CDB" w:rsidRPr="00C82335" w:rsidRDefault="00E16CDB" w:rsidP="00C47837">
      <w:pPr>
        <w:spacing w:after="0" w:line="240" w:lineRule="auto"/>
        <w:rPr>
          <w:lang w:val="fr-FR"/>
        </w:rPr>
      </w:pPr>
      <w:r w:rsidRPr="00C82335">
        <w:rPr>
          <w:lang w:val="fr-FR"/>
        </w:rPr>
        <w:t>SOURCES:</w:t>
      </w:r>
    </w:p>
    <w:p w:rsidR="00E16CDB" w:rsidRPr="00C82335" w:rsidRDefault="00E16CDB" w:rsidP="00C82335">
      <w:pPr>
        <w:spacing w:after="0" w:line="240" w:lineRule="auto"/>
      </w:pPr>
      <w:r>
        <w:rPr>
          <w:lang w:val="fr-FR"/>
        </w:rPr>
        <w:t xml:space="preserve">(1) </w:t>
      </w:r>
      <w:r w:rsidRPr="00C82335">
        <w:rPr>
          <w:lang w:val="fr-FR"/>
        </w:rPr>
        <w:t xml:space="preserve">Miller VM, et al. </w:t>
      </w:r>
      <w:r w:rsidRPr="00C82335">
        <w:t xml:space="preserve">(2009).Using basic science to design a clinical trial:  Baseline characteristics of women enrolled in the Kronos Early Estrogen Prevention Study (KEEPS).  </w:t>
      </w:r>
      <w:r w:rsidRPr="00C82335">
        <w:rPr>
          <w:i/>
        </w:rPr>
        <w:t>Journal of Cardiovascular Translational Research</w:t>
      </w:r>
      <w:r w:rsidRPr="00C82335">
        <w:t>, 2, 228-239.</w:t>
      </w:r>
    </w:p>
    <w:p w:rsidR="00E16CDB" w:rsidRDefault="00E16CDB" w:rsidP="00C82335">
      <w:pPr>
        <w:spacing w:after="0" w:line="240" w:lineRule="auto"/>
      </w:pPr>
    </w:p>
    <w:p w:rsidR="00E16CDB" w:rsidRPr="00C82335" w:rsidRDefault="00E16CDB" w:rsidP="00C82335">
      <w:pPr>
        <w:spacing w:after="0" w:line="240" w:lineRule="auto"/>
      </w:pPr>
      <w:r>
        <w:t xml:space="preserve">(2) </w:t>
      </w:r>
      <w:r w:rsidRPr="00C82335">
        <w:t xml:space="preserve">Clinical trial: ELITE: Early Versus Late Intervention Trial With Estradiol. Available at: </w:t>
      </w:r>
      <w:r w:rsidRPr="00C82335">
        <w:rPr>
          <w:u w:val="single"/>
        </w:rPr>
        <w:t>http://clinicaltrials.gov/ct2/show/NCT00114517</w:t>
      </w:r>
      <w:r w:rsidRPr="00C82335">
        <w:t>.</w:t>
      </w:r>
    </w:p>
    <w:p w:rsidR="00E16CDB" w:rsidRPr="005965FA" w:rsidRDefault="00E16CDB" w:rsidP="00C82335">
      <w:pPr>
        <w:spacing w:after="0" w:line="240" w:lineRule="auto"/>
      </w:pPr>
    </w:p>
    <w:p w:rsidR="00E16CDB" w:rsidRDefault="00E16CDB" w:rsidP="00C47837">
      <w:pPr>
        <w:spacing w:after="0" w:line="240" w:lineRule="auto"/>
        <w:rPr>
          <w:b/>
        </w:rPr>
      </w:pPr>
    </w:p>
    <w:p w:rsidR="00E16CDB" w:rsidRPr="0029161D" w:rsidRDefault="00E16CDB" w:rsidP="00C47837">
      <w:pPr>
        <w:spacing w:after="0" w:line="240" w:lineRule="auto"/>
        <w:rPr>
          <w:b/>
        </w:rPr>
      </w:pPr>
      <w:r w:rsidRPr="0029161D">
        <w:rPr>
          <w:b/>
        </w:rPr>
        <w:t>Estrogen Alone Caused Stroke in W</w:t>
      </w:r>
      <w:r>
        <w:rPr>
          <w:b/>
        </w:rPr>
        <w:t xml:space="preserve">omen’s Health </w:t>
      </w:r>
      <w:r w:rsidRPr="0029161D">
        <w:rPr>
          <w:b/>
        </w:rPr>
        <w:t>I</w:t>
      </w:r>
      <w:r>
        <w:rPr>
          <w:b/>
        </w:rPr>
        <w:t>nitiative</w:t>
      </w:r>
    </w:p>
    <w:p w:rsidR="00E16CDB" w:rsidRPr="0029161D" w:rsidRDefault="00E16CDB" w:rsidP="00F20F00">
      <w:pPr>
        <w:pStyle w:val="ListParagraph"/>
        <w:numPr>
          <w:ilvl w:val="0"/>
          <w:numId w:val="12"/>
        </w:numPr>
        <w:spacing w:after="0" w:line="240" w:lineRule="auto"/>
        <w:ind w:left="360"/>
      </w:pPr>
      <w:r w:rsidRPr="0029161D">
        <w:t xml:space="preserve">Women randomized to </w:t>
      </w:r>
      <w:r>
        <w:t>conjugated equine estrogen (</w:t>
      </w:r>
      <w:r w:rsidRPr="0029161D">
        <w:t>CEE</w:t>
      </w:r>
      <w:r>
        <w:t>)</w:t>
      </w:r>
      <w:r w:rsidRPr="0029161D">
        <w:t xml:space="preserve"> for an average of 6.8 years had statistically significantly more strokes (HR 1.39)</w:t>
      </w:r>
    </w:p>
    <w:p w:rsidR="00E16CDB" w:rsidRPr="0029161D" w:rsidRDefault="00E16CDB" w:rsidP="00F20F00">
      <w:pPr>
        <w:pStyle w:val="ListParagraph"/>
        <w:numPr>
          <w:ilvl w:val="0"/>
          <w:numId w:val="12"/>
        </w:numPr>
        <w:spacing w:after="0" w:line="240" w:lineRule="auto"/>
        <w:ind w:left="360"/>
      </w:pPr>
      <w:r w:rsidRPr="0029161D">
        <w:t>Statistical analysis did not show that the risk of stroke was affected by age of initiation of therapy</w:t>
      </w:r>
    </w:p>
    <w:p w:rsidR="00E16CDB" w:rsidRPr="0029161D" w:rsidRDefault="00E16CDB" w:rsidP="00F20F00">
      <w:pPr>
        <w:pStyle w:val="ListParagraph"/>
        <w:numPr>
          <w:ilvl w:val="0"/>
          <w:numId w:val="12"/>
        </w:numPr>
        <w:spacing w:after="0" w:line="240" w:lineRule="auto"/>
        <w:ind w:left="360"/>
      </w:pPr>
      <w:r w:rsidRPr="0029161D">
        <w:t>Follow-up studies showed the risk of stroke was no longer elevated once CEE was discontinued</w:t>
      </w:r>
    </w:p>
    <w:p w:rsidR="00E16CDB" w:rsidRPr="00C82335" w:rsidRDefault="00E16CDB" w:rsidP="00F20F00">
      <w:pPr>
        <w:spacing w:after="0" w:line="240" w:lineRule="auto"/>
      </w:pPr>
      <w:r w:rsidRPr="00C82335">
        <w:t>SOURCES:</w:t>
      </w:r>
    </w:p>
    <w:p w:rsidR="00E16CDB" w:rsidRPr="00C82335" w:rsidRDefault="00E16CDB" w:rsidP="00C82335">
      <w:pPr>
        <w:spacing w:after="0" w:line="240" w:lineRule="auto"/>
      </w:pPr>
      <w:r>
        <w:t xml:space="preserve">(1) </w:t>
      </w:r>
      <w:r w:rsidRPr="00C82335">
        <w:t xml:space="preserve">Anderson GL, Limacher M, Assaf AR, Bassford T, Beresford SA, Black H, Bonds D, Brunner R, Brzyski R, Caan B, Chlebowski R, Curb D, Gass M, Hays J, Heiss G, Hendrix S, Howard BV, Hsia J, Hubbell A, Jackson R, Johnson KC, Judd H, Kotchen JM, Kuller L, LaCroix AZ, Lane D, Langer RD, Lasser N, Lewis CE, Manson J, Margolis K, Ockene J, O'Sullivan MJ, Phillips L, Prentice RL, Ritenbaugh C, Robbins J, Rossouw JE, Sarto G, Stefanick ML, Van Horn L, Wactawski-Wende J, Wallace R, Wassertheil-Smoller S; Women's Health Initiative Steering Committee. (2004). Effects of conjugated equine estrogen in postmenopausal women with hysterectomy: the Women's Health Initiative randomized controlled trial. </w:t>
      </w:r>
      <w:r w:rsidRPr="00C82335">
        <w:rPr>
          <w:i/>
        </w:rPr>
        <w:t>Journal of the American Medical Association</w:t>
      </w:r>
      <w:r w:rsidRPr="00C82335">
        <w:t>, 291(14),</w:t>
      </w:r>
      <w:r>
        <w:t xml:space="preserve"> </w:t>
      </w:r>
      <w:r w:rsidRPr="00C82335">
        <w:t xml:space="preserve">1701-12. </w:t>
      </w:r>
    </w:p>
    <w:p w:rsidR="00E16CDB" w:rsidRPr="00C82335" w:rsidRDefault="00E16CDB" w:rsidP="00C82335">
      <w:pPr>
        <w:spacing w:after="0" w:line="240" w:lineRule="auto"/>
      </w:pPr>
    </w:p>
    <w:p w:rsidR="00E16CDB" w:rsidRPr="003B2E29" w:rsidRDefault="00E16CDB" w:rsidP="00C82335">
      <w:pPr>
        <w:spacing w:after="0" w:line="240" w:lineRule="auto"/>
      </w:pPr>
      <w:r w:rsidRPr="003B2E29">
        <w:t xml:space="preserve">(2) LaCroix AZ, Chlebowski RT, Manson JE, et al. </w:t>
      </w:r>
      <w:r w:rsidRPr="00E507BD">
        <w:t>(2011). Health outcomes after stopping conjugated equine estrogens among postmenopausal women with prior hysterectomy</w:t>
      </w:r>
      <w:r w:rsidRPr="00E507BD">
        <w:rPr>
          <w:i/>
        </w:rPr>
        <w:t xml:space="preserve">. </w:t>
      </w:r>
      <w:r w:rsidRPr="003B2E29">
        <w:rPr>
          <w:i/>
        </w:rPr>
        <w:t>Journal of the American Medical Association</w:t>
      </w:r>
      <w:r w:rsidRPr="003B2E29">
        <w:t>, 305(13), 1305-1314.</w:t>
      </w:r>
    </w:p>
    <w:p w:rsidR="00E16CDB" w:rsidRDefault="00E16CDB" w:rsidP="00C47837">
      <w:pPr>
        <w:spacing w:after="0" w:line="240" w:lineRule="auto"/>
        <w:rPr>
          <w:b/>
        </w:rPr>
      </w:pPr>
    </w:p>
    <w:p w:rsidR="00E16CDB" w:rsidRDefault="00E16CDB" w:rsidP="00C47837">
      <w:pPr>
        <w:spacing w:after="0" w:line="240" w:lineRule="auto"/>
        <w:rPr>
          <w:b/>
        </w:rPr>
      </w:pPr>
      <w:r w:rsidRPr="0029161D">
        <w:rPr>
          <w:b/>
        </w:rPr>
        <w:t>Estrogen Alone Did Not Effect CHD Events in WHI; After Cessation of Estrogen, Younger Women Who Had Taken CEE Had Fewer CHD Events</w:t>
      </w:r>
    </w:p>
    <w:p w:rsidR="00E16CDB" w:rsidRDefault="00E16CDB" w:rsidP="005965FA">
      <w:pPr>
        <w:spacing w:after="0" w:line="240" w:lineRule="auto"/>
        <w:rPr>
          <w:bCs/>
        </w:rPr>
      </w:pPr>
      <w:r>
        <w:rPr>
          <w:bCs/>
        </w:rPr>
        <w:t>SOURCES:</w:t>
      </w:r>
    </w:p>
    <w:p w:rsidR="00E16CDB" w:rsidRPr="00E507BD" w:rsidRDefault="00E16CDB" w:rsidP="00E507BD">
      <w:pPr>
        <w:spacing w:after="0" w:line="240" w:lineRule="auto"/>
      </w:pPr>
      <w:r>
        <w:t xml:space="preserve">(1) </w:t>
      </w:r>
      <w:r w:rsidRPr="00E507BD">
        <w:t xml:space="preserve">Anderson GL, Limacher M, Assaf AR, Bassford T, Beresford SA, Black H, Bonds D, Brunner R, Brzyski R, Caan B, Chlebowski R, Curb D, Gass M, Hays J, Heiss G, Hendrix S, Howard BV, Hsia J, Hubbell A, Jackson R, Johnson KC, Judd H, Kotchen JM, Kuller L, LaCroix AZ, Lane D, Langer RD, Lasser N, Lewis CE, Manson J, Margolis K, Ockene J, O'Sullivan MJ, Phillips L, Prentice RL, Ritenbaugh C, Robbins J, Rossouw JE, Sarto G, Stefanick ML, Van Horn L, Wactawski-Wende J, Wallace R, Wassertheil-Smoller S; Women's Health Initiative Steering Committee. (2004). Effects of conjugated equine estrogen in postmenopausal women with hysterectomy: the Women's Health Initiative randomized controlled trial. </w:t>
      </w:r>
      <w:r w:rsidRPr="00E507BD">
        <w:rPr>
          <w:i/>
        </w:rPr>
        <w:t>Journal of the American Medical Association</w:t>
      </w:r>
      <w:r w:rsidRPr="00E507BD">
        <w:t>, 291(14),</w:t>
      </w:r>
      <w:r>
        <w:t xml:space="preserve"> </w:t>
      </w:r>
      <w:r w:rsidRPr="00E507BD">
        <w:t>1701-12.</w:t>
      </w:r>
    </w:p>
    <w:p w:rsidR="00E16CDB" w:rsidRPr="00E507BD" w:rsidRDefault="00E16CDB" w:rsidP="00E507BD">
      <w:pPr>
        <w:spacing w:after="0" w:line="240" w:lineRule="auto"/>
      </w:pPr>
    </w:p>
    <w:p w:rsidR="00E16CDB" w:rsidRPr="005965FA" w:rsidRDefault="00E16CDB" w:rsidP="00E507BD">
      <w:pPr>
        <w:spacing w:after="0" w:line="240" w:lineRule="auto"/>
      </w:pPr>
      <w:r w:rsidRPr="00A342B8">
        <w:rPr>
          <w:lang w:val="fr-FR"/>
        </w:rPr>
        <w:t xml:space="preserve">(2) LaCroix AZ, Chlebowski RT, Manson JE, et al. </w:t>
      </w:r>
      <w:r w:rsidRPr="00E507BD">
        <w:t>(2011). Health outcomes after stopping conjugated equine estrogens among postmenopausal women with prior hysterectomy</w:t>
      </w:r>
      <w:r w:rsidRPr="00E507BD">
        <w:rPr>
          <w:i/>
        </w:rPr>
        <w:t>. Journal of the American Medical Association</w:t>
      </w:r>
      <w:r w:rsidRPr="00E507BD">
        <w:t>, 305(13), 1305-1314.</w:t>
      </w:r>
    </w:p>
    <w:p w:rsidR="00E16CDB" w:rsidRDefault="00E16CDB" w:rsidP="00C47837">
      <w:pPr>
        <w:spacing w:after="0" w:line="240" w:lineRule="auto"/>
        <w:rPr>
          <w:b/>
        </w:rPr>
      </w:pPr>
    </w:p>
    <w:p w:rsidR="00E16CDB" w:rsidRPr="008A5C41" w:rsidRDefault="00E16CDB" w:rsidP="00A342B8">
      <w:pPr>
        <w:spacing w:after="0" w:line="240" w:lineRule="auto"/>
      </w:pPr>
      <w:r w:rsidRPr="008A5C41">
        <w:rPr>
          <w:b/>
          <w:bCs/>
        </w:rPr>
        <w:t>The Heart Truth Professional Education Campaign Website</w:t>
      </w:r>
    </w:p>
    <w:p w:rsidR="00E16CDB" w:rsidRDefault="00E16CDB" w:rsidP="00A342B8">
      <w:pPr>
        <w:spacing w:after="0" w:line="240" w:lineRule="auto"/>
        <w:rPr>
          <w:b/>
          <w:bCs/>
        </w:rPr>
      </w:pPr>
      <w:hyperlink r:id="rId7" w:history="1">
        <w:r w:rsidRPr="008A5C41">
          <w:rPr>
            <w:rStyle w:val="Hyperlink"/>
            <w:b/>
            <w:bCs/>
          </w:rPr>
          <w:t>www.womenshealth.gov/heart</w:t>
        </w:r>
        <w:r>
          <w:rPr>
            <w:rStyle w:val="Hyperlink"/>
            <w:b/>
            <w:bCs/>
          </w:rPr>
          <w:t>-</w:t>
        </w:r>
        <w:r w:rsidRPr="008A5C41">
          <w:rPr>
            <w:rStyle w:val="Hyperlink"/>
            <w:b/>
            <w:bCs/>
          </w:rPr>
          <w:t>truth</w:t>
        </w:r>
      </w:hyperlink>
      <w:r w:rsidRPr="008A5C41">
        <w:rPr>
          <w:b/>
          <w:bCs/>
        </w:rPr>
        <w:t xml:space="preserve"> </w:t>
      </w:r>
    </w:p>
    <w:p w:rsidR="00E16CDB" w:rsidRDefault="00E16CDB" w:rsidP="00A342B8">
      <w:pPr>
        <w:spacing w:after="0" w:line="240" w:lineRule="auto"/>
        <w:rPr>
          <w:b/>
          <w:bCs/>
        </w:rPr>
      </w:pPr>
    </w:p>
    <w:p w:rsidR="00E16CDB" w:rsidRPr="0054764C" w:rsidRDefault="00E16CDB" w:rsidP="00A342B8">
      <w:pPr>
        <w:spacing w:after="0" w:line="240" w:lineRule="auto"/>
        <w:rPr>
          <w:b/>
          <w:bCs/>
        </w:rPr>
      </w:pPr>
      <w:r w:rsidRPr="0054764C">
        <w:rPr>
          <w:b/>
          <w:bCs/>
        </w:rPr>
        <w:t>Million Hearts Campaign</w:t>
      </w:r>
      <w:r>
        <w:rPr>
          <w:b/>
          <w:bCs/>
        </w:rPr>
        <w:t xml:space="preserve"> Website</w:t>
      </w:r>
    </w:p>
    <w:p w:rsidR="00E16CDB" w:rsidRPr="0054764C" w:rsidRDefault="00E16CDB" w:rsidP="00A342B8">
      <w:pPr>
        <w:spacing w:after="0" w:line="240" w:lineRule="auto"/>
        <w:rPr>
          <w:rStyle w:val="Hyperlink"/>
        </w:rPr>
      </w:pPr>
      <w:r w:rsidRPr="0054764C">
        <w:rPr>
          <w:rStyle w:val="Hyperlink"/>
        </w:rPr>
        <w:t>millionhearts.hhs.gov</w:t>
      </w:r>
    </w:p>
    <w:p w:rsidR="00E16CDB" w:rsidRDefault="00E16CDB" w:rsidP="00A342B8">
      <w:pPr>
        <w:spacing w:after="0" w:line="240" w:lineRule="auto"/>
        <w:rPr>
          <w:b/>
          <w:bCs/>
        </w:rPr>
      </w:pPr>
      <w:r>
        <w:rPr>
          <w:b/>
          <w:bCs/>
        </w:rPr>
        <w:t>“Get involved and share your commitment to help prevent 1 million heart attacks and strokes in the next five years.”</w:t>
      </w:r>
    </w:p>
    <w:p w:rsidR="00E16CDB" w:rsidRPr="0029161D" w:rsidRDefault="00E16CDB" w:rsidP="00C47837">
      <w:pPr>
        <w:spacing w:after="0" w:line="240" w:lineRule="auto"/>
        <w:rPr>
          <w:b/>
        </w:rPr>
      </w:pPr>
    </w:p>
    <w:sectPr w:rsidR="00E16CDB" w:rsidRPr="0029161D" w:rsidSect="00FE242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CDB" w:rsidRDefault="00E16CDB">
      <w:r>
        <w:separator/>
      </w:r>
    </w:p>
  </w:endnote>
  <w:endnote w:type="continuationSeparator" w:id="0">
    <w:p w:rsidR="00E16CDB" w:rsidRDefault="00E16C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CDB" w:rsidRDefault="00E16CDB" w:rsidP="00B35D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16CDB" w:rsidRDefault="00E16CDB" w:rsidP="00102EC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CDB" w:rsidRDefault="00E16CDB" w:rsidP="00B35D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16CDB" w:rsidRDefault="00E16CDB" w:rsidP="00102EC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CDB" w:rsidRDefault="00E16CDB">
      <w:r>
        <w:separator/>
      </w:r>
    </w:p>
  </w:footnote>
  <w:footnote w:type="continuationSeparator" w:id="0">
    <w:p w:rsidR="00E16CDB" w:rsidRDefault="00E16C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1EF4"/>
    <w:multiLevelType w:val="hybridMultilevel"/>
    <w:tmpl w:val="5D02B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4702A5"/>
    <w:multiLevelType w:val="hybridMultilevel"/>
    <w:tmpl w:val="5E741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3C5DC7"/>
    <w:multiLevelType w:val="hybridMultilevel"/>
    <w:tmpl w:val="99840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7F1BE3"/>
    <w:multiLevelType w:val="hybridMultilevel"/>
    <w:tmpl w:val="4F2A6F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6F0EFECE" w:tentative="1">
      <w:start w:val="1"/>
      <w:numFmt w:val="bullet"/>
      <w:lvlText w:val="•"/>
      <w:lvlJc w:val="left"/>
      <w:pPr>
        <w:tabs>
          <w:tab w:val="num" w:pos="1800"/>
        </w:tabs>
        <w:ind w:left="1800" w:hanging="360"/>
      </w:pPr>
      <w:rPr>
        <w:rFonts w:ascii="Times New Roman" w:hAnsi="Times New Roman" w:hint="default"/>
      </w:rPr>
    </w:lvl>
    <w:lvl w:ilvl="3" w:tplc="D3B0C124" w:tentative="1">
      <w:start w:val="1"/>
      <w:numFmt w:val="bullet"/>
      <w:lvlText w:val="•"/>
      <w:lvlJc w:val="left"/>
      <w:pPr>
        <w:tabs>
          <w:tab w:val="num" w:pos="2520"/>
        </w:tabs>
        <w:ind w:left="2520" w:hanging="360"/>
      </w:pPr>
      <w:rPr>
        <w:rFonts w:ascii="Times New Roman" w:hAnsi="Times New Roman" w:hint="default"/>
      </w:rPr>
    </w:lvl>
    <w:lvl w:ilvl="4" w:tplc="F440DD42" w:tentative="1">
      <w:start w:val="1"/>
      <w:numFmt w:val="bullet"/>
      <w:lvlText w:val="•"/>
      <w:lvlJc w:val="left"/>
      <w:pPr>
        <w:tabs>
          <w:tab w:val="num" w:pos="3240"/>
        </w:tabs>
        <w:ind w:left="3240" w:hanging="360"/>
      </w:pPr>
      <w:rPr>
        <w:rFonts w:ascii="Times New Roman" w:hAnsi="Times New Roman" w:hint="default"/>
      </w:rPr>
    </w:lvl>
    <w:lvl w:ilvl="5" w:tplc="E04E9ABA" w:tentative="1">
      <w:start w:val="1"/>
      <w:numFmt w:val="bullet"/>
      <w:lvlText w:val="•"/>
      <w:lvlJc w:val="left"/>
      <w:pPr>
        <w:tabs>
          <w:tab w:val="num" w:pos="3960"/>
        </w:tabs>
        <w:ind w:left="3960" w:hanging="360"/>
      </w:pPr>
      <w:rPr>
        <w:rFonts w:ascii="Times New Roman" w:hAnsi="Times New Roman" w:hint="default"/>
      </w:rPr>
    </w:lvl>
    <w:lvl w:ilvl="6" w:tplc="53789D52" w:tentative="1">
      <w:start w:val="1"/>
      <w:numFmt w:val="bullet"/>
      <w:lvlText w:val="•"/>
      <w:lvlJc w:val="left"/>
      <w:pPr>
        <w:tabs>
          <w:tab w:val="num" w:pos="4680"/>
        </w:tabs>
        <w:ind w:left="4680" w:hanging="360"/>
      </w:pPr>
      <w:rPr>
        <w:rFonts w:ascii="Times New Roman" w:hAnsi="Times New Roman" w:hint="default"/>
      </w:rPr>
    </w:lvl>
    <w:lvl w:ilvl="7" w:tplc="BF8CE986" w:tentative="1">
      <w:start w:val="1"/>
      <w:numFmt w:val="bullet"/>
      <w:lvlText w:val="•"/>
      <w:lvlJc w:val="left"/>
      <w:pPr>
        <w:tabs>
          <w:tab w:val="num" w:pos="5400"/>
        </w:tabs>
        <w:ind w:left="5400" w:hanging="360"/>
      </w:pPr>
      <w:rPr>
        <w:rFonts w:ascii="Times New Roman" w:hAnsi="Times New Roman" w:hint="default"/>
      </w:rPr>
    </w:lvl>
    <w:lvl w:ilvl="8" w:tplc="6C6C079E" w:tentative="1">
      <w:start w:val="1"/>
      <w:numFmt w:val="bullet"/>
      <w:lvlText w:val="•"/>
      <w:lvlJc w:val="left"/>
      <w:pPr>
        <w:tabs>
          <w:tab w:val="num" w:pos="6120"/>
        </w:tabs>
        <w:ind w:left="6120" w:hanging="360"/>
      </w:pPr>
      <w:rPr>
        <w:rFonts w:ascii="Times New Roman" w:hAnsi="Times New Roman" w:hint="default"/>
      </w:rPr>
    </w:lvl>
  </w:abstractNum>
  <w:abstractNum w:abstractNumId="4">
    <w:nsid w:val="2EC904E4"/>
    <w:multiLevelType w:val="hybridMultilevel"/>
    <w:tmpl w:val="8402A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0FB5AC2"/>
    <w:multiLevelType w:val="hybridMultilevel"/>
    <w:tmpl w:val="3418C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7F0392"/>
    <w:multiLevelType w:val="hybridMultilevel"/>
    <w:tmpl w:val="5BC62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7D4BF6"/>
    <w:multiLevelType w:val="hybridMultilevel"/>
    <w:tmpl w:val="82D0CA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3E5E1708" w:tentative="1">
      <w:start w:val="1"/>
      <w:numFmt w:val="bullet"/>
      <w:lvlText w:val="•"/>
      <w:lvlJc w:val="left"/>
      <w:pPr>
        <w:tabs>
          <w:tab w:val="num" w:pos="1800"/>
        </w:tabs>
        <w:ind w:left="1800" w:hanging="360"/>
      </w:pPr>
      <w:rPr>
        <w:rFonts w:ascii="Times New Roman" w:hAnsi="Times New Roman" w:hint="default"/>
      </w:rPr>
    </w:lvl>
    <w:lvl w:ilvl="3" w:tplc="FB6C209C" w:tentative="1">
      <w:start w:val="1"/>
      <w:numFmt w:val="bullet"/>
      <w:lvlText w:val="•"/>
      <w:lvlJc w:val="left"/>
      <w:pPr>
        <w:tabs>
          <w:tab w:val="num" w:pos="2520"/>
        </w:tabs>
        <w:ind w:left="2520" w:hanging="360"/>
      </w:pPr>
      <w:rPr>
        <w:rFonts w:ascii="Times New Roman" w:hAnsi="Times New Roman" w:hint="default"/>
      </w:rPr>
    </w:lvl>
    <w:lvl w:ilvl="4" w:tplc="47D8A162" w:tentative="1">
      <w:start w:val="1"/>
      <w:numFmt w:val="bullet"/>
      <w:lvlText w:val="•"/>
      <w:lvlJc w:val="left"/>
      <w:pPr>
        <w:tabs>
          <w:tab w:val="num" w:pos="3240"/>
        </w:tabs>
        <w:ind w:left="3240" w:hanging="360"/>
      </w:pPr>
      <w:rPr>
        <w:rFonts w:ascii="Times New Roman" w:hAnsi="Times New Roman" w:hint="default"/>
      </w:rPr>
    </w:lvl>
    <w:lvl w:ilvl="5" w:tplc="A2923F20" w:tentative="1">
      <w:start w:val="1"/>
      <w:numFmt w:val="bullet"/>
      <w:lvlText w:val="•"/>
      <w:lvlJc w:val="left"/>
      <w:pPr>
        <w:tabs>
          <w:tab w:val="num" w:pos="3960"/>
        </w:tabs>
        <w:ind w:left="3960" w:hanging="360"/>
      </w:pPr>
      <w:rPr>
        <w:rFonts w:ascii="Times New Roman" w:hAnsi="Times New Roman" w:hint="default"/>
      </w:rPr>
    </w:lvl>
    <w:lvl w:ilvl="6" w:tplc="12848D9E" w:tentative="1">
      <w:start w:val="1"/>
      <w:numFmt w:val="bullet"/>
      <w:lvlText w:val="•"/>
      <w:lvlJc w:val="left"/>
      <w:pPr>
        <w:tabs>
          <w:tab w:val="num" w:pos="4680"/>
        </w:tabs>
        <w:ind w:left="4680" w:hanging="360"/>
      </w:pPr>
      <w:rPr>
        <w:rFonts w:ascii="Times New Roman" w:hAnsi="Times New Roman" w:hint="default"/>
      </w:rPr>
    </w:lvl>
    <w:lvl w:ilvl="7" w:tplc="63C63712" w:tentative="1">
      <w:start w:val="1"/>
      <w:numFmt w:val="bullet"/>
      <w:lvlText w:val="•"/>
      <w:lvlJc w:val="left"/>
      <w:pPr>
        <w:tabs>
          <w:tab w:val="num" w:pos="5400"/>
        </w:tabs>
        <w:ind w:left="5400" w:hanging="360"/>
      </w:pPr>
      <w:rPr>
        <w:rFonts w:ascii="Times New Roman" w:hAnsi="Times New Roman" w:hint="default"/>
      </w:rPr>
    </w:lvl>
    <w:lvl w:ilvl="8" w:tplc="0964B754" w:tentative="1">
      <w:start w:val="1"/>
      <w:numFmt w:val="bullet"/>
      <w:lvlText w:val="•"/>
      <w:lvlJc w:val="left"/>
      <w:pPr>
        <w:tabs>
          <w:tab w:val="num" w:pos="6120"/>
        </w:tabs>
        <w:ind w:left="6120" w:hanging="360"/>
      </w:pPr>
      <w:rPr>
        <w:rFonts w:ascii="Times New Roman" w:hAnsi="Times New Roman" w:hint="default"/>
      </w:rPr>
    </w:lvl>
  </w:abstractNum>
  <w:abstractNum w:abstractNumId="8">
    <w:nsid w:val="4697414D"/>
    <w:multiLevelType w:val="hybridMultilevel"/>
    <w:tmpl w:val="B42A5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0991B71"/>
    <w:multiLevelType w:val="hybridMultilevel"/>
    <w:tmpl w:val="F5BE1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6A3C9B"/>
    <w:multiLevelType w:val="hybridMultilevel"/>
    <w:tmpl w:val="7054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66220"/>
    <w:multiLevelType w:val="hybridMultilevel"/>
    <w:tmpl w:val="40F8F514"/>
    <w:lvl w:ilvl="0" w:tplc="04090001">
      <w:start w:val="1"/>
      <w:numFmt w:val="bullet"/>
      <w:lvlText w:val=""/>
      <w:lvlJc w:val="left"/>
      <w:pPr>
        <w:tabs>
          <w:tab w:val="num" w:pos="360"/>
        </w:tabs>
        <w:ind w:left="360" w:hanging="360"/>
      </w:pPr>
      <w:rPr>
        <w:rFonts w:ascii="Symbol" w:hAnsi="Symbol" w:hint="default"/>
      </w:rPr>
    </w:lvl>
    <w:lvl w:ilvl="1" w:tplc="061EF79E" w:tentative="1">
      <w:start w:val="1"/>
      <w:numFmt w:val="bullet"/>
      <w:lvlText w:val="•"/>
      <w:lvlJc w:val="left"/>
      <w:pPr>
        <w:tabs>
          <w:tab w:val="num" w:pos="1080"/>
        </w:tabs>
        <w:ind w:left="1080" w:hanging="360"/>
      </w:pPr>
      <w:rPr>
        <w:rFonts w:ascii="Times New Roman" w:hAnsi="Times New Roman" w:hint="default"/>
      </w:rPr>
    </w:lvl>
    <w:lvl w:ilvl="2" w:tplc="14F69E26" w:tentative="1">
      <w:start w:val="1"/>
      <w:numFmt w:val="bullet"/>
      <w:lvlText w:val="•"/>
      <w:lvlJc w:val="left"/>
      <w:pPr>
        <w:tabs>
          <w:tab w:val="num" w:pos="1800"/>
        </w:tabs>
        <w:ind w:left="1800" w:hanging="360"/>
      </w:pPr>
      <w:rPr>
        <w:rFonts w:ascii="Times New Roman" w:hAnsi="Times New Roman" w:hint="default"/>
      </w:rPr>
    </w:lvl>
    <w:lvl w:ilvl="3" w:tplc="8EC82A50" w:tentative="1">
      <w:start w:val="1"/>
      <w:numFmt w:val="bullet"/>
      <w:lvlText w:val="•"/>
      <w:lvlJc w:val="left"/>
      <w:pPr>
        <w:tabs>
          <w:tab w:val="num" w:pos="2520"/>
        </w:tabs>
        <w:ind w:left="2520" w:hanging="360"/>
      </w:pPr>
      <w:rPr>
        <w:rFonts w:ascii="Times New Roman" w:hAnsi="Times New Roman" w:hint="default"/>
      </w:rPr>
    </w:lvl>
    <w:lvl w:ilvl="4" w:tplc="9E72225E" w:tentative="1">
      <w:start w:val="1"/>
      <w:numFmt w:val="bullet"/>
      <w:lvlText w:val="•"/>
      <w:lvlJc w:val="left"/>
      <w:pPr>
        <w:tabs>
          <w:tab w:val="num" w:pos="3240"/>
        </w:tabs>
        <w:ind w:left="3240" w:hanging="360"/>
      </w:pPr>
      <w:rPr>
        <w:rFonts w:ascii="Times New Roman" w:hAnsi="Times New Roman" w:hint="default"/>
      </w:rPr>
    </w:lvl>
    <w:lvl w:ilvl="5" w:tplc="CFAA5078" w:tentative="1">
      <w:start w:val="1"/>
      <w:numFmt w:val="bullet"/>
      <w:lvlText w:val="•"/>
      <w:lvlJc w:val="left"/>
      <w:pPr>
        <w:tabs>
          <w:tab w:val="num" w:pos="3960"/>
        </w:tabs>
        <w:ind w:left="3960" w:hanging="360"/>
      </w:pPr>
      <w:rPr>
        <w:rFonts w:ascii="Times New Roman" w:hAnsi="Times New Roman" w:hint="default"/>
      </w:rPr>
    </w:lvl>
    <w:lvl w:ilvl="6" w:tplc="90045066" w:tentative="1">
      <w:start w:val="1"/>
      <w:numFmt w:val="bullet"/>
      <w:lvlText w:val="•"/>
      <w:lvlJc w:val="left"/>
      <w:pPr>
        <w:tabs>
          <w:tab w:val="num" w:pos="4680"/>
        </w:tabs>
        <w:ind w:left="4680" w:hanging="360"/>
      </w:pPr>
      <w:rPr>
        <w:rFonts w:ascii="Times New Roman" w:hAnsi="Times New Roman" w:hint="default"/>
      </w:rPr>
    </w:lvl>
    <w:lvl w:ilvl="7" w:tplc="B846D966" w:tentative="1">
      <w:start w:val="1"/>
      <w:numFmt w:val="bullet"/>
      <w:lvlText w:val="•"/>
      <w:lvlJc w:val="left"/>
      <w:pPr>
        <w:tabs>
          <w:tab w:val="num" w:pos="5400"/>
        </w:tabs>
        <w:ind w:left="5400" w:hanging="360"/>
      </w:pPr>
      <w:rPr>
        <w:rFonts w:ascii="Times New Roman" w:hAnsi="Times New Roman" w:hint="default"/>
      </w:rPr>
    </w:lvl>
    <w:lvl w:ilvl="8" w:tplc="DFFC6D92" w:tentative="1">
      <w:start w:val="1"/>
      <w:numFmt w:val="bullet"/>
      <w:lvlText w:val="•"/>
      <w:lvlJc w:val="left"/>
      <w:pPr>
        <w:tabs>
          <w:tab w:val="num" w:pos="6120"/>
        </w:tabs>
        <w:ind w:left="6120" w:hanging="360"/>
      </w:pPr>
      <w:rPr>
        <w:rFonts w:ascii="Times New Roman" w:hAnsi="Times New Roman" w:hint="default"/>
      </w:rPr>
    </w:lvl>
  </w:abstractNum>
  <w:num w:numId="1">
    <w:abstractNumId w:val="4"/>
  </w:num>
  <w:num w:numId="2">
    <w:abstractNumId w:val="5"/>
  </w:num>
  <w:num w:numId="3">
    <w:abstractNumId w:val="8"/>
  </w:num>
  <w:num w:numId="4">
    <w:abstractNumId w:val="1"/>
  </w:num>
  <w:num w:numId="5">
    <w:abstractNumId w:val="9"/>
  </w:num>
  <w:num w:numId="6">
    <w:abstractNumId w:val="6"/>
  </w:num>
  <w:num w:numId="7">
    <w:abstractNumId w:val="0"/>
  </w:num>
  <w:num w:numId="8">
    <w:abstractNumId w:val="7"/>
  </w:num>
  <w:num w:numId="9">
    <w:abstractNumId w:val="3"/>
  </w:num>
  <w:num w:numId="10">
    <w:abstractNumId w:val="11"/>
  </w:num>
  <w:num w:numId="11">
    <w:abstractNumId w:val="2"/>
  </w:num>
  <w:num w:numId="12">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02D6"/>
    <w:rsid w:val="00000B54"/>
    <w:rsid w:val="00023E2C"/>
    <w:rsid w:val="00030F94"/>
    <w:rsid w:val="000D1B64"/>
    <w:rsid w:val="000E02D6"/>
    <w:rsid w:val="000F5104"/>
    <w:rsid w:val="00102ECE"/>
    <w:rsid w:val="00105136"/>
    <w:rsid w:val="001143A8"/>
    <w:rsid w:val="00126A90"/>
    <w:rsid w:val="00172A6D"/>
    <w:rsid w:val="0017566F"/>
    <w:rsid w:val="001A4E60"/>
    <w:rsid w:val="001B3DC1"/>
    <w:rsid w:val="001D3D87"/>
    <w:rsid w:val="001E6E57"/>
    <w:rsid w:val="001F0876"/>
    <w:rsid w:val="002672C5"/>
    <w:rsid w:val="00284F10"/>
    <w:rsid w:val="0029161D"/>
    <w:rsid w:val="002B7173"/>
    <w:rsid w:val="002D7299"/>
    <w:rsid w:val="003019ED"/>
    <w:rsid w:val="00304709"/>
    <w:rsid w:val="0034637A"/>
    <w:rsid w:val="00386F18"/>
    <w:rsid w:val="003A2EA4"/>
    <w:rsid w:val="003A636D"/>
    <w:rsid w:val="003B2E29"/>
    <w:rsid w:val="00444C15"/>
    <w:rsid w:val="00480CF5"/>
    <w:rsid w:val="00481297"/>
    <w:rsid w:val="00497557"/>
    <w:rsid w:val="004B0C5A"/>
    <w:rsid w:val="004B3B9D"/>
    <w:rsid w:val="004C454F"/>
    <w:rsid w:val="00500DA9"/>
    <w:rsid w:val="00522831"/>
    <w:rsid w:val="005410DA"/>
    <w:rsid w:val="0054764C"/>
    <w:rsid w:val="00554F14"/>
    <w:rsid w:val="00570550"/>
    <w:rsid w:val="005965FA"/>
    <w:rsid w:val="005A7409"/>
    <w:rsid w:val="005C44EE"/>
    <w:rsid w:val="005C5A7E"/>
    <w:rsid w:val="005D49B3"/>
    <w:rsid w:val="00636AA9"/>
    <w:rsid w:val="00650DD9"/>
    <w:rsid w:val="0065132B"/>
    <w:rsid w:val="00671659"/>
    <w:rsid w:val="006A4AB2"/>
    <w:rsid w:val="006B0061"/>
    <w:rsid w:val="007E6F61"/>
    <w:rsid w:val="00812436"/>
    <w:rsid w:val="0086479C"/>
    <w:rsid w:val="008712CE"/>
    <w:rsid w:val="00877392"/>
    <w:rsid w:val="00884C1E"/>
    <w:rsid w:val="008938CB"/>
    <w:rsid w:val="00894AB9"/>
    <w:rsid w:val="008A5C41"/>
    <w:rsid w:val="008B3738"/>
    <w:rsid w:val="008C7187"/>
    <w:rsid w:val="008D4B78"/>
    <w:rsid w:val="00941048"/>
    <w:rsid w:val="00944BE4"/>
    <w:rsid w:val="00991B69"/>
    <w:rsid w:val="009A483B"/>
    <w:rsid w:val="009B09C6"/>
    <w:rsid w:val="00A342B8"/>
    <w:rsid w:val="00A34C54"/>
    <w:rsid w:val="00A4010F"/>
    <w:rsid w:val="00A435B5"/>
    <w:rsid w:val="00A5150E"/>
    <w:rsid w:val="00A92F9C"/>
    <w:rsid w:val="00A9453E"/>
    <w:rsid w:val="00AA2345"/>
    <w:rsid w:val="00AE6406"/>
    <w:rsid w:val="00AE688A"/>
    <w:rsid w:val="00B2197D"/>
    <w:rsid w:val="00B306AB"/>
    <w:rsid w:val="00B35DD6"/>
    <w:rsid w:val="00B37102"/>
    <w:rsid w:val="00B613C1"/>
    <w:rsid w:val="00B74668"/>
    <w:rsid w:val="00B82678"/>
    <w:rsid w:val="00BD0A33"/>
    <w:rsid w:val="00BE5875"/>
    <w:rsid w:val="00C177A8"/>
    <w:rsid w:val="00C374E7"/>
    <w:rsid w:val="00C47837"/>
    <w:rsid w:val="00C70AAB"/>
    <w:rsid w:val="00C82335"/>
    <w:rsid w:val="00CC3452"/>
    <w:rsid w:val="00CD2E87"/>
    <w:rsid w:val="00CD7DDB"/>
    <w:rsid w:val="00D469AC"/>
    <w:rsid w:val="00D56444"/>
    <w:rsid w:val="00DA6CC5"/>
    <w:rsid w:val="00DD2CE2"/>
    <w:rsid w:val="00E16CDB"/>
    <w:rsid w:val="00E30E76"/>
    <w:rsid w:val="00E507BD"/>
    <w:rsid w:val="00E828BF"/>
    <w:rsid w:val="00E87143"/>
    <w:rsid w:val="00F12D86"/>
    <w:rsid w:val="00F169A9"/>
    <w:rsid w:val="00F20F00"/>
    <w:rsid w:val="00FE242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2D6"/>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E02D6"/>
    <w:rPr>
      <w:rFonts w:cs="Times New Roman"/>
      <w:color w:val="0000FF"/>
      <w:u w:val="single"/>
    </w:rPr>
  </w:style>
  <w:style w:type="paragraph" w:styleId="ListParagraph">
    <w:name w:val="List Paragraph"/>
    <w:basedOn w:val="Normal"/>
    <w:uiPriority w:val="99"/>
    <w:qFormat/>
    <w:rsid w:val="003019ED"/>
    <w:pPr>
      <w:ind w:left="720"/>
      <w:contextualSpacing/>
    </w:pPr>
  </w:style>
  <w:style w:type="table" w:styleId="TableGrid">
    <w:name w:val="Table Grid"/>
    <w:basedOn w:val="TableNormal"/>
    <w:uiPriority w:val="99"/>
    <w:rsid w:val="005C5A7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5410DA"/>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rsid w:val="00102ECE"/>
    <w:pPr>
      <w:tabs>
        <w:tab w:val="center" w:pos="4320"/>
        <w:tab w:val="right" w:pos="8640"/>
      </w:tabs>
    </w:pPr>
  </w:style>
  <w:style w:type="character" w:customStyle="1" w:styleId="FooterChar">
    <w:name w:val="Footer Char"/>
    <w:basedOn w:val="DefaultParagraphFont"/>
    <w:link w:val="Footer"/>
    <w:uiPriority w:val="99"/>
    <w:semiHidden/>
    <w:locked/>
    <w:rsid w:val="002D7299"/>
    <w:rPr>
      <w:rFonts w:cs="Times New Roman"/>
    </w:rPr>
  </w:style>
  <w:style w:type="character" w:styleId="PageNumber">
    <w:name w:val="page number"/>
    <w:basedOn w:val="DefaultParagraphFont"/>
    <w:uiPriority w:val="99"/>
    <w:rsid w:val="00102ECE"/>
    <w:rPr>
      <w:rFonts w:cs="Times New Roman"/>
    </w:rPr>
  </w:style>
</w:styles>
</file>

<file path=word/webSettings.xml><?xml version="1.0" encoding="utf-8"?>
<w:webSettings xmlns:r="http://schemas.openxmlformats.org/officeDocument/2006/relationships" xmlns:w="http://schemas.openxmlformats.org/wordprocessingml/2006/main">
  <w:divs>
    <w:div w:id="1953317009">
      <w:marLeft w:val="0"/>
      <w:marRight w:val="0"/>
      <w:marTop w:val="0"/>
      <w:marBottom w:val="0"/>
      <w:divBdr>
        <w:top w:val="none" w:sz="0" w:space="0" w:color="auto"/>
        <w:left w:val="none" w:sz="0" w:space="0" w:color="auto"/>
        <w:bottom w:val="none" w:sz="0" w:space="0" w:color="auto"/>
        <w:right w:val="none" w:sz="0" w:space="0" w:color="auto"/>
      </w:divBdr>
    </w:div>
    <w:div w:id="1953317010">
      <w:marLeft w:val="0"/>
      <w:marRight w:val="0"/>
      <w:marTop w:val="0"/>
      <w:marBottom w:val="0"/>
      <w:divBdr>
        <w:top w:val="none" w:sz="0" w:space="0" w:color="auto"/>
        <w:left w:val="none" w:sz="0" w:space="0" w:color="auto"/>
        <w:bottom w:val="none" w:sz="0" w:space="0" w:color="auto"/>
        <w:right w:val="none" w:sz="0" w:space="0" w:color="auto"/>
      </w:divBdr>
    </w:div>
    <w:div w:id="1953317014">
      <w:marLeft w:val="0"/>
      <w:marRight w:val="0"/>
      <w:marTop w:val="0"/>
      <w:marBottom w:val="0"/>
      <w:divBdr>
        <w:top w:val="none" w:sz="0" w:space="0" w:color="auto"/>
        <w:left w:val="none" w:sz="0" w:space="0" w:color="auto"/>
        <w:bottom w:val="none" w:sz="0" w:space="0" w:color="auto"/>
        <w:right w:val="none" w:sz="0" w:space="0" w:color="auto"/>
      </w:divBdr>
    </w:div>
    <w:div w:id="1953317016">
      <w:marLeft w:val="0"/>
      <w:marRight w:val="0"/>
      <w:marTop w:val="0"/>
      <w:marBottom w:val="0"/>
      <w:divBdr>
        <w:top w:val="none" w:sz="0" w:space="0" w:color="auto"/>
        <w:left w:val="none" w:sz="0" w:space="0" w:color="auto"/>
        <w:bottom w:val="none" w:sz="0" w:space="0" w:color="auto"/>
        <w:right w:val="none" w:sz="0" w:space="0" w:color="auto"/>
      </w:divBdr>
    </w:div>
    <w:div w:id="1953317018">
      <w:marLeft w:val="0"/>
      <w:marRight w:val="0"/>
      <w:marTop w:val="0"/>
      <w:marBottom w:val="0"/>
      <w:divBdr>
        <w:top w:val="none" w:sz="0" w:space="0" w:color="auto"/>
        <w:left w:val="none" w:sz="0" w:space="0" w:color="auto"/>
        <w:bottom w:val="none" w:sz="0" w:space="0" w:color="auto"/>
        <w:right w:val="none" w:sz="0" w:space="0" w:color="auto"/>
      </w:divBdr>
    </w:div>
    <w:div w:id="1953317020">
      <w:marLeft w:val="0"/>
      <w:marRight w:val="0"/>
      <w:marTop w:val="0"/>
      <w:marBottom w:val="0"/>
      <w:divBdr>
        <w:top w:val="none" w:sz="0" w:space="0" w:color="auto"/>
        <w:left w:val="none" w:sz="0" w:space="0" w:color="auto"/>
        <w:bottom w:val="none" w:sz="0" w:space="0" w:color="auto"/>
        <w:right w:val="none" w:sz="0" w:space="0" w:color="auto"/>
      </w:divBdr>
    </w:div>
    <w:div w:id="1953317022">
      <w:marLeft w:val="0"/>
      <w:marRight w:val="0"/>
      <w:marTop w:val="0"/>
      <w:marBottom w:val="0"/>
      <w:divBdr>
        <w:top w:val="none" w:sz="0" w:space="0" w:color="auto"/>
        <w:left w:val="none" w:sz="0" w:space="0" w:color="auto"/>
        <w:bottom w:val="none" w:sz="0" w:space="0" w:color="auto"/>
        <w:right w:val="none" w:sz="0" w:space="0" w:color="auto"/>
      </w:divBdr>
    </w:div>
    <w:div w:id="1953317028">
      <w:marLeft w:val="0"/>
      <w:marRight w:val="0"/>
      <w:marTop w:val="0"/>
      <w:marBottom w:val="0"/>
      <w:divBdr>
        <w:top w:val="none" w:sz="0" w:space="0" w:color="auto"/>
        <w:left w:val="none" w:sz="0" w:space="0" w:color="auto"/>
        <w:bottom w:val="none" w:sz="0" w:space="0" w:color="auto"/>
        <w:right w:val="none" w:sz="0" w:space="0" w:color="auto"/>
      </w:divBdr>
    </w:div>
    <w:div w:id="1953317037">
      <w:marLeft w:val="0"/>
      <w:marRight w:val="0"/>
      <w:marTop w:val="0"/>
      <w:marBottom w:val="0"/>
      <w:divBdr>
        <w:top w:val="none" w:sz="0" w:space="0" w:color="auto"/>
        <w:left w:val="none" w:sz="0" w:space="0" w:color="auto"/>
        <w:bottom w:val="none" w:sz="0" w:space="0" w:color="auto"/>
        <w:right w:val="none" w:sz="0" w:space="0" w:color="auto"/>
      </w:divBdr>
    </w:div>
    <w:div w:id="1953317040">
      <w:marLeft w:val="0"/>
      <w:marRight w:val="0"/>
      <w:marTop w:val="0"/>
      <w:marBottom w:val="0"/>
      <w:divBdr>
        <w:top w:val="none" w:sz="0" w:space="0" w:color="auto"/>
        <w:left w:val="none" w:sz="0" w:space="0" w:color="auto"/>
        <w:bottom w:val="none" w:sz="0" w:space="0" w:color="auto"/>
        <w:right w:val="none" w:sz="0" w:space="0" w:color="auto"/>
      </w:divBdr>
      <w:divsChild>
        <w:div w:id="1953317011">
          <w:marLeft w:val="547"/>
          <w:marRight w:val="0"/>
          <w:marTop w:val="67"/>
          <w:marBottom w:val="0"/>
          <w:divBdr>
            <w:top w:val="none" w:sz="0" w:space="0" w:color="auto"/>
            <w:left w:val="none" w:sz="0" w:space="0" w:color="auto"/>
            <w:bottom w:val="none" w:sz="0" w:space="0" w:color="auto"/>
            <w:right w:val="none" w:sz="0" w:space="0" w:color="auto"/>
          </w:divBdr>
        </w:div>
        <w:div w:id="1953317012">
          <w:marLeft w:val="1166"/>
          <w:marRight w:val="0"/>
          <w:marTop w:val="96"/>
          <w:marBottom w:val="0"/>
          <w:divBdr>
            <w:top w:val="none" w:sz="0" w:space="0" w:color="auto"/>
            <w:left w:val="none" w:sz="0" w:space="0" w:color="auto"/>
            <w:bottom w:val="none" w:sz="0" w:space="0" w:color="auto"/>
            <w:right w:val="none" w:sz="0" w:space="0" w:color="auto"/>
          </w:divBdr>
        </w:div>
        <w:div w:id="1953317013">
          <w:marLeft w:val="547"/>
          <w:marRight w:val="0"/>
          <w:marTop w:val="115"/>
          <w:marBottom w:val="0"/>
          <w:divBdr>
            <w:top w:val="none" w:sz="0" w:space="0" w:color="auto"/>
            <w:left w:val="none" w:sz="0" w:space="0" w:color="auto"/>
            <w:bottom w:val="none" w:sz="0" w:space="0" w:color="auto"/>
            <w:right w:val="none" w:sz="0" w:space="0" w:color="auto"/>
          </w:divBdr>
        </w:div>
        <w:div w:id="1953317023">
          <w:marLeft w:val="547"/>
          <w:marRight w:val="0"/>
          <w:marTop w:val="115"/>
          <w:marBottom w:val="0"/>
          <w:divBdr>
            <w:top w:val="none" w:sz="0" w:space="0" w:color="auto"/>
            <w:left w:val="none" w:sz="0" w:space="0" w:color="auto"/>
            <w:bottom w:val="none" w:sz="0" w:space="0" w:color="auto"/>
            <w:right w:val="none" w:sz="0" w:space="0" w:color="auto"/>
          </w:divBdr>
        </w:div>
        <w:div w:id="1953317024">
          <w:marLeft w:val="547"/>
          <w:marRight w:val="0"/>
          <w:marTop w:val="0"/>
          <w:marBottom w:val="0"/>
          <w:divBdr>
            <w:top w:val="none" w:sz="0" w:space="0" w:color="auto"/>
            <w:left w:val="none" w:sz="0" w:space="0" w:color="auto"/>
            <w:bottom w:val="none" w:sz="0" w:space="0" w:color="auto"/>
            <w:right w:val="none" w:sz="0" w:space="0" w:color="auto"/>
          </w:divBdr>
        </w:div>
        <w:div w:id="1953317029">
          <w:marLeft w:val="547"/>
          <w:marRight w:val="0"/>
          <w:marTop w:val="115"/>
          <w:marBottom w:val="0"/>
          <w:divBdr>
            <w:top w:val="none" w:sz="0" w:space="0" w:color="auto"/>
            <w:left w:val="none" w:sz="0" w:space="0" w:color="auto"/>
            <w:bottom w:val="none" w:sz="0" w:space="0" w:color="auto"/>
            <w:right w:val="none" w:sz="0" w:space="0" w:color="auto"/>
          </w:divBdr>
        </w:div>
        <w:div w:id="1953317030">
          <w:marLeft w:val="547"/>
          <w:marRight w:val="0"/>
          <w:marTop w:val="115"/>
          <w:marBottom w:val="0"/>
          <w:divBdr>
            <w:top w:val="none" w:sz="0" w:space="0" w:color="auto"/>
            <w:left w:val="none" w:sz="0" w:space="0" w:color="auto"/>
            <w:bottom w:val="none" w:sz="0" w:space="0" w:color="auto"/>
            <w:right w:val="none" w:sz="0" w:space="0" w:color="auto"/>
          </w:divBdr>
        </w:div>
        <w:div w:id="1953317032">
          <w:marLeft w:val="547"/>
          <w:marRight w:val="0"/>
          <w:marTop w:val="115"/>
          <w:marBottom w:val="0"/>
          <w:divBdr>
            <w:top w:val="none" w:sz="0" w:space="0" w:color="auto"/>
            <w:left w:val="none" w:sz="0" w:space="0" w:color="auto"/>
            <w:bottom w:val="none" w:sz="0" w:space="0" w:color="auto"/>
            <w:right w:val="none" w:sz="0" w:space="0" w:color="auto"/>
          </w:divBdr>
        </w:div>
        <w:div w:id="1953317034">
          <w:marLeft w:val="547"/>
          <w:marRight w:val="0"/>
          <w:marTop w:val="96"/>
          <w:marBottom w:val="0"/>
          <w:divBdr>
            <w:top w:val="none" w:sz="0" w:space="0" w:color="auto"/>
            <w:left w:val="none" w:sz="0" w:space="0" w:color="auto"/>
            <w:bottom w:val="none" w:sz="0" w:space="0" w:color="auto"/>
            <w:right w:val="none" w:sz="0" w:space="0" w:color="auto"/>
          </w:divBdr>
        </w:div>
        <w:div w:id="1953317035">
          <w:marLeft w:val="547"/>
          <w:marRight w:val="0"/>
          <w:marTop w:val="82"/>
          <w:marBottom w:val="0"/>
          <w:divBdr>
            <w:top w:val="none" w:sz="0" w:space="0" w:color="auto"/>
            <w:left w:val="none" w:sz="0" w:space="0" w:color="auto"/>
            <w:bottom w:val="none" w:sz="0" w:space="0" w:color="auto"/>
            <w:right w:val="none" w:sz="0" w:space="0" w:color="auto"/>
          </w:divBdr>
        </w:div>
        <w:div w:id="1953317038">
          <w:marLeft w:val="547"/>
          <w:marRight w:val="0"/>
          <w:marTop w:val="82"/>
          <w:marBottom w:val="0"/>
          <w:divBdr>
            <w:top w:val="none" w:sz="0" w:space="0" w:color="auto"/>
            <w:left w:val="none" w:sz="0" w:space="0" w:color="auto"/>
            <w:bottom w:val="none" w:sz="0" w:space="0" w:color="auto"/>
            <w:right w:val="none" w:sz="0" w:space="0" w:color="auto"/>
          </w:divBdr>
        </w:div>
        <w:div w:id="1953317039">
          <w:marLeft w:val="547"/>
          <w:marRight w:val="0"/>
          <w:marTop w:val="115"/>
          <w:marBottom w:val="0"/>
          <w:divBdr>
            <w:top w:val="none" w:sz="0" w:space="0" w:color="auto"/>
            <w:left w:val="none" w:sz="0" w:space="0" w:color="auto"/>
            <w:bottom w:val="none" w:sz="0" w:space="0" w:color="auto"/>
            <w:right w:val="none" w:sz="0" w:space="0" w:color="auto"/>
          </w:divBdr>
        </w:div>
        <w:div w:id="1953317048">
          <w:marLeft w:val="1166"/>
          <w:marRight w:val="0"/>
          <w:marTop w:val="96"/>
          <w:marBottom w:val="0"/>
          <w:divBdr>
            <w:top w:val="none" w:sz="0" w:space="0" w:color="auto"/>
            <w:left w:val="none" w:sz="0" w:space="0" w:color="auto"/>
            <w:bottom w:val="none" w:sz="0" w:space="0" w:color="auto"/>
            <w:right w:val="none" w:sz="0" w:space="0" w:color="auto"/>
          </w:divBdr>
        </w:div>
        <w:div w:id="1953317053">
          <w:marLeft w:val="547"/>
          <w:marRight w:val="0"/>
          <w:marTop w:val="115"/>
          <w:marBottom w:val="0"/>
          <w:divBdr>
            <w:top w:val="none" w:sz="0" w:space="0" w:color="auto"/>
            <w:left w:val="none" w:sz="0" w:space="0" w:color="auto"/>
            <w:bottom w:val="none" w:sz="0" w:space="0" w:color="auto"/>
            <w:right w:val="none" w:sz="0" w:space="0" w:color="auto"/>
          </w:divBdr>
        </w:div>
        <w:div w:id="1953317054">
          <w:marLeft w:val="547"/>
          <w:marRight w:val="0"/>
          <w:marTop w:val="96"/>
          <w:marBottom w:val="0"/>
          <w:divBdr>
            <w:top w:val="none" w:sz="0" w:space="0" w:color="auto"/>
            <w:left w:val="none" w:sz="0" w:space="0" w:color="auto"/>
            <w:bottom w:val="none" w:sz="0" w:space="0" w:color="auto"/>
            <w:right w:val="none" w:sz="0" w:space="0" w:color="auto"/>
          </w:divBdr>
        </w:div>
        <w:div w:id="1953317055">
          <w:marLeft w:val="547"/>
          <w:marRight w:val="0"/>
          <w:marTop w:val="115"/>
          <w:marBottom w:val="0"/>
          <w:divBdr>
            <w:top w:val="none" w:sz="0" w:space="0" w:color="auto"/>
            <w:left w:val="none" w:sz="0" w:space="0" w:color="auto"/>
            <w:bottom w:val="none" w:sz="0" w:space="0" w:color="auto"/>
            <w:right w:val="none" w:sz="0" w:space="0" w:color="auto"/>
          </w:divBdr>
        </w:div>
        <w:div w:id="1953317059">
          <w:marLeft w:val="547"/>
          <w:marRight w:val="0"/>
          <w:marTop w:val="115"/>
          <w:marBottom w:val="0"/>
          <w:divBdr>
            <w:top w:val="none" w:sz="0" w:space="0" w:color="auto"/>
            <w:left w:val="none" w:sz="0" w:space="0" w:color="auto"/>
            <w:bottom w:val="none" w:sz="0" w:space="0" w:color="auto"/>
            <w:right w:val="none" w:sz="0" w:space="0" w:color="auto"/>
          </w:divBdr>
        </w:div>
        <w:div w:id="1953317060">
          <w:marLeft w:val="547"/>
          <w:marRight w:val="0"/>
          <w:marTop w:val="115"/>
          <w:marBottom w:val="0"/>
          <w:divBdr>
            <w:top w:val="none" w:sz="0" w:space="0" w:color="auto"/>
            <w:left w:val="none" w:sz="0" w:space="0" w:color="auto"/>
            <w:bottom w:val="none" w:sz="0" w:space="0" w:color="auto"/>
            <w:right w:val="none" w:sz="0" w:space="0" w:color="auto"/>
          </w:divBdr>
        </w:div>
        <w:div w:id="1953317061">
          <w:marLeft w:val="547"/>
          <w:marRight w:val="0"/>
          <w:marTop w:val="115"/>
          <w:marBottom w:val="0"/>
          <w:divBdr>
            <w:top w:val="none" w:sz="0" w:space="0" w:color="auto"/>
            <w:left w:val="none" w:sz="0" w:space="0" w:color="auto"/>
            <w:bottom w:val="none" w:sz="0" w:space="0" w:color="auto"/>
            <w:right w:val="none" w:sz="0" w:space="0" w:color="auto"/>
          </w:divBdr>
        </w:div>
        <w:div w:id="1953317062">
          <w:marLeft w:val="547"/>
          <w:marRight w:val="0"/>
          <w:marTop w:val="115"/>
          <w:marBottom w:val="0"/>
          <w:divBdr>
            <w:top w:val="none" w:sz="0" w:space="0" w:color="auto"/>
            <w:left w:val="none" w:sz="0" w:space="0" w:color="auto"/>
            <w:bottom w:val="none" w:sz="0" w:space="0" w:color="auto"/>
            <w:right w:val="none" w:sz="0" w:space="0" w:color="auto"/>
          </w:divBdr>
        </w:div>
        <w:div w:id="1953317063">
          <w:marLeft w:val="547"/>
          <w:marRight w:val="0"/>
          <w:marTop w:val="115"/>
          <w:marBottom w:val="0"/>
          <w:divBdr>
            <w:top w:val="none" w:sz="0" w:space="0" w:color="auto"/>
            <w:left w:val="none" w:sz="0" w:space="0" w:color="auto"/>
            <w:bottom w:val="none" w:sz="0" w:space="0" w:color="auto"/>
            <w:right w:val="none" w:sz="0" w:space="0" w:color="auto"/>
          </w:divBdr>
        </w:div>
        <w:div w:id="1953317071">
          <w:marLeft w:val="547"/>
          <w:marRight w:val="0"/>
          <w:marTop w:val="115"/>
          <w:marBottom w:val="0"/>
          <w:divBdr>
            <w:top w:val="none" w:sz="0" w:space="0" w:color="auto"/>
            <w:left w:val="none" w:sz="0" w:space="0" w:color="auto"/>
            <w:bottom w:val="none" w:sz="0" w:space="0" w:color="auto"/>
            <w:right w:val="none" w:sz="0" w:space="0" w:color="auto"/>
          </w:divBdr>
        </w:div>
        <w:div w:id="1953317073">
          <w:marLeft w:val="547"/>
          <w:marRight w:val="0"/>
          <w:marTop w:val="115"/>
          <w:marBottom w:val="0"/>
          <w:divBdr>
            <w:top w:val="none" w:sz="0" w:space="0" w:color="auto"/>
            <w:left w:val="none" w:sz="0" w:space="0" w:color="auto"/>
            <w:bottom w:val="none" w:sz="0" w:space="0" w:color="auto"/>
            <w:right w:val="none" w:sz="0" w:space="0" w:color="auto"/>
          </w:divBdr>
        </w:div>
        <w:div w:id="1953317079">
          <w:marLeft w:val="1166"/>
          <w:marRight w:val="0"/>
          <w:marTop w:val="96"/>
          <w:marBottom w:val="0"/>
          <w:divBdr>
            <w:top w:val="none" w:sz="0" w:space="0" w:color="auto"/>
            <w:left w:val="none" w:sz="0" w:space="0" w:color="auto"/>
            <w:bottom w:val="none" w:sz="0" w:space="0" w:color="auto"/>
            <w:right w:val="none" w:sz="0" w:space="0" w:color="auto"/>
          </w:divBdr>
        </w:div>
        <w:div w:id="1953317084">
          <w:marLeft w:val="547"/>
          <w:marRight w:val="0"/>
          <w:marTop w:val="115"/>
          <w:marBottom w:val="0"/>
          <w:divBdr>
            <w:top w:val="none" w:sz="0" w:space="0" w:color="auto"/>
            <w:left w:val="none" w:sz="0" w:space="0" w:color="auto"/>
            <w:bottom w:val="none" w:sz="0" w:space="0" w:color="auto"/>
            <w:right w:val="none" w:sz="0" w:space="0" w:color="auto"/>
          </w:divBdr>
        </w:div>
        <w:div w:id="1953317087">
          <w:marLeft w:val="547"/>
          <w:marRight w:val="0"/>
          <w:marTop w:val="115"/>
          <w:marBottom w:val="0"/>
          <w:divBdr>
            <w:top w:val="none" w:sz="0" w:space="0" w:color="auto"/>
            <w:left w:val="none" w:sz="0" w:space="0" w:color="auto"/>
            <w:bottom w:val="none" w:sz="0" w:space="0" w:color="auto"/>
            <w:right w:val="none" w:sz="0" w:space="0" w:color="auto"/>
          </w:divBdr>
        </w:div>
        <w:div w:id="1953317089">
          <w:marLeft w:val="547"/>
          <w:marRight w:val="0"/>
          <w:marTop w:val="115"/>
          <w:marBottom w:val="0"/>
          <w:divBdr>
            <w:top w:val="none" w:sz="0" w:space="0" w:color="auto"/>
            <w:left w:val="none" w:sz="0" w:space="0" w:color="auto"/>
            <w:bottom w:val="none" w:sz="0" w:space="0" w:color="auto"/>
            <w:right w:val="none" w:sz="0" w:space="0" w:color="auto"/>
          </w:divBdr>
        </w:div>
        <w:div w:id="1953317091">
          <w:marLeft w:val="547"/>
          <w:marRight w:val="0"/>
          <w:marTop w:val="115"/>
          <w:marBottom w:val="0"/>
          <w:divBdr>
            <w:top w:val="none" w:sz="0" w:space="0" w:color="auto"/>
            <w:left w:val="none" w:sz="0" w:space="0" w:color="auto"/>
            <w:bottom w:val="none" w:sz="0" w:space="0" w:color="auto"/>
            <w:right w:val="none" w:sz="0" w:space="0" w:color="auto"/>
          </w:divBdr>
        </w:div>
        <w:div w:id="1953317093">
          <w:marLeft w:val="1166"/>
          <w:marRight w:val="0"/>
          <w:marTop w:val="29"/>
          <w:marBottom w:val="0"/>
          <w:divBdr>
            <w:top w:val="none" w:sz="0" w:space="0" w:color="auto"/>
            <w:left w:val="none" w:sz="0" w:space="0" w:color="auto"/>
            <w:bottom w:val="none" w:sz="0" w:space="0" w:color="auto"/>
            <w:right w:val="none" w:sz="0" w:space="0" w:color="auto"/>
          </w:divBdr>
        </w:div>
        <w:div w:id="1953317095">
          <w:marLeft w:val="547"/>
          <w:marRight w:val="0"/>
          <w:marTop w:val="115"/>
          <w:marBottom w:val="0"/>
          <w:divBdr>
            <w:top w:val="none" w:sz="0" w:space="0" w:color="auto"/>
            <w:left w:val="none" w:sz="0" w:space="0" w:color="auto"/>
            <w:bottom w:val="none" w:sz="0" w:space="0" w:color="auto"/>
            <w:right w:val="none" w:sz="0" w:space="0" w:color="auto"/>
          </w:divBdr>
        </w:div>
        <w:div w:id="1953317100">
          <w:marLeft w:val="547"/>
          <w:marRight w:val="0"/>
          <w:marTop w:val="82"/>
          <w:marBottom w:val="0"/>
          <w:divBdr>
            <w:top w:val="none" w:sz="0" w:space="0" w:color="auto"/>
            <w:left w:val="none" w:sz="0" w:space="0" w:color="auto"/>
            <w:bottom w:val="none" w:sz="0" w:space="0" w:color="auto"/>
            <w:right w:val="none" w:sz="0" w:space="0" w:color="auto"/>
          </w:divBdr>
        </w:div>
        <w:div w:id="1953317101">
          <w:marLeft w:val="1166"/>
          <w:marRight w:val="0"/>
          <w:marTop w:val="96"/>
          <w:marBottom w:val="0"/>
          <w:divBdr>
            <w:top w:val="none" w:sz="0" w:space="0" w:color="auto"/>
            <w:left w:val="none" w:sz="0" w:space="0" w:color="auto"/>
            <w:bottom w:val="none" w:sz="0" w:space="0" w:color="auto"/>
            <w:right w:val="none" w:sz="0" w:space="0" w:color="auto"/>
          </w:divBdr>
        </w:div>
        <w:div w:id="1953317102">
          <w:marLeft w:val="547"/>
          <w:marRight w:val="0"/>
          <w:marTop w:val="115"/>
          <w:marBottom w:val="0"/>
          <w:divBdr>
            <w:top w:val="none" w:sz="0" w:space="0" w:color="auto"/>
            <w:left w:val="none" w:sz="0" w:space="0" w:color="auto"/>
            <w:bottom w:val="none" w:sz="0" w:space="0" w:color="auto"/>
            <w:right w:val="none" w:sz="0" w:space="0" w:color="auto"/>
          </w:divBdr>
        </w:div>
        <w:div w:id="1953317105">
          <w:marLeft w:val="547"/>
          <w:marRight w:val="0"/>
          <w:marTop w:val="115"/>
          <w:marBottom w:val="0"/>
          <w:divBdr>
            <w:top w:val="none" w:sz="0" w:space="0" w:color="auto"/>
            <w:left w:val="none" w:sz="0" w:space="0" w:color="auto"/>
            <w:bottom w:val="none" w:sz="0" w:space="0" w:color="auto"/>
            <w:right w:val="none" w:sz="0" w:space="0" w:color="auto"/>
          </w:divBdr>
        </w:div>
        <w:div w:id="1953317106">
          <w:marLeft w:val="547"/>
          <w:marRight w:val="0"/>
          <w:marTop w:val="115"/>
          <w:marBottom w:val="0"/>
          <w:divBdr>
            <w:top w:val="none" w:sz="0" w:space="0" w:color="auto"/>
            <w:left w:val="none" w:sz="0" w:space="0" w:color="auto"/>
            <w:bottom w:val="none" w:sz="0" w:space="0" w:color="auto"/>
            <w:right w:val="none" w:sz="0" w:space="0" w:color="auto"/>
          </w:divBdr>
        </w:div>
        <w:div w:id="1953317109">
          <w:marLeft w:val="547"/>
          <w:marRight w:val="0"/>
          <w:marTop w:val="115"/>
          <w:marBottom w:val="0"/>
          <w:divBdr>
            <w:top w:val="none" w:sz="0" w:space="0" w:color="auto"/>
            <w:left w:val="none" w:sz="0" w:space="0" w:color="auto"/>
            <w:bottom w:val="none" w:sz="0" w:space="0" w:color="auto"/>
            <w:right w:val="none" w:sz="0" w:space="0" w:color="auto"/>
          </w:divBdr>
        </w:div>
        <w:div w:id="1953317113">
          <w:marLeft w:val="547"/>
          <w:marRight w:val="0"/>
          <w:marTop w:val="115"/>
          <w:marBottom w:val="0"/>
          <w:divBdr>
            <w:top w:val="none" w:sz="0" w:space="0" w:color="auto"/>
            <w:left w:val="none" w:sz="0" w:space="0" w:color="auto"/>
            <w:bottom w:val="none" w:sz="0" w:space="0" w:color="auto"/>
            <w:right w:val="none" w:sz="0" w:space="0" w:color="auto"/>
          </w:divBdr>
        </w:div>
        <w:div w:id="1953317127">
          <w:marLeft w:val="547"/>
          <w:marRight w:val="0"/>
          <w:marTop w:val="82"/>
          <w:marBottom w:val="0"/>
          <w:divBdr>
            <w:top w:val="none" w:sz="0" w:space="0" w:color="auto"/>
            <w:left w:val="none" w:sz="0" w:space="0" w:color="auto"/>
            <w:bottom w:val="none" w:sz="0" w:space="0" w:color="auto"/>
            <w:right w:val="none" w:sz="0" w:space="0" w:color="auto"/>
          </w:divBdr>
        </w:div>
        <w:div w:id="1953317134">
          <w:marLeft w:val="547"/>
          <w:marRight w:val="0"/>
          <w:marTop w:val="96"/>
          <w:marBottom w:val="0"/>
          <w:divBdr>
            <w:top w:val="none" w:sz="0" w:space="0" w:color="auto"/>
            <w:left w:val="none" w:sz="0" w:space="0" w:color="auto"/>
            <w:bottom w:val="none" w:sz="0" w:space="0" w:color="auto"/>
            <w:right w:val="none" w:sz="0" w:space="0" w:color="auto"/>
          </w:divBdr>
        </w:div>
        <w:div w:id="1953317137">
          <w:marLeft w:val="547"/>
          <w:marRight w:val="0"/>
          <w:marTop w:val="82"/>
          <w:marBottom w:val="0"/>
          <w:divBdr>
            <w:top w:val="none" w:sz="0" w:space="0" w:color="auto"/>
            <w:left w:val="none" w:sz="0" w:space="0" w:color="auto"/>
            <w:bottom w:val="none" w:sz="0" w:space="0" w:color="auto"/>
            <w:right w:val="none" w:sz="0" w:space="0" w:color="auto"/>
          </w:divBdr>
        </w:div>
        <w:div w:id="1953317141">
          <w:marLeft w:val="547"/>
          <w:marRight w:val="0"/>
          <w:marTop w:val="115"/>
          <w:marBottom w:val="0"/>
          <w:divBdr>
            <w:top w:val="none" w:sz="0" w:space="0" w:color="auto"/>
            <w:left w:val="none" w:sz="0" w:space="0" w:color="auto"/>
            <w:bottom w:val="none" w:sz="0" w:space="0" w:color="auto"/>
            <w:right w:val="none" w:sz="0" w:space="0" w:color="auto"/>
          </w:divBdr>
        </w:div>
        <w:div w:id="1953317142">
          <w:marLeft w:val="547"/>
          <w:marRight w:val="0"/>
          <w:marTop w:val="0"/>
          <w:marBottom w:val="0"/>
          <w:divBdr>
            <w:top w:val="none" w:sz="0" w:space="0" w:color="auto"/>
            <w:left w:val="none" w:sz="0" w:space="0" w:color="auto"/>
            <w:bottom w:val="none" w:sz="0" w:space="0" w:color="auto"/>
            <w:right w:val="none" w:sz="0" w:space="0" w:color="auto"/>
          </w:divBdr>
        </w:div>
        <w:div w:id="1953317143">
          <w:marLeft w:val="547"/>
          <w:marRight w:val="0"/>
          <w:marTop w:val="115"/>
          <w:marBottom w:val="0"/>
          <w:divBdr>
            <w:top w:val="none" w:sz="0" w:space="0" w:color="auto"/>
            <w:left w:val="none" w:sz="0" w:space="0" w:color="auto"/>
            <w:bottom w:val="none" w:sz="0" w:space="0" w:color="auto"/>
            <w:right w:val="none" w:sz="0" w:space="0" w:color="auto"/>
          </w:divBdr>
        </w:div>
      </w:divsChild>
    </w:div>
    <w:div w:id="1953317042">
      <w:marLeft w:val="0"/>
      <w:marRight w:val="0"/>
      <w:marTop w:val="0"/>
      <w:marBottom w:val="0"/>
      <w:divBdr>
        <w:top w:val="none" w:sz="0" w:space="0" w:color="auto"/>
        <w:left w:val="none" w:sz="0" w:space="0" w:color="auto"/>
        <w:bottom w:val="none" w:sz="0" w:space="0" w:color="auto"/>
        <w:right w:val="none" w:sz="0" w:space="0" w:color="auto"/>
      </w:divBdr>
      <w:divsChild>
        <w:div w:id="1953317008">
          <w:marLeft w:val="547"/>
          <w:marRight w:val="0"/>
          <w:marTop w:val="0"/>
          <w:marBottom w:val="0"/>
          <w:divBdr>
            <w:top w:val="none" w:sz="0" w:space="0" w:color="auto"/>
            <w:left w:val="none" w:sz="0" w:space="0" w:color="auto"/>
            <w:bottom w:val="none" w:sz="0" w:space="0" w:color="auto"/>
            <w:right w:val="none" w:sz="0" w:space="0" w:color="auto"/>
          </w:divBdr>
        </w:div>
        <w:div w:id="1953317015">
          <w:marLeft w:val="547"/>
          <w:marRight w:val="0"/>
          <w:marTop w:val="115"/>
          <w:marBottom w:val="0"/>
          <w:divBdr>
            <w:top w:val="none" w:sz="0" w:space="0" w:color="auto"/>
            <w:left w:val="none" w:sz="0" w:space="0" w:color="auto"/>
            <w:bottom w:val="none" w:sz="0" w:space="0" w:color="auto"/>
            <w:right w:val="none" w:sz="0" w:space="0" w:color="auto"/>
          </w:divBdr>
        </w:div>
        <w:div w:id="1953317019">
          <w:marLeft w:val="547"/>
          <w:marRight w:val="0"/>
          <w:marTop w:val="115"/>
          <w:marBottom w:val="0"/>
          <w:divBdr>
            <w:top w:val="none" w:sz="0" w:space="0" w:color="auto"/>
            <w:left w:val="none" w:sz="0" w:space="0" w:color="auto"/>
            <w:bottom w:val="none" w:sz="0" w:space="0" w:color="auto"/>
            <w:right w:val="none" w:sz="0" w:space="0" w:color="auto"/>
          </w:divBdr>
        </w:div>
        <w:div w:id="1953317021">
          <w:marLeft w:val="547"/>
          <w:marRight w:val="0"/>
          <w:marTop w:val="115"/>
          <w:marBottom w:val="0"/>
          <w:divBdr>
            <w:top w:val="none" w:sz="0" w:space="0" w:color="auto"/>
            <w:left w:val="none" w:sz="0" w:space="0" w:color="auto"/>
            <w:bottom w:val="none" w:sz="0" w:space="0" w:color="auto"/>
            <w:right w:val="none" w:sz="0" w:space="0" w:color="auto"/>
          </w:divBdr>
        </w:div>
        <w:div w:id="1953317025">
          <w:marLeft w:val="1166"/>
          <w:marRight w:val="0"/>
          <w:marTop w:val="96"/>
          <w:marBottom w:val="0"/>
          <w:divBdr>
            <w:top w:val="none" w:sz="0" w:space="0" w:color="auto"/>
            <w:left w:val="none" w:sz="0" w:space="0" w:color="auto"/>
            <w:bottom w:val="none" w:sz="0" w:space="0" w:color="auto"/>
            <w:right w:val="none" w:sz="0" w:space="0" w:color="auto"/>
          </w:divBdr>
        </w:div>
        <w:div w:id="1953317027">
          <w:marLeft w:val="547"/>
          <w:marRight w:val="0"/>
          <w:marTop w:val="115"/>
          <w:marBottom w:val="0"/>
          <w:divBdr>
            <w:top w:val="none" w:sz="0" w:space="0" w:color="auto"/>
            <w:left w:val="none" w:sz="0" w:space="0" w:color="auto"/>
            <w:bottom w:val="none" w:sz="0" w:space="0" w:color="auto"/>
            <w:right w:val="none" w:sz="0" w:space="0" w:color="auto"/>
          </w:divBdr>
        </w:div>
        <w:div w:id="1953317031">
          <w:marLeft w:val="547"/>
          <w:marRight w:val="0"/>
          <w:marTop w:val="115"/>
          <w:marBottom w:val="0"/>
          <w:divBdr>
            <w:top w:val="none" w:sz="0" w:space="0" w:color="auto"/>
            <w:left w:val="none" w:sz="0" w:space="0" w:color="auto"/>
            <w:bottom w:val="none" w:sz="0" w:space="0" w:color="auto"/>
            <w:right w:val="none" w:sz="0" w:space="0" w:color="auto"/>
          </w:divBdr>
        </w:div>
        <w:div w:id="1953317036">
          <w:marLeft w:val="547"/>
          <w:marRight w:val="0"/>
          <w:marTop w:val="115"/>
          <w:marBottom w:val="0"/>
          <w:divBdr>
            <w:top w:val="none" w:sz="0" w:space="0" w:color="auto"/>
            <w:left w:val="none" w:sz="0" w:space="0" w:color="auto"/>
            <w:bottom w:val="none" w:sz="0" w:space="0" w:color="auto"/>
            <w:right w:val="none" w:sz="0" w:space="0" w:color="auto"/>
          </w:divBdr>
        </w:div>
        <w:div w:id="1953317041">
          <w:marLeft w:val="547"/>
          <w:marRight w:val="0"/>
          <w:marTop w:val="115"/>
          <w:marBottom w:val="0"/>
          <w:divBdr>
            <w:top w:val="none" w:sz="0" w:space="0" w:color="auto"/>
            <w:left w:val="none" w:sz="0" w:space="0" w:color="auto"/>
            <w:bottom w:val="none" w:sz="0" w:space="0" w:color="auto"/>
            <w:right w:val="none" w:sz="0" w:space="0" w:color="auto"/>
          </w:divBdr>
        </w:div>
        <w:div w:id="1953317045">
          <w:marLeft w:val="547"/>
          <w:marRight w:val="0"/>
          <w:marTop w:val="82"/>
          <w:marBottom w:val="0"/>
          <w:divBdr>
            <w:top w:val="none" w:sz="0" w:space="0" w:color="auto"/>
            <w:left w:val="none" w:sz="0" w:space="0" w:color="auto"/>
            <w:bottom w:val="none" w:sz="0" w:space="0" w:color="auto"/>
            <w:right w:val="none" w:sz="0" w:space="0" w:color="auto"/>
          </w:divBdr>
        </w:div>
        <w:div w:id="1953317049">
          <w:marLeft w:val="547"/>
          <w:marRight w:val="0"/>
          <w:marTop w:val="115"/>
          <w:marBottom w:val="0"/>
          <w:divBdr>
            <w:top w:val="none" w:sz="0" w:space="0" w:color="auto"/>
            <w:left w:val="none" w:sz="0" w:space="0" w:color="auto"/>
            <w:bottom w:val="none" w:sz="0" w:space="0" w:color="auto"/>
            <w:right w:val="none" w:sz="0" w:space="0" w:color="auto"/>
          </w:divBdr>
        </w:div>
        <w:div w:id="1953317051">
          <w:marLeft w:val="547"/>
          <w:marRight w:val="0"/>
          <w:marTop w:val="115"/>
          <w:marBottom w:val="0"/>
          <w:divBdr>
            <w:top w:val="none" w:sz="0" w:space="0" w:color="auto"/>
            <w:left w:val="none" w:sz="0" w:space="0" w:color="auto"/>
            <w:bottom w:val="none" w:sz="0" w:space="0" w:color="auto"/>
            <w:right w:val="none" w:sz="0" w:space="0" w:color="auto"/>
          </w:divBdr>
        </w:div>
        <w:div w:id="1953317056">
          <w:marLeft w:val="547"/>
          <w:marRight w:val="0"/>
          <w:marTop w:val="115"/>
          <w:marBottom w:val="0"/>
          <w:divBdr>
            <w:top w:val="none" w:sz="0" w:space="0" w:color="auto"/>
            <w:left w:val="none" w:sz="0" w:space="0" w:color="auto"/>
            <w:bottom w:val="none" w:sz="0" w:space="0" w:color="auto"/>
            <w:right w:val="none" w:sz="0" w:space="0" w:color="auto"/>
          </w:divBdr>
        </w:div>
        <w:div w:id="1953317065">
          <w:marLeft w:val="547"/>
          <w:marRight w:val="0"/>
          <w:marTop w:val="96"/>
          <w:marBottom w:val="0"/>
          <w:divBdr>
            <w:top w:val="none" w:sz="0" w:space="0" w:color="auto"/>
            <w:left w:val="none" w:sz="0" w:space="0" w:color="auto"/>
            <w:bottom w:val="none" w:sz="0" w:space="0" w:color="auto"/>
            <w:right w:val="none" w:sz="0" w:space="0" w:color="auto"/>
          </w:divBdr>
        </w:div>
        <w:div w:id="1953317066">
          <w:marLeft w:val="547"/>
          <w:marRight w:val="0"/>
          <w:marTop w:val="82"/>
          <w:marBottom w:val="0"/>
          <w:divBdr>
            <w:top w:val="none" w:sz="0" w:space="0" w:color="auto"/>
            <w:left w:val="none" w:sz="0" w:space="0" w:color="auto"/>
            <w:bottom w:val="none" w:sz="0" w:space="0" w:color="auto"/>
            <w:right w:val="none" w:sz="0" w:space="0" w:color="auto"/>
          </w:divBdr>
        </w:div>
        <w:div w:id="1953317069">
          <w:marLeft w:val="547"/>
          <w:marRight w:val="0"/>
          <w:marTop w:val="115"/>
          <w:marBottom w:val="0"/>
          <w:divBdr>
            <w:top w:val="none" w:sz="0" w:space="0" w:color="auto"/>
            <w:left w:val="none" w:sz="0" w:space="0" w:color="auto"/>
            <w:bottom w:val="none" w:sz="0" w:space="0" w:color="auto"/>
            <w:right w:val="none" w:sz="0" w:space="0" w:color="auto"/>
          </w:divBdr>
        </w:div>
        <w:div w:id="1953317070">
          <w:marLeft w:val="547"/>
          <w:marRight w:val="0"/>
          <w:marTop w:val="82"/>
          <w:marBottom w:val="0"/>
          <w:divBdr>
            <w:top w:val="none" w:sz="0" w:space="0" w:color="auto"/>
            <w:left w:val="none" w:sz="0" w:space="0" w:color="auto"/>
            <w:bottom w:val="none" w:sz="0" w:space="0" w:color="auto"/>
            <w:right w:val="none" w:sz="0" w:space="0" w:color="auto"/>
          </w:divBdr>
        </w:div>
        <w:div w:id="1953317074">
          <w:marLeft w:val="547"/>
          <w:marRight w:val="0"/>
          <w:marTop w:val="115"/>
          <w:marBottom w:val="0"/>
          <w:divBdr>
            <w:top w:val="none" w:sz="0" w:space="0" w:color="auto"/>
            <w:left w:val="none" w:sz="0" w:space="0" w:color="auto"/>
            <w:bottom w:val="none" w:sz="0" w:space="0" w:color="auto"/>
            <w:right w:val="none" w:sz="0" w:space="0" w:color="auto"/>
          </w:divBdr>
        </w:div>
        <w:div w:id="1953317075">
          <w:marLeft w:val="547"/>
          <w:marRight w:val="0"/>
          <w:marTop w:val="96"/>
          <w:marBottom w:val="0"/>
          <w:divBdr>
            <w:top w:val="none" w:sz="0" w:space="0" w:color="auto"/>
            <w:left w:val="none" w:sz="0" w:space="0" w:color="auto"/>
            <w:bottom w:val="none" w:sz="0" w:space="0" w:color="auto"/>
            <w:right w:val="none" w:sz="0" w:space="0" w:color="auto"/>
          </w:divBdr>
        </w:div>
        <w:div w:id="1953317076">
          <w:marLeft w:val="547"/>
          <w:marRight w:val="0"/>
          <w:marTop w:val="115"/>
          <w:marBottom w:val="0"/>
          <w:divBdr>
            <w:top w:val="none" w:sz="0" w:space="0" w:color="auto"/>
            <w:left w:val="none" w:sz="0" w:space="0" w:color="auto"/>
            <w:bottom w:val="none" w:sz="0" w:space="0" w:color="auto"/>
            <w:right w:val="none" w:sz="0" w:space="0" w:color="auto"/>
          </w:divBdr>
        </w:div>
        <w:div w:id="1953317077">
          <w:marLeft w:val="1166"/>
          <w:marRight w:val="0"/>
          <w:marTop w:val="96"/>
          <w:marBottom w:val="0"/>
          <w:divBdr>
            <w:top w:val="none" w:sz="0" w:space="0" w:color="auto"/>
            <w:left w:val="none" w:sz="0" w:space="0" w:color="auto"/>
            <w:bottom w:val="none" w:sz="0" w:space="0" w:color="auto"/>
            <w:right w:val="none" w:sz="0" w:space="0" w:color="auto"/>
          </w:divBdr>
        </w:div>
        <w:div w:id="1953317081">
          <w:marLeft w:val="547"/>
          <w:marRight w:val="0"/>
          <w:marTop w:val="115"/>
          <w:marBottom w:val="0"/>
          <w:divBdr>
            <w:top w:val="none" w:sz="0" w:space="0" w:color="auto"/>
            <w:left w:val="none" w:sz="0" w:space="0" w:color="auto"/>
            <w:bottom w:val="none" w:sz="0" w:space="0" w:color="auto"/>
            <w:right w:val="none" w:sz="0" w:space="0" w:color="auto"/>
          </w:divBdr>
        </w:div>
        <w:div w:id="1953317082">
          <w:marLeft w:val="547"/>
          <w:marRight w:val="0"/>
          <w:marTop w:val="96"/>
          <w:marBottom w:val="0"/>
          <w:divBdr>
            <w:top w:val="none" w:sz="0" w:space="0" w:color="auto"/>
            <w:left w:val="none" w:sz="0" w:space="0" w:color="auto"/>
            <w:bottom w:val="none" w:sz="0" w:space="0" w:color="auto"/>
            <w:right w:val="none" w:sz="0" w:space="0" w:color="auto"/>
          </w:divBdr>
        </w:div>
        <w:div w:id="1953317083">
          <w:marLeft w:val="547"/>
          <w:marRight w:val="0"/>
          <w:marTop w:val="115"/>
          <w:marBottom w:val="0"/>
          <w:divBdr>
            <w:top w:val="none" w:sz="0" w:space="0" w:color="auto"/>
            <w:left w:val="none" w:sz="0" w:space="0" w:color="auto"/>
            <w:bottom w:val="none" w:sz="0" w:space="0" w:color="auto"/>
            <w:right w:val="none" w:sz="0" w:space="0" w:color="auto"/>
          </w:divBdr>
        </w:div>
        <w:div w:id="1953317085">
          <w:marLeft w:val="547"/>
          <w:marRight w:val="0"/>
          <w:marTop w:val="115"/>
          <w:marBottom w:val="0"/>
          <w:divBdr>
            <w:top w:val="none" w:sz="0" w:space="0" w:color="auto"/>
            <w:left w:val="none" w:sz="0" w:space="0" w:color="auto"/>
            <w:bottom w:val="none" w:sz="0" w:space="0" w:color="auto"/>
            <w:right w:val="none" w:sz="0" w:space="0" w:color="auto"/>
          </w:divBdr>
        </w:div>
        <w:div w:id="1953317088">
          <w:marLeft w:val="547"/>
          <w:marRight w:val="0"/>
          <w:marTop w:val="115"/>
          <w:marBottom w:val="0"/>
          <w:divBdr>
            <w:top w:val="none" w:sz="0" w:space="0" w:color="auto"/>
            <w:left w:val="none" w:sz="0" w:space="0" w:color="auto"/>
            <w:bottom w:val="none" w:sz="0" w:space="0" w:color="auto"/>
            <w:right w:val="none" w:sz="0" w:space="0" w:color="auto"/>
          </w:divBdr>
        </w:div>
        <w:div w:id="1953317092">
          <w:marLeft w:val="547"/>
          <w:marRight w:val="0"/>
          <w:marTop w:val="0"/>
          <w:marBottom w:val="0"/>
          <w:divBdr>
            <w:top w:val="none" w:sz="0" w:space="0" w:color="auto"/>
            <w:left w:val="none" w:sz="0" w:space="0" w:color="auto"/>
            <w:bottom w:val="none" w:sz="0" w:space="0" w:color="auto"/>
            <w:right w:val="none" w:sz="0" w:space="0" w:color="auto"/>
          </w:divBdr>
        </w:div>
        <w:div w:id="1953317097">
          <w:marLeft w:val="547"/>
          <w:marRight w:val="0"/>
          <w:marTop w:val="115"/>
          <w:marBottom w:val="0"/>
          <w:divBdr>
            <w:top w:val="none" w:sz="0" w:space="0" w:color="auto"/>
            <w:left w:val="none" w:sz="0" w:space="0" w:color="auto"/>
            <w:bottom w:val="none" w:sz="0" w:space="0" w:color="auto"/>
            <w:right w:val="none" w:sz="0" w:space="0" w:color="auto"/>
          </w:divBdr>
        </w:div>
        <w:div w:id="1953317099">
          <w:marLeft w:val="547"/>
          <w:marRight w:val="0"/>
          <w:marTop w:val="115"/>
          <w:marBottom w:val="0"/>
          <w:divBdr>
            <w:top w:val="none" w:sz="0" w:space="0" w:color="auto"/>
            <w:left w:val="none" w:sz="0" w:space="0" w:color="auto"/>
            <w:bottom w:val="none" w:sz="0" w:space="0" w:color="auto"/>
            <w:right w:val="none" w:sz="0" w:space="0" w:color="auto"/>
          </w:divBdr>
        </w:div>
        <w:div w:id="1953317103">
          <w:marLeft w:val="547"/>
          <w:marRight w:val="0"/>
          <w:marTop w:val="115"/>
          <w:marBottom w:val="0"/>
          <w:divBdr>
            <w:top w:val="none" w:sz="0" w:space="0" w:color="auto"/>
            <w:left w:val="none" w:sz="0" w:space="0" w:color="auto"/>
            <w:bottom w:val="none" w:sz="0" w:space="0" w:color="auto"/>
            <w:right w:val="none" w:sz="0" w:space="0" w:color="auto"/>
          </w:divBdr>
        </w:div>
        <w:div w:id="1953317104">
          <w:marLeft w:val="547"/>
          <w:marRight w:val="0"/>
          <w:marTop w:val="115"/>
          <w:marBottom w:val="0"/>
          <w:divBdr>
            <w:top w:val="none" w:sz="0" w:space="0" w:color="auto"/>
            <w:left w:val="none" w:sz="0" w:space="0" w:color="auto"/>
            <w:bottom w:val="none" w:sz="0" w:space="0" w:color="auto"/>
            <w:right w:val="none" w:sz="0" w:space="0" w:color="auto"/>
          </w:divBdr>
        </w:div>
        <w:div w:id="1953317108">
          <w:marLeft w:val="547"/>
          <w:marRight w:val="0"/>
          <w:marTop w:val="67"/>
          <w:marBottom w:val="0"/>
          <w:divBdr>
            <w:top w:val="none" w:sz="0" w:space="0" w:color="auto"/>
            <w:left w:val="none" w:sz="0" w:space="0" w:color="auto"/>
            <w:bottom w:val="none" w:sz="0" w:space="0" w:color="auto"/>
            <w:right w:val="none" w:sz="0" w:space="0" w:color="auto"/>
          </w:divBdr>
        </w:div>
        <w:div w:id="1953317114">
          <w:marLeft w:val="547"/>
          <w:marRight w:val="0"/>
          <w:marTop w:val="82"/>
          <w:marBottom w:val="0"/>
          <w:divBdr>
            <w:top w:val="none" w:sz="0" w:space="0" w:color="auto"/>
            <w:left w:val="none" w:sz="0" w:space="0" w:color="auto"/>
            <w:bottom w:val="none" w:sz="0" w:space="0" w:color="auto"/>
            <w:right w:val="none" w:sz="0" w:space="0" w:color="auto"/>
          </w:divBdr>
        </w:div>
        <w:div w:id="1953317115">
          <w:marLeft w:val="547"/>
          <w:marRight w:val="0"/>
          <w:marTop w:val="115"/>
          <w:marBottom w:val="0"/>
          <w:divBdr>
            <w:top w:val="none" w:sz="0" w:space="0" w:color="auto"/>
            <w:left w:val="none" w:sz="0" w:space="0" w:color="auto"/>
            <w:bottom w:val="none" w:sz="0" w:space="0" w:color="auto"/>
            <w:right w:val="none" w:sz="0" w:space="0" w:color="auto"/>
          </w:divBdr>
        </w:div>
        <w:div w:id="1953317116">
          <w:marLeft w:val="1166"/>
          <w:marRight w:val="0"/>
          <w:marTop w:val="96"/>
          <w:marBottom w:val="0"/>
          <w:divBdr>
            <w:top w:val="none" w:sz="0" w:space="0" w:color="auto"/>
            <w:left w:val="none" w:sz="0" w:space="0" w:color="auto"/>
            <w:bottom w:val="none" w:sz="0" w:space="0" w:color="auto"/>
            <w:right w:val="none" w:sz="0" w:space="0" w:color="auto"/>
          </w:divBdr>
        </w:div>
        <w:div w:id="1953317117">
          <w:marLeft w:val="1166"/>
          <w:marRight w:val="0"/>
          <w:marTop w:val="96"/>
          <w:marBottom w:val="0"/>
          <w:divBdr>
            <w:top w:val="none" w:sz="0" w:space="0" w:color="auto"/>
            <w:left w:val="none" w:sz="0" w:space="0" w:color="auto"/>
            <w:bottom w:val="none" w:sz="0" w:space="0" w:color="auto"/>
            <w:right w:val="none" w:sz="0" w:space="0" w:color="auto"/>
          </w:divBdr>
        </w:div>
        <w:div w:id="1953317120">
          <w:marLeft w:val="547"/>
          <w:marRight w:val="0"/>
          <w:marTop w:val="82"/>
          <w:marBottom w:val="0"/>
          <w:divBdr>
            <w:top w:val="none" w:sz="0" w:space="0" w:color="auto"/>
            <w:left w:val="none" w:sz="0" w:space="0" w:color="auto"/>
            <w:bottom w:val="none" w:sz="0" w:space="0" w:color="auto"/>
            <w:right w:val="none" w:sz="0" w:space="0" w:color="auto"/>
          </w:divBdr>
        </w:div>
        <w:div w:id="1953317126">
          <w:marLeft w:val="547"/>
          <w:marRight w:val="0"/>
          <w:marTop w:val="115"/>
          <w:marBottom w:val="0"/>
          <w:divBdr>
            <w:top w:val="none" w:sz="0" w:space="0" w:color="auto"/>
            <w:left w:val="none" w:sz="0" w:space="0" w:color="auto"/>
            <w:bottom w:val="none" w:sz="0" w:space="0" w:color="auto"/>
            <w:right w:val="none" w:sz="0" w:space="0" w:color="auto"/>
          </w:divBdr>
        </w:div>
        <w:div w:id="1953317130">
          <w:marLeft w:val="547"/>
          <w:marRight w:val="0"/>
          <w:marTop w:val="115"/>
          <w:marBottom w:val="0"/>
          <w:divBdr>
            <w:top w:val="none" w:sz="0" w:space="0" w:color="auto"/>
            <w:left w:val="none" w:sz="0" w:space="0" w:color="auto"/>
            <w:bottom w:val="none" w:sz="0" w:space="0" w:color="auto"/>
            <w:right w:val="none" w:sz="0" w:space="0" w:color="auto"/>
          </w:divBdr>
        </w:div>
        <w:div w:id="1953317132">
          <w:marLeft w:val="547"/>
          <w:marRight w:val="0"/>
          <w:marTop w:val="115"/>
          <w:marBottom w:val="0"/>
          <w:divBdr>
            <w:top w:val="none" w:sz="0" w:space="0" w:color="auto"/>
            <w:left w:val="none" w:sz="0" w:space="0" w:color="auto"/>
            <w:bottom w:val="none" w:sz="0" w:space="0" w:color="auto"/>
            <w:right w:val="none" w:sz="0" w:space="0" w:color="auto"/>
          </w:divBdr>
        </w:div>
        <w:div w:id="1953317135">
          <w:marLeft w:val="1166"/>
          <w:marRight w:val="0"/>
          <w:marTop w:val="29"/>
          <w:marBottom w:val="0"/>
          <w:divBdr>
            <w:top w:val="none" w:sz="0" w:space="0" w:color="auto"/>
            <w:left w:val="none" w:sz="0" w:space="0" w:color="auto"/>
            <w:bottom w:val="none" w:sz="0" w:space="0" w:color="auto"/>
            <w:right w:val="none" w:sz="0" w:space="0" w:color="auto"/>
          </w:divBdr>
        </w:div>
        <w:div w:id="1953317139">
          <w:marLeft w:val="547"/>
          <w:marRight w:val="0"/>
          <w:marTop w:val="115"/>
          <w:marBottom w:val="0"/>
          <w:divBdr>
            <w:top w:val="none" w:sz="0" w:space="0" w:color="auto"/>
            <w:left w:val="none" w:sz="0" w:space="0" w:color="auto"/>
            <w:bottom w:val="none" w:sz="0" w:space="0" w:color="auto"/>
            <w:right w:val="none" w:sz="0" w:space="0" w:color="auto"/>
          </w:divBdr>
        </w:div>
        <w:div w:id="1953317144">
          <w:marLeft w:val="547"/>
          <w:marRight w:val="0"/>
          <w:marTop w:val="115"/>
          <w:marBottom w:val="0"/>
          <w:divBdr>
            <w:top w:val="none" w:sz="0" w:space="0" w:color="auto"/>
            <w:left w:val="none" w:sz="0" w:space="0" w:color="auto"/>
            <w:bottom w:val="none" w:sz="0" w:space="0" w:color="auto"/>
            <w:right w:val="none" w:sz="0" w:space="0" w:color="auto"/>
          </w:divBdr>
        </w:div>
      </w:divsChild>
    </w:div>
    <w:div w:id="1953317043">
      <w:marLeft w:val="0"/>
      <w:marRight w:val="0"/>
      <w:marTop w:val="0"/>
      <w:marBottom w:val="0"/>
      <w:divBdr>
        <w:top w:val="none" w:sz="0" w:space="0" w:color="auto"/>
        <w:left w:val="none" w:sz="0" w:space="0" w:color="auto"/>
        <w:bottom w:val="none" w:sz="0" w:space="0" w:color="auto"/>
        <w:right w:val="none" w:sz="0" w:space="0" w:color="auto"/>
      </w:divBdr>
      <w:divsChild>
        <w:div w:id="1953317096">
          <w:marLeft w:val="0"/>
          <w:marRight w:val="0"/>
          <w:marTop w:val="0"/>
          <w:marBottom w:val="0"/>
          <w:divBdr>
            <w:top w:val="none" w:sz="0" w:space="0" w:color="auto"/>
            <w:left w:val="none" w:sz="0" w:space="0" w:color="auto"/>
            <w:bottom w:val="none" w:sz="0" w:space="0" w:color="auto"/>
            <w:right w:val="none" w:sz="0" w:space="0" w:color="auto"/>
          </w:divBdr>
          <w:divsChild>
            <w:div w:id="1953317124">
              <w:marLeft w:val="0"/>
              <w:marRight w:val="0"/>
              <w:marTop w:val="0"/>
              <w:marBottom w:val="0"/>
              <w:divBdr>
                <w:top w:val="none" w:sz="0" w:space="0" w:color="auto"/>
                <w:left w:val="none" w:sz="0" w:space="0" w:color="auto"/>
                <w:bottom w:val="none" w:sz="0" w:space="0" w:color="auto"/>
                <w:right w:val="none" w:sz="0" w:space="0" w:color="auto"/>
              </w:divBdr>
              <w:divsChild>
                <w:div w:id="1953317128">
                  <w:marLeft w:val="0"/>
                  <w:marRight w:val="0"/>
                  <w:marTop w:val="0"/>
                  <w:marBottom w:val="0"/>
                  <w:divBdr>
                    <w:top w:val="none" w:sz="0" w:space="0" w:color="auto"/>
                    <w:left w:val="none" w:sz="0" w:space="0" w:color="auto"/>
                    <w:bottom w:val="none" w:sz="0" w:space="0" w:color="auto"/>
                    <w:right w:val="none" w:sz="0" w:space="0" w:color="auto"/>
                  </w:divBdr>
                  <w:divsChild>
                    <w:div w:id="1953317017">
                      <w:marLeft w:val="0"/>
                      <w:marRight w:val="0"/>
                      <w:marTop w:val="0"/>
                      <w:marBottom w:val="0"/>
                      <w:divBdr>
                        <w:top w:val="none" w:sz="0" w:space="0" w:color="auto"/>
                        <w:left w:val="none" w:sz="0" w:space="0" w:color="auto"/>
                        <w:bottom w:val="none" w:sz="0" w:space="0" w:color="auto"/>
                        <w:right w:val="none" w:sz="0" w:space="0" w:color="auto"/>
                      </w:divBdr>
                      <w:divsChild>
                        <w:div w:id="19533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17046">
      <w:marLeft w:val="0"/>
      <w:marRight w:val="0"/>
      <w:marTop w:val="0"/>
      <w:marBottom w:val="0"/>
      <w:divBdr>
        <w:top w:val="none" w:sz="0" w:space="0" w:color="auto"/>
        <w:left w:val="none" w:sz="0" w:space="0" w:color="auto"/>
        <w:bottom w:val="none" w:sz="0" w:space="0" w:color="auto"/>
        <w:right w:val="none" w:sz="0" w:space="0" w:color="auto"/>
      </w:divBdr>
      <w:divsChild>
        <w:div w:id="1953317026">
          <w:marLeft w:val="547"/>
          <w:marRight w:val="0"/>
          <w:marTop w:val="106"/>
          <w:marBottom w:val="0"/>
          <w:divBdr>
            <w:top w:val="none" w:sz="0" w:space="0" w:color="auto"/>
            <w:left w:val="none" w:sz="0" w:space="0" w:color="auto"/>
            <w:bottom w:val="none" w:sz="0" w:space="0" w:color="auto"/>
            <w:right w:val="none" w:sz="0" w:space="0" w:color="auto"/>
          </w:divBdr>
        </w:div>
        <w:div w:id="1953317033">
          <w:marLeft w:val="1166"/>
          <w:marRight w:val="0"/>
          <w:marTop w:val="0"/>
          <w:marBottom w:val="0"/>
          <w:divBdr>
            <w:top w:val="none" w:sz="0" w:space="0" w:color="auto"/>
            <w:left w:val="none" w:sz="0" w:space="0" w:color="auto"/>
            <w:bottom w:val="none" w:sz="0" w:space="0" w:color="auto"/>
            <w:right w:val="none" w:sz="0" w:space="0" w:color="auto"/>
          </w:divBdr>
        </w:div>
        <w:div w:id="1953317044">
          <w:marLeft w:val="547"/>
          <w:marRight w:val="0"/>
          <w:marTop w:val="106"/>
          <w:marBottom w:val="0"/>
          <w:divBdr>
            <w:top w:val="none" w:sz="0" w:space="0" w:color="auto"/>
            <w:left w:val="none" w:sz="0" w:space="0" w:color="auto"/>
            <w:bottom w:val="none" w:sz="0" w:space="0" w:color="auto"/>
            <w:right w:val="none" w:sz="0" w:space="0" w:color="auto"/>
          </w:divBdr>
        </w:div>
        <w:div w:id="1953317050">
          <w:marLeft w:val="547"/>
          <w:marRight w:val="0"/>
          <w:marTop w:val="106"/>
          <w:marBottom w:val="0"/>
          <w:divBdr>
            <w:top w:val="none" w:sz="0" w:space="0" w:color="auto"/>
            <w:left w:val="none" w:sz="0" w:space="0" w:color="auto"/>
            <w:bottom w:val="none" w:sz="0" w:space="0" w:color="auto"/>
            <w:right w:val="none" w:sz="0" w:space="0" w:color="auto"/>
          </w:divBdr>
        </w:div>
        <w:div w:id="1953317121">
          <w:marLeft w:val="547"/>
          <w:marRight w:val="0"/>
          <w:marTop w:val="106"/>
          <w:marBottom w:val="0"/>
          <w:divBdr>
            <w:top w:val="none" w:sz="0" w:space="0" w:color="auto"/>
            <w:left w:val="none" w:sz="0" w:space="0" w:color="auto"/>
            <w:bottom w:val="none" w:sz="0" w:space="0" w:color="auto"/>
            <w:right w:val="none" w:sz="0" w:space="0" w:color="auto"/>
          </w:divBdr>
        </w:div>
      </w:divsChild>
    </w:div>
    <w:div w:id="1953317047">
      <w:marLeft w:val="0"/>
      <w:marRight w:val="0"/>
      <w:marTop w:val="0"/>
      <w:marBottom w:val="0"/>
      <w:divBdr>
        <w:top w:val="none" w:sz="0" w:space="0" w:color="auto"/>
        <w:left w:val="none" w:sz="0" w:space="0" w:color="auto"/>
        <w:bottom w:val="none" w:sz="0" w:space="0" w:color="auto"/>
        <w:right w:val="none" w:sz="0" w:space="0" w:color="auto"/>
      </w:divBdr>
    </w:div>
    <w:div w:id="1953317052">
      <w:marLeft w:val="0"/>
      <w:marRight w:val="0"/>
      <w:marTop w:val="0"/>
      <w:marBottom w:val="0"/>
      <w:divBdr>
        <w:top w:val="none" w:sz="0" w:space="0" w:color="auto"/>
        <w:left w:val="none" w:sz="0" w:space="0" w:color="auto"/>
        <w:bottom w:val="none" w:sz="0" w:space="0" w:color="auto"/>
        <w:right w:val="none" w:sz="0" w:space="0" w:color="auto"/>
      </w:divBdr>
    </w:div>
    <w:div w:id="1953317057">
      <w:marLeft w:val="0"/>
      <w:marRight w:val="0"/>
      <w:marTop w:val="0"/>
      <w:marBottom w:val="0"/>
      <w:divBdr>
        <w:top w:val="none" w:sz="0" w:space="0" w:color="auto"/>
        <w:left w:val="none" w:sz="0" w:space="0" w:color="auto"/>
        <w:bottom w:val="none" w:sz="0" w:space="0" w:color="auto"/>
        <w:right w:val="none" w:sz="0" w:space="0" w:color="auto"/>
      </w:divBdr>
    </w:div>
    <w:div w:id="1953317058">
      <w:marLeft w:val="0"/>
      <w:marRight w:val="0"/>
      <w:marTop w:val="0"/>
      <w:marBottom w:val="0"/>
      <w:divBdr>
        <w:top w:val="none" w:sz="0" w:space="0" w:color="auto"/>
        <w:left w:val="none" w:sz="0" w:space="0" w:color="auto"/>
        <w:bottom w:val="none" w:sz="0" w:space="0" w:color="auto"/>
        <w:right w:val="none" w:sz="0" w:space="0" w:color="auto"/>
      </w:divBdr>
    </w:div>
    <w:div w:id="1953317064">
      <w:marLeft w:val="0"/>
      <w:marRight w:val="0"/>
      <w:marTop w:val="0"/>
      <w:marBottom w:val="0"/>
      <w:divBdr>
        <w:top w:val="none" w:sz="0" w:space="0" w:color="auto"/>
        <w:left w:val="none" w:sz="0" w:space="0" w:color="auto"/>
        <w:bottom w:val="none" w:sz="0" w:space="0" w:color="auto"/>
        <w:right w:val="none" w:sz="0" w:space="0" w:color="auto"/>
      </w:divBdr>
    </w:div>
    <w:div w:id="1953317067">
      <w:marLeft w:val="0"/>
      <w:marRight w:val="0"/>
      <w:marTop w:val="0"/>
      <w:marBottom w:val="0"/>
      <w:divBdr>
        <w:top w:val="none" w:sz="0" w:space="0" w:color="auto"/>
        <w:left w:val="none" w:sz="0" w:space="0" w:color="auto"/>
        <w:bottom w:val="none" w:sz="0" w:space="0" w:color="auto"/>
        <w:right w:val="none" w:sz="0" w:space="0" w:color="auto"/>
      </w:divBdr>
    </w:div>
    <w:div w:id="1953317068">
      <w:marLeft w:val="0"/>
      <w:marRight w:val="0"/>
      <w:marTop w:val="0"/>
      <w:marBottom w:val="0"/>
      <w:divBdr>
        <w:top w:val="none" w:sz="0" w:space="0" w:color="auto"/>
        <w:left w:val="none" w:sz="0" w:space="0" w:color="auto"/>
        <w:bottom w:val="none" w:sz="0" w:space="0" w:color="auto"/>
        <w:right w:val="none" w:sz="0" w:space="0" w:color="auto"/>
      </w:divBdr>
    </w:div>
    <w:div w:id="1953317072">
      <w:marLeft w:val="0"/>
      <w:marRight w:val="0"/>
      <w:marTop w:val="0"/>
      <w:marBottom w:val="0"/>
      <w:divBdr>
        <w:top w:val="none" w:sz="0" w:space="0" w:color="auto"/>
        <w:left w:val="none" w:sz="0" w:space="0" w:color="auto"/>
        <w:bottom w:val="none" w:sz="0" w:space="0" w:color="auto"/>
        <w:right w:val="none" w:sz="0" w:space="0" w:color="auto"/>
      </w:divBdr>
    </w:div>
    <w:div w:id="1953317078">
      <w:marLeft w:val="0"/>
      <w:marRight w:val="0"/>
      <w:marTop w:val="0"/>
      <w:marBottom w:val="0"/>
      <w:divBdr>
        <w:top w:val="none" w:sz="0" w:space="0" w:color="auto"/>
        <w:left w:val="none" w:sz="0" w:space="0" w:color="auto"/>
        <w:bottom w:val="none" w:sz="0" w:space="0" w:color="auto"/>
        <w:right w:val="none" w:sz="0" w:space="0" w:color="auto"/>
      </w:divBdr>
    </w:div>
    <w:div w:id="1953317080">
      <w:marLeft w:val="0"/>
      <w:marRight w:val="0"/>
      <w:marTop w:val="0"/>
      <w:marBottom w:val="0"/>
      <w:divBdr>
        <w:top w:val="none" w:sz="0" w:space="0" w:color="auto"/>
        <w:left w:val="none" w:sz="0" w:space="0" w:color="auto"/>
        <w:bottom w:val="none" w:sz="0" w:space="0" w:color="auto"/>
        <w:right w:val="none" w:sz="0" w:space="0" w:color="auto"/>
      </w:divBdr>
    </w:div>
    <w:div w:id="1953317086">
      <w:marLeft w:val="0"/>
      <w:marRight w:val="0"/>
      <w:marTop w:val="0"/>
      <w:marBottom w:val="0"/>
      <w:divBdr>
        <w:top w:val="none" w:sz="0" w:space="0" w:color="auto"/>
        <w:left w:val="none" w:sz="0" w:space="0" w:color="auto"/>
        <w:bottom w:val="none" w:sz="0" w:space="0" w:color="auto"/>
        <w:right w:val="none" w:sz="0" w:space="0" w:color="auto"/>
      </w:divBdr>
    </w:div>
    <w:div w:id="1953317094">
      <w:marLeft w:val="0"/>
      <w:marRight w:val="0"/>
      <w:marTop w:val="0"/>
      <w:marBottom w:val="0"/>
      <w:divBdr>
        <w:top w:val="none" w:sz="0" w:space="0" w:color="auto"/>
        <w:left w:val="none" w:sz="0" w:space="0" w:color="auto"/>
        <w:bottom w:val="none" w:sz="0" w:space="0" w:color="auto"/>
        <w:right w:val="none" w:sz="0" w:space="0" w:color="auto"/>
      </w:divBdr>
    </w:div>
    <w:div w:id="1953317098">
      <w:marLeft w:val="0"/>
      <w:marRight w:val="0"/>
      <w:marTop w:val="0"/>
      <w:marBottom w:val="0"/>
      <w:divBdr>
        <w:top w:val="none" w:sz="0" w:space="0" w:color="auto"/>
        <w:left w:val="none" w:sz="0" w:space="0" w:color="auto"/>
        <w:bottom w:val="none" w:sz="0" w:space="0" w:color="auto"/>
        <w:right w:val="none" w:sz="0" w:space="0" w:color="auto"/>
      </w:divBdr>
    </w:div>
    <w:div w:id="1953317107">
      <w:marLeft w:val="0"/>
      <w:marRight w:val="0"/>
      <w:marTop w:val="0"/>
      <w:marBottom w:val="0"/>
      <w:divBdr>
        <w:top w:val="none" w:sz="0" w:space="0" w:color="auto"/>
        <w:left w:val="none" w:sz="0" w:space="0" w:color="auto"/>
        <w:bottom w:val="none" w:sz="0" w:space="0" w:color="auto"/>
        <w:right w:val="none" w:sz="0" w:space="0" w:color="auto"/>
      </w:divBdr>
    </w:div>
    <w:div w:id="1953317110">
      <w:marLeft w:val="0"/>
      <w:marRight w:val="0"/>
      <w:marTop w:val="0"/>
      <w:marBottom w:val="0"/>
      <w:divBdr>
        <w:top w:val="none" w:sz="0" w:space="0" w:color="auto"/>
        <w:left w:val="none" w:sz="0" w:space="0" w:color="auto"/>
        <w:bottom w:val="none" w:sz="0" w:space="0" w:color="auto"/>
        <w:right w:val="none" w:sz="0" w:space="0" w:color="auto"/>
      </w:divBdr>
    </w:div>
    <w:div w:id="1953317111">
      <w:marLeft w:val="0"/>
      <w:marRight w:val="0"/>
      <w:marTop w:val="0"/>
      <w:marBottom w:val="0"/>
      <w:divBdr>
        <w:top w:val="none" w:sz="0" w:space="0" w:color="auto"/>
        <w:left w:val="none" w:sz="0" w:space="0" w:color="auto"/>
        <w:bottom w:val="none" w:sz="0" w:space="0" w:color="auto"/>
        <w:right w:val="none" w:sz="0" w:space="0" w:color="auto"/>
      </w:divBdr>
    </w:div>
    <w:div w:id="1953317112">
      <w:marLeft w:val="0"/>
      <w:marRight w:val="0"/>
      <w:marTop w:val="0"/>
      <w:marBottom w:val="0"/>
      <w:divBdr>
        <w:top w:val="none" w:sz="0" w:space="0" w:color="auto"/>
        <w:left w:val="none" w:sz="0" w:space="0" w:color="auto"/>
        <w:bottom w:val="none" w:sz="0" w:space="0" w:color="auto"/>
        <w:right w:val="none" w:sz="0" w:space="0" w:color="auto"/>
      </w:divBdr>
    </w:div>
    <w:div w:id="1953317118">
      <w:marLeft w:val="0"/>
      <w:marRight w:val="0"/>
      <w:marTop w:val="0"/>
      <w:marBottom w:val="0"/>
      <w:divBdr>
        <w:top w:val="none" w:sz="0" w:space="0" w:color="auto"/>
        <w:left w:val="none" w:sz="0" w:space="0" w:color="auto"/>
        <w:bottom w:val="none" w:sz="0" w:space="0" w:color="auto"/>
        <w:right w:val="none" w:sz="0" w:space="0" w:color="auto"/>
      </w:divBdr>
    </w:div>
    <w:div w:id="1953317119">
      <w:marLeft w:val="0"/>
      <w:marRight w:val="0"/>
      <w:marTop w:val="0"/>
      <w:marBottom w:val="0"/>
      <w:divBdr>
        <w:top w:val="none" w:sz="0" w:space="0" w:color="auto"/>
        <w:left w:val="none" w:sz="0" w:space="0" w:color="auto"/>
        <w:bottom w:val="none" w:sz="0" w:space="0" w:color="auto"/>
        <w:right w:val="none" w:sz="0" w:space="0" w:color="auto"/>
      </w:divBdr>
    </w:div>
    <w:div w:id="1953317122">
      <w:marLeft w:val="0"/>
      <w:marRight w:val="0"/>
      <w:marTop w:val="0"/>
      <w:marBottom w:val="0"/>
      <w:divBdr>
        <w:top w:val="none" w:sz="0" w:space="0" w:color="auto"/>
        <w:left w:val="none" w:sz="0" w:space="0" w:color="auto"/>
        <w:bottom w:val="none" w:sz="0" w:space="0" w:color="auto"/>
        <w:right w:val="none" w:sz="0" w:space="0" w:color="auto"/>
      </w:divBdr>
    </w:div>
    <w:div w:id="1953317123">
      <w:marLeft w:val="0"/>
      <w:marRight w:val="0"/>
      <w:marTop w:val="0"/>
      <w:marBottom w:val="0"/>
      <w:divBdr>
        <w:top w:val="none" w:sz="0" w:space="0" w:color="auto"/>
        <w:left w:val="none" w:sz="0" w:space="0" w:color="auto"/>
        <w:bottom w:val="none" w:sz="0" w:space="0" w:color="auto"/>
        <w:right w:val="none" w:sz="0" w:space="0" w:color="auto"/>
      </w:divBdr>
    </w:div>
    <w:div w:id="1953317125">
      <w:marLeft w:val="0"/>
      <w:marRight w:val="0"/>
      <w:marTop w:val="0"/>
      <w:marBottom w:val="0"/>
      <w:divBdr>
        <w:top w:val="none" w:sz="0" w:space="0" w:color="auto"/>
        <w:left w:val="none" w:sz="0" w:space="0" w:color="auto"/>
        <w:bottom w:val="none" w:sz="0" w:space="0" w:color="auto"/>
        <w:right w:val="none" w:sz="0" w:space="0" w:color="auto"/>
      </w:divBdr>
    </w:div>
    <w:div w:id="1953317129">
      <w:marLeft w:val="0"/>
      <w:marRight w:val="0"/>
      <w:marTop w:val="0"/>
      <w:marBottom w:val="0"/>
      <w:divBdr>
        <w:top w:val="none" w:sz="0" w:space="0" w:color="auto"/>
        <w:left w:val="none" w:sz="0" w:space="0" w:color="auto"/>
        <w:bottom w:val="none" w:sz="0" w:space="0" w:color="auto"/>
        <w:right w:val="none" w:sz="0" w:space="0" w:color="auto"/>
      </w:divBdr>
    </w:div>
    <w:div w:id="1953317131">
      <w:marLeft w:val="0"/>
      <w:marRight w:val="0"/>
      <w:marTop w:val="0"/>
      <w:marBottom w:val="0"/>
      <w:divBdr>
        <w:top w:val="none" w:sz="0" w:space="0" w:color="auto"/>
        <w:left w:val="none" w:sz="0" w:space="0" w:color="auto"/>
        <w:bottom w:val="none" w:sz="0" w:space="0" w:color="auto"/>
        <w:right w:val="none" w:sz="0" w:space="0" w:color="auto"/>
      </w:divBdr>
    </w:div>
    <w:div w:id="1953317133">
      <w:marLeft w:val="0"/>
      <w:marRight w:val="0"/>
      <w:marTop w:val="0"/>
      <w:marBottom w:val="0"/>
      <w:divBdr>
        <w:top w:val="none" w:sz="0" w:space="0" w:color="auto"/>
        <w:left w:val="none" w:sz="0" w:space="0" w:color="auto"/>
        <w:bottom w:val="none" w:sz="0" w:space="0" w:color="auto"/>
        <w:right w:val="none" w:sz="0" w:space="0" w:color="auto"/>
      </w:divBdr>
    </w:div>
    <w:div w:id="1953317136">
      <w:marLeft w:val="0"/>
      <w:marRight w:val="0"/>
      <w:marTop w:val="0"/>
      <w:marBottom w:val="0"/>
      <w:divBdr>
        <w:top w:val="none" w:sz="0" w:space="0" w:color="auto"/>
        <w:left w:val="none" w:sz="0" w:space="0" w:color="auto"/>
        <w:bottom w:val="none" w:sz="0" w:space="0" w:color="auto"/>
        <w:right w:val="none" w:sz="0" w:space="0" w:color="auto"/>
      </w:divBdr>
    </w:div>
    <w:div w:id="1953317138">
      <w:marLeft w:val="0"/>
      <w:marRight w:val="0"/>
      <w:marTop w:val="0"/>
      <w:marBottom w:val="0"/>
      <w:divBdr>
        <w:top w:val="none" w:sz="0" w:space="0" w:color="auto"/>
        <w:left w:val="none" w:sz="0" w:space="0" w:color="auto"/>
        <w:bottom w:val="none" w:sz="0" w:space="0" w:color="auto"/>
        <w:right w:val="none" w:sz="0" w:space="0" w:color="auto"/>
      </w:divBdr>
    </w:div>
    <w:div w:id="19533171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omenshealth.gov/hearttr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20</TotalTime>
  <Pages>6</Pages>
  <Words>2554</Words>
  <Characters>14559</Characters>
  <Application>Microsoft Office Outlook</Application>
  <DocSecurity>0</DocSecurity>
  <Lines>0</Lines>
  <Paragraphs>0</Paragraphs>
  <ScaleCrop>false</ScaleCrop>
  <Company>GWU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Disease in Women: Update on Menopausal </dc:title>
  <dc:subject/>
  <dc:creator>Kendra May</dc:creator>
  <cp:keywords/>
  <dc:description/>
  <cp:lastModifiedBy>Rick Mauery</cp:lastModifiedBy>
  <cp:revision>8</cp:revision>
  <cp:lastPrinted>2011-10-18T19:01:00Z</cp:lastPrinted>
  <dcterms:created xsi:type="dcterms:W3CDTF">2011-10-18T18:43:00Z</dcterms:created>
  <dcterms:modified xsi:type="dcterms:W3CDTF">2011-11-07T20:56:00Z</dcterms:modified>
</cp:coreProperties>
</file>