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template.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60" w:type="dxa"/>
        <w:tblInd w:w="93" w:type="dxa"/>
        <w:tblLayout w:type="fixed"/>
        <w:tblLook w:val="04A0"/>
      </w:tblPr>
      <w:tblGrid>
        <w:gridCol w:w="9760"/>
      </w:tblGrid>
      <w:tr w:rsidR="00043D1D" w:rsidRPr="00B26B42" w:rsidTr="00A33868">
        <w:trPr>
          <w:trHeight w:val="341"/>
        </w:trPr>
        <w:tc>
          <w:tcPr>
            <w:tcW w:w="9760" w:type="dxa"/>
            <w:shd w:val="clear" w:color="auto" w:fill="auto"/>
          </w:tcPr>
          <w:p w:rsidR="00043D1D" w:rsidRPr="00456444" w:rsidRDefault="00043D1D" w:rsidP="00A33868">
            <w:pPr>
              <w:spacing w:after="0" w:line="240" w:lineRule="auto"/>
              <w:ind w:left="132"/>
              <w:jc w:val="right"/>
              <w:rPr>
                <w:rFonts w:ascii="Book Antiqua" w:eastAsia="Times New Roman" w:hAnsi="Book Antiqua" w:cs="Arial"/>
                <w:b/>
                <w:sz w:val="36"/>
                <w:szCs w:val="24"/>
                <w:u w:val="single"/>
              </w:rPr>
            </w:pPr>
            <w:r>
              <w:rPr>
                <w:rFonts w:ascii="Book Antiqua" w:eastAsia="Times New Roman" w:hAnsi="Book Antiqua" w:cs="Arial"/>
                <w:b/>
                <w:sz w:val="36"/>
                <w:szCs w:val="24"/>
                <w:u w:val="single"/>
              </w:rPr>
              <w:t>A</w:t>
            </w:r>
            <w:r w:rsidRPr="00456444">
              <w:rPr>
                <w:rFonts w:ascii="Book Antiqua" w:eastAsia="Times New Roman" w:hAnsi="Book Antiqua" w:cs="Arial"/>
                <w:b/>
                <w:sz w:val="36"/>
                <w:szCs w:val="24"/>
                <w:u w:val="single"/>
              </w:rPr>
              <w:t>nnex-A</w:t>
            </w:r>
          </w:p>
          <w:p w:rsidR="00043D1D" w:rsidRPr="00B26B42" w:rsidRDefault="00043D1D" w:rsidP="00A33868">
            <w:pPr>
              <w:spacing w:after="0" w:line="240" w:lineRule="auto"/>
              <w:ind w:left="132"/>
              <w:rPr>
                <w:rFonts w:ascii="Book Antiqua" w:eastAsia="Times New Roman" w:hAnsi="Book Antiqua" w:cs="Arial"/>
                <w:sz w:val="24"/>
                <w:szCs w:val="24"/>
              </w:rPr>
            </w:pPr>
          </w:p>
        </w:tc>
      </w:tr>
      <w:tr w:rsidR="00043D1D" w:rsidRPr="00B36CA5" w:rsidTr="00A33868">
        <w:trPr>
          <w:trHeight w:val="341"/>
        </w:trPr>
        <w:tc>
          <w:tcPr>
            <w:tcW w:w="9760" w:type="dxa"/>
            <w:shd w:val="clear" w:color="auto" w:fill="auto"/>
          </w:tcPr>
          <w:p w:rsidR="00043D1D" w:rsidRPr="00E94091" w:rsidRDefault="00043D1D" w:rsidP="00A33868">
            <w:pPr>
              <w:jc w:val="center"/>
              <w:rPr>
                <w:rFonts w:ascii="Book Antiqua" w:hAnsi="Book Antiqua"/>
                <w:b/>
                <w:sz w:val="32"/>
                <w:szCs w:val="32"/>
              </w:rPr>
            </w:pPr>
            <w:r w:rsidRPr="00E94091">
              <w:rPr>
                <w:rFonts w:ascii="Book Antiqua" w:hAnsi="Book Antiqua"/>
                <w:b/>
                <w:sz w:val="32"/>
                <w:szCs w:val="32"/>
                <w:u w:val="single"/>
              </w:rPr>
              <w:t>CRITERIA FOR THE SELECTION OF TEACHERS FOR TEACHING AT BS DEPARTMENTS</w:t>
            </w:r>
          </w:p>
          <w:p w:rsidR="00043D1D" w:rsidRDefault="00043D1D" w:rsidP="00043D1D">
            <w:pPr>
              <w:pStyle w:val="ListParagraph"/>
              <w:numPr>
                <w:ilvl w:val="0"/>
                <w:numId w:val="1"/>
              </w:numPr>
              <w:ind w:left="360"/>
              <w:jc w:val="both"/>
              <w:rPr>
                <w:rFonts w:ascii="Book Antiqua" w:hAnsi="Book Antiqua"/>
                <w:sz w:val="24"/>
                <w:szCs w:val="24"/>
              </w:rPr>
            </w:pPr>
            <w:r>
              <w:rPr>
                <w:rFonts w:ascii="Book Antiqua" w:hAnsi="Book Antiqua"/>
                <w:sz w:val="24"/>
                <w:szCs w:val="24"/>
              </w:rPr>
              <w:t xml:space="preserve">Minimum Masters or equivalent Degree relevant to the subject are eligible </w:t>
            </w:r>
          </w:p>
          <w:p w:rsidR="00043D1D" w:rsidRDefault="00043D1D" w:rsidP="00A33868">
            <w:pPr>
              <w:pStyle w:val="ListParagraph"/>
              <w:ind w:left="360"/>
              <w:jc w:val="both"/>
              <w:rPr>
                <w:rFonts w:ascii="Book Antiqua" w:hAnsi="Book Antiqua"/>
                <w:sz w:val="24"/>
                <w:szCs w:val="24"/>
              </w:rPr>
            </w:pPr>
          </w:p>
          <w:p w:rsidR="00043D1D" w:rsidRDefault="00043D1D" w:rsidP="00043D1D">
            <w:pPr>
              <w:pStyle w:val="ListParagraph"/>
              <w:numPr>
                <w:ilvl w:val="0"/>
                <w:numId w:val="1"/>
              </w:numPr>
              <w:ind w:left="360"/>
              <w:jc w:val="both"/>
              <w:rPr>
                <w:rFonts w:ascii="Book Antiqua" w:hAnsi="Book Antiqua"/>
                <w:sz w:val="24"/>
                <w:szCs w:val="24"/>
              </w:rPr>
            </w:pPr>
            <w:r>
              <w:rPr>
                <w:rFonts w:ascii="Book Antiqua" w:hAnsi="Book Antiqua"/>
                <w:sz w:val="24"/>
                <w:szCs w:val="24"/>
              </w:rPr>
              <w:t xml:space="preserve">In unavoidable cases, Masters or equivalent Degree holders related to the subject. For example Degree holders in MA Political Science or History are eligible to teach Pakistan Studies etc. The  analogy is applicable to all the disciplines of sciences and humanities </w:t>
            </w:r>
          </w:p>
          <w:p w:rsidR="00043D1D" w:rsidRPr="00E94091" w:rsidRDefault="00043D1D" w:rsidP="00A33868">
            <w:pPr>
              <w:pStyle w:val="ListParagraph"/>
              <w:rPr>
                <w:rFonts w:ascii="Book Antiqua" w:hAnsi="Book Antiqua"/>
                <w:sz w:val="24"/>
                <w:szCs w:val="24"/>
              </w:rPr>
            </w:pPr>
          </w:p>
          <w:p w:rsidR="00043D1D" w:rsidRDefault="00043D1D" w:rsidP="00043D1D">
            <w:pPr>
              <w:pStyle w:val="ListParagraph"/>
              <w:numPr>
                <w:ilvl w:val="0"/>
                <w:numId w:val="1"/>
              </w:numPr>
              <w:ind w:left="360"/>
              <w:jc w:val="both"/>
              <w:rPr>
                <w:rFonts w:ascii="Book Antiqua" w:hAnsi="Book Antiqua"/>
                <w:sz w:val="24"/>
                <w:szCs w:val="24"/>
              </w:rPr>
            </w:pPr>
            <w:r>
              <w:rPr>
                <w:rFonts w:ascii="Book Antiqua" w:hAnsi="Book Antiqua"/>
                <w:sz w:val="24"/>
                <w:szCs w:val="24"/>
              </w:rPr>
              <w:t>Teachers with greater experience or multiple knowledge and relevant expertise would be preferred.</w:t>
            </w:r>
          </w:p>
          <w:p w:rsidR="00043D1D" w:rsidRPr="00E94091" w:rsidRDefault="00043D1D" w:rsidP="00A33868">
            <w:pPr>
              <w:pStyle w:val="ListParagraph"/>
              <w:rPr>
                <w:rFonts w:ascii="Book Antiqua" w:hAnsi="Book Antiqua"/>
                <w:sz w:val="24"/>
                <w:szCs w:val="24"/>
              </w:rPr>
            </w:pPr>
          </w:p>
          <w:p w:rsidR="00043D1D" w:rsidRDefault="00043D1D" w:rsidP="00043D1D">
            <w:pPr>
              <w:pStyle w:val="ListParagraph"/>
              <w:numPr>
                <w:ilvl w:val="0"/>
                <w:numId w:val="1"/>
              </w:numPr>
              <w:ind w:left="360"/>
              <w:jc w:val="both"/>
              <w:rPr>
                <w:rFonts w:ascii="Book Antiqua" w:hAnsi="Book Antiqua"/>
                <w:sz w:val="24"/>
                <w:szCs w:val="24"/>
              </w:rPr>
            </w:pPr>
            <w:r>
              <w:rPr>
                <w:rFonts w:ascii="Book Antiqua" w:hAnsi="Book Antiqua"/>
                <w:sz w:val="24"/>
                <w:szCs w:val="24"/>
              </w:rPr>
              <w:t>Merit position should be respected in selection</w:t>
            </w:r>
          </w:p>
          <w:p w:rsidR="00043D1D" w:rsidRPr="008F69E1" w:rsidRDefault="00043D1D" w:rsidP="00A33868">
            <w:pPr>
              <w:pStyle w:val="ListParagraph"/>
              <w:rPr>
                <w:rFonts w:ascii="Book Antiqua" w:hAnsi="Book Antiqua"/>
                <w:sz w:val="24"/>
                <w:szCs w:val="24"/>
              </w:rPr>
            </w:pPr>
          </w:p>
          <w:p w:rsidR="00043D1D" w:rsidRDefault="00043D1D" w:rsidP="00043D1D">
            <w:pPr>
              <w:pStyle w:val="ListParagraph"/>
              <w:numPr>
                <w:ilvl w:val="0"/>
                <w:numId w:val="3"/>
              </w:numPr>
              <w:ind w:left="360"/>
              <w:jc w:val="both"/>
              <w:rPr>
                <w:rFonts w:ascii="Book Antiqua" w:hAnsi="Book Antiqua"/>
                <w:sz w:val="24"/>
                <w:szCs w:val="24"/>
              </w:rPr>
            </w:pPr>
            <w:r w:rsidRPr="00EA0992">
              <w:rPr>
                <w:rFonts w:ascii="Book Antiqua" w:hAnsi="Book Antiqua"/>
                <w:sz w:val="24"/>
                <w:szCs w:val="24"/>
              </w:rPr>
              <w:t>In view of the multi-disciplinarily of courses of study, the services of individuals with Masters or equivalent Degrees of Law, Medicine, Engineering, Business Administration, Commerce, environmental sciences, geology, pharmacy, art and design or any other field of knowledge can be hired after giving strong justification and with special prior approval from the Director Higher Education through PMU.</w:t>
            </w:r>
          </w:p>
          <w:p w:rsidR="00043D1D" w:rsidRPr="00EA0992" w:rsidRDefault="00043D1D" w:rsidP="00A33868">
            <w:pPr>
              <w:pStyle w:val="ListParagraph"/>
              <w:ind w:left="360"/>
              <w:jc w:val="both"/>
              <w:rPr>
                <w:rFonts w:ascii="Book Antiqua" w:hAnsi="Book Antiqua"/>
                <w:sz w:val="24"/>
                <w:szCs w:val="24"/>
              </w:rPr>
            </w:pPr>
          </w:p>
          <w:p w:rsidR="00043D1D" w:rsidRDefault="00043D1D" w:rsidP="00043D1D">
            <w:pPr>
              <w:pStyle w:val="ListParagraph"/>
              <w:numPr>
                <w:ilvl w:val="0"/>
                <w:numId w:val="1"/>
              </w:numPr>
              <w:ind w:left="360"/>
              <w:jc w:val="both"/>
              <w:rPr>
                <w:rFonts w:ascii="Book Antiqua" w:hAnsi="Book Antiqua"/>
                <w:sz w:val="24"/>
                <w:szCs w:val="24"/>
              </w:rPr>
            </w:pPr>
            <w:r>
              <w:rPr>
                <w:rFonts w:ascii="Book Antiqua" w:hAnsi="Book Antiqua"/>
                <w:sz w:val="24"/>
                <w:szCs w:val="24"/>
              </w:rPr>
              <w:t>Teachers from the same college should have the first preference in selection</w:t>
            </w:r>
          </w:p>
          <w:p w:rsidR="00043D1D" w:rsidRDefault="00043D1D" w:rsidP="00A33868">
            <w:pPr>
              <w:pStyle w:val="ListParagraph"/>
              <w:ind w:left="360"/>
              <w:jc w:val="both"/>
              <w:rPr>
                <w:rFonts w:ascii="Book Antiqua" w:hAnsi="Book Antiqua"/>
                <w:sz w:val="24"/>
                <w:szCs w:val="24"/>
              </w:rPr>
            </w:pPr>
          </w:p>
          <w:p w:rsidR="00043D1D" w:rsidRDefault="00043D1D" w:rsidP="00043D1D">
            <w:pPr>
              <w:pStyle w:val="ListParagraph"/>
              <w:numPr>
                <w:ilvl w:val="0"/>
                <w:numId w:val="1"/>
              </w:numPr>
              <w:ind w:left="360"/>
              <w:jc w:val="both"/>
              <w:rPr>
                <w:rFonts w:ascii="Book Antiqua" w:hAnsi="Book Antiqua"/>
                <w:sz w:val="24"/>
                <w:szCs w:val="24"/>
              </w:rPr>
            </w:pPr>
            <w:r>
              <w:rPr>
                <w:rFonts w:ascii="Book Antiqua" w:hAnsi="Book Antiqua"/>
                <w:sz w:val="24"/>
                <w:szCs w:val="24"/>
              </w:rPr>
              <w:t>Teachers from other colleges should have the second preference in selection</w:t>
            </w:r>
          </w:p>
          <w:p w:rsidR="00043D1D" w:rsidRPr="00E94091" w:rsidRDefault="00043D1D" w:rsidP="00A33868">
            <w:pPr>
              <w:pStyle w:val="ListParagraph"/>
              <w:rPr>
                <w:rFonts w:ascii="Book Antiqua" w:hAnsi="Book Antiqua"/>
                <w:sz w:val="24"/>
                <w:szCs w:val="24"/>
              </w:rPr>
            </w:pPr>
          </w:p>
          <w:p w:rsidR="00043D1D" w:rsidRDefault="00043D1D" w:rsidP="00043D1D">
            <w:pPr>
              <w:pStyle w:val="ListParagraph"/>
              <w:numPr>
                <w:ilvl w:val="0"/>
                <w:numId w:val="1"/>
              </w:numPr>
              <w:ind w:left="360"/>
              <w:jc w:val="both"/>
              <w:rPr>
                <w:rFonts w:ascii="Book Antiqua" w:hAnsi="Book Antiqua"/>
                <w:sz w:val="24"/>
                <w:szCs w:val="24"/>
              </w:rPr>
            </w:pPr>
            <w:r>
              <w:rPr>
                <w:rFonts w:ascii="Book Antiqua" w:hAnsi="Book Antiqua"/>
                <w:sz w:val="24"/>
                <w:szCs w:val="24"/>
              </w:rPr>
              <w:t>Private Qualified Teachers should have the Third preference in selection</w:t>
            </w:r>
          </w:p>
          <w:p w:rsidR="00043D1D" w:rsidRDefault="00043D1D" w:rsidP="00A33868">
            <w:pPr>
              <w:pStyle w:val="ListParagraph"/>
              <w:ind w:left="360"/>
              <w:jc w:val="both"/>
              <w:rPr>
                <w:rFonts w:ascii="Book Antiqua" w:hAnsi="Book Antiqua"/>
                <w:sz w:val="24"/>
                <w:szCs w:val="24"/>
              </w:rPr>
            </w:pPr>
          </w:p>
          <w:p w:rsidR="00043D1D" w:rsidRDefault="00043D1D" w:rsidP="00043D1D">
            <w:pPr>
              <w:pStyle w:val="ListParagraph"/>
              <w:numPr>
                <w:ilvl w:val="0"/>
                <w:numId w:val="1"/>
              </w:numPr>
              <w:ind w:left="360"/>
              <w:jc w:val="both"/>
              <w:rPr>
                <w:rFonts w:ascii="Book Antiqua" w:hAnsi="Book Antiqua"/>
                <w:sz w:val="24"/>
                <w:szCs w:val="24"/>
              </w:rPr>
            </w:pPr>
            <w:r>
              <w:rPr>
                <w:rFonts w:ascii="Book Antiqua" w:hAnsi="Book Antiqua"/>
                <w:sz w:val="24"/>
                <w:szCs w:val="24"/>
              </w:rPr>
              <w:t>Retired college teachers  enjoying good health are eligible for selection in case younger teachers are not available</w:t>
            </w:r>
          </w:p>
          <w:p w:rsidR="00043D1D" w:rsidRPr="00E94091" w:rsidRDefault="00043D1D" w:rsidP="00A33868">
            <w:pPr>
              <w:pStyle w:val="ListParagraph"/>
              <w:rPr>
                <w:rFonts w:ascii="Book Antiqua" w:hAnsi="Book Antiqua"/>
                <w:sz w:val="24"/>
                <w:szCs w:val="24"/>
              </w:rPr>
            </w:pPr>
          </w:p>
          <w:p w:rsidR="00043D1D" w:rsidRDefault="00043D1D" w:rsidP="00043D1D">
            <w:pPr>
              <w:pStyle w:val="ListParagraph"/>
              <w:numPr>
                <w:ilvl w:val="0"/>
                <w:numId w:val="1"/>
              </w:numPr>
              <w:ind w:left="360"/>
              <w:jc w:val="both"/>
              <w:rPr>
                <w:rFonts w:ascii="Book Antiqua" w:hAnsi="Book Antiqua"/>
                <w:sz w:val="24"/>
                <w:szCs w:val="24"/>
              </w:rPr>
            </w:pPr>
            <w:r>
              <w:rPr>
                <w:rFonts w:ascii="Book Antiqua" w:hAnsi="Book Antiqua"/>
                <w:sz w:val="24"/>
                <w:szCs w:val="24"/>
              </w:rPr>
              <w:t>Female Teachers for Boys Colleges are eligible within the framework of local traditions</w:t>
            </w:r>
          </w:p>
          <w:p w:rsidR="00043D1D" w:rsidRDefault="00043D1D" w:rsidP="00A33868">
            <w:pPr>
              <w:jc w:val="both"/>
              <w:rPr>
                <w:rFonts w:ascii="Book Antiqua" w:hAnsi="Book Antiqua"/>
                <w:sz w:val="24"/>
                <w:szCs w:val="24"/>
              </w:rPr>
            </w:pPr>
            <w:r w:rsidRPr="00B93866">
              <w:rPr>
                <w:rFonts w:ascii="Book Antiqua" w:hAnsi="Book Antiqua"/>
                <w:sz w:val="24"/>
                <w:szCs w:val="24"/>
              </w:rPr>
              <w:t>11.</w:t>
            </w:r>
            <w:r>
              <w:rPr>
                <w:rFonts w:ascii="Book Antiqua" w:hAnsi="Book Antiqua"/>
                <w:sz w:val="24"/>
                <w:szCs w:val="24"/>
              </w:rPr>
              <w:t>Male</w:t>
            </w:r>
            <w:r w:rsidRPr="00B93866">
              <w:rPr>
                <w:rFonts w:ascii="Book Antiqua" w:hAnsi="Book Antiqua"/>
                <w:sz w:val="24"/>
                <w:szCs w:val="24"/>
              </w:rPr>
              <w:t xml:space="preserve"> Teachers for girls Colleges are eligible within cultural framework of the locality</w:t>
            </w:r>
          </w:p>
          <w:p w:rsidR="00043D1D" w:rsidRDefault="00043D1D" w:rsidP="00A33868">
            <w:pPr>
              <w:jc w:val="both"/>
              <w:rPr>
                <w:rFonts w:ascii="Book Antiqua" w:hAnsi="Book Antiqua"/>
                <w:sz w:val="24"/>
                <w:szCs w:val="24"/>
              </w:rPr>
            </w:pPr>
            <w:r>
              <w:rPr>
                <w:rFonts w:ascii="Book Antiqua" w:hAnsi="Book Antiqua"/>
                <w:sz w:val="24"/>
                <w:szCs w:val="24"/>
              </w:rPr>
              <w:lastRenderedPageBreak/>
              <w:t>12. A teacher would enter into a written agreement with the Principal.</w:t>
            </w:r>
          </w:p>
          <w:p w:rsidR="00043D1D" w:rsidRPr="00B93866" w:rsidRDefault="00043D1D" w:rsidP="00A33868">
            <w:pPr>
              <w:jc w:val="both"/>
              <w:rPr>
                <w:rFonts w:ascii="Book Antiqua" w:eastAsia="Times New Roman" w:hAnsi="Book Antiqua" w:cs="Arial"/>
                <w:b/>
                <w:sz w:val="24"/>
                <w:szCs w:val="24"/>
              </w:rPr>
            </w:pPr>
            <w:r>
              <w:rPr>
                <w:rFonts w:ascii="Book Antiqua" w:hAnsi="Book Antiqua"/>
                <w:sz w:val="24"/>
                <w:szCs w:val="24"/>
              </w:rPr>
              <w:t xml:space="preserve">13. A teacher would not teach more than Nine (09) classes per week, however, in unavoidable circumstances, more classes can be taught with special approval of the Director, Higher Education with solid justifications. </w:t>
            </w:r>
          </w:p>
        </w:tc>
      </w:tr>
      <w:tr w:rsidR="00043D1D" w:rsidRPr="00B36CA5" w:rsidTr="00A33868">
        <w:trPr>
          <w:trHeight w:val="341"/>
        </w:trPr>
        <w:tc>
          <w:tcPr>
            <w:tcW w:w="9760" w:type="dxa"/>
            <w:shd w:val="clear" w:color="auto" w:fill="auto"/>
          </w:tcPr>
          <w:p w:rsidR="00043D1D" w:rsidRPr="00E94091" w:rsidRDefault="00043D1D" w:rsidP="00A33868">
            <w:pPr>
              <w:jc w:val="center"/>
              <w:rPr>
                <w:rFonts w:ascii="Book Antiqua" w:hAnsi="Book Antiqua"/>
                <w:b/>
                <w:sz w:val="32"/>
                <w:szCs w:val="32"/>
                <w:u w:val="single"/>
              </w:rPr>
            </w:pPr>
          </w:p>
        </w:tc>
      </w:tr>
    </w:tbl>
    <w:p w:rsidR="00043D1D" w:rsidRDefault="00043D1D" w:rsidP="00043D1D">
      <w:pPr>
        <w:spacing w:line="240" w:lineRule="auto"/>
        <w:jc w:val="right"/>
        <w:rPr>
          <w:rFonts w:ascii="Book Antiqua" w:hAnsi="Book Antiqua"/>
          <w:b/>
          <w:sz w:val="32"/>
          <w:szCs w:val="32"/>
          <w:u w:val="single"/>
        </w:rPr>
      </w:pPr>
      <w:r>
        <w:rPr>
          <w:rFonts w:ascii="Book Antiqua" w:hAnsi="Book Antiqua"/>
          <w:b/>
          <w:sz w:val="24"/>
          <w:szCs w:val="24"/>
          <w:u w:val="single"/>
        </w:rPr>
        <w:br w:type="page"/>
      </w:r>
      <w:r>
        <w:rPr>
          <w:rFonts w:ascii="Book Antiqua" w:hAnsi="Book Antiqua"/>
          <w:b/>
          <w:sz w:val="32"/>
          <w:szCs w:val="32"/>
          <w:u w:val="single"/>
        </w:rPr>
        <w:lastRenderedPageBreak/>
        <w:t>Annex-B</w:t>
      </w:r>
    </w:p>
    <w:p w:rsidR="00043D1D" w:rsidRPr="007D27C3" w:rsidRDefault="00043D1D" w:rsidP="00043D1D">
      <w:pPr>
        <w:pStyle w:val="ListParagraph"/>
        <w:spacing w:line="240" w:lineRule="auto"/>
        <w:ind w:left="0"/>
        <w:jc w:val="right"/>
        <w:rPr>
          <w:rFonts w:ascii="Book Antiqua" w:eastAsia="Times New Roman" w:hAnsi="Book Antiqua" w:cs="Arial"/>
          <w:b/>
          <w:sz w:val="32"/>
          <w:szCs w:val="32"/>
          <w:u w:val="single"/>
        </w:rPr>
      </w:pPr>
    </w:p>
    <w:tbl>
      <w:tblPr>
        <w:tblW w:w="9760" w:type="dxa"/>
        <w:tblInd w:w="93" w:type="dxa"/>
        <w:tblLayout w:type="fixed"/>
        <w:tblLook w:val="04A0"/>
      </w:tblPr>
      <w:tblGrid>
        <w:gridCol w:w="9760"/>
      </w:tblGrid>
      <w:tr w:rsidR="00043D1D" w:rsidRPr="007D27C3" w:rsidTr="00A33868">
        <w:trPr>
          <w:trHeight w:val="341"/>
        </w:trPr>
        <w:tc>
          <w:tcPr>
            <w:tcW w:w="9760" w:type="dxa"/>
            <w:shd w:val="clear" w:color="auto" w:fill="auto"/>
          </w:tcPr>
          <w:p w:rsidR="00043D1D" w:rsidRDefault="00043D1D" w:rsidP="00A33868">
            <w:pPr>
              <w:spacing w:after="0"/>
              <w:rPr>
                <w:rFonts w:ascii="Book Antiqua" w:eastAsia="Times New Roman" w:hAnsi="Book Antiqua" w:cs="Arial"/>
                <w:b/>
                <w:sz w:val="32"/>
                <w:szCs w:val="32"/>
                <w:u w:val="single"/>
              </w:rPr>
            </w:pPr>
            <w:r w:rsidRPr="007D27C3">
              <w:rPr>
                <w:rFonts w:ascii="Book Antiqua" w:eastAsia="Times New Roman" w:hAnsi="Book Antiqua" w:cs="Arial"/>
                <w:b/>
                <w:sz w:val="32"/>
                <w:szCs w:val="32"/>
                <w:u w:val="single"/>
              </w:rPr>
              <w:br w:type="page"/>
            </w:r>
            <w:r>
              <w:rPr>
                <w:rFonts w:ascii="Book Antiqua" w:eastAsia="Times New Roman" w:hAnsi="Book Antiqua" w:cs="Arial"/>
                <w:b/>
                <w:sz w:val="32"/>
                <w:szCs w:val="32"/>
              </w:rPr>
              <w:t xml:space="preserve">                  </w:t>
            </w:r>
            <w:r w:rsidRPr="007D27C3">
              <w:rPr>
                <w:rFonts w:ascii="Book Antiqua" w:eastAsia="Times New Roman" w:hAnsi="Book Antiqua" w:cs="Arial"/>
                <w:b/>
                <w:sz w:val="32"/>
                <w:szCs w:val="32"/>
                <w:u w:val="single"/>
              </w:rPr>
              <w:t>P</w:t>
            </w:r>
            <w:r>
              <w:rPr>
                <w:rFonts w:ascii="Book Antiqua" w:eastAsia="Times New Roman" w:hAnsi="Book Antiqua" w:cs="Arial"/>
                <w:b/>
                <w:sz w:val="32"/>
                <w:szCs w:val="32"/>
                <w:u w:val="single"/>
              </w:rPr>
              <w:t>rocedure for p</w:t>
            </w:r>
            <w:r w:rsidRPr="00B9513E">
              <w:rPr>
                <w:rFonts w:ascii="Book Antiqua" w:eastAsia="Times New Roman" w:hAnsi="Book Antiqua" w:cs="Arial"/>
                <w:b/>
                <w:sz w:val="32"/>
                <w:szCs w:val="32"/>
                <w:u w:val="single"/>
              </w:rPr>
              <w:t xml:space="preserve">ayment of remuneration to the </w:t>
            </w:r>
          </w:p>
          <w:p w:rsidR="00043D1D" w:rsidRPr="00B9513E" w:rsidRDefault="00043D1D" w:rsidP="00A33868">
            <w:pPr>
              <w:spacing w:after="0"/>
              <w:ind w:left="132"/>
              <w:jc w:val="center"/>
              <w:rPr>
                <w:rFonts w:ascii="Book Antiqua" w:eastAsia="Times New Roman" w:hAnsi="Book Antiqua" w:cs="Arial"/>
                <w:b/>
                <w:sz w:val="32"/>
                <w:szCs w:val="32"/>
                <w:u w:val="single"/>
              </w:rPr>
            </w:pPr>
            <w:r w:rsidRPr="00B9513E">
              <w:rPr>
                <w:rFonts w:ascii="Book Antiqua" w:eastAsia="Times New Roman" w:hAnsi="Book Antiqua" w:cs="Arial"/>
                <w:b/>
                <w:sz w:val="32"/>
                <w:szCs w:val="32"/>
                <w:u w:val="single"/>
              </w:rPr>
              <w:t>Teachers and other staff</w:t>
            </w:r>
          </w:p>
        </w:tc>
      </w:tr>
      <w:tr w:rsidR="00043D1D" w:rsidRPr="00BC63C6" w:rsidTr="00A33868">
        <w:trPr>
          <w:trHeight w:val="341"/>
        </w:trPr>
        <w:tc>
          <w:tcPr>
            <w:tcW w:w="9760" w:type="dxa"/>
            <w:shd w:val="clear" w:color="auto" w:fill="auto"/>
          </w:tcPr>
          <w:p w:rsidR="00043D1D" w:rsidRDefault="00043D1D" w:rsidP="00A33868">
            <w:pPr>
              <w:spacing w:after="0"/>
              <w:rPr>
                <w:rFonts w:ascii="Book Antiqua" w:eastAsia="Times New Roman" w:hAnsi="Book Antiqua" w:cs="Arial"/>
                <w:sz w:val="24"/>
                <w:szCs w:val="24"/>
              </w:rPr>
            </w:pPr>
          </w:p>
          <w:p w:rsidR="00043D1D" w:rsidRDefault="00043D1D" w:rsidP="00A33868">
            <w:pPr>
              <w:spacing w:after="0"/>
              <w:jc w:val="both"/>
              <w:rPr>
                <w:rFonts w:ascii="Book Antiqua" w:eastAsia="Times New Roman" w:hAnsi="Book Antiqua" w:cs="Arial"/>
                <w:sz w:val="24"/>
                <w:szCs w:val="24"/>
              </w:rPr>
            </w:pPr>
            <w:r>
              <w:rPr>
                <w:rFonts w:ascii="Book Antiqua" w:eastAsia="Times New Roman" w:hAnsi="Book Antiqua" w:cs="Arial"/>
                <w:sz w:val="24"/>
                <w:szCs w:val="24"/>
              </w:rPr>
              <w:t xml:space="preserve">                     Payment of remuneration to the teachers and other supporting staff would be made to the teachers as per procedure explained below:</w:t>
            </w:r>
          </w:p>
          <w:p w:rsidR="00043D1D" w:rsidRDefault="00043D1D" w:rsidP="00A33868">
            <w:pPr>
              <w:spacing w:after="0"/>
              <w:ind w:left="313" w:hanging="270"/>
              <w:jc w:val="both"/>
              <w:rPr>
                <w:rFonts w:ascii="Book Antiqua" w:eastAsia="Times New Roman" w:hAnsi="Book Antiqua" w:cs="Arial"/>
                <w:sz w:val="24"/>
                <w:szCs w:val="24"/>
              </w:rPr>
            </w:pPr>
          </w:p>
          <w:p w:rsidR="00043D1D" w:rsidRDefault="00043D1D" w:rsidP="00A33868">
            <w:pPr>
              <w:spacing w:after="0"/>
              <w:ind w:left="313" w:hanging="270"/>
              <w:jc w:val="both"/>
              <w:rPr>
                <w:rFonts w:ascii="Book Antiqua" w:eastAsia="Times New Roman" w:hAnsi="Book Antiqua" w:cs="Arial"/>
                <w:sz w:val="24"/>
                <w:szCs w:val="24"/>
              </w:rPr>
            </w:pPr>
            <w:r>
              <w:rPr>
                <w:rFonts w:ascii="Book Antiqua" w:eastAsia="Times New Roman" w:hAnsi="Book Antiqua" w:cs="Arial"/>
                <w:sz w:val="24"/>
                <w:szCs w:val="24"/>
              </w:rPr>
              <w:t>1. On release of the funds by the Finance Department, PMU will process the preparation of Audit Copy through the Planning Cell, Higher Education Department for the distribution of funds among all the Principals of the Colleges.</w:t>
            </w:r>
          </w:p>
          <w:p w:rsidR="00043D1D" w:rsidRDefault="00043D1D" w:rsidP="00A33868">
            <w:pPr>
              <w:spacing w:after="0"/>
              <w:ind w:left="313" w:hanging="270"/>
              <w:jc w:val="both"/>
              <w:rPr>
                <w:rFonts w:ascii="Book Antiqua" w:eastAsia="Times New Roman" w:hAnsi="Book Antiqua" w:cs="Arial"/>
                <w:sz w:val="24"/>
                <w:szCs w:val="24"/>
              </w:rPr>
            </w:pPr>
          </w:p>
          <w:p w:rsidR="00043D1D" w:rsidRPr="00A23338" w:rsidRDefault="00043D1D" w:rsidP="00043D1D">
            <w:pPr>
              <w:pStyle w:val="ListParagraph"/>
              <w:numPr>
                <w:ilvl w:val="0"/>
                <w:numId w:val="4"/>
              </w:numPr>
              <w:spacing w:after="0"/>
              <w:jc w:val="both"/>
              <w:rPr>
                <w:rFonts w:ascii="Book Antiqua" w:eastAsia="Times New Roman" w:hAnsi="Book Antiqua" w:cs="Arial"/>
                <w:sz w:val="24"/>
                <w:szCs w:val="24"/>
              </w:rPr>
            </w:pPr>
            <w:r w:rsidRPr="00A23338">
              <w:rPr>
                <w:rFonts w:ascii="Book Antiqua" w:eastAsia="Times New Roman" w:hAnsi="Book Antiqua" w:cs="Arial"/>
                <w:sz w:val="24"/>
                <w:szCs w:val="24"/>
              </w:rPr>
              <w:t>After the Audit Copy is authenticated by the Finance Department, Copies of the same would be sent to all the concerned colleges</w:t>
            </w:r>
          </w:p>
          <w:p w:rsidR="00043D1D" w:rsidRDefault="00043D1D" w:rsidP="00A33868">
            <w:pPr>
              <w:pStyle w:val="ListParagraph"/>
              <w:spacing w:after="0"/>
              <w:ind w:left="360"/>
              <w:jc w:val="both"/>
              <w:rPr>
                <w:rFonts w:ascii="Book Antiqua" w:eastAsia="Times New Roman" w:hAnsi="Book Antiqua" w:cs="Arial"/>
                <w:sz w:val="24"/>
                <w:szCs w:val="24"/>
              </w:rPr>
            </w:pPr>
          </w:p>
          <w:p w:rsidR="00043D1D" w:rsidRDefault="00043D1D" w:rsidP="00043D1D">
            <w:pPr>
              <w:pStyle w:val="ListParagraph"/>
              <w:numPr>
                <w:ilvl w:val="0"/>
                <w:numId w:val="4"/>
              </w:numPr>
              <w:spacing w:after="0"/>
              <w:jc w:val="both"/>
              <w:rPr>
                <w:rFonts w:ascii="Book Antiqua" w:eastAsia="Times New Roman" w:hAnsi="Book Antiqua" w:cs="Arial"/>
                <w:sz w:val="24"/>
                <w:szCs w:val="24"/>
              </w:rPr>
            </w:pPr>
            <w:r>
              <w:rPr>
                <w:rFonts w:ascii="Book Antiqua" w:eastAsia="Times New Roman" w:hAnsi="Book Antiqua" w:cs="Arial"/>
                <w:sz w:val="24"/>
                <w:szCs w:val="24"/>
              </w:rPr>
              <w:t>The Principals of the Colleges will draw the funds and transferred to their accounts after submission of bills to the District Accounts Offices.</w:t>
            </w:r>
          </w:p>
          <w:p w:rsidR="00043D1D" w:rsidRPr="00A23338" w:rsidRDefault="00043D1D" w:rsidP="00A33868">
            <w:pPr>
              <w:pStyle w:val="ListParagraph"/>
              <w:rPr>
                <w:rFonts w:ascii="Book Antiqua" w:eastAsia="Times New Roman" w:hAnsi="Book Antiqua" w:cs="Arial"/>
                <w:sz w:val="24"/>
                <w:szCs w:val="24"/>
              </w:rPr>
            </w:pPr>
          </w:p>
          <w:p w:rsidR="00043D1D" w:rsidRPr="00A23338" w:rsidRDefault="00043D1D" w:rsidP="00043D1D">
            <w:pPr>
              <w:pStyle w:val="ListParagraph"/>
              <w:numPr>
                <w:ilvl w:val="0"/>
                <w:numId w:val="4"/>
              </w:numPr>
              <w:spacing w:line="360" w:lineRule="auto"/>
              <w:jc w:val="both"/>
              <w:rPr>
                <w:rFonts w:ascii="Book Antiqua" w:hAnsi="Book Antiqua"/>
                <w:sz w:val="24"/>
                <w:szCs w:val="24"/>
              </w:rPr>
            </w:pPr>
            <w:r w:rsidRPr="00A23338">
              <w:rPr>
                <w:rFonts w:ascii="Book Antiqua" w:hAnsi="Book Antiqua"/>
                <w:sz w:val="24"/>
                <w:szCs w:val="24"/>
              </w:rPr>
              <w:t xml:space="preserve">Remuneration for teaching and </w:t>
            </w:r>
            <w:proofErr w:type="spellStart"/>
            <w:r w:rsidRPr="00A23338">
              <w:rPr>
                <w:rFonts w:ascii="Book Antiqua" w:hAnsi="Book Antiqua"/>
                <w:sz w:val="24"/>
                <w:szCs w:val="24"/>
              </w:rPr>
              <w:t>sessional</w:t>
            </w:r>
            <w:proofErr w:type="spellEnd"/>
            <w:r w:rsidRPr="00A23338">
              <w:rPr>
                <w:rFonts w:ascii="Book Antiqua" w:hAnsi="Book Antiqua"/>
                <w:sz w:val="24"/>
                <w:szCs w:val="24"/>
              </w:rPr>
              <w:t xml:space="preserve"> work would be paid on the production of proven copy of the attendance record both of teacher and the students</w:t>
            </w:r>
          </w:p>
          <w:p w:rsidR="00043D1D" w:rsidRDefault="00043D1D" w:rsidP="00A33868">
            <w:pPr>
              <w:pStyle w:val="ListParagraph"/>
              <w:spacing w:line="360" w:lineRule="auto"/>
              <w:ind w:left="360"/>
              <w:jc w:val="both"/>
              <w:rPr>
                <w:rFonts w:ascii="Book Antiqua" w:hAnsi="Book Antiqua"/>
                <w:sz w:val="24"/>
                <w:szCs w:val="24"/>
              </w:rPr>
            </w:pPr>
          </w:p>
          <w:p w:rsidR="00043D1D" w:rsidRDefault="00043D1D" w:rsidP="00043D1D">
            <w:pPr>
              <w:pStyle w:val="ListParagraph"/>
              <w:numPr>
                <w:ilvl w:val="0"/>
                <w:numId w:val="4"/>
              </w:numPr>
              <w:spacing w:line="360" w:lineRule="auto"/>
              <w:ind w:left="360"/>
              <w:jc w:val="both"/>
              <w:rPr>
                <w:rFonts w:ascii="Book Antiqua" w:hAnsi="Book Antiqua"/>
                <w:sz w:val="24"/>
                <w:szCs w:val="24"/>
              </w:rPr>
            </w:pPr>
            <w:r>
              <w:rPr>
                <w:rFonts w:ascii="Book Antiqua" w:hAnsi="Book Antiqua"/>
                <w:sz w:val="24"/>
                <w:szCs w:val="24"/>
              </w:rPr>
              <w:t xml:space="preserve">Remuneration for </w:t>
            </w:r>
            <w:proofErr w:type="spellStart"/>
            <w:r>
              <w:rPr>
                <w:rFonts w:ascii="Book Antiqua" w:hAnsi="Book Antiqua"/>
                <w:sz w:val="24"/>
                <w:szCs w:val="24"/>
              </w:rPr>
              <w:t>sessional</w:t>
            </w:r>
            <w:proofErr w:type="spellEnd"/>
            <w:r>
              <w:rPr>
                <w:rFonts w:ascii="Book Antiqua" w:hAnsi="Book Antiqua"/>
                <w:sz w:val="24"/>
                <w:szCs w:val="24"/>
              </w:rPr>
              <w:t xml:space="preserve"> work and the Final Examination would be paid on the production of following record</w:t>
            </w:r>
          </w:p>
          <w:p w:rsidR="00043D1D" w:rsidRPr="009376FF" w:rsidRDefault="00043D1D" w:rsidP="00A33868">
            <w:pPr>
              <w:pStyle w:val="ListParagraph"/>
              <w:spacing w:line="360" w:lineRule="auto"/>
              <w:ind w:left="360"/>
              <w:jc w:val="both"/>
              <w:rPr>
                <w:rFonts w:ascii="Book Antiqua" w:hAnsi="Book Antiqua"/>
                <w:sz w:val="10"/>
                <w:szCs w:val="24"/>
              </w:rPr>
            </w:pPr>
          </w:p>
          <w:p w:rsidR="00043D1D" w:rsidRDefault="00043D1D" w:rsidP="00043D1D">
            <w:pPr>
              <w:pStyle w:val="ListParagraph"/>
              <w:numPr>
                <w:ilvl w:val="0"/>
                <w:numId w:val="2"/>
              </w:numPr>
              <w:spacing w:line="360" w:lineRule="auto"/>
              <w:ind w:left="720"/>
              <w:jc w:val="both"/>
              <w:rPr>
                <w:rFonts w:ascii="Book Antiqua" w:hAnsi="Book Antiqua"/>
                <w:sz w:val="24"/>
                <w:szCs w:val="24"/>
              </w:rPr>
            </w:pPr>
            <w:r>
              <w:rPr>
                <w:rFonts w:ascii="Book Antiqua" w:hAnsi="Book Antiqua"/>
                <w:sz w:val="24"/>
                <w:szCs w:val="24"/>
              </w:rPr>
              <w:t xml:space="preserve">Full session Daily attendance record of students on prescribed </w:t>
            </w:r>
            <w:proofErr w:type="spellStart"/>
            <w:r>
              <w:rPr>
                <w:rFonts w:ascii="Book Antiqua" w:hAnsi="Book Antiqua"/>
                <w:sz w:val="24"/>
                <w:szCs w:val="24"/>
              </w:rPr>
              <w:t>proforma</w:t>
            </w:r>
            <w:proofErr w:type="spellEnd"/>
          </w:p>
          <w:p w:rsidR="00043D1D" w:rsidRDefault="00043D1D" w:rsidP="00043D1D">
            <w:pPr>
              <w:pStyle w:val="ListParagraph"/>
              <w:numPr>
                <w:ilvl w:val="0"/>
                <w:numId w:val="2"/>
              </w:numPr>
              <w:tabs>
                <w:tab w:val="left" w:pos="720"/>
                <w:tab w:val="left" w:pos="1440"/>
                <w:tab w:val="left" w:pos="2160"/>
                <w:tab w:val="left" w:pos="2880"/>
                <w:tab w:val="left" w:pos="3600"/>
                <w:tab w:val="left" w:pos="6578"/>
              </w:tabs>
              <w:spacing w:line="360" w:lineRule="auto"/>
              <w:ind w:left="720"/>
              <w:jc w:val="both"/>
              <w:rPr>
                <w:rFonts w:ascii="Book Antiqua" w:hAnsi="Book Antiqua"/>
                <w:sz w:val="24"/>
                <w:szCs w:val="24"/>
              </w:rPr>
            </w:pPr>
            <w:r>
              <w:rPr>
                <w:rFonts w:ascii="Book Antiqua" w:hAnsi="Book Antiqua"/>
                <w:sz w:val="24"/>
                <w:szCs w:val="24"/>
              </w:rPr>
              <w:t>Results of assignments given on prescribed form</w:t>
            </w:r>
          </w:p>
          <w:p w:rsidR="00043D1D" w:rsidRDefault="00043D1D" w:rsidP="00043D1D">
            <w:pPr>
              <w:pStyle w:val="ListParagraph"/>
              <w:numPr>
                <w:ilvl w:val="0"/>
                <w:numId w:val="2"/>
              </w:numPr>
              <w:tabs>
                <w:tab w:val="left" w:pos="720"/>
                <w:tab w:val="left" w:pos="1440"/>
                <w:tab w:val="left" w:pos="2160"/>
                <w:tab w:val="left" w:pos="2880"/>
                <w:tab w:val="left" w:pos="3600"/>
                <w:tab w:val="left" w:pos="6578"/>
              </w:tabs>
              <w:spacing w:line="360" w:lineRule="auto"/>
              <w:ind w:left="720"/>
              <w:jc w:val="both"/>
              <w:rPr>
                <w:rFonts w:ascii="Book Antiqua" w:hAnsi="Book Antiqua"/>
                <w:sz w:val="24"/>
                <w:szCs w:val="24"/>
              </w:rPr>
            </w:pPr>
            <w:r>
              <w:rPr>
                <w:rFonts w:ascii="Book Antiqua" w:hAnsi="Book Antiqua"/>
                <w:sz w:val="24"/>
                <w:szCs w:val="24"/>
              </w:rPr>
              <w:t>A short report on seminar or other such activities</w:t>
            </w:r>
          </w:p>
          <w:p w:rsidR="00043D1D" w:rsidRDefault="00043D1D" w:rsidP="00043D1D">
            <w:pPr>
              <w:pStyle w:val="ListParagraph"/>
              <w:numPr>
                <w:ilvl w:val="0"/>
                <w:numId w:val="2"/>
              </w:numPr>
              <w:tabs>
                <w:tab w:val="left" w:pos="720"/>
                <w:tab w:val="left" w:pos="1440"/>
                <w:tab w:val="left" w:pos="2160"/>
                <w:tab w:val="left" w:pos="2880"/>
                <w:tab w:val="left" w:pos="3600"/>
                <w:tab w:val="left" w:pos="6578"/>
              </w:tabs>
              <w:spacing w:line="360" w:lineRule="auto"/>
              <w:ind w:left="720"/>
              <w:jc w:val="both"/>
              <w:rPr>
                <w:rFonts w:ascii="Book Antiqua" w:hAnsi="Book Antiqua"/>
                <w:sz w:val="24"/>
                <w:szCs w:val="24"/>
              </w:rPr>
            </w:pPr>
            <w:r>
              <w:rPr>
                <w:rFonts w:ascii="Book Antiqua" w:hAnsi="Book Antiqua"/>
                <w:sz w:val="24"/>
                <w:szCs w:val="24"/>
              </w:rPr>
              <w:t>Results of quizzes given</w:t>
            </w:r>
          </w:p>
          <w:p w:rsidR="00043D1D" w:rsidRDefault="00043D1D" w:rsidP="00043D1D">
            <w:pPr>
              <w:pStyle w:val="ListParagraph"/>
              <w:numPr>
                <w:ilvl w:val="0"/>
                <w:numId w:val="2"/>
              </w:numPr>
              <w:tabs>
                <w:tab w:val="left" w:pos="720"/>
                <w:tab w:val="left" w:pos="1440"/>
                <w:tab w:val="left" w:pos="2160"/>
                <w:tab w:val="left" w:pos="2880"/>
                <w:tab w:val="left" w:pos="3600"/>
                <w:tab w:val="left" w:pos="6578"/>
              </w:tabs>
              <w:spacing w:line="360" w:lineRule="auto"/>
              <w:ind w:left="720"/>
              <w:jc w:val="both"/>
              <w:rPr>
                <w:rFonts w:ascii="Book Antiqua" w:hAnsi="Book Antiqua"/>
                <w:sz w:val="24"/>
                <w:szCs w:val="24"/>
              </w:rPr>
            </w:pPr>
            <w:r>
              <w:rPr>
                <w:rFonts w:ascii="Book Antiqua" w:hAnsi="Book Antiqua"/>
                <w:sz w:val="24"/>
                <w:szCs w:val="24"/>
              </w:rPr>
              <w:t>Copy of Time Table</w:t>
            </w:r>
          </w:p>
          <w:p w:rsidR="00043D1D" w:rsidRDefault="00043D1D" w:rsidP="00043D1D">
            <w:pPr>
              <w:pStyle w:val="ListParagraph"/>
              <w:numPr>
                <w:ilvl w:val="0"/>
                <w:numId w:val="2"/>
              </w:numPr>
              <w:tabs>
                <w:tab w:val="left" w:pos="720"/>
                <w:tab w:val="left" w:pos="1440"/>
                <w:tab w:val="left" w:pos="2160"/>
                <w:tab w:val="left" w:pos="2880"/>
                <w:tab w:val="left" w:pos="3600"/>
                <w:tab w:val="left" w:pos="6578"/>
              </w:tabs>
              <w:spacing w:line="360" w:lineRule="auto"/>
              <w:ind w:left="720"/>
              <w:jc w:val="both"/>
              <w:rPr>
                <w:rFonts w:ascii="Book Antiqua" w:hAnsi="Book Antiqua"/>
                <w:sz w:val="24"/>
                <w:szCs w:val="24"/>
              </w:rPr>
            </w:pPr>
            <w:r>
              <w:rPr>
                <w:rFonts w:ascii="Book Antiqua" w:hAnsi="Book Antiqua"/>
                <w:sz w:val="24"/>
                <w:szCs w:val="24"/>
              </w:rPr>
              <w:t>Copy of Semester Calendar</w:t>
            </w:r>
          </w:p>
          <w:p w:rsidR="00043D1D" w:rsidRDefault="00043D1D" w:rsidP="00043D1D">
            <w:pPr>
              <w:pStyle w:val="ListParagraph"/>
              <w:numPr>
                <w:ilvl w:val="0"/>
                <w:numId w:val="2"/>
              </w:numPr>
              <w:tabs>
                <w:tab w:val="left" w:pos="720"/>
                <w:tab w:val="left" w:pos="1440"/>
                <w:tab w:val="left" w:pos="2160"/>
                <w:tab w:val="left" w:pos="2880"/>
                <w:tab w:val="left" w:pos="3600"/>
                <w:tab w:val="left" w:pos="6578"/>
              </w:tabs>
              <w:spacing w:line="360" w:lineRule="auto"/>
              <w:ind w:left="720"/>
              <w:jc w:val="both"/>
              <w:rPr>
                <w:rFonts w:ascii="Book Antiqua" w:hAnsi="Book Antiqua"/>
                <w:sz w:val="24"/>
                <w:szCs w:val="24"/>
              </w:rPr>
            </w:pPr>
            <w:r>
              <w:rPr>
                <w:rFonts w:ascii="Book Antiqua" w:hAnsi="Book Antiqua"/>
                <w:sz w:val="24"/>
                <w:szCs w:val="24"/>
              </w:rPr>
              <w:t>Results of Midterm examination</w:t>
            </w:r>
          </w:p>
          <w:p w:rsidR="00043D1D" w:rsidRDefault="00043D1D" w:rsidP="00043D1D">
            <w:pPr>
              <w:pStyle w:val="ListParagraph"/>
              <w:numPr>
                <w:ilvl w:val="0"/>
                <w:numId w:val="2"/>
              </w:numPr>
              <w:tabs>
                <w:tab w:val="left" w:pos="720"/>
                <w:tab w:val="left" w:pos="1440"/>
                <w:tab w:val="left" w:pos="2160"/>
                <w:tab w:val="left" w:pos="2880"/>
                <w:tab w:val="left" w:pos="3600"/>
                <w:tab w:val="left" w:pos="6578"/>
              </w:tabs>
              <w:spacing w:line="360" w:lineRule="auto"/>
              <w:ind w:left="720"/>
              <w:jc w:val="both"/>
              <w:rPr>
                <w:rFonts w:ascii="Book Antiqua" w:hAnsi="Book Antiqua"/>
                <w:sz w:val="24"/>
                <w:szCs w:val="24"/>
              </w:rPr>
            </w:pPr>
            <w:r w:rsidRPr="00B9513E">
              <w:rPr>
                <w:rFonts w:ascii="Book Antiqua" w:hAnsi="Book Antiqua"/>
                <w:sz w:val="24"/>
                <w:szCs w:val="24"/>
              </w:rPr>
              <w:t xml:space="preserve">Outline of course covered and remaining course </w:t>
            </w:r>
          </w:p>
          <w:p w:rsidR="00043D1D" w:rsidRPr="00A23338" w:rsidRDefault="00043D1D" w:rsidP="00043D1D">
            <w:pPr>
              <w:pStyle w:val="ListParagraph"/>
              <w:numPr>
                <w:ilvl w:val="0"/>
                <w:numId w:val="2"/>
              </w:numPr>
              <w:tabs>
                <w:tab w:val="left" w:pos="720"/>
                <w:tab w:val="left" w:pos="1440"/>
                <w:tab w:val="left" w:pos="2160"/>
                <w:tab w:val="left" w:pos="2880"/>
                <w:tab w:val="left" w:pos="3600"/>
                <w:tab w:val="left" w:pos="6578"/>
              </w:tabs>
              <w:spacing w:line="360" w:lineRule="auto"/>
              <w:ind w:left="720"/>
              <w:jc w:val="both"/>
              <w:rPr>
                <w:rFonts w:ascii="Book Antiqua" w:hAnsi="Book Antiqua"/>
                <w:sz w:val="24"/>
                <w:szCs w:val="24"/>
              </w:rPr>
            </w:pPr>
            <w:r w:rsidRPr="00B9513E">
              <w:rPr>
                <w:rFonts w:ascii="Book Antiqua" w:hAnsi="Book Antiqua"/>
                <w:sz w:val="24"/>
                <w:szCs w:val="24"/>
              </w:rPr>
              <w:lastRenderedPageBreak/>
              <w:t>Results Statement of Final Examination</w:t>
            </w:r>
          </w:p>
          <w:p w:rsidR="00043D1D" w:rsidRPr="008F1649" w:rsidRDefault="00043D1D" w:rsidP="00A33868">
            <w:pPr>
              <w:pStyle w:val="ListParagraph"/>
              <w:rPr>
                <w:rFonts w:ascii="Book Antiqua" w:eastAsia="Times New Roman" w:hAnsi="Book Antiqua" w:cs="Arial"/>
                <w:sz w:val="24"/>
                <w:szCs w:val="24"/>
              </w:rPr>
            </w:pPr>
          </w:p>
          <w:p w:rsidR="00043D1D" w:rsidRPr="00F3445D" w:rsidRDefault="00043D1D" w:rsidP="00043D1D">
            <w:pPr>
              <w:pStyle w:val="ListParagraph"/>
              <w:numPr>
                <w:ilvl w:val="0"/>
                <w:numId w:val="4"/>
              </w:numPr>
              <w:spacing w:after="0"/>
              <w:jc w:val="both"/>
              <w:rPr>
                <w:rFonts w:ascii="Book Antiqua" w:eastAsia="Times New Roman" w:hAnsi="Book Antiqua" w:cs="Arial"/>
                <w:sz w:val="24"/>
                <w:szCs w:val="24"/>
              </w:rPr>
            </w:pPr>
            <w:r w:rsidRPr="00F3445D">
              <w:rPr>
                <w:rFonts w:ascii="Book Antiqua" w:eastAsia="Times New Roman" w:hAnsi="Book Antiqua" w:cs="Calibri"/>
                <w:bCs/>
                <w:color w:val="000000"/>
                <w:sz w:val="24"/>
                <w:szCs w:val="24"/>
              </w:rPr>
              <w:t xml:space="preserve">Remuneration would be admissible to regular teachers for taking additional classes at BS </w:t>
            </w:r>
            <w:proofErr w:type="spellStart"/>
            <w:r w:rsidRPr="00F3445D">
              <w:rPr>
                <w:rFonts w:ascii="Book Antiqua" w:eastAsia="Times New Roman" w:hAnsi="Book Antiqua" w:cs="Calibri"/>
                <w:bCs/>
                <w:color w:val="000000"/>
                <w:sz w:val="24"/>
                <w:szCs w:val="24"/>
              </w:rPr>
              <w:t>programme</w:t>
            </w:r>
            <w:proofErr w:type="spellEnd"/>
            <w:r w:rsidRPr="00F3445D">
              <w:rPr>
                <w:rFonts w:ascii="Book Antiqua" w:eastAsia="Times New Roman" w:hAnsi="Book Antiqua" w:cs="Calibri"/>
                <w:bCs/>
                <w:color w:val="000000"/>
                <w:sz w:val="24"/>
                <w:szCs w:val="24"/>
              </w:rPr>
              <w:t xml:space="preserve"> over and above 12 credit hours or 18 regular classes per week.</w:t>
            </w:r>
          </w:p>
          <w:p w:rsidR="00043D1D" w:rsidRPr="00F3445D" w:rsidRDefault="00043D1D" w:rsidP="00A33868">
            <w:pPr>
              <w:pStyle w:val="ListParagraph"/>
              <w:rPr>
                <w:rFonts w:ascii="Book Antiqua" w:eastAsia="Times New Roman" w:hAnsi="Book Antiqua" w:cs="Calibri"/>
                <w:bCs/>
                <w:color w:val="000000"/>
                <w:sz w:val="24"/>
                <w:szCs w:val="24"/>
              </w:rPr>
            </w:pPr>
          </w:p>
          <w:p w:rsidR="00043D1D" w:rsidRPr="00F3445D" w:rsidRDefault="00043D1D" w:rsidP="00043D1D">
            <w:pPr>
              <w:pStyle w:val="ListParagraph"/>
              <w:numPr>
                <w:ilvl w:val="0"/>
                <w:numId w:val="4"/>
              </w:numPr>
              <w:spacing w:after="0"/>
              <w:jc w:val="both"/>
              <w:rPr>
                <w:rFonts w:ascii="Book Antiqua" w:eastAsia="Times New Roman" w:hAnsi="Book Antiqua" w:cs="Arial"/>
                <w:sz w:val="24"/>
                <w:szCs w:val="24"/>
              </w:rPr>
            </w:pPr>
            <w:r w:rsidRPr="00F3445D">
              <w:rPr>
                <w:rFonts w:ascii="Book Antiqua" w:eastAsia="Times New Roman" w:hAnsi="Book Antiqua" w:cs="Calibri"/>
                <w:bCs/>
                <w:color w:val="000000"/>
                <w:sz w:val="24"/>
                <w:szCs w:val="24"/>
              </w:rPr>
              <w:t>However honorarium would be admissible during the vacations irrespective of regular work load.</w:t>
            </w:r>
          </w:p>
          <w:p w:rsidR="00043D1D" w:rsidRPr="00762213" w:rsidRDefault="00043D1D" w:rsidP="00A33868">
            <w:pPr>
              <w:pStyle w:val="ListParagraph"/>
              <w:rPr>
                <w:rFonts w:ascii="Book Antiqua" w:eastAsia="Times New Roman" w:hAnsi="Book Antiqua" w:cs="Arial"/>
                <w:sz w:val="24"/>
                <w:szCs w:val="24"/>
              </w:rPr>
            </w:pPr>
          </w:p>
          <w:p w:rsidR="00043D1D" w:rsidRDefault="00043D1D" w:rsidP="00043D1D">
            <w:pPr>
              <w:pStyle w:val="ListParagraph"/>
              <w:numPr>
                <w:ilvl w:val="0"/>
                <w:numId w:val="4"/>
              </w:numPr>
              <w:spacing w:after="0"/>
              <w:jc w:val="both"/>
              <w:rPr>
                <w:rFonts w:ascii="Book Antiqua" w:eastAsia="Times New Roman" w:hAnsi="Book Antiqua" w:cs="Arial"/>
                <w:sz w:val="24"/>
                <w:szCs w:val="24"/>
              </w:rPr>
            </w:pPr>
            <w:r>
              <w:rPr>
                <w:rFonts w:ascii="Book Antiqua" w:eastAsia="Times New Roman" w:hAnsi="Book Antiqua" w:cs="Arial"/>
                <w:sz w:val="24"/>
                <w:szCs w:val="24"/>
              </w:rPr>
              <w:t>Payment to the teachers will be made on monthly basis after the teacher concerned submits his full record of number of classes attended during the month duly verified by the BS-Coordinator of the college and countersigned by the Principal. This would be kept in record and would be produced to the Audit Parties at the time of Audit.</w:t>
            </w:r>
          </w:p>
          <w:p w:rsidR="00043D1D" w:rsidRPr="008D69FC" w:rsidRDefault="00043D1D" w:rsidP="00A33868">
            <w:pPr>
              <w:pStyle w:val="ListParagraph"/>
              <w:rPr>
                <w:rFonts w:ascii="Book Antiqua" w:eastAsia="Times New Roman" w:hAnsi="Book Antiqua" w:cs="Arial"/>
                <w:sz w:val="24"/>
                <w:szCs w:val="24"/>
              </w:rPr>
            </w:pPr>
          </w:p>
          <w:p w:rsidR="00043D1D" w:rsidRDefault="00043D1D" w:rsidP="00043D1D">
            <w:pPr>
              <w:pStyle w:val="ListParagraph"/>
              <w:numPr>
                <w:ilvl w:val="0"/>
                <w:numId w:val="4"/>
              </w:numPr>
              <w:spacing w:after="0"/>
              <w:jc w:val="both"/>
              <w:rPr>
                <w:rFonts w:ascii="Book Antiqua" w:eastAsia="Times New Roman" w:hAnsi="Book Antiqua" w:cs="Arial"/>
                <w:sz w:val="24"/>
                <w:szCs w:val="24"/>
              </w:rPr>
            </w:pPr>
            <w:r>
              <w:rPr>
                <w:rFonts w:ascii="Book Antiqua" w:eastAsia="Times New Roman" w:hAnsi="Book Antiqua" w:cs="Arial"/>
                <w:sz w:val="24"/>
                <w:szCs w:val="24"/>
              </w:rPr>
              <w:t>A Copy of the same would be submitted to the Directorate of Higher Education and Chief Planning Officer, Higher Education Department for record</w:t>
            </w:r>
          </w:p>
          <w:p w:rsidR="00043D1D" w:rsidRDefault="00043D1D" w:rsidP="00A33868">
            <w:pPr>
              <w:pStyle w:val="ListParagraph"/>
              <w:spacing w:after="0"/>
              <w:ind w:left="360"/>
              <w:jc w:val="both"/>
              <w:rPr>
                <w:rFonts w:ascii="Book Antiqua" w:eastAsia="Times New Roman" w:hAnsi="Book Antiqua" w:cs="Arial"/>
                <w:sz w:val="24"/>
                <w:szCs w:val="24"/>
              </w:rPr>
            </w:pPr>
          </w:p>
          <w:p w:rsidR="00043D1D" w:rsidRPr="0090596D" w:rsidRDefault="00043D1D" w:rsidP="00A33868">
            <w:pPr>
              <w:pStyle w:val="ListParagraph"/>
              <w:spacing w:after="0"/>
              <w:ind w:left="360"/>
              <w:jc w:val="both"/>
              <w:rPr>
                <w:rFonts w:ascii="Book Antiqua" w:eastAsia="Times New Roman" w:hAnsi="Book Antiqua" w:cs="Arial"/>
                <w:sz w:val="24"/>
                <w:szCs w:val="24"/>
              </w:rPr>
            </w:pPr>
          </w:p>
          <w:p w:rsidR="00043D1D" w:rsidRPr="00BC63C6" w:rsidRDefault="00043D1D" w:rsidP="00A33868">
            <w:pPr>
              <w:spacing w:after="0"/>
              <w:ind w:left="313" w:hanging="270"/>
              <w:jc w:val="both"/>
              <w:rPr>
                <w:rFonts w:ascii="Book Antiqua" w:eastAsia="Times New Roman" w:hAnsi="Book Antiqua" w:cs="Arial"/>
                <w:sz w:val="24"/>
                <w:szCs w:val="24"/>
              </w:rPr>
            </w:pPr>
          </w:p>
        </w:tc>
      </w:tr>
    </w:tbl>
    <w:p w:rsidR="003C5FCD" w:rsidRDefault="003C5FCD"/>
    <w:sectPr w:rsidR="003C5FCD" w:rsidSect="003C5F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41052"/>
    <w:multiLevelType w:val="hybridMultilevel"/>
    <w:tmpl w:val="BD24BEE0"/>
    <w:lvl w:ilvl="0" w:tplc="04090019">
      <w:start w:val="1"/>
      <w:numFmt w:val="lowerLetter"/>
      <w:lvlText w:val="%1."/>
      <w:lvlJc w:val="left"/>
      <w:pPr>
        <w:ind w:left="1440" w:hanging="360"/>
      </w:pPr>
    </w:lvl>
    <w:lvl w:ilvl="1" w:tplc="B54A70AE">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38037942"/>
    <w:multiLevelType w:val="hybridMultilevel"/>
    <w:tmpl w:val="E47CF564"/>
    <w:lvl w:ilvl="0" w:tplc="23A60AC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487045F2"/>
    <w:multiLevelType w:val="hybridMultilevel"/>
    <w:tmpl w:val="52804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43D1D"/>
    <w:rsid w:val="00043D1D"/>
    <w:rsid w:val="00111D58"/>
    <w:rsid w:val="00356FE3"/>
    <w:rsid w:val="003C5FCD"/>
    <w:rsid w:val="00566A14"/>
    <w:rsid w:val="00A7000D"/>
    <w:rsid w:val="00DC1308"/>
    <w:rsid w:val="00E7044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D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D1D"/>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selection_criteria.dotx</Template>
  <TotalTime>2</TotalTime>
  <Pages>4</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ijaz</dc:creator>
  <cp:lastModifiedBy>ijaz</cp:lastModifiedBy>
  <cp:revision>1</cp:revision>
  <dcterms:created xsi:type="dcterms:W3CDTF">2014-02-21T19:16:00Z</dcterms:created>
  <dcterms:modified xsi:type="dcterms:W3CDTF">2014-02-21T19:18:00Z</dcterms:modified>
</cp:coreProperties>
</file>