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F39" w:rsidRDefault="00AB6F39" w:rsidP="00047FEB">
      <w:pPr>
        <w:spacing w:line="240" w:lineRule="auto"/>
        <w:jc w:val="right"/>
      </w:pPr>
      <w:r>
        <w:t>PRESIDING OFFICER’S</w:t>
      </w:r>
    </w:p>
    <w:p w:rsidR="00AB6F39" w:rsidRDefault="00AB6F39" w:rsidP="00047FEB">
      <w:pPr>
        <w:spacing w:line="240" w:lineRule="auto"/>
        <w:jc w:val="right"/>
      </w:pPr>
      <w:r>
        <w:t xml:space="preserve">RULING NO. </w:t>
      </w:r>
      <w:r w:rsidR="00750D55">
        <w:t>C2009-1</w:t>
      </w:r>
      <w:r>
        <w:t>/</w:t>
      </w:r>
      <w:r w:rsidR="00AA3C0D">
        <w:t>7</w:t>
      </w:r>
    </w:p>
    <w:p w:rsidR="00AB6F39" w:rsidRDefault="00AB6F39" w:rsidP="00047FEB">
      <w:pPr>
        <w:spacing w:line="240" w:lineRule="auto"/>
        <w:jc w:val="center"/>
      </w:pPr>
    </w:p>
    <w:p w:rsidR="00AB6F39" w:rsidRDefault="00AB6F39" w:rsidP="00047FEB">
      <w:pPr>
        <w:spacing w:line="240" w:lineRule="auto"/>
        <w:jc w:val="center"/>
      </w:pPr>
    </w:p>
    <w:p w:rsidR="00AB6F39" w:rsidRDefault="00AB6F39" w:rsidP="00047FEB">
      <w:pPr>
        <w:spacing w:line="240" w:lineRule="auto"/>
        <w:jc w:val="center"/>
      </w:pPr>
      <w:smartTag w:uri="urn:schemas-microsoft-com:office:smarttags" w:element="country-region">
        <w:smartTag w:uri="urn:schemas-microsoft-com:office:smarttags" w:element="place">
          <w:r>
            <w:t>UNITED STATES OF AMERICA</w:t>
          </w:r>
        </w:smartTag>
      </w:smartTag>
    </w:p>
    <w:p w:rsidR="00AB6F39" w:rsidRDefault="00AB6F39" w:rsidP="00047FEB">
      <w:pPr>
        <w:spacing w:line="240" w:lineRule="auto"/>
        <w:jc w:val="center"/>
      </w:pPr>
      <w:r>
        <w:t>POSTAL REGULATORY COMMISSION</w:t>
      </w:r>
    </w:p>
    <w:p w:rsidR="00AB6F39" w:rsidRDefault="00AB6F39" w:rsidP="00047FEB">
      <w:pPr>
        <w:spacing w:line="240" w:lineRule="auto"/>
        <w:jc w:val="center"/>
      </w:pP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20268-0001</w:t>
          </w:r>
        </w:smartTag>
      </w:smartTag>
    </w:p>
    <w:p w:rsidR="00AB6F39" w:rsidRDefault="00AB6F39" w:rsidP="00047FEB">
      <w:pPr>
        <w:spacing w:line="240" w:lineRule="auto"/>
        <w:jc w:val="center"/>
      </w:pPr>
    </w:p>
    <w:p w:rsidR="00AB6F39" w:rsidRDefault="00AB6F39" w:rsidP="00047FEB">
      <w:pPr>
        <w:spacing w:line="240" w:lineRule="auto"/>
        <w:jc w:val="center"/>
      </w:pPr>
    </w:p>
    <w:p w:rsidR="00AB6F39" w:rsidRDefault="00AB6F39" w:rsidP="00047FEB">
      <w:pPr>
        <w:spacing w:line="240" w:lineRule="auto"/>
        <w:jc w:val="center"/>
      </w:pPr>
    </w:p>
    <w:p w:rsidR="00AB6F39" w:rsidRDefault="00E60AD0" w:rsidP="00047FEB">
      <w:pPr>
        <w:tabs>
          <w:tab w:val="left" w:pos="6840"/>
          <w:tab w:val="right" w:pos="9270"/>
        </w:tabs>
        <w:spacing w:line="240" w:lineRule="auto"/>
        <w:jc w:val="center"/>
      </w:pPr>
      <w:r>
        <w:t>Complaint of GameFly, Inc.</w:t>
      </w:r>
      <w:r w:rsidR="001748C8">
        <w:tab/>
      </w:r>
      <w:r>
        <w:t>Docket No. C2009-1</w:t>
      </w:r>
    </w:p>
    <w:p w:rsidR="00AB6F39" w:rsidRDefault="00AB6F39" w:rsidP="00047FEB">
      <w:pPr>
        <w:pStyle w:val="Footer"/>
        <w:tabs>
          <w:tab w:val="left" w:pos="720"/>
        </w:tabs>
        <w:spacing w:line="240" w:lineRule="auto"/>
        <w:jc w:val="center"/>
      </w:pPr>
    </w:p>
    <w:p w:rsidR="00AB6F39" w:rsidRDefault="00AB6F39" w:rsidP="00047FEB">
      <w:pPr>
        <w:pStyle w:val="Footer"/>
        <w:tabs>
          <w:tab w:val="left" w:pos="720"/>
        </w:tabs>
        <w:spacing w:line="240" w:lineRule="auto"/>
        <w:jc w:val="center"/>
      </w:pPr>
    </w:p>
    <w:p w:rsidR="00AB6F39" w:rsidRDefault="00AB6F39" w:rsidP="00047FEB">
      <w:pPr>
        <w:pStyle w:val="Footer"/>
        <w:tabs>
          <w:tab w:val="left" w:pos="720"/>
        </w:tabs>
        <w:spacing w:line="240" w:lineRule="auto"/>
        <w:jc w:val="center"/>
      </w:pPr>
    </w:p>
    <w:p w:rsidR="00232050" w:rsidRDefault="00232050" w:rsidP="00047FEB">
      <w:pPr>
        <w:spacing w:line="240" w:lineRule="auto"/>
        <w:jc w:val="center"/>
      </w:pPr>
      <w:r>
        <w:t>PRESIDING OFFICER’S RULING</w:t>
      </w:r>
    </w:p>
    <w:p w:rsidR="0028700B" w:rsidRDefault="00641CC4" w:rsidP="0028700B">
      <w:pPr>
        <w:autoSpaceDE w:val="0"/>
        <w:autoSpaceDN w:val="0"/>
        <w:adjustRightInd w:val="0"/>
        <w:spacing w:line="240" w:lineRule="auto"/>
        <w:jc w:val="center"/>
        <w:rPr>
          <w:rFonts w:cs="Arial"/>
        </w:rPr>
      </w:pPr>
      <w:r>
        <w:t xml:space="preserve">GRANTING </w:t>
      </w:r>
      <w:r w:rsidR="0028700B">
        <w:rPr>
          <w:rFonts w:cs="Arial"/>
        </w:rPr>
        <w:t>MOTION OF THE UNITED STATES POSTAL SERVICE</w:t>
      </w:r>
    </w:p>
    <w:p w:rsidR="0028700B" w:rsidRDefault="0028700B" w:rsidP="0028700B">
      <w:pPr>
        <w:autoSpaceDE w:val="0"/>
        <w:autoSpaceDN w:val="0"/>
        <w:adjustRightInd w:val="0"/>
        <w:spacing w:line="240" w:lineRule="auto"/>
        <w:jc w:val="center"/>
        <w:rPr>
          <w:rFonts w:cs="Arial"/>
        </w:rPr>
      </w:pPr>
      <w:r>
        <w:rPr>
          <w:rFonts w:cs="Arial"/>
        </w:rPr>
        <w:t>FOR EXTENSION OF TIME IN WHICH TO REPLY TO</w:t>
      </w:r>
    </w:p>
    <w:p w:rsidR="0028700B" w:rsidRDefault="0028700B" w:rsidP="0028700B">
      <w:pPr>
        <w:autoSpaceDE w:val="0"/>
        <w:autoSpaceDN w:val="0"/>
        <w:adjustRightInd w:val="0"/>
        <w:spacing w:line="240" w:lineRule="auto"/>
        <w:jc w:val="center"/>
        <w:rPr>
          <w:rFonts w:cs="Arial"/>
        </w:rPr>
      </w:pPr>
      <w:r>
        <w:rPr>
          <w:rFonts w:cs="Arial"/>
        </w:rPr>
        <w:t>THE MOTION OF GAMEFLY, INC. TO UNSEAL CERTAIN</w:t>
      </w:r>
    </w:p>
    <w:p w:rsidR="00232050" w:rsidRDefault="0028700B" w:rsidP="0028700B">
      <w:pPr>
        <w:spacing w:line="240" w:lineRule="auto"/>
        <w:jc w:val="center"/>
      </w:pPr>
      <w:r>
        <w:rPr>
          <w:rFonts w:cs="Arial"/>
        </w:rPr>
        <w:t>DOCUMENTS PRODUCED IN DISCOVERY</w:t>
      </w:r>
    </w:p>
    <w:p w:rsidR="00232050" w:rsidRDefault="00232050" w:rsidP="00047FEB">
      <w:pPr>
        <w:pStyle w:val="NormalLeft"/>
        <w:spacing w:line="240" w:lineRule="auto"/>
        <w:jc w:val="center"/>
      </w:pPr>
    </w:p>
    <w:p w:rsidR="00232050" w:rsidRDefault="00232050" w:rsidP="00047FEB">
      <w:pPr>
        <w:pStyle w:val="NormalLeft"/>
        <w:spacing w:line="240" w:lineRule="auto"/>
        <w:jc w:val="center"/>
      </w:pPr>
    </w:p>
    <w:p w:rsidR="00232050" w:rsidRDefault="00232050" w:rsidP="00047FEB">
      <w:pPr>
        <w:pStyle w:val="NormalLeft"/>
        <w:spacing w:line="240" w:lineRule="auto"/>
        <w:jc w:val="center"/>
      </w:pPr>
      <w:r>
        <w:t xml:space="preserve">(Issued </w:t>
      </w:r>
      <w:r w:rsidR="00AA3C0D">
        <w:t>October</w:t>
      </w:r>
      <w:r>
        <w:t xml:space="preserve"> </w:t>
      </w:r>
      <w:r w:rsidR="004E54D1">
        <w:t>7</w:t>
      </w:r>
      <w:r>
        <w:t>, 2009)</w:t>
      </w:r>
    </w:p>
    <w:p w:rsidR="00232050" w:rsidRDefault="00232050" w:rsidP="00047FEB">
      <w:pPr>
        <w:pStyle w:val="NormalLeft"/>
        <w:spacing w:line="240" w:lineRule="auto"/>
        <w:jc w:val="center"/>
      </w:pPr>
    </w:p>
    <w:p w:rsidR="00232050" w:rsidRDefault="00232050" w:rsidP="00047FEB">
      <w:pPr>
        <w:pStyle w:val="NormalLeft"/>
        <w:spacing w:line="240" w:lineRule="auto"/>
        <w:jc w:val="center"/>
      </w:pPr>
    </w:p>
    <w:p w:rsidR="005B15EF" w:rsidRDefault="00232050" w:rsidP="0028700B">
      <w:pPr>
        <w:ind w:firstLine="720"/>
      </w:pPr>
      <w:r>
        <w:t xml:space="preserve">On </w:t>
      </w:r>
      <w:r w:rsidR="0028700B">
        <w:t>September 25</w:t>
      </w:r>
      <w:r>
        <w:t xml:space="preserve">, 2009, GameFly, Inc. (GameFly) filed a motion </w:t>
      </w:r>
      <w:r w:rsidR="0028700B">
        <w:t xml:space="preserve">for an order to show </w:t>
      </w:r>
      <w:proofErr w:type="gramStart"/>
      <w:r w:rsidR="0028700B">
        <w:t>cause</w:t>
      </w:r>
      <w:proofErr w:type="gramEnd"/>
      <w:r w:rsidR="0028700B">
        <w:t xml:space="preserve"> why certain documents and information designated as proprietary by the Postal Service should not be unsealed.</w:t>
      </w:r>
      <w:r w:rsidR="005822C5">
        <w:rPr>
          <w:rStyle w:val="FootnoteReference"/>
        </w:rPr>
        <w:footnoteReference w:id="1"/>
      </w:r>
      <w:r w:rsidR="00CD639D">
        <w:t xml:space="preserve">  The Postal Service</w:t>
      </w:r>
      <w:r w:rsidR="006F62B5">
        <w:t xml:space="preserve"> </w:t>
      </w:r>
      <w:r w:rsidR="004E7726">
        <w:t xml:space="preserve">requests an extension </w:t>
      </w:r>
      <w:r w:rsidR="005B15EF">
        <w:t>until October 19, 2009</w:t>
      </w:r>
      <w:r w:rsidR="006F62B5">
        <w:t>, to reply to the</w:t>
      </w:r>
      <w:r w:rsidR="0028700B" w:rsidRPr="0028700B">
        <w:t xml:space="preserve"> </w:t>
      </w:r>
      <w:r w:rsidR="00F906D0">
        <w:t xml:space="preserve">GameFly </w:t>
      </w:r>
      <w:r w:rsidR="0028700B" w:rsidRPr="0028700B">
        <w:t>Motion</w:t>
      </w:r>
      <w:r w:rsidR="00F906D0">
        <w:t>.</w:t>
      </w:r>
      <w:r>
        <w:rPr>
          <w:rStyle w:val="FootnoteReference"/>
        </w:rPr>
        <w:footnoteReference w:id="2"/>
      </w:r>
      <w:r w:rsidR="0028700B">
        <w:t xml:space="preserve">  On October 6, 2009, GameFly </w:t>
      </w:r>
      <w:r w:rsidR="005B15EF">
        <w:t>filed a r</w:t>
      </w:r>
      <w:r w:rsidR="0028700B" w:rsidRPr="0028700B">
        <w:t>esponse to</w:t>
      </w:r>
      <w:r w:rsidR="00460D04">
        <w:t xml:space="preserve"> </w:t>
      </w:r>
      <w:r w:rsidR="00F906D0">
        <w:t>the Postal Service Motion.</w:t>
      </w:r>
      <w:r w:rsidR="005B15EF">
        <w:rPr>
          <w:rStyle w:val="FootnoteReference"/>
        </w:rPr>
        <w:footnoteReference w:id="3"/>
      </w:r>
    </w:p>
    <w:p w:rsidR="00940086" w:rsidRDefault="00F906D0" w:rsidP="00F906D0">
      <w:pPr>
        <w:ind w:firstLine="720"/>
      </w:pPr>
      <w:r>
        <w:t>T</w:t>
      </w:r>
      <w:r w:rsidR="005B15EF">
        <w:t xml:space="preserve">he Postal Service seeks additional time to respond to the </w:t>
      </w:r>
      <w:r>
        <w:t>GameFly Motion</w:t>
      </w:r>
      <w:r w:rsidR="00940086">
        <w:t xml:space="preserve"> </w:t>
      </w:r>
      <w:r w:rsidR="005B15EF">
        <w:t xml:space="preserve">because </w:t>
      </w:r>
      <w:r w:rsidR="00940086">
        <w:t>it has “</w:t>
      </w:r>
      <w:r w:rsidR="0076757E">
        <w:t xml:space="preserve">been </w:t>
      </w:r>
      <w:r w:rsidR="00940086">
        <w:t>unable to turn its attention to the arguments presented by GameFly” due to constraints raise</w:t>
      </w:r>
      <w:r w:rsidR="00C85259">
        <w:t>d</w:t>
      </w:r>
      <w:r w:rsidR="00940086">
        <w:t xml:space="preserve"> by “responding to the large number of discovery </w:t>
      </w:r>
      <w:r w:rsidR="00940086">
        <w:lastRenderedPageBreak/>
        <w:t>requests … filed by GameFly.</w:t>
      </w:r>
      <w:r w:rsidR="006F62B5">
        <w:t>”</w:t>
      </w:r>
      <w:r w:rsidR="00940086">
        <w:t xml:space="preserve">  </w:t>
      </w:r>
      <w:proofErr w:type="gramStart"/>
      <w:r w:rsidR="00940086" w:rsidRPr="00882AF3">
        <w:rPr>
          <w:i/>
        </w:rPr>
        <w:t>Id.</w:t>
      </w:r>
      <w:r w:rsidR="00940086">
        <w:t xml:space="preserve"> at 2.</w:t>
      </w:r>
      <w:proofErr w:type="gramEnd"/>
      <w:r w:rsidR="00C736D4">
        <w:rPr>
          <w:rStyle w:val="FootnoteReference"/>
        </w:rPr>
        <w:footnoteReference w:id="4"/>
      </w:r>
      <w:r w:rsidR="00940086">
        <w:t xml:space="preserve">  </w:t>
      </w:r>
      <w:r w:rsidR="004E7726">
        <w:t>It contends t</w:t>
      </w:r>
      <w:r>
        <w:t>he</w:t>
      </w:r>
      <w:r w:rsidR="00940086">
        <w:t xml:space="preserve"> issues</w:t>
      </w:r>
      <w:r>
        <w:t xml:space="preserve"> raised by the GameFly Motion</w:t>
      </w:r>
      <w:r w:rsidR="00C736D4">
        <w:t xml:space="preserve"> </w:t>
      </w:r>
      <w:r w:rsidR="00940086">
        <w:t xml:space="preserve">may </w:t>
      </w:r>
      <w:r w:rsidR="008A38E1">
        <w:t>affect</w:t>
      </w:r>
      <w:r w:rsidR="00940086">
        <w:t xml:space="preserve"> third parties and may set ground rules for non-public treatment of </w:t>
      </w:r>
      <w:r>
        <w:t xml:space="preserve">proprietary </w:t>
      </w:r>
      <w:r w:rsidR="00940086">
        <w:t>documents beyond those immediately at issue</w:t>
      </w:r>
      <w:r>
        <w:t>.  T</w:t>
      </w:r>
      <w:r w:rsidR="00940086">
        <w:t xml:space="preserve">he Postal Service seeks an extension of an additional </w:t>
      </w:r>
      <w:r w:rsidR="00CE46D4">
        <w:t>17</w:t>
      </w:r>
      <w:r w:rsidR="00940086">
        <w:t xml:space="preserve"> days from</w:t>
      </w:r>
      <w:r w:rsidR="00BA39E7">
        <w:t xml:space="preserve"> the </w:t>
      </w:r>
      <w:r>
        <w:t>date its response to the GameFly Motion was due,</w:t>
      </w:r>
      <w:r w:rsidR="00940086">
        <w:t xml:space="preserve"> until October 19, 2009.</w:t>
      </w:r>
    </w:p>
    <w:p w:rsidR="00940086" w:rsidRDefault="006F62B5" w:rsidP="0028700B">
      <w:pPr>
        <w:ind w:firstLine="720"/>
      </w:pPr>
      <w:r>
        <w:t>GameFly</w:t>
      </w:r>
      <w:r w:rsidR="00CE46D4">
        <w:t>’s</w:t>
      </w:r>
      <w:r>
        <w:t xml:space="preserve"> Response indicates that “</w:t>
      </w:r>
      <w:r w:rsidRPr="005B15EF">
        <w:rPr>
          <w:rFonts w:cs="Arial"/>
        </w:rPr>
        <w:t>GameFl</w:t>
      </w:r>
      <w:r>
        <w:rPr>
          <w:rFonts w:cs="Arial"/>
        </w:rPr>
        <w:t xml:space="preserve">y does not oppose the requested </w:t>
      </w:r>
      <w:r w:rsidRPr="005B15EF">
        <w:rPr>
          <w:rFonts w:cs="Arial"/>
        </w:rPr>
        <w:t>extension</w:t>
      </w:r>
      <w:r>
        <w:rPr>
          <w:rFonts w:cs="Arial"/>
        </w:rPr>
        <w:t xml:space="preserve">,” but advises </w:t>
      </w:r>
      <w:r w:rsidRPr="005B15EF">
        <w:rPr>
          <w:rFonts w:cs="Arial"/>
        </w:rPr>
        <w:t xml:space="preserve">that </w:t>
      </w:r>
      <w:r>
        <w:rPr>
          <w:rFonts w:cs="Arial"/>
        </w:rPr>
        <w:t>“</w:t>
      </w:r>
      <w:r w:rsidRPr="005B15EF">
        <w:rPr>
          <w:rFonts w:cs="Arial"/>
        </w:rPr>
        <w:t xml:space="preserve">the extension may trigger the need for an extension of the deadline established by Presiding Officer’s Ruling No. </w:t>
      </w:r>
      <w:proofErr w:type="gramStart"/>
      <w:r w:rsidRPr="005B15EF">
        <w:rPr>
          <w:rFonts w:cs="Arial"/>
        </w:rPr>
        <w:t>C2009-1/3 for the filing of GameFly’s direct testimony.”</w:t>
      </w:r>
      <w:proofErr w:type="gramEnd"/>
      <w:r w:rsidRPr="005B15EF">
        <w:t xml:space="preserve"> </w:t>
      </w:r>
      <w:r>
        <w:t xml:space="preserve"> </w:t>
      </w:r>
      <w:proofErr w:type="gramStart"/>
      <w:r>
        <w:t>Response at 1.</w:t>
      </w:r>
      <w:proofErr w:type="gramEnd"/>
      <w:r w:rsidR="00882AF3">
        <w:t xml:space="preserve">  It </w:t>
      </w:r>
      <w:r w:rsidR="004971CD">
        <w:t>explains in some detail why</w:t>
      </w:r>
      <w:r>
        <w:t xml:space="preserve"> the delay will likely precipitate </w:t>
      </w:r>
      <w:r w:rsidR="00882AF3">
        <w:t xml:space="preserve">a motion by GameFly to postpone the current date set for GameFly’s presentation of it case in chief, which is November 2, 2009.  </w:t>
      </w:r>
      <w:r w:rsidR="00882AF3" w:rsidRPr="00882AF3">
        <w:rPr>
          <w:i/>
        </w:rPr>
        <w:t>Id.</w:t>
      </w:r>
      <w:r w:rsidR="00882AF3">
        <w:t xml:space="preserve"> at 1-2.</w:t>
      </w:r>
      <w:r w:rsidR="00A61E2F">
        <w:rPr>
          <w:rStyle w:val="FootnoteReference"/>
        </w:rPr>
        <w:footnoteReference w:id="5"/>
      </w:r>
      <w:r w:rsidR="00882AF3">
        <w:t xml:space="preserve">  </w:t>
      </w:r>
    </w:p>
    <w:p w:rsidR="00FD7E4E" w:rsidRDefault="004E7726" w:rsidP="00D115B5">
      <w:pPr>
        <w:ind w:firstLine="720"/>
      </w:pPr>
      <w:r>
        <w:t>Although it is important to resolve this complaint promptl</w:t>
      </w:r>
      <w:r w:rsidR="00FD7E4E">
        <w:t xml:space="preserve">y, the GameFly Motion presents the first opportunity to apply the Commission’s newly established standards for the treatment of information identified as confidential.  Thus, it is important to allow an adequate opportunity for parties to fully and carefully develop relevant arguments.  For that reason, </w:t>
      </w:r>
      <w:r>
        <w:t>t</w:t>
      </w:r>
      <w:r w:rsidR="006F62B5">
        <w:t xml:space="preserve">he requested </w:t>
      </w:r>
      <w:r w:rsidR="001C3666">
        <w:t xml:space="preserve">extension of time to </w:t>
      </w:r>
      <w:r w:rsidR="006F62B5">
        <w:t>permit</w:t>
      </w:r>
      <w:r w:rsidR="001C3666">
        <w:t xml:space="preserve"> the Postal Service</w:t>
      </w:r>
      <w:r w:rsidR="006F62B5">
        <w:t xml:space="preserve"> to file its</w:t>
      </w:r>
      <w:r w:rsidR="001C3666">
        <w:t xml:space="preserve"> response </w:t>
      </w:r>
      <w:r w:rsidR="006F62B5">
        <w:t>by</w:t>
      </w:r>
      <w:r w:rsidR="001C3666">
        <w:t xml:space="preserve"> October 1</w:t>
      </w:r>
      <w:r w:rsidR="006F62B5">
        <w:t>9</w:t>
      </w:r>
      <w:r w:rsidR="001C3666">
        <w:t>, 200</w:t>
      </w:r>
      <w:r w:rsidR="006F62B5">
        <w:t>9, is granted, subject to certain requirements</w:t>
      </w:r>
      <w:r w:rsidR="001C3666">
        <w:t>.</w:t>
      </w:r>
      <w:r w:rsidR="00126DD2">
        <w:rPr>
          <w:rStyle w:val="FootnoteReference"/>
        </w:rPr>
        <w:footnoteReference w:id="6"/>
      </w:r>
      <w:r w:rsidR="001C3666">
        <w:t xml:space="preserve"> </w:t>
      </w:r>
      <w:r w:rsidR="00126DD2">
        <w:t xml:space="preserve"> </w:t>
      </w:r>
      <w:r w:rsidR="00D115B5">
        <w:t xml:space="preserve">In the </w:t>
      </w:r>
    </w:p>
    <w:p w:rsidR="00EA7C5E" w:rsidRDefault="00FD7E4E" w:rsidP="00FD7E4E">
      <w:r>
        <w:br w:type="page"/>
      </w:r>
      <w:proofErr w:type="gramStart"/>
      <w:r w:rsidR="00D115B5">
        <w:lastRenderedPageBreak/>
        <w:t>interim</w:t>
      </w:r>
      <w:proofErr w:type="gramEnd"/>
      <w:r w:rsidR="00D115B5">
        <w:t xml:space="preserve">, it should notify </w:t>
      </w:r>
      <w:r w:rsidR="006749B4">
        <w:t>third parties</w:t>
      </w:r>
      <w:r>
        <w:t xml:space="preserve"> whose proprietary information may be unsealed</w:t>
      </w:r>
      <w:r w:rsidR="00D115B5">
        <w:t>.</w:t>
      </w:r>
      <w:r w:rsidR="00A63055">
        <w:rPr>
          <w:rStyle w:val="FootnoteReference"/>
        </w:rPr>
        <w:footnoteReference w:id="7"/>
      </w:r>
      <w:r w:rsidR="00A63055">
        <w:t xml:space="preserve">  </w:t>
      </w:r>
      <w:r>
        <w:rPr>
          <w:i/>
        </w:rPr>
        <w:t xml:space="preserve">See also, </w:t>
      </w:r>
      <w:r w:rsidR="006F62B5">
        <w:t>39</w:t>
      </w:r>
      <w:r w:rsidR="00D115B5">
        <w:t> </w:t>
      </w:r>
      <w:r w:rsidR="006F62B5">
        <w:t>CFR 3007.21(c</w:t>
      </w:r>
      <w:proofErr w:type="gramStart"/>
      <w:r w:rsidR="006F62B5">
        <w:t>)(</w:t>
      </w:r>
      <w:proofErr w:type="gramEnd"/>
      <w:r w:rsidR="006F62B5">
        <w:t>2)</w:t>
      </w:r>
      <w:r>
        <w:t xml:space="preserve">.  </w:t>
      </w:r>
      <w:r w:rsidR="00DF4B5F">
        <w:t xml:space="preserve">Third parties </w:t>
      </w:r>
      <w:r w:rsidR="003601E4">
        <w:t xml:space="preserve">also </w:t>
      </w:r>
      <w:r w:rsidR="00DF4B5F">
        <w:t>shall have until October 1</w:t>
      </w:r>
      <w:r w:rsidR="006749B4">
        <w:t>9</w:t>
      </w:r>
      <w:r w:rsidR="00DF4B5F">
        <w:t xml:space="preserve">, 2009 to </w:t>
      </w:r>
      <w:r w:rsidR="00D115B5">
        <w:t xml:space="preserve">respond to the </w:t>
      </w:r>
      <w:r w:rsidR="00DF4B5F">
        <w:t>GameFly Motion.</w:t>
      </w:r>
      <w:r w:rsidR="003601E4">
        <w:t xml:space="preserve"> </w:t>
      </w:r>
      <w:r w:rsidR="00DF4B5F">
        <w:t xml:space="preserve"> </w:t>
      </w:r>
    </w:p>
    <w:p w:rsidR="00D115B5" w:rsidRPr="006F62B5" w:rsidRDefault="00D115B5" w:rsidP="00D115B5">
      <w:pPr>
        <w:ind w:firstLine="720"/>
        <w:rPr>
          <w:color w:val="1F497D"/>
        </w:rPr>
      </w:pPr>
      <w:r>
        <w:t>GameFly may submit rejoinders to any replies to the initial GameFly Motion filed by the Postal Service or third parties by October 26, 2009.</w:t>
      </w:r>
    </w:p>
    <w:p w:rsidR="00232050" w:rsidRDefault="00D4128D" w:rsidP="00A60430">
      <w:pPr>
        <w:pStyle w:val="NormalLeft"/>
        <w:spacing w:before="240" w:after="240"/>
        <w:jc w:val="center"/>
      </w:pPr>
      <w:r w:rsidRPr="00D4128D">
        <w:t>RULING</w:t>
      </w:r>
    </w:p>
    <w:p w:rsidR="00232050" w:rsidRDefault="00A61E2F" w:rsidP="00047FEB">
      <w:pPr>
        <w:pStyle w:val="OrderPara"/>
        <w:spacing w:line="360" w:lineRule="auto"/>
      </w:pPr>
      <w:r>
        <w:t xml:space="preserve">The </w:t>
      </w:r>
      <w:r w:rsidRPr="00A61E2F">
        <w:t xml:space="preserve">Motion of the United States Postal Service for Extension of Time in Which to </w:t>
      </w:r>
      <w:proofErr w:type="gramStart"/>
      <w:r w:rsidRPr="00A61E2F">
        <w:t>Reply</w:t>
      </w:r>
      <w:proofErr w:type="gramEnd"/>
      <w:r w:rsidRPr="00A61E2F">
        <w:t xml:space="preserve"> to the Motion of Game</w:t>
      </w:r>
      <w:r w:rsidR="00FB3789">
        <w:t>F</w:t>
      </w:r>
      <w:r w:rsidRPr="00A61E2F">
        <w:t>ly, Inc. to Unseal Certain Documents Produced in Discovery</w:t>
      </w:r>
      <w:r w:rsidR="00EA7EE1">
        <w:t xml:space="preserve">, filed </w:t>
      </w:r>
      <w:r>
        <w:t xml:space="preserve">October </w:t>
      </w:r>
      <w:r w:rsidR="00EA7EE1">
        <w:t>2, 2009</w:t>
      </w:r>
      <w:r w:rsidR="002102F8">
        <w:t>,</w:t>
      </w:r>
      <w:r w:rsidR="00232050">
        <w:t xml:space="preserve"> is granted</w:t>
      </w:r>
      <w:r>
        <w:t xml:space="preserve">, consistent with </w:t>
      </w:r>
      <w:r w:rsidR="00725A11">
        <w:t>t</w:t>
      </w:r>
      <w:r>
        <w:t xml:space="preserve">he body of this </w:t>
      </w:r>
      <w:r w:rsidR="00D115B5">
        <w:t>R</w:t>
      </w:r>
      <w:r>
        <w:t>uling</w:t>
      </w:r>
      <w:r w:rsidR="00232050">
        <w:t>.</w:t>
      </w:r>
    </w:p>
    <w:p w:rsidR="009C29CB" w:rsidRDefault="006749B4" w:rsidP="00047FEB">
      <w:pPr>
        <w:pStyle w:val="OrderPara"/>
        <w:spacing w:line="360" w:lineRule="auto"/>
      </w:pPr>
      <w:r>
        <w:t xml:space="preserve">The Postal Service shall provide effective notice to all potentially affected third parties promptly.  </w:t>
      </w:r>
      <w:r w:rsidR="00A61E2F">
        <w:t>The Postal Service</w:t>
      </w:r>
      <w:r>
        <w:t>, and third parties,</w:t>
      </w:r>
      <w:r w:rsidR="00A61E2F">
        <w:t xml:space="preserve"> shall file </w:t>
      </w:r>
      <w:r>
        <w:t>their</w:t>
      </w:r>
      <w:r w:rsidR="00A61E2F">
        <w:t xml:space="preserve"> response</w:t>
      </w:r>
      <w:r>
        <w:t>s</w:t>
      </w:r>
      <w:r w:rsidR="00A61E2F">
        <w:t xml:space="preserve"> to GameFly’s Motion for an Or</w:t>
      </w:r>
      <w:r w:rsidR="00AB5022">
        <w:t xml:space="preserve">der to Show Cause </w:t>
      </w:r>
      <w:r w:rsidR="00C736D4">
        <w:t>by October 19</w:t>
      </w:r>
      <w:r>
        <w:t>, 2009.</w:t>
      </w:r>
    </w:p>
    <w:p w:rsidR="009C29CB" w:rsidRDefault="009C29CB" w:rsidP="00047FEB">
      <w:pPr>
        <w:pStyle w:val="OrderPara"/>
        <w:spacing w:line="360" w:lineRule="auto"/>
      </w:pPr>
      <w:r>
        <w:t xml:space="preserve">GameFly shall file </w:t>
      </w:r>
      <w:r w:rsidR="00C700BA">
        <w:t xml:space="preserve">any rejoinders </w:t>
      </w:r>
      <w:r>
        <w:t>by October 2</w:t>
      </w:r>
      <w:r w:rsidR="00C700BA">
        <w:t>6</w:t>
      </w:r>
      <w:r>
        <w:t>, 2009.</w:t>
      </w:r>
    </w:p>
    <w:p w:rsidR="00A60430" w:rsidRDefault="00A60430" w:rsidP="00A60430">
      <w:pPr>
        <w:pStyle w:val="ListParagraph"/>
      </w:pPr>
    </w:p>
    <w:p w:rsidR="00A60430" w:rsidRDefault="00A60430" w:rsidP="00A60430">
      <w:pPr>
        <w:pStyle w:val="ListParagraph"/>
      </w:pPr>
    </w:p>
    <w:p w:rsidR="00C963C6" w:rsidRDefault="00232050" w:rsidP="00047FEB">
      <w:pPr>
        <w:spacing w:line="240" w:lineRule="auto"/>
        <w:ind w:left="5040"/>
      </w:pPr>
      <w:r>
        <w:t>Dan G. Blair</w:t>
      </w:r>
    </w:p>
    <w:p w:rsidR="00F958BE" w:rsidRPr="00AB6F39" w:rsidRDefault="00232050" w:rsidP="00047FEB">
      <w:pPr>
        <w:spacing w:line="240" w:lineRule="auto"/>
        <w:ind w:left="5040"/>
      </w:pPr>
      <w:r>
        <w:t>Presiding Officer</w:t>
      </w:r>
    </w:p>
    <w:sectPr w:rsidR="00F958BE" w:rsidRPr="00AB6F39" w:rsidSect="00B06242">
      <w:headerReference w:type="even" r:id="rId9"/>
      <w:headerReference w:type="default" r:id="rId10"/>
      <w:headerReference w:type="first" r:id="rId11"/>
      <w:pgSz w:w="12240" w:h="15840" w:code="1"/>
      <w:pgMar w:top="1440" w:right="1440" w:bottom="1440" w:left="1440" w:header="1440" w:footer="144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E4E" w:rsidRDefault="00FD7E4E">
      <w:pPr>
        <w:spacing w:line="240" w:lineRule="auto"/>
      </w:pPr>
      <w:r>
        <w:separator/>
      </w:r>
    </w:p>
  </w:endnote>
  <w:endnote w:type="continuationSeparator" w:id="0">
    <w:p w:rsidR="00FD7E4E" w:rsidRDefault="00FD7E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E4E" w:rsidRDefault="00FD7E4E">
      <w:pPr>
        <w:spacing w:line="240" w:lineRule="auto"/>
      </w:pPr>
      <w:r>
        <w:separator/>
      </w:r>
    </w:p>
  </w:footnote>
  <w:footnote w:type="continuationSeparator" w:id="0">
    <w:p w:rsidR="00FD7E4E" w:rsidRDefault="00FD7E4E">
      <w:r>
        <w:separator/>
      </w:r>
    </w:p>
    <w:p w:rsidR="00FD7E4E" w:rsidRDefault="00FD7E4E">
      <w:pPr>
        <w:pStyle w:val="Footer"/>
      </w:pPr>
    </w:p>
  </w:footnote>
  <w:footnote w:id="1">
    <w:p w:rsidR="00FD7E4E" w:rsidRDefault="00FD7E4E" w:rsidP="00CE46D4">
      <w:pPr>
        <w:pStyle w:val="FootnoteText"/>
        <w:spacing w:before="120" w:line="240" w:lineRule="auto"/>
      </w:pPr>
      <w:r>
        <w:rPr>
          <w:rStyle w:val="FootnoteReference"/>
        </w:rPr>
        <w:footnoteRef/>
      </w:r>
      <w:r>
        <w:t xml:space="preserve">  </w:t>
      </w:r>
      <w:r w:rsidRPr="0028700B">
        <w:t>Motion of Game</w:t>
      </w:r>
      <w:r>
        <w:t>F</w:t>
      </w:r>
      <w:r w:rsidRPr="0028700B">
        <w:t xml:space="preserve">ly, Inc., for Order Directing Interested Parties to Show Cause Why Certain Documents and Information Designated As Proprietary by the Postal </w:t>
      </w:r>
      <w:r>
        <w:t xml:space="preserve">Service Should Not Be Unsealed, </w:t>
      </w:r>
      <w:r w:rsidRPr="0028700B">
        <w:t>September 25, 2009</w:t>
      </w:r>
      <w:r>
        <w:t xml:space="preserve"> (GameFly Motion).</w:t>
      </w:r>
    </w:p>
  </w:footnote>
  <w:footnote w:id="2">
    <w:p w:rsidR="00FD7E4E" w:rsidRDefault="00FD7E4E" w:rsidP="00CE46D4">
      <w:pPr>
        <w:pStyle w:val="FootnoteText"/>
        <w:spacing w:line="240" w:lineRule="auto"/>
      </w:pPr>
      <w:r>
        <w:rPr>
          <w:rStyle w:val="FootnoteReference"/>
        </w:rPr>
        <w:footnoteRef/>
      </w:r>
      <w:r>
        <w:t xml:space="preserve">  </w:t>
      </w:r>
      <w:r w:rsidRPr="0028700B">
        <w:t xml:space="preserve">Motion of the United States Postal Service for Extension of Time in Which to Reply to the </w:t>
      </w:r>
      <w:r>
        <w:t>M</w:t>
      </w:r>
      <w:r w:rsidRPr="0028700B">
        <w:t>otion of Game</w:t>
      </w:r>
      <w:r>
        <w:t>F</w:t>
      </w:r>
      <w:r w:rsidRPr="0028700B">
        <w:t>ly, Inc.</w:t>
      </w:r>
      <w:r>
        <w:t>,</w:t>
      </w:r>
      <w:r w:rsidRPr="0028700B">
        <w:t xml:space="preserve"> to Unseal Certain Documents Produced in Discovery</w:t>
      </w:r>
      <w:r>
        <w:t>, October 2, 2009 (Postal Service Motion).</w:t>
      </w:r>
      <w:r w:rsidRPr="0028700B">
        <w:t xml:space="preserve"> </w:t>
      </w:r>
      <w:r>
        <w:t xml:space="preserve"> </w:t>
      </w:r>
    </w:p>
  </w:footnote>
  <w:footnote w:id="3">
    <w:p w:rsidR="00FD7E4E" w:rsidRDefault="00FD7E4E" w:rsidP="005B15EF">
      <w:pPr>
        <w:pStyle w:val="FootnoteText"/>
        <w:spacing w:line="240" w:lineRule="auto"/>
      </w:pPr>
      <w:r>
        <w:rPr>
          <w:rStyle w:val="FootnoteReference"/>
        </w:rPr>
        <w:footnoteRef/>
      </w:r>
      <w:r>
        <w:t xml:space="preserve">  </w:t>
      </w:r>
      <w:r w:rsidRPr="005B15EF">
        <w:t>Response of Game</w:t>
      </w:r>
      <w:r>
        <w:t>F</w:t>
      </w:r>
      <w:r w:rsidRPr="005B15EF">
        <w:t>ly, Inc., to Motion of United States Postal Service for Extension of Time</w:t>
      </w:r>
      <w:r>
        <w:t xml:space="preserve">, </w:t>
      </w:r>
      <w:r w:rsidRPr="005B15EF">
        <w:t>October 6, 2009</w:t>
      </w:r>
      <w:r>
        <w:t xml:space="preserve"> (Response).</w:t>
      </w:r>
    </w:p>
  </w:footnote>
  <w:footnote w:id="4">
    <w:p w:rsidR="00FD7E4E" w:rsidRDefault="00FD7E4E" w:rsidP="00CE46D4">
      <w:pPr>
        <w:pStyle w:val="FootnoteText"/>
        <w:spacing w:before="120" w:line="240" w:lineRule="auto"/>
      </w:pPr>
      <w:r>
        <w:rPr>
          <w:rStyle w:val="FootnoteReference"/>
        </w:rPr>
        <w:footnoteRef/>
      </w:r>
      <w:r>
        <w:t xml:space="preserve">  It also recognizes that GameFly should be permitted a chance to reply to its forthcoming response to the GameFly Motion.  </w:t>
      </w:r>
      <w:proofErr w:type="gramStart"/>
      <w:r w:rsidRPr="00882AF3">
        <w:rPr>
          <w:i/>
        </w:rPr>
        <w:t>Id.</w:t>
      </w:r>
      <w:r>
        <w:t xml:space="preserve"> at 2, n.1.</w:t>
      </w:r>
      <w:proofErr w:type="gramEnd"/>
    </w:p>
  </w:footnote>
  <w:footnote w:id="5">
    <w:p w:rsidR="00FD7E4E" w:rsidRDefault="00FD7E4E" w:rsidP="00A61E2F">
      <w:pPr>
        <w:pStyle w:val="FootnoteText"/>
        <w:spacing w:line="240" w:lineRule="auto"/>
      </w:pPr>
      <w:r>
        <w:rPr>
          <w:rStyle w:val="FootnoteReference"/>
        </w:rPr>
        <w:footnoteRef/>
      </w:r>
      <w:r>
        <w:t xml:space="preserve">  GameFly explains that an over-designation of materials as confidential unduly “bars GameFly’s management from reviewing the documents” and from planning its case in chief.  </w:t>
      </w:r>
      <w:r w:rsidRPr="00882AF3">
        <w:rPr>
          <w:i/>
        </w:rPr>
        <w:t>Id.</w:t>
      </w:r>
      <w:r>
        <w:t xml:space="preserve"> at 1.  Not only will time be required for counsel to consult with management on unsealed documents, but an extension is likely to be necessary in any event because the Postal Service has neither answered nor objected to a large number of discovery requests (citing more than 25 pending requests).  </w:t>
      </w:r>
      <w:proofErr w:type="gramStart"/>
      <w:r w:rsidRPr="00882AF3">
        <w:rPr>
          <w:i/>
        </w:rPr>
        <w:t>Id</w:t>
      </w:r>
      <w:r>
        <w:t>. at 2.</w:t>
      </w:r>
      <w:proofErr w:type="gramEnd"/>
      <w:r>
        <w:t xml:space="preserve"> </w:t>
      </w:r>
    </w:p>
  </w:footnote>
  <w:footnote w:id="6">
    <w:p w:rsidR="00FD7E4E" w:rsidRDefault="00FD7E4E" w:rsidP="00126DD2">
      <w:pPr>
        <w:pStyle w:val="FootnoteText"/>
        <w:spacing w:line="240" w:lineRule="auto"/>
      </w:pPr>
      <w:r>
        <w:rPr>
          <w:rStyle w:val="FootnoteReference"/>
        </w:rPr>
        <w:footnoteRef/>
      </w:r>
      <w:r>
        <w:t xml:space="preserve">  The Postal Service shall at least include, for each document it contends must remain sealed, such sufficient support as is ordinarily required for documents that it files under seal in the first instance, pursuant to 39 CFR 3007.21.  </w:t>
      </w:r>
    </w:p>
  </w:footnote>
  <w:footnote w:id="7">
    <w:p w:rsidR="00FD7E4E" w:rsidRPr="00A61E2F" w:rsidRDefault="00FD7E4E" w:rsidP="00CE46D4">
      <w:pPr>
        <w:autoSpaceDE w:val="0"/>
        <w:autoSpaceDN w:val="0"/>
        <w:adjustRightInd w:val="0"/>
        <w:spacing w:before="120" w:line="240" w:lineRule="auto"/>
        <w:ind w:firstLine="720"/>
        <w:rPr>
          <w:sz w:val="20"/>
          <w:szCs w:val="20"/>
        </w:rPr>
      </w:pPr>
      <w:r w:rsidRPr="00A61E2F">
        <w:rPr>
          <w:rStyle w:val="FootnoteReference"/>
          <w:sz w:val="20"/>
          <w:szCs w:val="20"/>
        </w:rPr>
        <w:footnoteRef/>
      </w:r>
      <w:r w:rsidRPr="00A61E2F">
        <w:rPr>
          <w:sz w:val="20"/>
          <w:szCs w:val="20"/>
        </w:rPr>
        <w:t xml:space="preserve"> </w:t>
      </w:r>
      <w:r>
        <w:rPr>
          <w:sz w:val="20"/>
          <w:szCs w:val="20"/>
        </w:rPr>
        <w:t xml:space="preserve"> </w:t>
      </w:r>
      <w:r w:rsidRPr="00A61E2F">
        <w:rPr>
          <w:rFonts w:cs="Arial"/>
          <w:i/>
          <w:sz w:val="20"/>
          <w:szCs w:val="20"/>
        </w:rPr>
        <w:t>See</w:t>
      </w:r>
      <w:r w:rsidRPr="00A61E2F">
        <w:rPr>
          <w:rFonts w:cs="Arial"/>
          <w:sz w:val="20"/>
          <w:szCs w:val="20"/>
        </w:rPr>
        <w:t xml:space="preserve"> P.O. Ruling C2009-1/4 at </w:t>
      </w:r>
      <w:r>
        <w:rPr>
          <w:rFonts w:cs="Arial"/>
          <w:sz w:val="20"/>
          <w:szCs w:val="20"/>
        </w:rPr>
        <w:t>2</w:t>
      </w:r>
      <w:r w:rsidRPr="00A61E2F">
        <w:rPr>
          <w:sz w:val="20"/>
          <w:szCs w:val="20"/>
        </w:rPr>
        <w:t xml:space="preserve"> </w:t>
      </w:r>
      <w:r>
        <w:rPr>
          <w:sz w:val="20"/>
          <w:szCs w:val="20"/>
        </w:rPr>
        <w:t>(“</w:t>
      </w:r>
      <w:r w:rsidRPr="00A61E2F">
        <w:rPr>
          <w:rFonts w:cs="Arial"/>
          <w:sz w:val="20"/>
          <w:szCs w:val="20"/>
        </w:rPr>
        <w:t>The Postal Service also is implicitly under a continuing duty to protect</w:t>
      </w:r>
      <w:r>
        <w:rPr>
          <w:rFonts w:cs="Arial"/>
          <w:sz w:val="20"/>
          <w:szCs w:val="20"/>
        </w:rPr>
        <w:t xml:space="preserve"> </w:t>
      </w:r>
      <w:r w:rsidRPr="00A61E2F">
        <w:rPr>
          <w:rFonts w:cs="Arial"/>
          <w:sz w:val="20"/>
          <w:szCs w:val="20"/>
        </w:rPr>
        <w:t xml:space="preserve">the possible interests of affected third parties in the current </w:t>
      </w:r>
      <w:r>
        <w:rPr>
          <w:rFonts w:cs="Arial"/>
          <w:sz w:val="20"/>
          <w:szCs w:val="20"/>
        </w:rPr>
        <w:t xml:space="preserve">context </w:t>
      </w:r>
      <w:r w:rsidRPr="00A61E2F">
        <w:rPr>
          <w:rFonts w:cs="Arial"/>
          <w:sz w:val="20"/>
          <w:szCs w:val="20"/>
        </w:rPr>
        <w:t xml:space="preserve"> Here, potentially</w:t>
      </w:r>
      <w:r>
        <w:rPr>
          <w:rFonts w:cs="Arial"/>
          <w:sz w:val="20"/>
          <w:szCs w:val="20"/>
        </w:rPr>
        <w:t xml:space="preserve"> </w:t>
      </w:r>
      <w:r w:rsidRPr="00A61E2F">
        <w:rPr>
          <w:rFonts w:cs="Arial"/>
          <w:sz w:val="20"/>
          <w:szCs w:val="20"/>
        </w:rPr>
        <w:t>sensitive documents that originated from the Postal Service were filed under seal by a</w:t>
      </w:r>
      <w:r>
        <w:rPr>
          <w:rFonts w:cs="Arial"/>
          <w:sz w:val="20"/>
          <w:szCs w:val="20"/>
        </w:rPr>
        <w:t xml:space="preserve"> </w:t>
      </w:r>
      <w:r w:rsidRPr="00A61E2F">
        <w:rPr>
          <w:rFonts w:cs="Arial"/>
          <w:sz w:val="20"/>
          <w:szCs w:val="20"/>
        </w:rPr>
        <w:t>private litigant.</w:t>
      </w:r>
      <w:r>
        <w:rPr>
          <w:rFonts w:cs="Arial"/>
          <w:sz w:val="20"/>
          <w:szCs w:val="20"/>
        </w:rPr>
        <w:t xml:space="preserve">”). </w:t>
      </w:r>
      <w:r w:rsidRPr="00A61E2F">
        <w:rPr>
          <w:rFonts w:cs="Arial"/>
          <w:sz w:val="20"/>
          <w:szCs w:val="20"/>
        </w:rPr>
        <w:t xml:space="preserve"> </w:t>
      </w:r>
      <w:r>
        <w:rPr>
          <w:rFonts w:cs="Arial"/>
          <w:sz w:val="20"/>
          <w:szCs w:val="20"/>
        </w:rPr>
        <w:t>As a result of the GameFly Motion, i</w:t>
      </w:r>
      <w:r w:rsidRPr="00A61E2F">
        <w:rPr>
          <w:rFonts w:cs="Arial"/>
          <w:sz w:val="20"/>
          <w:szCs w:val="20"/>
        </w:rPr>
        <w:t>t became necessary</w:t>
      </w:r>
      <w:r>
        <w:rPr>
          <w:rFonts w:cs="Arial"/>
          <w:sz w:val="20"/>
          <w:szCs w:val="20"/>
        </w:rPr>
        <w:t xml:space="preserve"> for the Postal Service </w:t>
      </w:r>
      <w:r w:rsidRPr="00A61E2F">
        <w:rPr>
          <w:rFonts w:cs="Arial"/>
          <w:sz w:val="20"/>
          <w:szCs w:val="20"/>
        </w:rPr>
        <w:t>to provide notice to each third party</w:t>
      </w:r>
      <w:r w:rsidRPr="006749B4">
        <w:t xml:space="preserve"> </w:t>
      </w:r>
      <w:r w:rsidRPr="006749B4">
        <w:rPr>
          <w:sz w:val="20"/>
          <w:szCs w:val="20"/>
        </w:rPr>
        <w:t>with a proprietary interest i</w:t>
      </w:r>
      <w:r>
        <w:rPr>
          <w:sz w:val="20"/>
          <w:szCs w:val="20"/>
        </w:rPr>
        <w:t>n any of the documents at issue</w:t>
      </w:r>
      <w:r w:rsidRPr="00A61E2F">
        <w:rPr>
          <w:rFonts w:cs="Arial"/>
          <w:sz w:val="20"/>
          <w:szCs w:val="20"/>
        </w:rPr>
        <w:t>.</w:t>
      </w:r>
      <w:r>
        <w:rPr>
          <w:rFonts w:cs="Arial"/>
          <w:sz w:val="20"/>
          <w:szCs w:val="20"/>
        </w:rPr>
        <w:t xml:space="preserve">  The Postal Service should notify third parties also that any objections should be filed with the Commission by October 19, 2009, or they will be deemed to be waived.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E4E" w:rsidRDefault="00FD7E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E4E" w:rsidRDefault="00FD7E4E" w:rsidP="00C17EDA">
    <w:pPr>
      <w:pStyle w:val="Header"/>
      <w:tabs>
        <w:tab w:val="clear" w:pos="4608"/>
        <w:tab w:val="center" w:pos="4680"/>
      </w:tabs>
      <w:rPr>
        <w:sz w:val="20"/>
      </w:rPr>
    </w:pPr>
    <w:r>
      <w:rPr>
        <w:sz w:val="20"/>
      </w:rPr>
      <w:t>Docket No. C2009-1</w:t>
    </w:r>
    <w:r>
      <w:rPr>
        <w:sz w:val="20"/>
      </w:rPr>
      <w:tab/>
      <w:t xml:space="preserve">- </w:t>
    </w:r>
    <w:r w:rsidR="00621842">
      <w:rPr>
        <w:sz w:val="20"/>
      </w:rPr>
      <w:fldChar w:fldCharType="begin"/>
    </w:r>
    <w:r>
      <w:rPr>
        <w:sz w:val="20"/>
      </w:rPr>
      <w:instrText xml:space="preserve"> PAGE </w:instrText>
    </w:r>
    <w:r w:rsidR="00621842">
      <w:rPr>
        <w:sz w:val="20"/>
      </w:rPr>
      <w:fldChar w:fldCharType="separate"/>
    </w:r>
    <w:r w:rsidR="004E54D1">
      <w:rPr>
        <w:noProof/>
        <w:sz w:val="20"/>
      </w:rPr>
      <w:t>3</w:t>
    </w:r>
    <w:r w:rsidR="00621842">
      <w:rPr>
        <w:sz w:val="20"/>
      </w:rPr>
      <w:fldChar w:fldCharType="end"/>
    </w:r>
    <w:r>
      <w:rPr>
        <w:sz w:val="20"/>
      </w:rPr>
      <w:t xml:space="preserve"> -</w:t>
    </w:r>
  </w:p>
  <w:p w:rsidR="00FD7E4E" w:rsidRDefault="00FD7E4E" w:rsidP="007E6625">
    <w:pPr>
      <w:pStyle w:val="Header"/>
      <w:rPr>
        <w:sz w:val="20"/>
      </w:rPr>
    </w:pPr>
  </w:p>
  <w:p w:rsidR="00FD7E4E" w:rsidRDefault="00FD7E4E" w:rsidP="007E6625">
    <w:pPr>
      <w:pStyle w:val="Header"/>
      <w:rPr>
        <w:sz w:val="20"/>
      </w:rPr>
    </w:pPr>
  </w:p>
  <w:p w:rsidR="00FD7E4E" w:rsidRDefault="00FD7E4E" w:rsidP="007E6625">
    <w:pPr>
      <w:pStyle w:val="Header"/>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E4E" w:rsidRDefault="00FD7E4E">
    <w:pPr>
      <w:pStyle w:val="Header"/>
      <w:tabs>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089"/>
    <w:multiLevelType w:val="multilevel"/>
    <w:tmpl w:val="B438704A"/>
    <w:lvl w:ilvl="0">
      <w:start w:val="1"/>
      <w:numFmt w:val="decimal"/>
      <w:suff w:val="space"/>
      <w:lvlText w:val="Chapter %1"/>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1">
    <w:nsid w:val="076A2CF2"/>
    <w:multiLevelType w:val="multilevel"/>
    <w:tmpl w:val="F5FA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334EC"/>
    <w:multiLevelType w:val="singleLevel"/>
    <w:tmpl w:val="6D223A12"/>
    <w:lvl w:ilvl="0">
      <w:start w:val="1"/>
      <w:numFmt w:val="decimal"/>
      <w:lvlText w:val="%1."/>
      <w:lvlJc w:val="left"/>
      <w:pPr>
        <w:tabs>
          <w:tab w:val="num" w:pos="720"/>
        </w:tabs>
        <w:ind w:left="360" w:firstLine="0"/>
      </w:pPr>
    </w:lvl>
  </w:abstractNum>
  <w:abstractNum w:abstractNumId="3">
    <w:nsid w:val="0B1E2887"/>
    <w:multiLevelType w:val="multilevel"/>
    <w:tmpl w:val="43CEA534"/>
    <w:lvl w:ilvl="0">
      <w:start w:val="1"/>
      <w:numFmt w:val="upperRoman"/>
      <w:lvlText w:val="%1."/>
      <w:lvlJc w:val="left"/>
      <w:pPr>
        <w:tabs>
          <w:tab w:val="num" w:pos="72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0CF3667E"/>
    <w:multiLevelType w:val="multilevel"/>
    <w:tmpl w:val="DC763BB2"/>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5">
    <w:nsid w:val="0E895E0D"/>
    <w:multiLevelType w:val="multilevel"/>
    <w:tmpl w:val="D4F65D5E"/>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850445"/>
    <w:multiLevelType w:val="multilevel"/>
    <w:tmpl w:val="374A9E5E"/>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firstLine="72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nsid w:val="12D828D5"/>
    <w:multiLevelType w:val="multilevel"/>
    <w:tmpl w:val="0D9C65BE"/>
    <w:lvl w:ilvl="0">
      <w:start w:val="1"/>
      <w:numFmt w:val="upperLetter"/>
      <w:lvlText w:val="%1."/>
      <w:lvlJc w:val="left"/>
      <w:pPr>
        <w:tabs>
          <w:tab w:val="num" w:pos="0"/>
        </w:tabs>
        <w:ind w:left="0" w:firstLine="720"/>
      </w:pPr>
      <w:rPr>
        <w:rFonts w:hint="default"/>
      </w:rPr>
    </w:lvl>
    <w:lvl w:ilvl="1">
      <w:start w:val="1"/>
      <w:numFmt w:val="upperLetter"/>
      <w:lvlText w:val="%2."/>
      <w:lvlJc w:val="left"/>
      <w:pPr>
        <w:tabs>
          <w:tab w:val="num" w:pos="0"/>
        </w:tabs>
        <w:ind w:left="72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8">
    <w:nsid w:val="14536D59"/>
    <w:multiLevelType w:val="singleLevel"/>
    <w:tmpl w:val="0556FB52"/>
    <w:lvl w:ilvl="0">
      <w:start w:val="10"/>
      <w:numFmt w:val="lowerLetter"/>
      <w:lvlText w:val="(%1)"/>
      <w:lvlJc w:val="left"/>
      <w:pPr>
        <w:tabs>
          <w:tab w:val="num" w:pos="1800"/>
        </w:tabs>
        <w:ind w:left="1440" w:firstLine="0"/>
      </w:pPr>
    </w:lvl>
  </w:abstractNum>
  <w:abstractNum w:abstractNumId="9">
    <w:nsid w:val="154D5D01"/>
    <w:multiLevelType w:val="multilevel"/>
    <w:tmpl w:val="0C268AF6"/>
    <w:lvl w:ilvl="0">
      <w:start w:val="1"/>
      <w:numFmt w:val="upperRoman"/>
      <w:lvlText w:val="%1."/>
      <w:lvlJc w:val="left"/>
      <w:pPr>
        <w:tabs>
          <w:tab w:val="num" w:pos="720"/>
        </w:tabs>
        <w:ind w:left="0" w:firstLine="0"/>
      </w:pPr>
      <w:rPr>
        <w:rFonts w:hint="default"/>
      </w:rPr>
    </w:lvl>
    <w:lvl w:ilvl="1">
      <w:start w:val="1"/>
      <w:numFmt w:val="upperLetter"/>
      <w:lvlText w:val="%2."/>
      <w:lvlJc w:val="left"/>
      <w:pPr>
        <w:tabs>
          <w:tab w:val="num" w:pos="720"/>
        </w:tabs>
        <w:ind w:left="1440" w:hanging="72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15F17096"/>
    <w:multiLevelType w:val="multilevel"/>
    <w:tmpl w:val="1E7E2E46"/>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0" w:firstLine="72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1">
    <w:nsid w:val="1B7A5678"/>
    <w:multiLevelType w:val="multilevel"/>
    <w:tmpl w:val="F3AA6D3A"/>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2">
    <w:nsid w:val="218A5A91"/>
    <w:multiLevelType w:val="multilevel"/>
    <w:tmpl w:val="A15A6FAA"/>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pStyle w:val="Heading3"/>
      <w:lvlText w:val="%3."/>
      <w:lvlJc w:val="left"/>
      <w:pPr>
        <w:tabs>
          <w:tab w:val="num" w:pos="0"/>
        </w:tabs>
        <w:ind w:left="2160" w:hanging="720"/>
      </w:pPr>
      <w:rPr>
        <w:rFonts w:hint="default"/>
      </w:rPr>
    </w:lvl>
    <w:lvl w:ilvl="3">
      <w:start w:val="1"/>
      <w:numFmt w:val="lowerLetter"/>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2520"/>
        </w:tabs>
        <w:ind w:left="3600" w:hanging="720"/>
      </w:pPr>
      <w:rPr>
        <w:rFonts w:hint="default"/>
      </w:rPr>
    </w:lvl>
    <w:lvl w:ilvl="5">
      <w:start w:val="1"/>
      <w:numFmt w:val="lowerLetter"/>
      <w:pStyle w:val="Heading6"/>
      <w:lvlText w:val="(%6)"/>
      <w:lvlJc w:val="left"/>
      <w:pPr>
        <w:tabs>
          <w:tab w:val="num" w:pos="3240"/>
        </w:tabs>
        <w:ind w:left="4320" w:hanging="72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3">
    <w:nsid w:val="2D9974C0"/>
    <w:multiLevelType w:val="multilevel"/>
    <w:tmpl w:val="E22C2C96"/>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72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33FC1752"/>
    <w:multiLevelType w:val="multilevel"/>
    <w:tmpl w:val="120CB9CC"/>
    <w:lvl w:ilvl="0">
      <w:start w:val="1"/>
      <w:numFmt w:val="decimal"/>
      <w:lvlText w:val="%1."/>
      <w:lvlJc w:val="left"/>
      <w:pPr>
        <w:tabs>
          <w:tab w:val="num" w:pos="360"/>
        </w:tabs>
        <w:ind w:left="360" w:firstLine="108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69650DA"/>
    <w:multiLevelType w:val="singleLevel"/>
    <w:tmpl w:val="199610AA"/>
    <w:lvl w:ilvl="0">
      <w:start w:val="1"/>
      <w:numFmt w:val="decimal"/>
      <w:lvlText w:val="(%1)"/>
      <w:lvlJc w:val="left"/>
      <w:pPr>
        <w:tabs>
          <w:tab w:val="num" w:pos="1584"/>
        </w:tabs>
        <w:ind w:left="1296" w:hanging="72"/>
      </w:pPr>
    </w:lvl>
  </w:abstractNum>
  <w:abstractNum w:abstractNumId="16">
    <w:nsid w:val="376B315F"/>
    <w:multiLevelType w:val="multilevel"/>
    <w:tmpl w:val="FF9466AE"/>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7">
    <w:nsid w:val="39523FED"/>
    <w:multiLevelType w:val="singleLevel"/>
    <w:tmpl w:val="85E4068C"/>
    <w:lvl w:ilvl="0">
      <w:start w:val="3"/>
      <w:numFmt w:val="lowerLetter"/>
      <w:lvlText w:val="(%1)"/>
      <w:lvlJc w:val="left"/>
      <w:pPr>
        <w:tabs>
          <w:tab w:val="num" w:pos="1800"/>
        </w:tabs>
        <w:ind w:left="1440" w:firstLine="0"/>
      </w:pPr>
    </w:lvl>
  </w:abstractNum>
  <w:abstractNum w:abstractNumId="18">
    <w:nsid w:val="3C170B48"/>
    <w:multiLevelType w:val="hybridMultilevel"/>
    <w:tmpl w:val="CCA0BCFC"/>
    <w:lvl w:ilvl="0" w:tplc="DD6AD7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FD6895"/>
    <w:multiLevelType w:val="hybridMultilevel"/>
    <w:tmpl w:val="CFA8ED20"/>
    <w:lvl w:ilvl="0" w:tplc="EEEA337E">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B6359AB"/>
    <w:multiLevelType w:val="hybridMultilevel"/>
    <w:tmpl w:val="E7182D64"/>
    <w:lvl w:ilvl="0" w:tplc="A768D730">
      <w:start w:val="1"/>
      <w:numFmt w:val="decimal"/>
      <w:pStyle w:val="OrderPar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E653065"/>
    <w:multiLevelType w:val="multilevel"/>
    <w:tmpl w:val="99A6DB4A"/>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22">
    <w:nsid w:val="55EC7C53"/>
    <w:multiLevelType w:val="multilevel"/>
    <w:tmpl w:val="993AB34E"/>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1080"/>
        </w:tabs>
        <w:ind w:left="720" w:firstLine="72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23">
    <w:nsid w:val="56AA0C21"/>
    <w:multiLevelType w:val="multilevel"/>
    <w:tmpl w:val="05E436B8"/>
    <w:lvl w:ilvl="0">
      <w:start w:val="1"/>
      <w:numFmt w:val="upperRoman"/>
      <w:pStyle w:val="Heading1"/>
      <w:lvlText w:val="%1."/>
      <w:lvlJc w:val="left"/>
      <w:pPr>
        <w:tabs>
          <w:tab w:val="num" w:pos="720"/>
        </w:tabs>
        <w:ind w:left="0" w:firstLine="0"/>
      </w:pPr>
      <w:rPr>
        <w:rFonts w:hint="default"/>
      </w:rPr>
    </w:lvl>
    <w:lvl w:ilvl="1">
      <w:start w:val="1"/>
      <w:numFmt w:val="upperLetter"/>
      <w:pStyle w:val="Heading2"/>
      <w:lvlText w:val="%2."/>
      <w:lvlJc w:val="left"/>
      <w:pPr>
        <w:tabs>
          <w:tab w:val="num" w:pos="720"/>
        </w:tabs>
        <w:ind w:left="1440" w:hanging="72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nsid w:val="56DA29E6"/>
    <w:multiLevelType w:val="hybridMultilevel"/>
    <w:tmpl w:val="C78A96A2"/>
    <w:lvl w:ilvl="0" w:tplc="3C283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882651"/>
    <w:multiLevelType w:val="hybridMultilevel"/>
    <w:tmpl w:val="96548CF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4477B9"/>
    <w:multiLevelType w:val="multilevel"/>
    <w:tmpl w:val="095C88DC"/>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1440" w:hanging="72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27">
    <w:nsid w:val="5B5C1941"/>
    <w:multiLevelType w:val="singleLevel"/>
    <w:tmpl w:val="E3024034"/>
    <w:lvl w:ilvl="0">
      <w:start w:val="1"/>
      <w:numFmt w:val="lowerLetter"/>
      <w:lvlText w:val="(%1)"/>
      <w:lvlJc w:val="left"/>
      <w:pPr>
        <w:tabs>
          <w:tab w:val="num" w:pos="1800"/>
        </w:tabs>
        <w:ind w:left="1440" w:firstLine="0"/>
      </w:pPr>
    </w:lvl>
  </w:abstractNum>
  <w:abstractNum w:abstractNumId="28">
    <w:nsid w:val="5BC4371A"/>
    <w:multiLevelType w:val="multilevel"/>
    <w:tmpl w:val="696A8E9E"/>
    <w:lvl w:ilvl="0">
      <w:start w:val="1"/>
      <w:numFmt w:val="decimal"/>
      <w:lvlText w:val="%1."/>
      <w:lvlJc w:val="left"/>
      <w:pPr>
        <w:tabs>
          <w:tab w:val="num" w:pos="720"/>
        </w:tabs>
        <w:ind w:left="144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C06262F"/>
    <w:multiLevelType w:val="multilevel"/>
    <w:tmpl w:val="97DECACE"/>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0" w:firstLine="144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30">
    <w:nsid w:val="5DF3032A"/>
    <w:multiLevelType w:val="singleLevel"/>
    <w:tmpl w:val="199610AA"/>
    <w:lvl w:ilvl="0">
      <w:start w:val="1"/>
      <w:numFmt w:val="decimal"/>
      <w:lvlText w:val="(%1)"/>
      <w:lvlJc w:val="left"/>
      <w:pPr>
        <w:tabs>
          <w:tab w:val="num" w:pos="1584"/>
        </w:tabs>
        <w:ind w:left="1296" w:hanging="72"/>
      </w:pPr>
    </w:lvl>
  </w:abstractNum>
  <w:abstractNum w:abstractNumId="31">
    <w:nsid w:val="5E3C6FC9"/>
    <w:multiLevelType w:val="multilevel"/>
    <w:tmpl w:val="92DCAB66"/>
    <w:lvl w:ilvl="0">
      <w:start w:val="1"/>
      <w:numFmt w:val="upperRoman"/>
      <w:lvlText w:val="%1."/>
      <w:lvlJc w:val="left"/>
      <w:pPr>
        <w:tabs>
          <w:tab w:val="num" w:pos="720"/>
        </w:tabs>
        <w:ind w:left="0" w:firstLine="0"/>
      </w:pPr>
      <w:rPr>
        <w:rFonts w:hint="default"/>
      </w:rPr>
    </w:lvl>
    <w:lvl w:ilvl="1">
      <w:start w:val="1"/>
      <w:numFmt w:val="upperLetter"/>
      <w:lvlText w:val="%2."/>
      <w:lvlJc w:val="left"/>
      <w:pPr>
        <w:tabs>
          <w:tab w:val="num" w:pos="72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nsid w:val="61036D60"/>
    <w:multiLevelType w:val="multilevel"/>
    <w:tmpl w:val="39666BE0"/>
    <w:lvl w:ilvl="0">
      <w:start w:val="1"/>
      <w:numFmt w:val="decimal"/>
      <w:lvlText w:val="%1."/>
      <w:lvlJc w:val="left"/>
      <w:pPr>
        <w:tabs>
          <w:tab w:val="num" w:pos="720"/>
        </w:tabs>
        <w:ind w:left="1440" w:hanging="1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1956800"/>
    <w:multiLevelType w:val="multilevel"/>
    <w:tmpl w:val="AAF06A96"/>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34">
    <w:nsid w:val="6392139D"/>
    <w:multiLevelType w:val="multilevel"/>
    <w:tmpl w:val="BE3EED76"/>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2160"/>
        </w:tabs>
        <w:ind w:left="2160" w:hanging="36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35">
    <w:nsid w:val="6DF50F4A"/>
    <w:multiLevelType w:val="multilevel"/>
    <w:tmpl w:val="B176B1A0"/>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720" w:firstLine="72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36">
    <w:nsid w:val="6E630A66"/>
    <w:multiLevelType w:val="multilevel"/>
    <w:tmpl w:val="793A3050"/>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2520"/>
        </w:tabs>
        <w:ind w:left="3600" w:hanging="72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37">
    <w:nsid w:val="70815CC5"/>
    <w:multiLevelType w:val="singleLevel"/>
    <w:tmpl w:val="0409000F"/>
    <w:lvl w:ilvl="0">
      <w:start w:val="1"/>
      <w:numFmt w:val="decimal"/>
      <w:lvlText w:val="%1."/>
      <w:lvlJc w:val="left"/>
      <w:pPr>
        <w:tabs>
          <w:tab w:val="num" w:pos="360"/>
        </w:tabs>
        <w:ind w:left="360" w:hanging="360"/>
      </w:pPr>
    </w:lvl>
  </w:abstractNum>
  <w:abstractNum w:abstractNumId="38">
    <w:nsid w:val="73B53607"/>
    <w:multiLevelType w:val="multilevel"/>
    <w:tmpl w:val="56987376"/>
    <w:lvl w:ilvl="0">
      <w:start w:val="1"/>
      <w:numFmt w:val="upperLetter"/>
      <w:lvlText w:val="%1."/>
      <w:lvlJc w:val="left"/>
      <w:pPr>
        <w:tabs>
          <w:tab w:val="num" w:pos="0"/>
        </w:tabs>
        <w:ind w:left="0" w:firstLine="720"/>
      </w:pPr>
      <w:rPr>
        <w:rFonts w:hint="default"/>
      </w:rPr>
    </w:lvl>
    <w:lvl w:ilvl="1">
      <w:start w:val="1"/>
      <w:numFmt w:val="upperLetter"/>
      <w:lvlText w:val="%2."/>
      <w:lvlJc w:val="left"/>
      <w:pPr>
        <w:tabs>
          <w:tab w:val="num" w:pos="0"/>
        </w:tabs>
        <w:ind w:left="72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39">
    <w:nsid w:val="742E510B"/>
    <w:multiLevelType w:val="multilevel"/>
    <w:tmpl w:val="F926D0EE"/>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2520"/>
        </w:tabs>
        <w:ind w:left="3600" w:hanging="72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40">
    <w:nsid w:val="77053D5C"/>
    <w:multiLevelType w:val="singleLevel"/>
    <w:tmpl w:val="0409000F"/>
    <w:lvl w:ilvl="0">
      <w:start w:val="1"/>
      <w:numFmt w:val="decimal"/>
      <w:lvlText w:val="%1."/>
      <w:lvlJc w:val="left"/>
      <w:pPr>
        <w:tabs>
          <w:tab w:val="num" w:pos="360"/>
        </w:tabs>
        <w:ind w:left="360" w:hanging="360"/>
      </w:pPr>
    </w:lvl>
  </w:abstractNum>
  <w:abstractNum w:abstractNumId="41">
    <w:nsid w:val="7EA96E46"/>
    <w:multiLevelType w:val="hybridMultilevel"/>
    <w:tmpl w:val="125E1750"/>
    <w:lvl w:ilvl="0" w:tplc="2E442C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B2546"/>
    <w:multiLevelType w:val="multilevel"/>
    <w:tmpl w:val="9EB03490"/>
    <w:lvl w:ilvl="0">
      <w:start w:val="1"/>
      <w:numFmt w:val="upperRoman"/>
      <w:lvlText w:val="%1."/>
      <w:lvlJc w:val="left"/>
      <w:pPr>
        <w:tabs>
          <w:tab w:val="num" w:pos="0"/>
        </w:tabs>
        <w:ind w:left="-720" w:firstLine="0"/>
      </w:pPr>
      <w:rPr>
        <w:rFonts w:hint="default"/>
      </w:rPr>
    </w:lvl>
    <w:lvl w:ilvl="1">
      <w:start w:val="1"/>
      <w:numFmt w:val="upperLetter"/>
      <w:lvlText w:val="%2."/>
      <w:lvlJc w:val="left"/>
      <w:pPr>
        <w:tabs>
          <w:tab w:val="num" w:pos="0"/>
        </w:tabs>
        <w:ind w:left="720" w:hanging="72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43">
    <w:nsid w:val="7F496140"/>
    <w:multiLevelType w:val="hybridMultilevel"/>
    <w:tmpl w:val="57747DC0"/>
    <w:lvl w:ilvl="0" w:tplc="AA287120">
      <w:start w:val="1"/>
      <w:numFmt w:val="decimal"/>
      <w:pStyle w:val="RulingPar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0"/>
  </w:num>
  <w:num w:numId="2">
    <w:abstractNumId w:val="2"/>
  </w:num>
  <w:num w:numId="3">
    <w:abstractNumId w:val="27"/>
  </w:num>
  <w:num w:numId="4">
    <w:abstractNumId w:val="30"/>
  </w:num>
  <w:num w:numId="5">
    <w:abstractNumId w:val="17"/>
  </w:num>
  <w:num w:numId="6">
    <w:abstractNumId w:val="15"/>
  </w:num>
  <w:num w:numId="7">
    <w:abstractNumId w:val="8"/>
  </w:num>
  <w:num w:numId="8">
    <w:abstractNumId w:val="37"/>
  </w:num>
  <w:num w:numId="9">
    <w:abstractNumId w:val="9"/>
  </w:num>
  <w:num w:numId="10">
    <w:abstractNumId w:val="3"/>
  </w:num>
  <w:num w:numId="11">
    <w:abstractNumId w:val="5"/>
  </w:num>
  <w:num w:numId="12">
    <w:abstractNumId w:val="13"/>
  </w:num>
  <w:num w:numId="13">
    <w:abstractNumId w:val="31"/>
  </w:num>
  <w:num w:numId="14">
    <w:abstractNumId w:val="42"/>
  </w:num>
  <w:num w:numId="15">
    <w:abstractNumId w:val="6"/>
  </w:num>
  <w:num w:numId="16">
    <w:abstractNumId w:val="4"/>
  </w:num>
  <w:num w:numId="17">
    <w:abstractNumId w:val="7"/>
  </w:num>
  <w:num w:numId="18">
    <w:abstractNumId w:val="38"/>
  </w:num>
  <w:num w:numId="19">
    <w:abstractNumId w:val="0"/>
  </w:num>
  <w:num w:numId="20">
    <w:abstractNumId w:val="33"/>
  </w:num>
  <w:num w:numId="21">
    <w:abstractNumId w:val="23"/>
  </w:num>
  <w:num w:numId="22">
    <w:abstractNumId w:val="16"/>
  </w:num>
  <w:num w:numId="23">
    <w:abstractNumId w:val="14"/>
  </w:num>
  <w:num w:numId="24">
    <w:abstractNumId w:val="22"/>
  </w:num>
  <w:num w:numId="25">
    <w:abstractNumId w:val="35"/>
  </w:num>
  <w:num w:numId="26">
    <w:abstractNumId w:val="29"/>
  </w:num>
  <w:num w:numId="27">
    <w:abstractNumId w:val="10"/>
  </w:num>
  <w:num w:numId="28">
    <w:abstractNumId w:val="26"/>
  </w:num>
  <w:num w:numId="29">
    <w:abstractNumId w:val="11"/>
  </w:num>
  <w:num w:numId="30">
    <w:abstractNumId w:val="21"/>
  </w:num>
  <w:num w:numId="31">
    <w:abstractNumId w:val="34"/>
  </w:num>
  <w:num w:numId="32">
    <w:abstractNumId w:val="36"/>
  </w:num>
  <w:num w:numId="33">
    <w:abstractNumId w:val="39"/>
  </w:num>
  <w:num w:numId="34">
    <w:abstractNumId w:val="12"/>
  </w:num>
  <w:num w:numId="35">
    <w:abstractNumId w:val="20"/>
  </w:num>
  <w:num w:numId="36">
    <w:abstractNumId w:val="28"/>
  </w:num>
  <w:num w:numId="37">
    <w:abstractNumId w:val="32"/>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5"/>
  </w:num>
  <w:num w:numId="41">
    <w:abstractNumId w:val="18"/>
  </w:num>
  <w:num w:numId="42">
    <w:abstractNumId w:val="24"/>
  </w:num>
  <w:num w:numId="43">
    <w:abstractNumId w:val="41"/>
  </w:num>
  <w:num w:numId="4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4320"/>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95C0C"/>
    <w:rsid w:val="00016A34"/>
    <w:rsid w:val="00023EB6"/>
    <w:rsid w:val="000257D8"/>
    <w:rsid w:val="0002698F"/>
    <w:rsid w:val="00030477"/>
    <w:rsid w:val="000361A4"/>
    <w:rsid w:val="00040A73"/>
    <w:rsid w:val="00047FEB"/>
    <w:rsid w:val="0006381B"/>
    <w:rsid w:val="000727B4"/>
    <w:rsid w:val="00083FB1"/>
    <w:rsid w:val="00085044"/>
    <w:rsid w:val="00095C0C"/>
    <w:rsid w:val="000B1ACF"/>
    <w:rsid w:val="000B39AE"/>
    <w:rsid w:val="000B7365"/>
    <w:rsid w:val="000C53CD"/>
    <w:rsid w:val="000D56A9"/>
    <w:rsid w:val="000E1D55"/>
    <w:rsid w:val="000E3281"/>
    <w:rsid w:val="000E7B10"/>
    <w:rsid w:val="000F18B3"/>
    <w:rsid w:val="000F1B95"/>
    <w:rsid w:val="000F2353"/>
    <w:rsid w:val="00100995"/>
    <w:rsid w:val="00102307"/>
    <w:rsid w:val="00105F9C"/>
    <w:rsid w:val="00110B4F"/>
    <w:rsid w:val="0011524C"/>
    <w:rsid w:val="00126DD2"/>
    <w:rsid w:val="00141F33"/>
    <w:rsid w:val="001507EA"/>
    <w:rsid w:val="0015159C"/>
    <w:rsid w:val="001748C8"/>
    <w:rsid w:val="00175B19"/>
    <w:rsid w:val="00183771"/>
    <w:rsid w:val="0018625E"/>
    <w:rsid w:val="001900C6"/>
    <w:rsid w:val="001A681D"/>
    <w:rsid w:val="001B3DEC"/>
    <w:rsid w:val="001C24D5"/>
    <w:rsid w:val="001C3666"/>
    <w:rsid w:val="001C5DA5"/>
    <w:rsid w:val="001D03E9"/>
    <w:rsid w:val="001D3348"/>
    <w:rsid w:val="001E164C"/>
    <w:rsid w:val="001E2FEC"/>
    <w:rsid w:val="001E50EF"/>
    <w:rsid w:val="001F2894"/>
    <w:rsid w:val="002018F7"/>
    <w:rsid w:val="002102F8"/>
    <w:rsid w:val="0021240C"/>
    <w:rsid w:val="00220816"/>
    <w:rsid w:val="00231251"/>
    <w:rsid w:val="00232050"/>
    <w:rsid w:val="0023498C"/>
    <w:rsid w:val="0025130D"/>
    <w:rsid w:val="00253728"/>
    <w:rsid w:val="002666F0"/>
    <w:rsid w:val="00270A49"/>
    <w:rsid w:val="002735ED"/>
    <w:rsid w:val="002862E7"/>
    <w:rsid w:val="0028700B"/>
    <w:rsid w:val="00290FB8"/>
    <w:rsid w:val="00295451"/>
    <w:rsid w:val="002A42DB"/>
    <w:rsid w:val="002A4CE5"/>
    <w:rsid w:val="002A5736"/>
    <w:rsid w:val="002A61D5"/>
    <w:rsid w:val="002B3CEF"/>
    <w:rsid w:val="002C1DAB"/>
    <w:rsid w:val="002C21B5"/>
    <w:rsid w:val="002C4C20"/>
    <w:rsid w:val="002C7F94"/>
    <w:rsid w:val="002D4F28"/>
    <w:rsid w:val="002E163F"/>
    <w:rsid w:val="002E24E7"/>
    <w:rsid w:val="002E3D6B"/>
    <w:rsid w:val="002E4096"/>
    <w:rsid w:val="002F036C"/>
    <w:rsid w:val="002F3809"/>
    <w:rsid w:val="002F6510"/>
    <w:rsid w:val="002F6E13"/>
    <w:rsid w:val="00314E60"/>
    <w:rsid w:val="0033017A"/>
    <w:rsid w:val="00332D12"/>
    <w:rsid w:val="003601E4"/>
    <w:rsid w:val="00364894"/>
    <w:rsid w:val="00391D7B"/>
    <w:rsid w:val="00394A03"/>
    <w:rsid w:val="003A4E7A"/>
    <w:rsid w:val="003B1C3B"/>
    <w:rsid w:val="003B7987"/>
    <w:rsid w:val="003D003A"/>
    <w:rsid w:val="003D3BCD"/>
    <w:rsid w:val="003D5F98"/>
    <w:rsid w:val="003E00E0"/>
    <w:rsid w:val="003F34C6"/>
    <w:rsid w:val="003F5975"/>
    <w:rsid w:val="004117FF"/>
    <w:rsid w:val="00417802"/>
    <w:rsid w:val="00422D77"/>
    <w:rsid w:val="00427C21"/>
    <w:rsid w:val="00430C3B"/>
    <w:rsid w:val="00460A8C"/>
    <w:rsid w:val="00460D04"/>
    <w:rsid w:val="004971CD"/>
    <w:rsid w:val="004B524B"/>
    <w:rsid w:val="004C2336"/>
    <w:rsid w:val="004C4F5D"/>
    <w:rsid w:val="004C5762"/>
    <w:rsid w:val="004D5B35"/>
    <w:rsid w:val="004D7120"/>
    <w:rsid w:val="004E3E01"/>
    <w:rsid w:val="004E54D1"/>
    <w:rsid w:val="004E6A9A"/>
    <w:rsid w:val="004E7726"/>
    <w:rsid w:val="00512096"/>
    <w:rsid w:val="00522479"/>
    <w:rsid w:val="0052495C"/>
    <w:rsid w:val="005249C6"/>
    <w:rsid w:val="005449B9"/>
    <w:rsid w:val="00545C40"/>
    <w:rsid w:val="00545F11"/>
    <w:rsid w:val="00546ACB"/>
    <w:rsid w:val="00556F29"/>
    <w:rsid w:val="00576B38"/>
    <w:rsid w:val="005801A9"/>
    <w:rsid w:val="0058094B"/>
    <w:rsid w:val="005822C5"/>
    <w:rsid w:val="005A64CF"/>
    <w:rsid w:val="005B15EF"/>
    <w:rsid w:val="005B1B1C"/>
    <w:rsid w:val="005B5EE3"/>
    <w:rsid w:val="005C3623"/>
    <w:rsid w:val="005C535F"/>
    <w:rsid w:val="005D56AD"/>
    <w:rsid w:val="005E2AE0"/>
    <w:rsid w:val="005F3D8F"/>
    <w:rsid w:val="005F7288"/>
    <w:rsid w:val="005F77C7"/>
    <w:rsid w:val="006046CC"/>
    <w:rsid w:val="00616F8F"/>
    <w:rsid w:val="00621842"/>
    <w:rsid w:val="006222FC"/>
    <w:rsid w:val="0063602A"/>
    <w:rsid w:val="006375E2"/>
    <w:rsid w:val="00641BE2"/>
    <w:rsid w:val="00641CC4"/>
    <w:rsid w:val="00643A3F"/>
    <w:rsid w:val="00647F94"/>
    <w:rsid w:val="00652207"/>
    <w:rsid w:val="006534A8"/>
    <w:rsid w:val="00654829"/>
    <w:rsid w:val="0066747D"/>
    <w:rsid w:val="006725A2"/>
    <w:rsid w:val="006749B4"/>
    <w:rsid w:val="00696746"/>
    <w:rsid w:val="006A0023"/>
    <w:rsid w:val="006A0923"/>
    <w:rsid w:val="006A39F8"/>
    <w:rsid w:val="006C29BE"/>
    <w:rsid w:val="006D0521"/>
    <w:rsid w:val="006D07D5"/>
    <w:rsid w:val="006D1BAC"/>
    <w:rsid w:val="006D25CC"/>
    <w:rsid w:val="006E26D2"/>
    <w:rsid w:val="006E2746"/>
    <w:rsid w:val="006F31B9"/>
    <w:rsid w:val="006F485D"/>
    <w:rsid w:val="006F62B5"/>
    <w:rsid w:val="0070068C"/>
    <w:rsid w:val="007068FC"/>
    <w:rsid w:val="00711B31"/>
    <w:rsid w:val="0072006E"/>
    <w:rsid w:val="0072472E"/>
    <w:rsid w:val="00724950"/>
    <w:rsid w:val="00725A11"/>
    <w:rsid w:val="007343A6"/>
    <w:rsid w:val="0073537F"/>
    <w:rsid w:val="00737A6A"/>
    <w:rsid w:val="00750D55"/>
    <w:rsid w:val="00753919"/>
    <w:rsid w:val="00761BEE"/>
    <w:rsid w:val="0076757E"/>
    <w:rsid w:val="0077419B"/>
    <w:rsid w:val="00791D34"/>
    <w:rsid w:val="007A4BC8"/>
    <w:rsid w:val="007A6408"/>
    <w:rsid w:val="007A69A7"/>
    <w:rsid w:val="007A6BA2"/>
    <w:rsid w:val="007B0E92"/>
    <w:rsid w:val="007B5067"/>
    <w:rsid w:val="007B5C90"/>
    <w:rsid w:val="007B63B9"/>
    <w:rsid w:val="007D1D21"/>
    <w:rsid w:val="007E1EFB"/>
    <w:rsid w:val="007E5753"/>
    <w:rsid w:val="007E6625"/>
    <w:rsid w:val="007F0656"/>
    <w:rsid w:val="007F5B50"/>
    <w:rsid w:val="007F64B6"/>
    <w:rsid w:val="008030C1"/>
    <w:rsid w:val="00806E9A"/>
    <w:rsid w:val="0081783F"/>
    <w:rsid w:val="0082541F"/>
    <w:rsid w:val="0083200E"/>
    <w:rsid w:val="00832928"/>
    <w:rsid w:val="00833FE8"/>
    <w:rsid w:val="00847B20"/>
    <w:rsid w:val="008555ED"/>
    <w:rsid w:val="008605C5"/>
    <w:rsid w:val="00861EFE"/>
    <w:rsid w:val="00866C3B"/>
    <w:rsid w:val="008809D3"/>
    <w:rsid w:val="00882AF3"/>
    <w:rsid w:val="00887460"/>
    <w:rsid w:val="0089294E"/>
    <w:rsid w:val="00893DD5"/>
    <w:rsid w:val="008A38E1"/>
    <w:rsid w:val="008A6BF4"/>
    <w:rsid w:val="008B2ED9"/>
    <w:rsid w:val="008B3BAD"/>
    <w:rsid w:val="008B4688"/>
    <w:rsid w:val="008C2406"/>
    <w:rsid w:val="008D2DA0"/>
    <w:rsid w:val="008F0755"/>
    <w:rsid w:val="008F1D93"/>
    <w:rsid w:val="0090156C"/>
    <w:rsid w:val="009109A2"/>
    <w:rsid w:val="00915165"/>
    <w:rsid w:val="00921E4F"/>
    <w:rsid w:val="0093435B"/>
    <w:rsid w:val="00940086"/>
    <w:rsid w:val="00942096"/>
    <w:rsid w:val="009510E3"/>
    <w:rsid w:val="009529FC"/>
    <w:rsid w:val="00971C81"/>
    <w:rsid w:val="00986848"/>
    <w:rsid w:val="009A4984"/>
    <w:rsid w:val="009C29CB"/>
    <w:rsid w:val="009C75B5"/>
    <w:rsid w:val="009E2A25"/>
    <w:rsid w:val="009E53EF"/>
    <w:rsid w:val="009F4C4B"/>
    <w:rsid w:val="00A00314"/>
    <w:rsid w:val="00A00A81"/>
    <w:rsid w:val="00A06D04"/>
    <w:rsid w:val="00A25CDF"/>
    <w:rsid w:val="00A3075E"/>
    <w:rsid w:val="00A312DA"/>
    <w:rsid w:val="00A46A1C"/>
    <w:rsid w:val="00A46B3B"/>
    <w:rsid w:val="00A57110"/>
    <w:rsid w:val="00A60430"/>
    <w:rsid w:val="00A60965"/>
    <w:rsid w:val="00A61E2F"/>
    <w:rsid w:val="00A62CCE"/>
    <w:rsid w:val="00A63055"/>
    <w:rsid w:val="00A72FB6"/>
    <w:rsid w:val="00A75FA5"/>
    <w:rsid w:val="00A825D8"/>
    <w:rsid w:val="00A82DD3"/>
    <w:rsid w:val="00A82EFE"/>
    <w:rsid w:val="00A92BB2"/>
    <w:rsid w:val="00A92EFB"/>
    <w:rsid w:val="00AA3C0D"/>
    <w:rsid w:val="00AA3DE9"/>
    <w:rsid w:val="00AA6F26"/>
    <w:rsid w:val="00AB3957"/>
    <w:rsid w:val="00AB5022"/>
    <w:rsid w:val="00AB67BD"/>
    <w:rsid w:val="00AB6F39"/>
    <w:rsid w:val="00AD375E"/>
    <w:rsid w:val="00AE0EE8"/>
    <w:rsid w:val="00AE32E8"/>
    <w:rsid w:val="00AF290C"/>
    <w:rsid w:val="00AF352F"/>
    <w:rsid w:val="00B023A5"/>
    <w:rsid w:val="00B031C1"/>
    <w:rsid w:val="00B058E6"/>
    <w:rsid w:val="00B06242"/>
    <w:rsid w:val="00B1128B"/>
    <w:rsid w:val="00B11353"/>
    <w:rsid w:val="00B2010A"/>
    <w:rsid w:val="00B24825"/>
    <w:rsid w:val="00B273F5"/>
    <w:rsid w:val="00B31D8F"/>
    <w:rsid w:val="00B3446B"/>
    <w:rsid w:val="00B3482B"/>
    <w:rsid w:val="00B42F9B"/>
    <w:rsid w:val="00B56964"/>
    <w:rsid w:val="00B57E84"/>
    <w:rsid w:val="00B6600D"/>
    <w:rsid w:val="00B7276E"/>
    <w:rsid w:val="00B74AB4"/>
    <w:rsid w:val="00B91EFF"/>
    <w:rsid w:val="00B94CFD"/>
    <w:rsid w:val="00BA39E7"/>
    <w:rsid w:val="00BA4BA0"/>
    <w:rsid w:val="00BC1E6B"/>
    <w:rsid w:val="00BD7823"/>
    <w:rsid w:val="00BE4849"/>
    <w:rsid w:val="00C07473"/>
    <w:rsid w:val="00C15EB6"/>
    <w:rsid w:val="00C17EDA"/>
    <w:rsid w:val="00C400D8"/>
    <w:rsid w:val="00C444E3"/>
    <w:rsid w:val="00C50ED3"/>
    <w:rsid w:val="00C7009F"/>
    <w:rsid w:val="00C700BA"/>
    <w:rsid w:val="00C719E5"/>
    <w:rsid w:val="00C736D4"/>
    <w:rsid w:val="00C77D53"/>
    <w:rsid w:val="00C85259"/>
    <w:rsid w:val="00C85D7C"/>
    <w:rsid w:val="00C86790"/>
    <w:rsid w:val="00C86BF9"/>
    <w:rsid w:val="00C86E49"/>
    <w:rsid w:val="00C8782B"/>
    <w:rsid w:val="00C900E1"/>
    <w:rsid w:val="00C963C6"/>
    <w:rsid w:val="00C96FF7"/>
    <w:rsid w:val="00C97CF8"/>
    <w:rsid w:val="00CC359D"/>
    <w:rsid w:val="00CD0441"/>
    <w:rsid w:val="00CD639D"/>
    <w:rsid w:val="00CE073E"/>
    <w:rsid w:val="00CE46D4"/>
    <w:rsid w:val="00CF0234"/>
    <w:rsid w:val="00CF3F19"/>
    <w:rsid w:val="00CF419C"/>
    <w:rsid w:val="00D03C8B"/>
    <w:rsid w:val="00D115B5"/>
    <w:rsid w:val="00D163B6"/>
    <w:rsid w:val="00D23C41"/>
    <w:rsid w:val="00D2709A"/>
    <w:rsid w:val="00D31722"/>
    <w:rsid w:val="00D3486A"/>
    <w:rsid w:val="00D4128D"/>
    <w:rsid w:val="00D440FF"/>
    <w:rsid w:val="00D442A1"/>
    <w:rsid w:val="00D44AB8"/>
    <w:rsid w:val="00D467A6"/>
    <w:rsid w:val="00D56F71"/>
    <w:rsid w:val="00D573EA"/>
    <w:rsid w:val="00D577D4"/>
    <w:rsid w:val="00D60A53"/>
    <w:rsid w:val="00D6498F"/>
    <w:rsid w:val="00D74C2C"/>
    <w:rsid w:val="00D95427"/>
    <w:rsid w:val="00D95D97"/>
    <w:rsid w:val="00DB2011"/>
    <w:rsid w:val="00DC13A8"/>
    <w:rsid w:val="00DD2040"/>
    <w:rsid w:val="00DD50DC"/>
    <w:rsid w:val="00DE2247"/>
    <w:rsid w:val="00DF4B5F"/>
    <w:rsid w:val="00DF65EF"/>
    <w:rsid w:val="00E20906"/>
    <w:rsid w:val="00E247CC"/>
    <w:rsid w:val="00E277F8"/>
    <w:rsid w:val="00E300ED"/>
    <w:rsid w:val="00E31787"/>
    <w:rsid w:val="00E34FF1"/>
    <w:rsid w:val="00E44044"/>
    <w:rsid w:val="00E50B6D"/>
    <w:rsid w:val="00E51106"/>
    <w:rsid w:val="00E541AE"/>
    <w:rsid w:val="00E60AD0"/>
    <w:rsid w:val="00E70782"/>
    <w:rsid w:val="00E718E4"/>
    <w:rsid w:val="00E75BCE"/>
    <w:rsid w:val="00E77890"/>
    <w:rsid w:val="00E82A4A"/>
    <w:rsid w:val="00EA7C5E"/>
    <w:rsid w:val="00EA7EE1"/>
    <w:rsid w:val="00EC6C55"/>
    <w:rsid w:val="00EC73C7"/>
    <w:rsid w:val="00ED0B93"/>
    <w:rsid w:val="00ED31D5"/>
    <w:rsid w:val="00ED32CE"/>
    <w:rsid w:val="00EE3385"/>
    <w:rsid w:val="00EF5D61"/>
    <w:rsid w:val="00EF6367"/>
    <w:rsid w:val="00EF78CB"/>
    <w:rsid w:val="00F07DC8"/>
    <w:rsid w:val="00F36F18"/>
    <w:rsid w:val="00F431D3"/>
    <w:rsid w:val="00F4529F"/>
    <w:rsid w:val="00F56C34"/>
    <w:rsid w:val="00F75B4D"/>
    <w:rsid w:val="00F7700F"/>
    <w:rsid w:val="00F80D67"/>
    <w:rsid w:val="00F87A24"/>
    <w:rsid w:val="00F906D0"/>
    <w:rsid w:val="00F958BE"/>
    <w:rsid w:val="00FB11AE"/>
    <w:rsid w:val="00FB1DF1"/>
    <w:rsid w:val="00FB3789"/>
    <w:rsid w:val="00FB3CE4"/>
    <w:rsid w:val="00FD3F99"/>
    <w:rsid w:val="00FD436A"/>
    <w:rsid w:val="00FD7E4E"/>
    <w:rsid w:val="00FE225A"/>
    <w:rsid w:val="00FE3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755"/>
    <w:pPr>
      <w:spacing w:line="360" w:lineRule="auto"/>
    </w:pPr>
    <w:rPr>
      <w:rFonts w:ascii="Arial" w:hAnsi="Arial"/>
      <w:sz w:val="24"/>
      <w:szCs w:val="24"/>
    </w:rPr>
  </w:style>
  <w:style w:type="paragraph" w:styleId="Heading1">
    <w:name w:val="heading 1"/>
    <w:basedOn w:val="Normal"/>
    <w:next w:val="Normal"/>
    <w:qFormat/>
    <w:rsid w:val="00647F94"/>
    <w:pPr>
      <w:keepNext/>
      <w:numPr>
        <w:numId w:val="21"/>
      </w:numPr>
      <w:outlineLvl w:val="0"/>
    </w:pPr>
    <w:rPr>
      <w:caps/>
    </w:rPr>
  </w:style>
  <w:style w:type="paragraph" w:styleId="Heading2">
    <w:name w:val="heading 2"/>
    <w:basedOn w:val="Normal"/>
    <w:next w:val="Normal"/>
    <w:qFormat/>
    <w:rsid w:val="00647F94"/>
    <w:pPr>
      <w:keepNext/>
      <w:numPr>
        <w:ilvl w:val="1"/>
        <w:numId w:val="21"/>
      </w:numPr>
      <w:spacing w:before="240" w:after="240"/>
      <w:outlineLvl w:val="1"/>
    </w:pPr>
  </w:style>
  <w:style w:type="paragraph" w:styleId="Heading3">
    <w:name w:val="heading 3"/>
    <w:basedOn w:val="Normal"/>
    <w:next w:val="Normal"/>
    <w:qFormat/>
    <w:rsid w:val="00C86E49"/>
    <w:pPr>
      <w:keepNext/>
      <w:numPr>
        <w:ilvl w:val="2"/>
        <w:numId w:val="34"/>
      </w:numPr>
      <w:spacing w:after="240"/>
      <w:outlineLvl w:val="2"/>
    </w:pPr>
  </w:style>
  <w:style w:type="paragraph" w:styleId="Heading4">
    <w:name w:val="heading 4"/>
    <w:basedOn w:val="Normal"/>
    <w:next w:val="Normal"/>
    <w:qFormat/>
    <w:rsid w:val="00C86E49"/>
    <w:pPr>
      <w:keepNext/>
      <w:numPr>
        <w:ilvl w:val="3"/>
        <w:numId w:val="34"/>
      </w:numPr>
      <w:spacing w:after="240"/>
      <w:outlineLvl w:val="3"/>
    </w:pPr>
  </w:style>
  <w:style w:type="paragraph" w:styleId="Heading5">
    <w:name w:val="heading 5"/>
    <w:basedOn w:val="Normal"/>
    <w:next w:val="Normal"/>
    <w:qFormat/>
    <w:rsid w:val="00C86E49"/>
    <w:pPr>
      <w:numPr>
        <w:ilvl w:val="4"/>
        <w:numId w:val="34"/>
      </w:numPr>
      <w:spacing w:after="240"/>
      <w:outlineLvl w:val="4"/>
    </w:pPr>
  </w:style>
  <w:style w:type="paragraph" w:styleId="Heading6">
    <w:name w:val="heading 6"/>
    <w:basedOn w:val="Normal"/>
    <w:next w:val="Normal"/>
    <w:qFormat/>
    <w:rsid w:val="00C86E49"/>
    <w:pPr>
      <w:keepNext/>
      <w:numPr>
        <w:ilvl w:val="5"/>
        <w:numId w:val="34"/>
      </w:numPr>
      <w:spacing w:after="240"/>
      <w:outlineLvl w:val="5"/>
    </w:pPr>
  </w:style>
  <w:style w:type="paragraph" w:styleId="Heading7">
    <w:name w:val="heading 7"/>
    <w:basedOn w:val="Normal"/>
    <w:next w:val="Normal"/>
    <w:qFormat/>
    <w:rsid w:val="0018625E"/>
    <w:pPr>
      <w:spacing w:before="240" w:after="60"/>
      <w:outlineLvl w:val="6"/>
    </w:pPr>
    <w:rPr>
      <w:rFonts w:ascii="Times New Roman" w:hAnsi="Times New Roman"/>
    </w:rPr>
  </w:style>
  <w:style w:type="paragraph" w:styleId="Heading8">
    <w:name w:val="heading 8"/>
    <w:basedOn w:val="Normal"/>
    <w:next w:val="Normal"/>
    <w:qFormat/>
    <w:rsid w:val="0018625E"/>
    <w:pPr>
      <w:spacing w:before="240" w:after="60"/>
      <w:outlineLvl w:val="7"/>
    </w:pPr>
    <w:rPr>
      <w:rFonts w:ascii="Times New Roman" w:hAnsi="Times New Roman"/>
      <w:i/>
      <w:iCs/>
    </w:rPr>
  </w:style>
  <w:style w:type="paragraph" w:styleId="Heading9">
    <w:name w:val="heading 9"/>
    <w:basedOn w:val="Normal"/>
    <w:next w:val="Normal"/>
    <w:qFormat/>
    <w:rsid w:val="0018625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06242"/>
    <w:pPr>
      <w:tabs>
        <w:tab w:val="left" w:pos="1008"/>
        <w:tab w:val="left" w:pos="1584"/>
        <w:tab w:val="left" w:pos="2160"/>
        <w:tab w:val="left" w:pos="2736"/>
        <w:tab w:val="left" w:pos="3456"/>
        <w:tab w:val="left" w:pos="4176"/>
      </w:tabs>
      <w:spacing w:after="120"/>
      <w:ind w:firstLine="720"/>
    </w:pPr>
    <w:rPr>
      <w:sz w:val="20"/>
    </w:rPr>
  </w:style>
  <w:style w:type="paragraph" w:styleId="Header">
    <w:name w:val="header"/>
    <w:basedOn w:val="Normal"/>
    <w:rsid w:val="00971C81"/>
    <w:pPr>
      <w:tabs>
        <w:tab w:val="left" w:pos="4608"/>
      </w:tabs>
      <w:spacing w:line="240" w:lineRule="auto"/>
    </w:pPr>
  </w:style>
  <w:style w:type="paragraph" w:customStyle="1" w:styleId="Indentedquote">
    <w:name w:val="Indented quote"/>
    <w:basedOn w:val="Normal"/>
    <w:next w:val="Normal"/>
    <w:rsid w:val="00B06242"/>
    <w:pPr>
      <w:tabs>
        <w:tab w:val="left" w:pos="1008"/>
        <w:tab w:val="left" w:pos="1584"/>
        <w:tab w:val="left" w:pos="2160"/>
        <w:tab w:val="left" w:pos="2736"/>
        <w:tab w:val="left" w:pos="3456"/>
        <w:tab w:val="left" w:pos="4176"/>
      </w:tabs>
      <w:spacing w:before="240" w:after="360"/>
      <w:ind w:left="1008" w:right="1296"/>
    </w:pPr>
  </w:style>
  <w:style w:type="paragraph" w:customStyle="1" w:styleId="RulingPara">
    <w:name w:val="RulingPara"/>
    <w:basedOn w:val="Heading1"/>
    <w:rsid w:val="00AB6F39"/>
    <w:pPr>
      <w:numPr>
        <w:numId w:val="38"/>
      </w:numPr>
      <w:ind w:left="0" w:firstLine="0"/>
    </w:pPr>
    <w:rPr>
      <w:caps w:val="0"/>
    </w:rPr>
  </w:style>
  <w:style w:type="character" w:styleId="FootnoteReference">
    <w:name w:val="footnote reference"/>
    <w:basedOn w:val="DefaultParagraphFont"/>
    <w:semiHidden/>
    <w:rsid w:val="00B06242"/>
    <w:rPr>
      <w:vertAlign w:val="superscript"/>
    </w:rPr>
  </w:style>
  <w:style w:type="paragraph" w:styleId="Footer">
    <w:name w:val="footer"/>
    <w:basedOn w:val="Normal"/>
    <w:rsid w:val="00971C81"/>
  </w:style>
  <w:style w:type="paragraph" w:styleId="BalloonText">
    <w:name w:val="Balloon Text"/>
    <w:basedOn w:val="Normal"/>
    <w:link w:val="BalloonTextChar"/>
    <w:uiPriority w:val="99"/>
    <w:semiHidden/>
    <w:unhideWhenUsed/>
    <w:rsid w:val="00232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50"/>
    <w:rPr>
      <w:rFonts w:ascii="Tahoma" w:hAnsi="Tahoma" w:cs="Tahoma"/>
      <w:sz w:val="16"/>
      <w:szCs w:val="16"/>
    </w:rPr>
  </w:style>
  <w:style w:type="paragraph" w:customStyle="1" w:styleId="NormalLeft">
    <w:name w:val="Normal Left"/>
    <w:basedOn w:val="Normal"/>
    <w:qFormat/>
    <w:rsid w:val="00232050"/>
    <w:rPr>
      <w:iCs/>
    </w:rPr>
  </w:style>
  <w:style w:type="paragraph" w:customStyle="1" w:styleId="OrderPara">
    <w:name w:val="OrderPara"/>
    <w:basedOn w:val="Header"/>
    <w:rsid w:val="009A4984"/>
    <w:pPr>
      <w:numPr>
        <w:numId w:val="35"/>
      </w:numPr>
      <w:spacing w:after="360"/>
    </w:pPr>
  </w:style>
  <w:style w:type="character" w:customStyle="1" w:styleId="FootnoteTextChar">
    <w:name w:val="Footnote Text Char"/>
    <w:basedOn w:val="DefaultParagraphFont"/>
    <w:link w:val="FootnoteText"/>
    <w:semiHidden/>
    <w:rsid w:val="0070068C"/>
    <w:rPr>
      <w:rFonts w:ascii="Arial" w:hAnsi="Arial"/>
      <w:szCs w:val="24"/>
    </w:rPr>
  </w:style>
  <w:style w:type="character" w:styleId="Hyperlink">
    <w:name w:val="Hyperlink"/>
    <w:basedOn w:val="DefaultParagraphFont"/>
    <w:uiPriority w:val="99"/>
    <w:unhideWhenUsed/>
    <w:rsid w:val="00D03C8B"/>
    <w:rPr>
      <w:color w:val="0000FF"/>
      <w:u w:val="single"/>
    </w:rPr>
  </w:style>
  <w:style w:type="character" w:customStyle="1" w:styleId="groupheading5">
    <w:name w:val="groupheading5"/>
    <w:basedOn w:val="DefaultParagraphFont"/>
    <w:rsid w:val="00D03C8B"/>
    <w:rPr>
      <w:rFonts w:ascii="Verdana" w:hAnsi="Verdana" w:hint="default"/>
      <w:b/>
      <w:bCs/>
      <w:sz w:val="19"/>
      <w:szCs w:val="19"/>
    </w:rPr>
  </w:style>
  <w:style w:type="character" w:customStyle="1" w:styleId="informationalsmall3">
    <w:name w:val="informationalsmall3"/>
    <w:basedOn w:val="DefaultParagraphFont"/>
    <w:rsid w:val="00D03C8B"/>
    <w:rPr>
      <w:rFonts w:ascii="Verdana" w:hAnsi="Verdana" w:hint="default"/>
      <w:sz w:val="14"/>
      <w:szCs w:val="14"/>
    </w:rPr>
  </w:style>
  <w:style w:type="paragraph" w:customStyle="1" w:styleId="text-level21">
    <w:name w:val="text-level21"/>
    <w:basedOn w:val="Normal"/>
    <w:rsid w:val="008B3BAD"/>
    <w:pPr>
      <w:autoSpaceDE w:val="0"/>
      <w:autoSpaceDN w:val="0"/>
      <w:spacing w:before="100" w:beforeAutospacing="1" w:after="100" w:afterAutospacing="1" w:line="240" w:lineRule="auto"/>
      <w:ind w:left="734" w:right="734"/>
    </w:pPr>
    <w:rPr>
      <w:rFonts w:ascii="Times New Roman" w:hAnsi="Times New Roman"/>
      <w:color w:val="000000"/>
    </w:rPr>
  </w:style>
  <w:style w:type="paragraph" w:styleId="EndnoteText">
    <w:name w:val="endnote text"/>
    <w:basedOn w:val="Normal"/>
    <w:link w:val="EndnoteTextChar"/>
    <w:uiPriority w:val="99"/>
    <w:semiHidden/>
    <w:unhideWhenUsed/>
    <w:rsid w:val="001C3666"/>
    <w:pPr>
      <w:spacing w:line="240" w:lineRule="auto"/>
    </w:pPr>
    <w:rPr>
      <w:sz w:val="20"/>
      <w:szCs w:val="20"/>
    </w:rPr>
  </w:style>
  <w:style w:type="character" w:customStyle="1" w:styleId="EndnoteTextChar">
    <w:name w:val="Endnote Text Char"/>
    <w:basedOn w:val="DefaultParagraphFont"/>
    <w:link w:val="EndnoteText"/>
    <w:uiPriority w:val="99"/>
    <w:semiHidden/>
    <w:rsid w:val="001C3666"/>
    <w:rPr>
      <w:rFonts w:ascii="Arial" w:hAnsi="Arial"/>
    </w:rPr>
  </w:style>
  <w:style w:type="character" w:styleId="EndnoteReference">
    <w:name w:val="endnote reference"/>
    <w:basedOn w:val="DefaultParagraphFont"/>
    <w:uiPriority w:val="99"/>
    <w:semiHidden/>
    <w:unhideWhenUsed/>
    <w:rsid w:val="001C3666"/>
    <w:rPr>
      <w:vertAlign w:val="superscript"/>
    </w:rPr>
  </w:style>
  <w:style w:type="paragraph" w:styleId="ListParagraph">
    <w:name w:val="List Paragraph"/>
    <w:basedOn w:val="Normal"/>
    <w:uiPriority w:val="34"/>
    <w:qFormat/>
    <w:rsid w:val="00A60430"/>
    <w:pPr>
      <w:ind w:left="720"/>
      <w:contextualSpacing/>
    </w:pPr>
  </w:style>
</w:styles>
</file>

<file path=word/webSettings.xml><?xml version="1.0" encoding="utf-8"?>
<w:webSettings xmlns:r="http://schemas.openxmlformats.org/officeDocument/2006/relationships" xmlns:w="http://schemas.openxmlformats.org/wordprocessingml/2006/main">
  <w:divs>
    <w:div w:id="374621744">
      <w:bodyDiv w:val="1"/>
      <w:marLeft w:val="0"/>
      <w:marRight w:val="0"/>
      <w:marTop w:val="0"/>
      <w:marBottom w:val="0"/>
      <w:divBdr>
        <w:top w:val="none" w:sz="0" w:space="0" w:color="auto"/>
        <w:left w:val="none" w:sz="0" w:space="0" w:color="auto"/>
        <w:bottom w:val="none" w:sz="0" w:space="0" w:color="auto"/>
        <w:right w:val="none" w:sz="0" w:space="0" w:color="auto"/>
      </w:divBdr>
    </w:div>
    <w:div w:id="1548449569">
      <w:bodyDiv w:val="1"/>
      <w:marLeft w:val="0"/>
      <w:marRight w:val="0"/>
      <w:marTop w:val="0"/>
      <w:marBottom w:val="0"/>
      <w:divBdr>
        <w:top w:val="none" w:sz="0" w:space="0" w:color="auto"/>
        <w:left w:val="none" w:sz="0" w:space="0" w:color="auto"/>
        <w:bottom w:val="none" w:sz="0" w:space="0" w:color="auto"/>
        <w:right w:val="none" w:sz="0" w:space="0" w:color="auto"/>
      </w:divBdr>
      <w:divsChild>
        <w:div w:id="744183026">
          <w:marLeft w:val="0"/>
          <w:marRight w:val="0"/>
          <w:marTop w:val="0"/>
          <w:marBottom w:val="0"/>
          <w:divBdr>
            <w:top w:val="none" w:sz="0" w:space="0" w:color="auto"/>
            <w:left w:val="none" w:sz="0" w:space="0" w:color="auto"/>
            <w:bottom w:val="none" w:sz="0" w:space="0" w:color="auto"/>
            <w:right w:val="none" w:sz="0" w:space="0" w:color="auto"/>
          </w:divBdr>
          <w:divsChild>
            <w:div w:id="223493362">
              <w:marLeft w:val="0"/>
              <w:marRight w:val="0"/>
              <w:marTop w:val="0"/>
              <w:marBottom w:val="0"/>
              <w:divBdr>
                <w:top w:val="none" w:sz="0" w:space="0" w:color="auto"/>
                <w:left w:val="none" w:sz="0" w:space="0" w:color="auto"/>
                <w:bottom w:val="none" w:sz="0" w:space="0" w:color="auto"/>
                <w:right w:val="none" w:sz="0" w:space="0" w:color="auto"/>
              </w:divBdr>
              <w:divsChild>
                <w:div w:id="1316255769">
                  <w:marLeft w:val="0"/>
                  <w:marRight w:val="0"/>
                  <w:marTop w:val="0"/>
                  <w:marBottom w:val="0"/>
                  <w:divBdr>
                    <w:top w:val="none" w:sz="0" w:space="0" w:color="auto"/>
                    <w:left w:val="none" w:sz="0" w:space="0" w:color="auto"/>
                    <w:bottom w:val="none" w:sz="0" w:space="0" w:color="auto"/>
                    <w:right w:val="none" w:sz="0" w:space="0" w:color="auto"/>
                  </w:divBdr>
                  <w:divsChild>
                    <w:div w:id="1630545855">
                      <w:marLeft w:val="0"/>
                      <w:marRight w:val="0"/>
                      <w:marTop w:val="0"/>
                      <w:marBottom w:val="0"/>
                      <w:divBdr>
                        <w:top w:val="none" w:sz="0" w:space="0" w:color="auto"/>
                        <w:left w:val="none" w:sz="0" w:space="0" w:color="auto"/>
                        <w:bottom w:val="none" w:sz="0" w:space="0" w:color="auto"/>
                        <w:right w:val="none" w:sz="0" w:space="0" w:color="auto"/>
                      </w:divBdr>
                      <w:divsChild>
                        <w:div w:id="874465337">
                          <w:marLeft w:val="0"/>
                          <w:marRight w:val="0"/>
                          <w:marTop w:val="0"/>
                          <w:marBottom w:val="0"/>
                          <w:divBdr>
                            <w:top w:val="none" w:sz="0" w:space="0" w:color="auto"/>
                            <w:left w:val="none" w:sz="0" w:space="0" w:color="auto"/>
                            <w:bottom w:val="none" w:sz="0" w:space="0" w:color="auto"/>
                            <w:right w:val="none" w:sz="0" w:space="0" w:color="auto"/>
                          </w:divBdr>
                          <w:divsChild>
                            <w:div w:id="8652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1890">
      <w:bodyDiv w:val="1"/>
      <w:marLeft w:val="0"/>
      <w:marRight w:val="0"/>
      <w:marTop w:val="0"/>
      <w:marBottom w:val="0"/>
      <w:divBdr>
        <w:top w:val="none" w:sz="0" w:space="0" w:color="auto"/>
        <w:left w:val="none" w:sz="0" w:space="0" w:color="auto"/>
        <w:bottom w:val="none" w:sz="0" w:space="0" w:color="auto"/>
        <w:right w:val="none" w:sz="0" w:space="0" w:color="auto"/>
      </w:divBdr>
      <w:divsChild>
        <w:div w:id="1287546396">
          <w:marLeft w:val="0"/>
          <w:marRight w:val="0"/>
          <w:marTop w:val="0"/>
          <w:marBottom w:val="0"/>
          <w:divBdr>
            <w:top w:val="single" w:sz="6" w:space="0" w:color="333333"/>
            <w:left w:val="single" w:sz="6" w:space="0" w:color="333333"/>
            <w:bottom w:val="single" w:sz="6" w:space="0" w:color="333333"/>
            <w:right w:val="single" w:sz="6" w:space="0" w:color="333333"/>
          </w:divBdr>
          <w:divsChild>
            <w:div w:id="239096046">
              <w:marLeft w:val="0"/>
              <w:marRight w:val="0"/>
              <w:marTop w:val="0"/>
              <w:marBottom w:val="0"/>
              <w:divBdr>
                <w:top w:val="none" w:sz="0" w:space="0" w:color="auto"/>
                <w:left w:val="none" w:sz="0" w:space="0" w:color="auto"/>
                <w:bottom w:val="none" w:sz="0" w:space="0" w:color="auto"/>
                <w:right w:val="none" w:sz="0" w:space="0" w:color="auto"/>
              </w:divBdr>
              <w:divsChild>
                <w:div w:id="2129549128">
                  <w:marLeft w:val="0"/>
                  <w:marRight w:val="0"/>
                  <w:marTop w:val="0"/>
                  <w:marBottom w:val="0"/>
                  <w:divBdr>
                    <w:top w:val="none" w:sz="0" w:space="0" w:color="auto"/>
                    <w:left w:val="none" w:sz="0" w:space="0" w:color="auto"/>
                    <w:bottom w:val="none" w:sz="0" w:space="0" w:color="auto"/>
                    <w:right w:val="none" w:sz="0" w:space="0" w:color="auto"/>
                  </w:divBdr>
                  <w:divsChild>
                    <w:div w:id="699746996">
                      <w:marLeft w:val="0"/>
                      <w:marRight w:val="0"/>
                      <w:marTop w:val="0"/>
                      <w:marBottom w:val="0"/>
                      <w:divBdr>
                        <w:top w:val="none" w:sz="0" w:space="0" w:color="auto"/>
                        <w:left w:val="none" w:sz="0" w:space="0" w:color="auto"/>
                        <w:bottom w:val="none" w:sz="0" w:space="0" w:color="auto"/>
                        <w:right w:val="none" w:sz="0" w:space="0" w:color="auto"/>
                      </w:divBdr>
                      <w:divsChild>
                        <w:div w:id="445735550">
                          <w:marLeft w:val="1"/>
                          <w:marRight w:val="1"/>
                          <w:marTop w:val="120"/>
                          <w:marBottom w:val="120"/>
                          <w:divBdr>
                            <w:top w:val="none" w:sz="0" w:space="0" w:color="auto"/>
                            <w:left w:val="none" w:sz="0" w:space="0" w:color="auto"/>
                            <w:bottom w:val="none" w:sz="0" w:space="0" w:color="auto"/>
                            <w:right w:val="none" w:sz="0" w:space="0" w:color="auto"/>
                          </w:divBdr>
                          <w:divsChild>
                            <w:div w:id="1314719992">
                              <w:marLeft w:val="0"/>
                              <w:marRight w:val="0"/>
                              <w:marTop w:val="0"/>
                              <w:marBottom w:val="0"/>
                              <w:divBdr>
                                <w:top w:val="none" w:sz="0" w:space="0" w:color="auto"/>
                                <w:left w:val="none" w:sz="0" w:space="0" w:color="auto"/>
                                <w:bottom w:val="none" w:sz="0" w:space="0" w:color="auto"/>
                                <w:right w:val="none" w:sz="0" w:space="0" w:color="auto"/>
                              </w:divBdr>
                              <w:divsChild>
                                <w:div w:id="20498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643678">
      <w:bodyDiv w:val="1"/>
      <w:marLeft w:val="0"/>
      <w:marRight w:val="0"/>
      <w:marTop w:val="0"/>
      <w:marBottom w:val="0"/>
      <w:divBdr>
        <w:top w:val="none" w:sz="0" w:space="0" w:color="auto"/>
        <w:left w:val="none" w:sz="0" w:space="0" w:color="auto"/>
        <w:bottom w:val="none" w:sz="0" w:space="0" w:color="auto"/>
        <w:right w:val="none" w:sz="0" w:space="0" w:color="auto"/>
      </w:divBdr>
    </w:div>
    <w:div w:id="20305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28C90-E31A-40EB-8FCA-FBCDFAC82B10}">
  <ds:schemaRefs>
    <ds:schemaRef ds:uri="http://schemas.openxmlformats.org/officeDocument/2006/bibliography"/>
  </ds:schemaRefs>
</ds:datastoreItem>
</file>

<file path=customXml/itemProps2.xml><?xml version="1.0" encoding="utf-8"?>
<ds:datastoreItem xmlns:ds="http://schemas.openxmlformats.org/officeDocument/2006/customXml" ds:itemID="{E307CD1A-37F1-4CBA-A8F8-362C76DB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532</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ORDER NO</vt:lpstr>
    </vt:vector>
  </TitlesOfParts>
  <Company>U.S. Postal Service</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NO</dc:title>
  <dc:subject/>
  <dc:creator>PRC</dc:creator>
  <cp:keywords/>
  <dc:description/>
  <cp:lastModifiedBy>norwoole</cp:lastModifiedBy>
  <cp:revision>8</cp:revision>
  <cp:lastPrinted>2009-10-06T21:54:00Z</cp:lastPrinted>
  <dcterms:created xsi:type="dcterms:W3CDTF">2009-10-06T19:53:00Z</dcterms:created>
  <dcterms:modified xsi:type="dcterms:W3CDTF">2009-10-06T21:55:00Z</dcterms:modified>
</cp:coreProperties>
</file>