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DF4" w:rsidRPr="00C652FA" w:rsidRDefault="00E94DF4" w:rsidP="007E43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52FA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5B742C" w:rsidRPr="00C652FA" w:rsidRDefault="005B742C" w:rsidP="007E43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742C" w:rsidRPr="00C652FA" w:rsidRDefault="005B742C" w:rsidP="007E43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B07" w:rsidRPr="000D3B07" w:rsidRDefault="000D3B07" w:rsidP="000D3B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0D3B07">
        <w:rPr>
          <w:rFonts w:ascii="Times New Roman" w:hAnsi="Times New Roman" w:cs="Times New Roman"/>
          <w:b/>
          <w:iCs/>
          <w:sz w:val="28"/>
          <w:szCs w:val="28"/>
        </w:rPr>
        <w:t>Cloud Computing (CC)</w:t>
      </w:r>
    </w:p>
    <w:p w:rsidR="000D3B07" w:rsidRPr="000D3B07" w:rsidRDefault="000D3B07" w:rsidP="000D3B07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0D3B07" w:rsidRPr="000D3B07" w:rsidRDefault="000D3B07" w:rsidP="000D3B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B0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0D3B07">
        <w:rPr>
          <w:rFonts w:ascii="Times New Roman" w:hAnsi="Times New Roman" w:cs="Times New Roman"/>
          <w:sz w:val="24"/>
          <w:szCs w:val="24"/>
        </w:rPr>
        <w:t>LOUD computing (CC) is a model to enable convenient,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on-demand network access for a shared pool of configurable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computing resources (e.g., servers, networks, storage,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applications, and services) that could be rapidly provisioned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and released wi</w:t>
      </w:r>
      <w:r>
        <w:rPr>
          <w:rFonts w:ascii="Times New Roman" w:hAnsi="Times New Roman" w:cs="Times New Roman"/>
          <w:sz w:val="24"/>
          <w:szCs w:val="24"/>
        </w:rPr>
        <w:t xml:space="preserve">th minimal management effort or </w:t>
      </w:r>
      <w:r w:rsidRPr="000D3B07">
        <w:rPr>
          <w:rFonts w:ascii="Times New Roman" w:hAnsi="Times New Roman" w:cs="Times New Roman"/>
          <w:sz w:val="24"/>
          <w:szCs w:val="24"/>
        </w:rPr>
        <w:t>service provider interaction [1]–[4]. CC is featured by that users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elastically utilize the infrastructure (e.g., networks, servers,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and storages), platforms (e.g., operating systems and middleware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 xml:space="preserve">services), and </w:t>
      </w:r>
      <w:proofErr w:type="spellStart"/>
      <w:r w:rsidRPr="000D3B07"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 w:rsidRPr="000D3B07">
        <w:rPr>
          <w:rFonts w:ascii="Times New Roman" w:hAnsi="Times New Roman" w:cs="Times New Roman"/>
          <w:sz w:val="24"/>
          <w:szCs w:val="24"/>
        </w:rPr>
        <w:t xml:space="preserve"> (e.g., application programs)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offered by cloud providers in an on-demand manner. Not only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the operating cost and business risks as well as maintenance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expenses of service providers can be substantially lowered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with CC, but also the service scale can be expanded on demand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and web-based easy access for clients could be provided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benefiting from CC.</w:t>
      </w:r>
    </w:p>
    <w:p w:rsidR="000D3B07" w:rsidRDefault="000D3B07" w:rsidP="000D3B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0D3B07" w:rsidRPr="000D3B07" w:rsidRDefault="000D3B07" w:rsidP="000D3B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0D3B07">
        <w:rPr>
          <w:rFonts w:ascii="Times New Roman" w:hAnsi="Times New Roman" w:cs="Times New Roman"/>
          <w:b/>
          <w:iCs/>
          <w:sz w:val="28"/>
          <w:szCs w:val="28"/>
        </w:rPr>
        <w:t>Wireless Sensor Networks (WSNs)</w:t>
      </w:r>
    </w:p>
    <w:p w:rsidR="000D3B07" w:rsidRPr="000D3B07" w:rsidRDefault="000D3B07" w:rsidP="000D3B07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0D3B07" w:rsidRPr="000D3B07" w:rsidRDefault="000D3B07" w:rsidP="000D3B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B07">
        <w:rPr>
          <w:rFonts w:ascii="Times New Roman" w:hAnsi="Times New Roman" w:cs="Times New Roman"/>
          <w:sz w:val="24"/>
          <w:szCs w:val="24"/>
        </w:rPr>
        <w:t>Furthermore, wireless sensor networks (WSNs)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networks consisting of spatially distributed autonomous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sensors, which are capable of sensing the physical or environmental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conditions (e.g., temperature, sound, vibration,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pressure, motion, etc.) [5]</w:t>
      </w:r>
      <w:proofErr w:type="gramStart"/>
      <w:r w:rsidRPr="000D3B07">
        <w:rPr>
          <w:rFonts w:ascii="Times New Roman" w:hAnsi="Times New Roman" w:cs="Times New Roman"/>
          <w:sz w:val="24"/>
          <w:szCs w:val="24"/>
        </w:rPr>
        <w:t>–[</w:t>
      </w:r>
      <w:proofErr w:type="gramEnd"/>
      <w:r w:rsidRPr="000D3B07">
        <w:rPr>
          <w:rFonts w:ascii="Times New Roman" w:hAnsi="Times New Roman" w:cs="Times New Roman"/>
          <w:sz w:val="24"/>
          <w:szCs w:val="24"/>
        </w:rPr>
        <w:t>7]. WSNs are widely focused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because of their great potential in areas of civilian, industry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and military (e.g., forest fire detection, industrial 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monitoring, traffic monitoring, battlefield surveillance, etc.),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which could change the traditional way for people to interact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with the physical world. For instance, regarding forest fire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detection, since sensor nodes can be strategically, randomly,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and densely deployed in a forest, the exact origin of a forest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fire can be relayed to the end users before the forest fire turns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uncontrollable without the vision of physical fire. In addition,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with respect to battlefield surveillance, as sensors are able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be deployed to continuously monitor the condition of critical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terrains, approach routes, paths and straits in a battlefield,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activities of the opposing forces can be closely watched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surveillance center without the involvement of physical scouts.</w:t>
      </w:r>
    </w:p>
    <w:p w:rsidR="000D3B07" w:rsidRDefault="000D3B07" w:rsidP="000D3B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0D3B07" w:rsidRPr="000D3B07" w:rsidRDefault="000D3B07" w:rsidP="000D3B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0D3B07">
        <w:rPr>
          <w:rFonts w:ascii="Times New Roman" w:hAnsi="Times New Roman" w:cs="Times New Roman"/>
          <w:b/>
          <w:iCs/>
          <w:sz w:val="28"/>
          <w:szCs w:val="28"/>
        </w:rPr>
        <w:lastRenderedPageBreak/>
        <w:t>CC-WSN Integration</w:t>
      </w:r>
    </w:p>
    <w:p w:rsidR="000D3B07" w:rsidRPr="000D3B07" w:rsidRDefault="000D3B07" w:rsidP="000D3B07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2E7107" w:rsidRPr="000D3B07" w:rsidRDefault="000D3B07" w:rsidP="000D3B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B07">
        <w:rPr>
          <w:rFonts w:ascii="Times New Roman" w:hAnsi="Times New Roman" w:cs="Times New Roman"/>
          <w:sz w:val="24"/>
          <w:szCs w:val="24"/>
        </w:rPr>
        <w:t>Induced by incorporating the powerful data storage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data processing abilities of CC as well as the ubiquitous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gathering capability of WSNs, CC-WSN integration received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much attention from both academic and industrial communities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(e.g., [8]–[14]). This integration paradigm is driven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potential application scenarios shown in Fig. 1. Specifically,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sensor network providers (SNPs) provide the sensory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(e.g., traffic, video, weather, humidity, temperature) collected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by the deployed WSNs to the cloud service providers (CSPs).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 xml:space="preserve">CSPs utilize the powerful cloud to store and process the sensory </w:t>
      </w:r>
      <w:r>
        <w:rPr>
          <w:rFonts w:ascii="Times New Roman" w:hAnsi="Times New Roman" w:cs="Times New Roman"/>
          <w:sz w:val="24"/>
          <w:szCs w:val="24"/>
        </w:rPr>
        <w:t xml:space="preserve">data and then further on demand </w:t>
      </w:r>
      <w:r w:rsidRPr="000D3B07">
        <w:rPr>
          <w:rFonts w:ascii="Times New Roman" w:hAnsi="Times New Roman" w:cs="Times New Roman"/>
          <w:sz w:val="24"/>
          <w:szCs w:val="24"/>
        </w:rPr>
        <w:t>offer the processed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sensory data to the cloud service users (CSUs). Thus CSUs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have access to their required sensory data with just a simple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client to access the cloud. In this new paradigm, SNPs are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data sources for CSPs, and CSUs act as the data requesters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 xml:space="preserve">for CSPs. </w:t>
      </w:r>
    </w:p>
    <w:p w:rsidR="000D3B07" w:rsidRDefault="000D3B07" w:rsidP="000D3B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0D3B07" w:rsidRPr="000D3B07" w:rsidRDefault="000D3B07" w:rsidP="000D3B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0D3B07">
        <w:rPr>
          <w:rFonts w:ascii="Times New Roman" w:hAnsi="Times New Roman" w:cs="Times New Roman"/>
          <w:b/>
          <w:iCs/>
          <w:sz w:val="28"/>
          <w:szCs w:val="28"/>
        </w:rPr>
        <w:t>D. Research Motivation</w:t>
      </w:r>
    </w:p>
    <w:p w:rsidR="000D3B07" w:rsidRDefault="000D3B07" w:rsidP="000D3B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3B07" w:rsidRPr="000D3B07" w:rsidRDefault="000D3B07" w:rsidP="000D3B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B07">
        <w:rPr>
          <w:rFonts w:ascii="Times New Roman" w:hAnsi="Times New Roman" w:cs="Times New Roman"/>
          <w:sz w:val="24"/>
          <w:szCs w:val="24"/>
        </w:rPr>
        <w:t>However, during the CC-WSN integration, the following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two very critical and barely explored issues should be taken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into consideration. These two issues not only seriously impede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the CSU from obtaining the desirable service they want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the authentic CSP, but also prevent the CSP from obtaining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the satisfied service from the genuine SNP.</w:t>
      </w:r>
    </w:p>
    <w:p w:rsidR="000D3B07" w:rsidRDefault="000D3B07" w:rsidP="000D3B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3B07" w:rsidRDefault="000D3B07" w:rsidP="000D3B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B07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0D3B07">
        <w:rPr>
          <w:rFonts w:ascii="Times New Roman" w:hAnsi="Times New Roman" w:cs="Times New Roman"/>
          <w:b/>
          <w:iCs/>
          <w:sz w:val="24"/>
          <w:szCs w:val="24"/>
        </w:rPr>
        <w:t>Authentication of CSPs and SNPs:</w:t>
      </w:r>
      <w:r w:rsidRPr="000D3B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Malicious attackers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may impersonate authentic CSPs to communicate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CSUs, or fake to be authentic SNPs to communicate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CSPs. Then CSUs and CSPs cannot eventually achieve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any service from the fake CSPs and SNPs respectively.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In the meantime, the trust and reputation of the genuine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CSPs and SNPs are also impaired by these fake CSPs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and SNPs.</w:t>
      </w:r>
    </w:p>
    <w:p w:rsidR="000D3B07" w:rsidRPr="000D3B07" w:rsidRDefault="000D3B07" w:rsidP="000D3B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3B07" w:rsidRPr="000D3B07" w:rsidRDefault="000D3B07" w:rsidP="000D3B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0D3B07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0D3B07">
        <w:rPr>
          <w:rFonts w:ascii="Times New Roman" w:hAnsi="Times New Roman" w:cs="Times New Roman"/>
          <w:b/>
          <w:iCs/>
          <w:sz w:val="24"/>
          <w:szCs w:val="24"/>
        </w:rPr>
        <w:t>Trust and Reputation Calculation and Management of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b/>
          <w:iCs/>
          <w:sz w:val="24"/>
          <w:szCs w:val="24"/>
        </w:rPr>
        <w:t>CSPs and SNPs:</w:t>
      </w:r>
      <w:r w:rsidRPr="000D3B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Without trust and reputation calculation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and management of CSPs and SNPs, it is easy for CSU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choose a </w:t>
      </w:r>
      <w:r w:rsidRPr="000D3B07">
        <w:rPr>
          <w:rFonts w:ascii="Times New Roman" w:hAnsi="Times New Roman" w:cs="Times New Roman"/>
          <w:sz w:val="24"/>
          <w:szCs w:val="24"/>
        </w:rPr>
        <w:t>CSP with low trust and reputation. Then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the service from CSP to CSU fails to be successfully</w:t>
      </w:r>
    </w:p>
    <w:p w:rsidR="000D3B07" w:rsidRPr="000D3B07" w:rsidRDefault="000D3B07" w:rsidP="000D3B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3B07">
        <w:rPr>
          <w:rFonts w:ascii="Times New Roman" w:hAnsi="Times New Roman" w:cs="Times New Roman"/>
          <w:sz w:val="24"/>
          <w:szCs w:val="24"/>
        </w:rPr>
        <w:lastRenderedPageBreak/>
        <w:t>delivered</w:t>
      </w:r>
      <w:proofErr w:type="gramEnd"/>
      <w:r w:rsidRPr="000D3B07">
        <w:rPr>
          <w:rFonts w:ascii="Times New Roman" w:hAnsi="Times New Roman" w:cs="Times New Roman"/>
          <w:sz w:val="24"/>
          <w:szCs w:val="24"/>
        </w:rPr>
        <w:t xml:space="preserve"> quite often. Moreover, CSP may easily select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untrustworthy SNP that delivers the service that the CSP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requests with an unacceptable large latency. Moreover,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the untrustworthy SNP probably may only be able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provide the requested service for a very short time period</w:t>
      </w:r>
    </w:p>
    <w:p w:rsidR="000D3B07" w:rsidRPr="000D3B07" w:rsidRDefault="000D3B07" w:rsidP="000D3B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3B07">
        <w:rPr>
          <w:rFonts w:ascii="Times New Roman" w:hAnsi="Times New Roman" w:cs="Times New Roman"/>
          <w:sz w:val="24"/>
          <w:szCs w:val="24"/>
        </w:rPr>
        <w:t>unexpectedly</w:t>
      </w:r>
      <w:proofErr w:type="gramEnd"/>
      <w:r w:rsidRPr="000D3B0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To the best of our knowledge, there is no research discussing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and analyzing the authentication as well as trust and reputation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of CSPs and SNPs for CC-WSN integration. Filling this gap,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this paper analyzes the authentication of CSPs and SNPs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well as the trust and reputation about the services of CSPs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SNPs. Further, this paper proposes a novel authenticated trust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and reputation calculation and management (ATRCM) system</w:t>
      </w:r>
      <w:r>
        <w:rPr>
          <w:rFonts w:ascii="Times New Roman" w:hAnsi="Times New Roman" w:cs="Times New Roman"/>
          <w:sz w:val="24"/>
          <w:szCs w:val="24"/>
        </w:rPr>
        <w:t xml:space="preserve"> for CC-WSN </w:t>
      </w:r>
      <w:r w:rsidRPr="000D3B07">
        <w:rPr>
          <w:rFonts w:ascii="Times New Roman" w:hAnsi="Times New Roman" w:cs="Times New Roman"/>
          <w:sz w:val="24"/>
          <w:szCs w:val="24"/>
        </w:rPr>
        <w:t>integration. Particularly, considering (</w:t>
      </w:r>
      <w:proofErr w:type="spellStart"/>
      <w:r w:rsidRPr="000D3B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B07">
        <w:rPr>
          <w:rFonts w:ascii="Times New Roman" w:hAnsi="Times New Roman" w:cs="Times New Roman"/>
          <w:sz w:val="24"/>
          <w:szCs w:val="24"/>
        </w:rPr>
        <w:t>)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authenticity of CSP and SNP; (ii) the attribute requirement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CSU and CSP; (iii) the cost, trust and reputation of the 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of CSP and SNP, the proposed ATRCM system achieves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following three functions:</w:t>
      </w:r>
    </w:p>
    <w:p w:rsidR="000D3B07" w:rsidRDefault="000D3B07" w:rsidP="000D3B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3B07" w:rsidRPr="000D3B07" w:rsidRDefault="000D3B07" w:rsidP="000D3B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B07">
        <w:rPr>
          <w:rFonts w:ascii="Times New Roman" w:hAnsi="Times New Roman" w:cs="Times New Roman"/>
          <w:sz w:val="24"/>
          <w:szCs w:val="24"/>
        </w:rPr>
        <w:t>1) Authenticating CSP and SNP to avoid malicious impersonation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attacks;</w:t>
      </w:r>
    </w:p>
    <w:p w:rsidR="000D3B07" w:rsidRDefault="000D3B07" w:rsidP="000D3B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3B07" w:rsidRPr="000D3B07" w:rsidRDefault="000D3B07" w:rsidP="000D3B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B07">
        <w:rPr>
          <w:rFonts w:ascii="Times New Roman" w:hAnsi="Times New Roman" w:cs="Times New Roman"/>
          <w:sz w:val="24"/>
          <w:szCs w:val="24"/>
        </w:rPr>
        <w:t>2) Calculating and managing trust and reputation regarding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the service of CSP and SNP;</w:t>
      </w:r>
    </w:p>
    <w:p w:rsidR="000D3B07" w:rsidRDefault="000D3B07" w:rsidP="000D3B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3B07" w:rsidRPr="000D3B07" w:rsidRDefault="000D3B07" w:rsidP="000D3B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B07">
        <w:rPr>
          <w:rFonts w:ascii="Times New Roman" w:hAnsi="Times New Roman" w:cs="Times New Roman"/>
          <w:sz w:val="24"/>
          <w:szCs w:val="24"/>
        </w:rPr>
        <w:t>3) Helping CSU choose desirable CSP and assisting CSP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selecting appropriate SNP.</w:t>
      </w:r>
    </w:p>
    <w:p w:rsidR="000D3B07" w:rsidRDefault="000D3B07" w:rsidP="000D3B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0D3B07" w:rsidRPr="008C1DA5" w:rsidRDefault="000D3B07" w:rsidP="008C1D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8C1DA5">
        <w:rPr>
          <w:rFonts w:ascii="Times New Roman" w:hAnsi="Times New Roman" w:cs="Times New Roman"/>
          <w:b/>
          <w:iCs/>
          <w:sz w:val="28"/>
          <w:szCs w:val="28"/>
        </w:rPr>
        <w:t>Research Contribution and Organization</w:t>
      </w:r>
    </w:p>
    <w:p w:rsidR="000D3B07" w:rsidRPr="000D3B07" w:rsidRDefault="000D3B07" w:rsidP="000D3B07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0D3B07" w:rsidRPr="000D3B07" w:rsidRDefault="000D3B07" w:rsidP="000D3B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B07">
        <w:rPr>
          <w:rFonts w:ascii="Times New Roman" w:hAnsi="Times New Roman" w:cs="Times New Roman"/>
          <w:sz w:val="24"/>
          <w:szCs w:val="24"/>
        </w:rPr>
        <w:t>The main contributions of this paper are summarized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follows.</w:t>
      </w:r>
    </w:p>
    <w:p w:rsidR="000D3B07" w:rsidRDefault="000D3B07" w:rsidP="000D3B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MTSYN" w:hAnsi="Times New Roman" w:cs="Times New Roman"/>
          <w:sz w:val="24"/>
          <w:szCs w:val="24"/>
        </w:rPr>
      </w:pPr>
    </w:p>
    <w:p w:rsidR="000D3B07" w:rsidRPr="000D3B07" w:rsidRDefault="000D3B07" w:rsidP="000D3B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B07">
        <w:rPr>
          <w:rFonts w:ascii="Times New Roman" w:eastAsia="MTSYN" w:hAnsi="Times New Roman" w:cs="Times New Roman"/>
          <w:sz w:val="24"/>
          <w:szCs w:val="24"/>
        </w:rPr>
        <w:t xml:space="preserve">• </w:t>
      </w:r>
      <w:r w:rsidRPr="000D3B07">
        <w:rPr>
          <w:rFonts w:ascii="Times New Roman" w:hAnsi="Times New Roman" w:cs="Times New Roman"/>
          <w:sz w:val="24"/>
          <w:szCs w:val="24"/>
        </w:rPr>
        <w:t>This paper is the first research work exploring the trust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and reputation calculation and management system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authentication for the CC-WSN integration, which clearly distinguishes the novelty of our work and its scientific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impact on current schemes integrating CC and WSNs.</w:t>
      </w:r>
    </w:p>
    <w:p w:rsidR="000D3B07" w:rsidRPr="000D3B07" w:rsidRDefault="000D3B07" w:rsidP="000D3B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B07">
        <w:rPr>
          <w:rFonts w:ascii="Times New Roman" w:eastAsia="MTSYN" w:hAnsi="Times New Roman" w:cs="Times New Roman"/>
          <w:sz w:val="24"/>
          <w:szCs w:val="24"/>
        </w:rPr>
        <w:t xml:space="preserve">• </w:t>
      </w:r>
      <w:r w:rsidRPr="000D3B07">
        <w:rPr>
          <w:rFonts w:ascii="Times New Roman" w:hAnsi="Times New Roman" w:cs="Times New Roman"/>
          <w:sz w:val="24"/>
          <w:szCs w:val="24"/>
        </w:rPr>
        <w:t>This paper further proposes an ATRCM system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CC-WSN integration. It incorporates authenticating CSP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and SNP, and then considers the attribute requirement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CSU and CSP as well as cost, trust and reputation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the service of CSP and SNP, to enable CSU to choose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authentic and desirable CSP and assists CSP in selecting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B07">
        <w:rPr>
          <w:rFonts w:ascii="Times New Roman" w:hAnsi="Times New Roman" w:cs="Times New Roman"/>
          <w:sz w:val="24"/>
          <w:szCs w:val="24"/>
        </w:rPr>
        <w:t>genuine and appropriate SNP.</w:t>
      </w:r>
    </w:p>
    <w:sectPr w:rsidR="000D3B07" w:rsidRPr="000D3B07" w:rsidSect="0061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TSY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56FB0"/>
    <w:multiLevelType w:val="multilevel"/>
    <w:tmpl w:val="F83EE3C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C5748E7"/>
    <w:multiLevelType w:val="hybridMultilevel"/>
    <w:tmpl w:val="A52865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82406"/>
    <w:multiLevelType w:val="hybridMultilevel"/>
    <w:tmpl w:val="BE182FD8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5151C2"/>
    <w:multiLevelType w:val="hybridMultilevel"/>
    <w:tmpl w:val="7C5A2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4DF4"/>
    <w:rsid w:val="000537D5"/>
    <w:rsid w:val="000D3B07"/>
    <w:rsid w:val="000F201F"/>
    <w:rsid w:val="00141456"/>
    <w:rsid w:val="00173CDE"/>
    <w:rsid w:val="001A67A3"/>
    <w:rsid w:val="002825BE"/>
    <w:rsid w:val="002E7107"/>
    <w:rsid w:val="00351015"/>
    <w:rsid w:val="0038643F"/>
    <w:rsid w:val="005B742C"/>
    <w:rsid w:val="00610B5E"/>
    <w:rsid w:val="006209C7"/>
    <w:rsid w:val="00623D47"/>
    <w:rsid w:val="00635C6B"/>
    <w:rsid w:val="00643F01"/>
    <w:rsid w:val="00674199"/>
    <w:rsid w:val="006746B3"/>
    <w:rsid w:val="006A01ED"/>
    <w:rsid w:val="006B1915"/>
    <w:rsid w:val="00704BC8"/>
    <w:rsid w:val="0072354D"/>
    <w:rsid w:val="00732535"/>
    <w:rsid w:val="007C762D"/>
    <w:rsid w:val="007E4310"/>
    <w:rsid w:val="007F1E36"/>
    <w:rsid w:val="00816979"/>
    <w:rsid w:val="0086291A"/>
    <w:rsid w:val="008839B7"/>
    <w:rsid w:val="00894722"/>
    <w:rsid w:val="008C1DA5"/>
    <w:rsid w:val="008F6E0A"/>
    <w:rsid w:val="00943DCF"/>
    <w:rsid w:val="009E7DAA"/>
    <w:rsid w:val="009F6C38"/>
    <w:rsid w:val="00A82CC5"/>
    <w:rsid w:val="00A957F0"/>
    <w:rsid w:val="00AF2DE0"/>
    <w:rsid w:val="00B01C91"/>
    <w:rsid w:val="00C652FA"/>
    <w:rsid w:val="00C70B3C"/>
    <w:rsid w:val="00D01E83"/>
    <w:rsid w:val="00D0331A"/>
    <w:rsid w:val="00D31F34"/>
    <w:rsid w:val="00D422F2"/>
    <w:rsid w:val="00E046E2"/>
    <w:rsid w:val="00E113B7"/>
    <w:rsid w:val="00E473CD"/>
    <w:rsid w:val="00E94DF4"/>
    <w:rsid w:val="00F027B3"/>
    <w:rsid w:val="00F72E3C"/>
    <w:rsid w:val="00F93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4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1E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35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Infotech1</cp:lastModifiedBy>
  <cp:revision>25</cp:revision>
  <dcterms:created xsi:type="dcterms:W3CDTF">2015-07-16T08:02:00Z</dcterms:created>
  <dcterms:modified xsi:type="dcterms:W3CDTF">2016-02-18T07:51:00Z</dcterms:modified>
</cp:coreProperties>
</file>