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CBD" w:rsidRDefault="00B324B6" w:rsidP="00B324B6">
      <w:pPr>
        <w:pStyle w:val="berschrift1"/>
      </w:pPr>
      <w:r>
        <w:t xml:space="preserve">KT285 Dokumentation </w:t>
      </w:r>
    </w:p>
    <w:p w:rsidR="004A325D" w:rsidRDefault="004A325D"/>
    <w:p w:rsidR="00B324B6" w:rsidRDefault="00B324B6"/>
    <w:p w:rsidR="004A325D" w:rsidRDefault="00B324B6" w:rsidP="00B324B6">
      <w:pPr>
        <w:pStyle w:val="berschrift2"/>
      </w:pPr>
      <w:r>
        <w:t>Scan Artikelverfolgung</w:t>
      </w:r>
    </w:p>
    <w:p w:rsidR="00B324B6" w:rsidRDefault="00B324B6" w:rsidP="00B324B6"/>
    <w:p w:rsidR="00B324B6" w:rsidRDefault="00B324B6" w:rsidP="00B324B6">
      <w:r>
        <w:t>In der „Scan Karte“ kann nun direkt eine Artikelverfolgung ei</w:t>
      </w:r>
      <w:r w:rsidR="00EE5029">
        <w:t>n</w:t>
      </w:r>
      <w:r>
        <w:t>gegeben werden:</w:t>
      </w:r>
    </w:p>
    <w:p w:rsidR="00B324B6" w:rsidRDefault="00B324B6" w:rsidP="00B324B6">
      <w:r w:rsidRPr="00B324B6">
        <w:rPr>
          <w:noProof/>
        </w:rPr>
        <w:drawing>
          <wp:inline distT="0" distB="0" distL="0" distR="0" wp14:anchorId="75CBD9CD" wp14:editId="286F7AF2">
            <wp:extent cx="2361600" cy="1166400"/>
            <wp:effectExtent l="0" t="0" r="635" b="2540"/>
            <wp:docPr id="6" name="Bild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1600" cy="11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B6" w:rsidRDefault="00B324B6" w:rsidP="00B324B6"/>
    <w:p w:rsidR="00B324B6" w:rsidRDefault="00B324B6" w:rsidP="00B324B6">
      <w:r>
        <w:t>Ist die Artikelverfolgung nur zu einem Artikel vorhanden kann direkt die Scanzeile erzeugt werden.</w:t>
      </w:r>
    </w:p>
    <w:p w:rsidR="00B324B6" w:rsidRDefault="00B324B6" w:rsidP="00B324B6">
      <w:r>
        <w:t>Ist die Artikelverfolgung mehrmals vorhanden werden die offenen Artikelposten zur Auswahl angezeigt</w:t>
      </w:r>
      <w:r w:rsidR="0037162C">
        <w:t>. Der Benutzer kann nun den Artikel auswählen</w:t>
      </w:r>
      <w:r w:rsidR="004018DA">
        <w:t>:</w:t>
      </w:r>
      <w:r>
        <w:t xml:space="preserve"> </w:t>
      </w:r>
    </w:p>
    <w:p w:rsidR="00B324B6" w:rsidRDefault="00B324B6" w:rsidP="00B324B6"/>
    <w:p w:rsidR="00B324B6" w:rsidRDefault="00B324B6" w:rsidP="00B324B6">
      <w:r w:rsidRPr="00B324B6">
        <w:rPr>
          <w:noProof/>
        </w:rPr>
        <w:drawing>
          <wp:inline distT="0" distB="0" distL="0" distR="0" wp14:anchorId="57CC57ED" wp14:editId="5555F9E9">
            <wp:extent cx="5756910" cy="873760"/>
            <wp:effectExtent l="0" t="0" r="8890" b="0"/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4B6" w:rsidRDefault="00B324B6" w:rsidP="00B324B6"/>
    <w:p w:rsidR="00B324B6" w:rsidRDefault="00B324B6" w:rsidP="00B324B6">
      <w:r>
        <w:t>Hinweis zur Umsetzung: Nur über die Artikelposten ist die Information mit/ohne Variantencode ersichtlich.</w:t>
      </w:r>
      <w:r w:rsidR="00837BF2">
        <w:t xml:space="preserve"> Es wird jeweils der erste (=älteste) </w:t>
      </w:r>
      <w:r w:rsidR="00C57479">
        <w:t xml:space="preserve">offene </w:t>
      </w:r>
      <w:r w:rsidR="00837BF2">
        <w:t>Artikelposten eines Artikels angezeigt.</w:t>
      </w:r>
    </w:p>
    <w:p w:rsidR="00B324B6" w:rsidRDefault="00B324B6" w:rsidP="00B324B6"/>
    <w:p w:rsidR="00B324B6" w:rsidRDefault="00B324B6" w:rsidP="00B324B6"/>
    <w:p w:rsidR="004A325D" w:rsidRDefault="004A325D"/>
    <w:p w:rsidR="004A325D" w:rsidRDefault="00B324B6" w:rsidP="00B324B6">
      <w:pPr>
        <w:pStyle w:val="berschrift2"/>
      </w:pPr>
      <w:r>
        <w:t>Erfassung Verpackung in der Scanmaske</w:t>
      </w:r>
    </w:p>
    <w:p w:rsidR="00B324B6" w:rsidRDefault="00B324B6" w:rsidP="00B324B6">
      <w:pPr>
        <w:pStyle w:val="Listenabsatz"/>
      </w:pPr>
    </w:p>
    <w:p w:rsidR="004A325D" w:rsidRDefault="004A325D">
      <w:r>
        <w:t>In der „Scan Karte“ wird ein Paket mit der Funktion „Nächstes Packstück“ abgeschlossen.</w:t>
      </w:r>
    </w:p>
    <w:p w:rsidR="004A325D" w:rsidRDefault="004A325D">
      <w:r w:rsidRPr="004A325D">
        <w:rPr>
          <w:noProof/>
        </w:rPr>
        <w:drawing>
          <wp:inline distT="0" distB="0" distL="0" distR="0" wp14:anchorId="5E613F2D" wp14:editId="53C191E4">
            <wp:extent cx="2959200" cy="155880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1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25D" w:rsidRDefault="004A325D"/>
    <w:p w:rsidR="004A325D" w:rsidRDefault="004A325D">
      <w:r>
        <w:t xml:space="preserve">Dadurch öffnet sich das Fenster „Paket Details“ in dem die fertig gepackte Paketnummer angezeigt wird. Der </w:t>
      </w:r>
      <w:proofErr w:type="spellStart"/>
      <w:r>
        <w:t>Pakettyp</w:t>
      </w:r>
      <w:proofErr w:type="spellEnd"/>
      <w:r>
        <w:t xml:space="preserve"> wird aus der Versandeinrichtung vorbelegt. Das Paketgewicht kann optional eingegeben werden.</w:t>
      </w:r>
    </w:p>
    <w:p w:rsidR="004A325D" w:rsidRDefault="004A325D">
      <w:r w:rsidRPr="004A325D">
        <w:rPr>
          <w:noProof/>
        </w:rPr>
        <w:drawing>
          <wp:inline distT="0" distB="0" distL="0" distR="0" wp14:anchorId="4406AAEC" wp14:editId="4ED80A6F">
            <wp:extent cx="2368800" cy="1890000"/>
            <wp:effectExtent l="0" t="0" r="0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88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25D" w:rsidRDefault="004A325D"/>
    <w:p w:rsidR="004A325D" w:rsidRDefault="004A325D"/>
    <w:p w:rsidR="004A325D" w:rsidRDefault="004A325D">
      <w:r>
        <w:t>Die Paketdaten werden jeweils in der letzten Scanzeile eines Paketes abgelegt und können dort auch angezeigt werden:</w:t>
      </w:r>
    </w:p>
    <w:p w:rsidR="004A325D" w:rsidRDefault="004A325D">
      <w:r w:rsidRPr="004A325D">
        <w:rPr>
          <w:noProof/>
        </w:rPr>
        <w:drawing>
          <wp:inline distT="0" distB="0" distL="0" distR="0" wp14:anchorId="511510FA" wp14:editId="303919B1">
            <wp:extent cx="2196000" cy="1486800"/>
            <wp:effectExtent l="0" t="0" r="0" b="12065"/>
            <wp:docPr id="4" name="Bild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6000" cy="148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4A325D" w:rsidRDefault="004A325D"/>
    <w:p w:rsidR="004A325D" w:rsidRDefault="004A325D">
      <w:r>
        <w:t>Beim „</w:t>
      </w:r>
      <w:r w:rsidRPr="006C250D">
        <w:rPr>
          <w:b/>
        </w:rPr>
        <w:t>Speichern und Schließen</w:t>
      </w:r>
      <w:r>
        <w:t>“ der Scankarte werden die Paketdaten aus den Scanzeilen in die Versandmaske übernommen:</w:t>
      </w:r>
    </w:p>
    <w:p w:rsidR="004A325D" w:rsidRDefault="00B324B6">
      <w:r w:rsidRPr="00B324B6">
        <w:rPr>
          <w:noProof/>
        </w:rPr>
        <w:drawing>
          <wp:inline distT="0" distB="0" distL="0" distR="0" wp14:anchorId="199B7119" wp14:editId="7B4E7EBB">
            <wp:extent cx="3924000" cy="2847600"/>
            <wp:effectExtent l="0" t="0" r="0" b="0"/>
            <wp:docPr id="5" name="Bild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000" cy="28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25D">
        <w:t xml:space="preserve"> </w:t>
      </w:r>
    </w:p>
    <w:p w:rsidR="004A325D" w:rsidRDefault="004A325D">
      <w:r>
        <w:t xml:space="preserve">  </w:t>
      </w:r>
    </w:p>
    <w:p w:rsidR="00B24600" w:rsidRDefault="00B24600"/>
    <w:p w:rsidR="00B24600" w:rsidRDefault="00B24600">
      <w:r>
        <w:br w:type="page"/>
      </w:r>
    </w:p>
    <w:p w:rsidR="00B24600" w:rsidRDefault="00B24600" w:rsidP="00C15659">
      <w:pPr>
        <w:pStyle w:val="berschrift2"/>
      </w:pPr>
      <w:r>
        <w:t>Geänderte Objekte</w:t>
      </w:r>
    </w:p>
    <w:p w:rsidR="00B24600" w:rsidRDefault="00B24600"/>
    <w:p w:rsidR="00B24600" w:rsidRDefault="00B24600">
      <w:r w:rsidRPr="00B24600">
        <w:rPr>
          <w:noProof/>
        </w:rPr>
        <w:drawing>
          <wp:inline distT="0" distB="0" distL="0" distR="0" wp14:anchorId="3D065627" wp14:editId="1DAE26C2">
            <wp:extent cx="5756910" cy="1542415"/>
            <wp:effectExtent l="0" t="0" r="8890" b="6985"/>
            <wp:docPr id="8" name="Bild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00" w:rsidRDefault="00B24600"/>
    <w:sectPr w:rsidR="00B24600" w:rsidSect="00346ED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D2652C"/>
    <w:multiLevelType w:val="hybridMultilevel"/>
    <w:tmpl w:val="EB7237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25D"/>
    <w:rsid w:val="00346ED5"/>
    <w:rsid w:val="0037162C"/>
    <w:rsid w:val="004018DA"/>
    <w:rsid w:val="004A325D"/>
    <w:rsid w:val="006C250D"/>
    <w:rsid w:val="00837BF2"/>
    <w:rsid w:val="00B24600"/>
    <w:rsid w:val="00B324B6"/>
    <w:rsid w:val="00C02CBD"/>
    <w:rsid w:val="00C15659"/>
    <w:rsid w:val="00C57479"/>
    <w:rsid w:val="00D47EDD"/>
    <w:rsid w:val="00EE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40C4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324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324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324B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B324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324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1022</Characters>
  <Application>Microsoft Office Word</Application>
  <DocSecurity>0</DocSecurity>
  <Lines>8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KT285 Dokumentation </vt:lpstr>
      <vt:lpstr>    Scan Artikelverfolgung</vt:lpstr>
      <vt:lpstr>    Erfassung Verpackung in der Scanmaske</vt:lpstr>
    </vt:vector>
  </TitlesOfParts>
  <Company>KUMAVISION AG</Company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Kahlert</dc:creator>
  <cp:keywords/>
  <dc:description/>
  <cp:lastModifiedBy>Michael Kahlert</cp:lastModifiedBy>
  <cp:revision>6</cp:revision>
  <dcterms:created xsi:type="dcterms:W3CDTF">2016-06-02T12:24:00Z</dcterms:created>
  <dcterms:modified xsi:type="dcterms:W3CDTF">2016-06-02T13:32:00Z</dcterms:modified>
</cp:coreProperties>
</file>