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56" w:rsidRPr="00300B56" w:rsidRDefault="00300B56" w:rsidP="00300B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0B56" w:rsidRPr="00300B56" w:rsidRDefault="00300B56" w:rsidP="00300B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B56">
        <w:rPr>
          <w:rFonts w:ascii="Times New Roman" w:hAnsi="Times New Roman" w:cs="Times New Roman"/>
          <w:b/>
          <w:sz w:val="24"/>
          <w:szCs w:val="24"/>
          <w:u w:val="single"/>
        </w:rPr>
        <w:t>ABSTRACT:</w:t>
      </w:r>
    </w:p>
    <w:p w:rsidR="00104C65" w:rsidRPr="00F968C2" w:rsidRDefault="00104C65" w:rsidP="00104C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8C2">
        <w:rPr>
          <w:rFonts w:ascii="Times New Roman" w:hAnsi="Times New Roman" w:cs="Times New Roman"/>
          <w:bCs/>
          <w:sz w:val="28"/>
          <w:szCs w:val="28"/>
        </w:rPr>
        <w:t>Cloud computing is a revolutionary computing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paradigm, which enables flexible, on-demand, and low-cost usage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of computing resources, but the data is outsourced to some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cloud servers, and various privacy concerns emerge from it.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Various schemes based on the attribute-based encryption have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been proposed to secure the cloud storage. However, most work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focuses on the data contents privacy and the access control,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while less attention is paid to the privilege control and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identity privacy. In this paper, we present a semi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F968C2">
        <w:rPr>
          <w:rFonts w:ascii="Times New Roman" w:hAnsi="Times New Roman" w:cs="Times New Roman"/>
          <w:bCs/>
          <w:sz w:val="28"/>
          <w:szCs w:val="28"/>
        </w:rPr>
        <w:t>anonymous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 xml:space="preserve">privilege control scheme </w:t>
      </w:r>
      <w:proofErr w:type="spellStart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>AnonyControl</w:t>
      </w:r>
      <w:proofErr w:type="spellEnd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to address not only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data privacy, but also the user identity privacy in existing access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 xml:space="preserve">control schemes. </w:t>
      </w:r>
      <w:proofErr w:type="spellStart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>AnonyControl</w:t>
      </w:r>
      <w:proofErr w:type="spellEnd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decentralizes the central authority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 xml:space="preserve">to limit the identity leakage and thus achieves </w:t>
      </w:r>
      <w:proofErr w:type="spellStart"/>
      <w:r w:rsidRPr="00F968C2">
        <w:rPr>
          <w:rFonts w:ascii="Times New Roman" w:hAnsi="Times New Roman" w:cs="Times New Roman"/>
          <w:bCs/>
          <w:sz w:val="28"/>
          <w:szCs w:val="28"/>
        </w:rPr>
        <w:t>semianonymity</w:t>
      </w:r>
      <w:proofErr w:type="spellEnd"/>
      <w:r w:rsidRPr="00F968C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Besides, it also generalizes the file access control to the privilege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control, by which privileges of all operations on the cloud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can be managed in a fine-grained manner. Subsequently, we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 xml:space="preserve">present the </w:t>
      </w:r>
      <w:proofErr w:type="spellStart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>AnonyControl</w:t>
      </w:r>
      <w:proofErr w:type="spellEnd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>-F</w:t>
      </w:r>
      <w:r w:rsidRPr="00F968C2">
        <w:rPr>
          <w:rFonts w:ascii="Times New Roman" w:hAnsi="Times New Roman" w:cs="Times New Roman"/>
          <w:bCs/>
          <w:sz w:val="28"/>
          <w:szCs w:val="28"/>
        </w:rPr>
        <w:t>, which fully prevents the identity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leakage and achieve the full anonymity. Our security analysis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 xml:space="preserve">shows that both </w:t>
      </w:r>
      <w:proofErr w:type="spellStart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>AnonyControl</w:t>
      </w:r>
      <w:proofErr w:type="spellEnd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 xml:space="preserve">and </w:t>
      </w:r>
      <w:proofErr w:type="spellStart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>AnonyControl</w:t>
      </w:r>
      <w:proofErr w:type="spellEnd"/>
      <w:r w:rsidRPr="00F968C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-F </w:t>
      </w:r>
      <w:r w:rsidRPr="00F968C2">
        <w:rPr>
          <w:rFonts w:ascii="Times New Roman" w:hAnsi="Times New Roman" w:cs="Times New Roman"/>
          <w:bCs/>
          <w:sz w:val="28"/>
          <w:szCs w:val="28"/>
        </w:rPr>
        <w:t>are secure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 xml:space="preserve">under the decisional bilinear </w:t>
      </w:r>
      <w:proofErr w:type="spellStart"/>
      <w:r w:rsidRPr="00F968C2">
        <w:rPr>
          <w:rFonts w:ascii="Times New Roman" w:hAnsi="Times New Roman" w:cs="Times New Roman"/>
          <w:bCs/>
          <w:sz w:val="28"/>
          <w:szCs w:val="28"/>
        </w:rPr>
        <w:t>Diffie</w:t>
      </w:r>
      <w:proofErr w:type="spellEnd"/>
      <w:r w:rsidRPr="00F968C2">
        <w:rPr>
          <w:rFonts w:ascii="Times New Roman" w:hAnsi="Times New Roman" w:cs="Times New Roman"/>
          <w:bCs/>
          <w:sz w:val="28"/>
          <w:szCs w:val="28"/>
        </w:rPr>
        <w:t>–Hellman assumption, and our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68C2">
        <w:rPr>
          <w:rFonts w:ascii="Times New Roman" w:hAnsi="Times New Roman" w:cs="Times New Roman"/>
          <w:bCs/>
          <w:sz w:val="28"/>
          <w:szCs w:val="28"/>
        </w:rPr>
        <w:t>performance evaluation exhibits the feasibility of our schemes.</w:t>
      </w:r>
    </w:p>
    <w:p w:rsidR="00BE3FC5" w:rsidRDefault="00BE3FC5" w:rsidP="00BE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53BD">
        <w:rPr>
          <w:rFonts w:ascii="Times New Roman" w:hAnsi="Times New Roman" w:cs="Times New Roman"/>
          <w:b/>
          <w:sz w:val="32"/>
          <w:szCs w:val="32"/>
          <w:u w:val="single"/>
        </w:rPr>
        <w:t>SYSTEM ARCHITECTURE:</w:t>
      </w:r>
    </w:p>
    <w:p w:rsidR="00BE3FC5" w:rsidRDefault="00BE3FC5" w:rsidP="00BE3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3FC5" w:rsidRPr="009653BD" w:rsidRDefault="0056498B" w:rsidP="00BE3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498B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>
            <wp:extent cx="4448175" cy="29622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C5" w:rsidRDefault="00BE3FC5" w:rsidP="00BE3F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8"/>
        </w:rPr>
      </w:pPr>
    </w:p>
    <w:p w:rsidR="00BE3FC5" w:rsidRDefault="00BE3FC5" w:rsidP="00BE3F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8"/>
        </w:rPr>
      </w:pPr>
    </w:p>
    <w:p w:rsidR="00BE3FC5" w:rsidRPr="00300B56" w:rsidRDefault="00BE3FC5" w:rsidP="00300B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00B56" w:rsidRPr="00300B56" w:rsidRDefault="00300B56" w:rsidP="00300B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361" w:rsidRPr="00300B56" w:rsidRDefault="00D51361" w:rsidP="00300B56">
      <w:pPr>
        <w:rPr>
          <w:sz w:val="24"/>
          <w:szCs w:val="24"/>
        </w:rPr>
      </w:pPr>
    </w:p>
    <w:sectPr w:rsidR="00D51361" w:rsidRPr="00300B56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42B"/>
    <w:rsid w:val="00063219"/>
    <w:rsid w:val="000D33E3"/>
    <w:rsid w:val="00104C65"/>
    <w:rsid w:val="00300B56"/>
    <w:rsid w:val="003B1F4D"/>
    <w:rsid w:val="004501D3"/>
    <w:rsid w:val="004B38E7"/>
    <w:rsid w:val="004F742B"/>
    <w:rsid w:val="0056498B"/>
    <w:rsid w:val="005946B3"/>
    <w:rsid w:val="00664EF1"/>
    <w:rsid w:val="008521CA"/>
    <w:rsid w:val="009F08AA"/>
    <w:rsid w:val="00BE3FC5"/>
    <w:rsid w:val="00D108BA"/>
    <w:rsid w:val="00D301F2"/>
    <w:rsid w:val="00D5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Ram</cp:lastModifiedBy>
  <cp:revision>15</cp:revision>
  <dcterms:created xsi:type="dcterms:W3CDTF">2012-10-10T11:08:00Z</dcterms:created>
  <dcterms:modified xsi:type="dcterms:W3CDTF">2015-12-10T12:28:00Z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