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77" w:rsidRPr="00EC0377" w:rsidRDefault="00EC0377" w:rsidP="00EC0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37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Стандартизация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- деятельность по установлению правил и характеристик в целях их добровольного многократного использования, направленная на достижение упорядоченности в сферах производства и обращения продукции и повышение конкурентоспособности продукции, работ или услуг.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Работы по стандартизации в России осуществляются на основе принятых Федеральных законов: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4" w:tgtFrame="_blank" w:history="1">
        <w:r w:rsidRPr="00EC0377">
          <w:rPr>
            <w:rFonts w:ascii="Arial" w:eastAsia="Times New Roman" w:hAnsi="Arial" w:cs="Arial"/>
            <w:color w:val="3366CC"/>
            <w:sz w:val="20"/>
            <w:u w:val="single"/>
            <w:lang w:eastAsia="ru-RU"/>
          </w:rPr>
          <w:t>«О техническом регулировании»</w:t>
        </w:r>
      </w:hyperlink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от 27 декабря 2002 года № 184-ФЗ и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5" w:history="1">
        <w:r w:rsidRPr="00EC0377">
          <w:rPr>
            <w:rFonts w:ascii="Arial" w:eastAsia="Times New Roman" w:hAnsi="Arial" w:cs="Arial"/>
            <w:color w:val="3366CC"/>
            <w:sz w:val="20"/>
            <w:u w:val="single"/>
            <w:lang w:eastAsia="ru-RU"/>
          </w:rPr>
          <w:t>«О стандартизации в Российской Федерации»</w:t>
        </w:r>
      </w:hyperlink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от 29 июня 2015 года № 162-ФЗ.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Распоряжением Правительства Российской Федерации от 24 сентября 2012 года № 1762-р одобрена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6" w:tgtFrame="_blank" w:history="1">
        <w:r w:rsidRPr="00EC0377">
          <w:rPr>
            <w:rFonts w:ascii="Arial" w:eastAsia="Times New Roman" w:hAnsi="Arial" w:cs="Arial"/>
            <w:color w:val="3366CC"/>
            <w:sz w:val="20"/>
            <w:u w:val="single"/>
            <w:lang w:eastAsia="ru-RU"/>
          </w:rPr>
          <w:t>Концепция развития национальной системы стандартизации Российской Федерации на период до 2020 года</w:t>
        </w:r>
      </w:hyperlink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    Концепция развития национальной системы стандартизации Российской Федерации на период до 2020 года, разработанная национальным органом Российской Федерации по стандартизации - </w:t>
      </w:r>
      <w:proofErr w:type="spellStart"/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Росстандартом</w:t>
      </w:r>
      <w:proofErr w:type="spellEnd"/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, одобрена Распоряжением Правительства Российской Федерации от 24 сентября 2012 г. № 1762-р.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Разработка указанной Концепции обусловлена необходимостью актуализации предыдущей редакции Концепции национальной системы стандартизации (НСС) Российской Федерации на период до 2010 года.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    Актуализация Концепции НСС осуществлялась на основе осмысления и фиксации новых целей и задач, стоящих перед национальной системой стандартизации в контексте необходимости интенсификации экономического развития страны, ее технологической модернизации, улучшения качества жизни населения, охраны окружающей среды, усиления процессов интеграции в рамках СНГ, образования Таможенного союза, расширения внешнеэкономической деятельности и активизации процессов, связанных с вступлением Российской Федерации в ВТО, а также подготовки заключения Соглашения о сотрудничестве между Европейской организацией по стандартизацией (CEN/CENELEC) и </w:t>
      </w:r>
      <w:proofErr w:type="spellStart"/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Росстандартом</w:t>
      </w:r>
      <w:proofErr w:type="spellEnd"/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Сбалансированная система стандартизации, построение которой предусмотрено Концепцией развития НСС до 2020 года, должна содействовать эффективному решению этих сложнейших экономических, социальных, политических и экологических задач.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C0377" w:rsidRPr="00EC0377" w:rsidRDefault="00EC0377" w:rsidP="00EC0377">
      <w:pPr>
        <w:shd w:val="clear" w:color="auto" w:fill="FFFFFF"/>
        <w:spacing w:after="0" w:line="281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C037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Целями стандартизации являются:</w:t>
      </w:r>
    </w:p>
    <w:p w:rsidR="00EC0377" w:rsidRPr="00EC0377" w:rsidRDefault="00EC0377" w:rsidP="00EC0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1) содействие социально-экономическому развитию Российской Федерации;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2) содействие интеграции Российской Федерации в мировую экономику и международные системы стандартизации в качестве равноправного партнера;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3) улучшение качества жизни населения страны;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4) обеспечение обороны страны и безопасности государства;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5) техническое перевооружение промышленности;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6) повышение качества продукции, выполнения работ, оказания услуг и повышение конкурентоспособности продукции российского производства.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C0377" w:rsidRPr="00EC0377" w:rsidRDefault="00EC0377" w:rsidP="00EC0377">
      <w:pPr>
        <w:shd w:val="clear" w:color="auto" w:fill="FFFFFF"/>
        <w:spacing w:after="0" w:line="281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C037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Стандартизация осуществляется в соответствии с принципами:</w:t>
      </w:r>
    </w:p>
    <w:p w:rsidR="00EC0377" w:rsidRPr="00EC0377" w:rsidRDefault="00EC0377" w:rsidP="00EC0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1) добровольность применения документов по стандартизации;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2) обязательность применения документов по стандартизации в отношении объектов стандартизации, предусмотренных статьей 6 настоящего Федерального закона;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3) обеспечение комплексности и системности стандартизации, преемственности деятельности в сфере стандартизации;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lastRenderedPageBreak/>
        <w:t>    4) обеспечение соответствия общих характеристик, правил и общих принципов, устанавливаемых в документах национальной системы стандартизации, современному уровню развития науки, техники и технологий, передовому отечественному и зарубежному опыту;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5) открытость разработки документов национальной системы стандартизации, обеспечение участия в разработке таких документов всех заинтересованных лиц, достижение консенсуса при разработке национальных стандартов;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6) установление в документах по стандартизации требований, обеспечивающих возможность контроля за их выполнением;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7) унификация разработки (ведения), утверждения (актуализации), изменения, отмены, опубликования и применения документов по стандартизации;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8) соответствие документов по стандартизации действующим на территории Российской Федерации техническим регламентам;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9) непротиворечивость национальных стандартов друг другу;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10) доступность информации о документах по стандартизации с учетом ограничений, установленных нормативными правовыми актами Российской Федерации в области защиты сведений,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C0377" w:rsidRPr="00EC0377" w:rsidRDefault="00EC0377" w:rsidP="00EC0377">
      <w:pPr>
        <w:shd w:val="clear" w:color="auto" w:fill="FFFFFF"/>
        <w:spacing w:after="0" w:line="281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C037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 документам по стандартизации в соответствии с Федеральным законом от 29 июня 2015 года № 162-ФЗ относятся:</w:t>
      </w:r>
    </w:p>
    <w:p w:rsidR="00643F79" w:rsidRDefault="00EC0377" w:rsidP="00EC0377"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1) документы национальной системы стандартизации;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2) общероссийские классификаторы;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3) стандарты организаций, в том числе технические условия;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4) своды правил;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C03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 5) документы по стандартизации, которые устанавливают обязательные требования в отношении объектов стандартизации, предусмотренных статьей 6 настоящего Федерального закона.</w:t>
      </w:r>
      <w:r w:rsidRPr="00EC0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sectPr w:rsidR="00643F79" w:rsidSect="00B95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C0377"/>
    <w:rsid w:val="002E20E0"/>
    <w:rsid w:val="008B5115"/>
    <w:rsid w:val="00B95DD4"/>
    <w:rsid w:val="00EC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D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377"/>
  </w:style>
  <w:style w:type="character" w:styleId="a3">
    <w:name w:val="Hyperlink"/>
    <w:basedOn w:val="a0"/>
    <w:uiPriority w:val="99"/>
    <w:semiHidden/>
    <w:unhideWhenUsed/>
    <w:rsid w:val="00EC03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ndard.gost.ru/wps/portal/!ut/p/c4/04_SB8K8xLLM9MSSzPy8xBz9CP0os3gLHzeXUFNLYwMLD1dLA09vR39DD68g4-BAI_2CbEdFACiQY_Q!/" TargetMode="External"/><Relationship Id="rId5" Type="http://schemas.openxmlformats.org/officeDocument/2006/relationships/hyperlink" Target="http://www.gost.ru/wps/wcm/connect/43debd0048f477a5a38dfb56779c92ad/FZ_29.06.2015_162.pdf?MOD=AJPERES" TargetMode="External"/><Relationship Id="rId4" Type="http://schemas.openxmlformats.org/officeDocument/2006/relationships/hyperlink" Target="http://www.gost.ru/wps/wcm/connect/a0a4b580455e4860ae96bfe4dfffd2ca/FZ_27.12.2002_184.pdf?MOD=AJPER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Svyaga</dc:creator>
  <cp:lastModifiedBy>Svyaga</cp:lastModifiedBy>
  <cp:revision>1</cp:revision>
  <dcterms:created xsi:type="dcterms:W3CDTF">2016-05-20T00:15:00Z</dcterms:created>
  <dcterms:modified xsi:type="dcterms:W3CDTF">2016-05-20T00:15:00Z</dcterms:modified>
</cp:coreProperties>
</file>