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0C4" w:rsidRDefault="00AA30C4" w:rsidP="00AA30C4">
      <w:pPr>
        <w:pStyle w:val="contenthead1"/>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A30C4">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Pneumonia</w:t>
      </w:r>
    </w:p>
    <w:p w:rsidR="00AA30C4" w:rsidRPr="00AA30C4" w:rsidRDefault="00AA30C4" w:rsidP="00AA30C4">
      <w:pPr>
        <w:pStyle w:val="contenthead1"/>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A30C4">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Definition</w:t>
      </w:r>
    </w:p>
    <w:p w:rsidR="004907B7" w:rsidRPr="002A562B" w:rsidRDefault="00AA30C4" w:rsidP="00AA30C4">
      <w:pPr>
        <w:rPr>
          <w:rFonts w:ascii="Times New Roman" w:eastAsia="Times New Roman" w:hAnsi="Times New Roman" w:cs="Times New Roman"/>
        </w:rPr>
      </w:pPr>
      <w:bookmarkStart w:id="0" w:name="9128131"/>
      <w:bookmarkEnd w:id="0"/>
      <w:r>
        <w:rPr>
          <w:rFonts w:ascii="Times New Roman" w:eastAsia="Times New Roman" w:hAnsi="Times New Roman" w:cs="Times New Roman"/>
          <w:sz w:val="24"/>
          <w:szCs w:val="24"/>
        </w:rPr>
        <w:t xml:space="preserve">       </w:t>
      </w:r>
      <w:r w:rsidRPr="002A562B">
        <w:rPr>
          <w:rFonts w:ascii="Times New Roman" w:eastAsia="Times New Roman" w:hAnsi="Times New Roman" w:cs="Times New Roman"/>
        </w:rPr>
        <w:t xml:space="preserve">Pneumonia is an infection of the pulmonary parenchyma. Despite being the cause of significant morbidity and mortality, pneumonia is often misdiagnosed, mistreated, and underestimated. In the past, pneumonia was typically classified as community-acquired (CAP), hospital-acquired (HAP), or ventilator-associated (VAP). Over the past two decades, however, some persons presenting as outpatients with onset of pneumonia have been found to be infected with the multidrug-resistant (MDR) pathogens previously associated with HAP. Factors responsible for this phenomenon include the development and widespread use of potent oral antibiotics, earlier transfer of patients out of acute-care hospitals to their homes or various lower-acuity facilities, increased use of outpatient IV antibiotic therapy, general aging of the population, and more extensive </w:t>
      </w:r>
      <w:r w:rsidR="002A562B" w:rsidRPr="002A562B">
        <w:rPr>
          <w:rFonts w:ascii="Times New Roman" w:eastAsia="Times New Roman" w:hAnsi="Times New Roman" w:cs="Times New Roman"/>
        </w:rPr>
        <w:t>immune-</w:t>
      </w:r>
      <w:r w:rsidRPr="002A562B">
        <w:rPr>
          <w:rFonts w:ascii="Times New Roman" w:eastAsia="Times New Roman" w:hAnsi="Times New Roman" w:cs="Times New Roman"/>
        </w:rPr>
        <w:t xml:space="preserve">modulatory therapies. The potential involvement of these MDR pathogens has led to a new category of pneumonia—termed </w:t>
      </w:r>
      <w:r w:rsidRPr="002A562B">
        <w:rPr>
          <w:rFonts w:ascii="Times New Roman" w:eastAsia="Times New Roman" w:hAnsi="Times New Roman" w:cs="Times New Roman"/>
          <w:i/>
          <w:iCs/>
        </w:rPr>
        <w:t>health care</w:t>
      </w:r>
      <w:r w:rsidRPr="002A562B">
        <w:rPr>
          <w:rFonts w:ascii="Times New Roman" w:eastAsia="Times New Roman" w:hAnsi="Times New Roman" w:cs="Times New Roman"/>
        </w:rPr>
        <w:t>–</w:t>
      </w:r>
      <w:r w:rsidRPr="002A562B">
        <w:rPr>
          <w:rFonts w:ascii="Times New Roman" w:eastAsia="Times New Roman" w:hAnsi="Times New Roman" w:cs="Times New Roman"/>
          <w:i/>
          <w:iCs/>
        </w:rPr>
        <w:t>associated pneumonia</w:t>
      </w:r>
      <w:r w:rsidRPr="002A562B">
        <w:rPr>
          <w:rFonts w:ascii="Times New Roman" w:eastAsia="Times New Roman" w:hAnsi="Times New Roman" w:cs="Times New Roman"/>
        </w:rPr>
        <w:t xml:space="preserve"> (HCAP)—distinct from CAP. </w:t>
      </w:r>
    </w:p>
    <w:tbl>
      <w:tblPr>
        <w:tblW w:w="12060" w:type="dxa"/>
        <w:tblCellSpacing w:w="0" w:type="dxa"/>
        <w:tblInd w:w="-1358" w:type="dxa"/>
        <w:shd w:val="clear" w:color="auto" w:fill="FFFFFF"/>
        <w:tblCellMar>
          <w:left w:w="0" w:type="dxa"/>
          <w:right w:w="0" w:type="dxa"/>
        </w:tblCellMar>
        <w:tblLook w:val="04A0" w:firstRow="1" w:lastRow="0" w:firstColumn="1" w:lastColumn="0" w:noHBand="0" w:noVBand="1"/>
      </w:tblPr>
      <w:tblGrid>
        <w:gridCol w:w="12060"/>
      </w:tblGrid>
      <w:tr w:rsidR="002A562B" w:rsidRPr="002A562B" w:rsidTr="00E17E7E">
        <w:trPr>
          <w:tblCellSpacing w:w="0" w:type="dxa"/>
        </w:trPr>
        <w:tc>
          <w:tcPr>
            <w:tcW w:w="12060" w:type="dxa"/>
            <w:tcBorders>
              <w:top w:val="single" w:sz="6" w:space="0" w:color="666666"/>
              <w:left w:val="single" w:sz="6" w:space="0" w:color="666666"/>
              <w:right w:val="single" w:sz="6" w:space="0" w:color="666666"/>
            </w:tcBorders>
            <w:shd w:val="clear" w:color="auto" w:fill="CCCCCC"/>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2030"/>
            </w:tblGrid>
            <w:tr w:rsidR="002A562B" w:rsidRPr="002A562B">
              <w:trPr>
                <w:tblCellSpacing w:w="0" w:type="dxa"/>
              </w:trPr>
              <w:tc>
                <w:tcPr>
                  <w:tcW w:w="0" w:type="auto"/>
                  <w:vAlign w:val="center"/>
                  <w:hideMark/>
                </w:tcPr>
                <w:p w:rsidR="002A562B" w:rsidRPr="002A562B" w:rsidRDefault="002A562B" w:rsidP="003A2F49">
                  <w:pPr>
                    <w:spacing w:before="100" w:beforeAutospacing="1" w:after="100" w:afterAutospacing="1" w:line="240" w:lineRule="auto"/>
                    <w:rPr>
                      <w:rFonts w:ascii="Times New Roman" w:eastAsia="Times New Roman" w:hAnsi="Times New Roman" w:cs="Times New Roman"/>
                    </w:rPr>
                  </w:pPr>
                  <w:r w:rsidRPr="002A562B">
                    <w:rPr>
                      <w:rFonts w:ascii="Times New Roman" w:eastAsia="Times New Roman" w:hAnsi="Times New Roman" w:cs="Times New Roman"/>
                    </w:rPr>
                    <w:t>Table 257-1 Clinical Conditions Associated with and Likely Pathogens in Health Care–Associated Pneumonia</w:t>
                  </w:r>
                </w:p>
              </w:tc>
            </w:tr>
          </w:tbl>
          <w:p w:rsidR="002A562B" w:rsidRPr="002A562B" w:rsidRDefault="002A562B" w:rsidP="002A562B">
            <w:pPr>
              <w:spacing w:after="0" w:line="240" w:lineRule="auto"/>
              <w:rPr>
                <w:rFonts w:ascii="Times New Roman" w:eastAsia="Times New Roman" w:hAnsi="Times New Roman" w:cs="Times New Roman"/>
              </w:rPr>
            </w:pPr>
          </w:p>
        </w:tc>
      </w:tr>
      <w:tr w:rsidR="002A562B" w:rsidRPr="002A562B" w:rsidTr="00E17E7E">
        <w:trPr>
          <w:tblCellSpacing w:w="0" w:type="dxa"/>
        </w:trPr>
        <w:tc>
          <w:tcPr>
            <w:tcW w:w="12060" w:type="dxa"/>
            <w:shd w:val="clear" w:color="auto" w:fill="FFFFFF"/>
            <w:vAlign w:val="center"/>
            <w:hideMark/>
          </w:tcPr>
          <w:tbl>
            <w:tblPr>
              <w:tblW w:w="5000" w:type="pct"/>
              <w:tblCellSpacing w:w="7" w:type="dxa"/>
              <w:shd w:val="clear" w:color="auto" w:fill="666666"/>
              <w:tblCellMar>
                <w:top w:w="45" w:type="dxa"/>
                <w:left w:w="45" w:type="dxa"/>
                <w:bottom w:w="45" w:type="dxa"/>
                <w:right w:w="45" w:type="dxa"/>
              </w:tblCellMar>
              <w:tblLook w:val="04A0" w:firstRow="1" w:lastRow="0" w:firstColumn="1" w:lastColumn="0" w:noHBand="0" w:noVBand="1"/>
            </w:tblPr>
            <w:tblGrid>
              <w:gridCol w:w="4460"/>
              <w:gridCol w:w="752"/>
              <w:gridCol w:w="2483"/>
              <w:gridCol w:w="1856"/>
              <w:gridCol w:w="2509"/>
            </w:tblGrid>
            <w:tr w:rsidR="002A562B" w:rsidRPr="002A562B">
              <w:trPr>
                <w:tblHeade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b/>
                      <w:bCs/>
                    </w:rPr>
                  </w:pPr>
                  <w:r w:rsidRPr="002A562B">
                    <w:rPr>
                      <w:rFonts w:ascii="Times New Roman" w:eastAsia="Times New Roman" w:hAnsi="Times New Roman" w:cs="Times New Roman"/>
                      <w:b/>
                      <w:bCs/>
                    </w:rPr>
                    <w:t> </w:t>
                  </w:r>
                </w:p>
              </w:tc>
              <w:tc>
                <w:tcPr>
                  <w:tcW w:w="0" w:type="auto"/>
                  <w:gridSpan w:val="4"/>
                  <w:shd w:val="clear" w:color="auto" w:fill="FFFFFF"/>
                  <w:hideMark/>
                </w:tcPr>
                <w:p w:rsidR="002A562B" w:rsidRPr="002A562B" w:rsidRDefault="002A562B" w:rsidP="002A562B">
                  <w:pPr>
                    <w:spacing w:after="0" w:line="240" w:lineRule="auto"/>
                    <w:jc w:val="center"/>
                    <w:rPr>
                      <w:rFonts w:ascii="Times New Roman" w:eastAsia="Times New Roman" w:hAnsi="Times New Roman" w:cs="Times New Roman"/>
                      <w:b/>
                      <w:bCs/>
                    </w:rPr>
                  </w:pPr>
                  <w:r w:rsidRPr="002A562B">
                    <w:rPr>
                      <w:rFonts w:ascii="Times New Roman" w:eastAsia="Times New Roman" w:hAnsi="Times New Roman" w:cs="Times New Roman"/>
                      <w:b/>
                      <w:bCs/>
                    </w:rPr>
                    <w:t>Pathogen</w:t>
                  </w:r>
                </w:p>
              </w:tc>
            </w:tr>
            <w:tr w:rsidR="002A562B" w:rsidRPr="002A562B">
              <w:trPr>
                <w:tblHeade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b/>
                      <w:bCs/>
                    </w:rPr>
                  </w:pPr>
                  <w:r w:rsidRPr="002A562B">
                    <w:rPr>
                      <w:rFonts w:ascii="Times New Roman" w:eastAsia="Times New Roman" w:hAnsi="Times New Roman" w:cs="Times New Roman"/>
                      <w:b/>
                      <w:bCs/>
                    </w:rPr>
                    <w:t>Condition</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b/>
                      <w:bCs/>
                    </w:rPr>
                  </w:pPr>
                  <w:r w:rsidRPr="002A562B">
                    <w:rPr>
                      <w:rFonts w:ascii="Times New Roman" w:eastAsia="Times New Roman" w:hAnsi="Times New Roman" w:cs="Times New Roman"/>
                      <w:b/>
                      <w:bCs/>
                    </w:rPr>
                    <w:t>MRSA</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b/>
                      <w:bCs/>
                    </w:rPr>
                  </w:pPr>
                  <w:r w:rsidRPr="002A562B">
                    <w:rPr>
                      <w:rFonts w:ascii="Times New Roman" w:eastAsia="Times New Roman" w:hAnsi="Times New Roman" w:cs="Times New Roman"/>
                      <w:b/>
                      <w:bCs/>
                      <w:i/>
                      <w:iCs/>
                    </w:rPr>
                    <w:t>Pseudomonas aeruginosa</w:t>
                  </w:r>
                  <w:r w:rsidRPr="002A562B">
                    <w:rPr>
                      <w:rFonts w:ascii="Times New Roman" w:eastAsia="Times New Roman" w:hAnsi="Times New Roman" w:cs="Times New Roman"/>
                      <w:b/>
                      <w:bCs/>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b/>
                      <w:bCs/>
                    </w:rPr>
                  </w:pPr>
                  <w:r w:rsidRPr="002A562B">
                    <w:rPr>
                      <w:rFonts w:ascii="Times New Roman" w:eastAsia="Times New Roman" w:hAnsi="Times New Roman" w:cs="Times New Roman"/>
                      <w:b/>
                      <w:bCs/>
                      <w:i/>
                      <w:iCs/>
                    </w:rPr>
                    <w:t>Acinetobacter</w:t>
                  </w:r>
                  <w:r w:rsidRPr="002A562B">
                    <w:rPr>
                      <w:rFonts w:ascii="Times New Roman" w:eastAsia="Times New Roman" w:hAnsi="Times New Roman" w:cs="Times New Roman"/>
                      <w:b/>
                      <w:bCs/>
                    </w:rPr>
                    <w:t xml:space="preserve"> spp.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b/>
                      <w:bCs/>
                    </w:rPr>
                  </w:pPr>
                  <w:r w:rsidRPr="002A562B">
                    <w:rPr>
                      <w:rFonts w:ascii="Times New Roman" w:eastAsia="Times New Roman" w:hAnsi="Times New Roman" w:cs="Times New Roman"/>
                      <w:b/>
                      <w:bCs/>
                    </w:rPr>
                    <w:t xml:space="preserve">MDR </w:t>
                  </w:r>
                  <w:proofErr w:type="spellStart"/>
                  <w:r w:rsidRPr="002A562B">
                    <w:rPr>
                      <w:rFonts w:ascii="Times New Roman" w:eastAsia="Times New Roman" w:hAnsi="Times New Roman" w:cs="Times New Roman"/>
                      <w:b/>
                      <w:bCs/>
                    </w:rPr>
                    <w:t>Enterobacteriaceae</w:t>
                  </w:r>
                  <w:proofErr w:type="spellEnd"/>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 xml:space="preserve">Hospitalization for </w:t>
                  </w:r>
                  <w:r w:rsidRPr="002A562B">
                    <w:rPr>
                      <w:rFonts w:ascii="Times New Roman" w:eastAsia="Times New Roman" w:hAnsi="Times New Roman" w:cs="Times New Roman"/>
                      <w:noProof/>
                      <w:highlight w:val="yellow"/>
                    </w:rPr>
                    <w:t>≥</w:t>
                  </w:r>
                  <w:r w:rsidRPr="002A562B">
                    <w:rPr>
                      <w:rFonts w:ascii="Times New Roman" w:eastAsia="Times New Roman" w:hAnsi="Times New Roman" w:cs="Times New Roman"/>
                      <w:highlight w:val="yellow"/>
                    </w:rPr>
                    <w:t>48 h</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xml:space="preserve">Hospitalization for </w:t>
                  </w:r>
                  <w:r w:rsidRPr="002A562B">
                    <w:rPr>
                      <w:rFonts w:ascii="Times New Roman" w:eastAsia="Times New Roman" w:hAnsi="Times New Roman" w:cs="Times New Roman"/>
                      <w:noProof/>
                    </w:rPr>
                    <w:t>≥</w:t>
                  </w:r>
                  <w:r w:rsidRPr="002A562B">
                    <w:rPr>
                      <w:rFonts w:ascii="Times New Roman" w:eastAsia="Times New Roman" w:hAnsi="Times New Roman" w:cs="Times New Roman"/>
                    </w:rPr>
                    <w:t>2 days in prior 3 months</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Nursing home or extended-care-facility residence</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Antibiotic therapy in preceding 3 months</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Chronic dialysis</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Home infusion therapy</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Home wound care</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highlight w:val="yellow"/>
                    </w:rPr>
                  </w:pPr>
                  <w:r w:rsidRPr="002A562B">
                    <w:rPr>
                      <w:rFonts w:ascii="Times New Roman" w:eastAsia="Times New Roman" w:hAnsi="Times New Roman" w:cs="Times New Roman"/>
                      <w:highlight w:val="yellow"/>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r>
            <w:tr w:rsidR="002A562B" w:rsidRPr="002A562B">
              <w:trPr>
                <w:tblCellSpacing w:w="7" w:type="dxa"/>
              </w:trPr>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Family member with MDR infection</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 </w:t>
                  </w:r>
                </w:p>
              </w:tc>
              <w:tc>
                <w:tcPr>
                  <w:tcW w:w="0" w:type="auto"/>
                  <w:shd w:val="clear" w:color="auto" w:fill="FFFFFF"/>
                  <w:hideMark/>
                </w:tcPr>
                <w:p w:rsidR="002A562B" w:rsidRPr="002A562B" w:rsidRDefault="002A562B" w:rsidP="002A562B">
                  <w:pPr>
                    <w:spacing w:after="0" w:line="240" w:lineRule="auto"/>
                    <w:rPr>
                      <w:rFonts w:ascii="Times New Roman" w:eastAsia="Times New Roman" w:hAnsi="Times New Roman" w:cs="Times New Roman"/>
                    </w:rPr>
                  </w:pPr>
                  <w:r w:rsidRPr="002A562B">
                    <w:rPr>
                      <w:rFonts w:ascii="Times New Roman" w:eastAsia="Times New Roman" w:hAnsi="Times New Roman" w:cs="Times New Roman"/>
                    </w:rPr>
                    <w:t>X</w:t>
                  </w:r>
                </w:p>
              </w:tc>
            </w:tr>
          </w:tbl>
          <w:p w:rsidR="002A562B" w:rsidRPr="002A562B" w:rsidRDefault="002A562B" w:rsidP="002A562B">
            <w:pPr>
              <w:spacing w:after="0" w:line="240" w:lineRule="auto"/>
              <w:rPr>
                <w:rFonts w:ascii="Times New Roman" w:eastAsia="Times New Roman" w:hAnsi="Times New Roman" w:cs="Times New Roman"/>
              </w:rPr>
            </w:pPr>
          </w:p>
        </w:tc>
      </w:tr>
      <w:tr w:rsidR="002A562B" w:rsidRPr="002A562B" w:rsidTr="00E17E7E">
        <w:trPr>
          <w:tblCellSpacing w:w="0" w:type="dxa"/>
        </w:trPr>
        <w:tc>
          <w:tcPr>
            <w:tcW w:w="12060" w:type="dxa"/>
            <w:shd w:val="clear" w:color="auto" w:fill="FFFFFF"/>
            <w:vAlign w:val="center"/>
            <w:hideMark/>
          </w:tcPr>
          <w:p w:rsidR="002A562B" w:rsidRPr="002A562B" w:rsidRDefault="002A562B" w:rsidP="002A562B">
            <w:pPr>
              <w:spacing w:before="100" w:beforeAutospacing="1" w:after="100" w:afterAutospacing="1" w:line="240" w:lineRule="auto"/>
              <w:rPr>
                <w:rFonts w:ascii="Times New Roman" w:eastAsia="Times New Roman" w:hAnsi="Times New Roman" w:cs="Times New Roman"/>
              </w:rPr>
            </w:pPr>
            <w:r w:rsidRPr="002A562B">
              <w:rPr>
                <w:rFonts w:ascii="Times New Roman" w:eastAsia="Times New Roman" w:hAnsi="Times New Roman" w:cs="Times New Roman"/>
                <w:b/>
                <w:bCs/>
                <w:i/>
                <w:iCs/>
              </w:rPr>
              <w:t>Abbreviations:</w:t>
            </w:r>
            <w:r w:rsidRPr="002A562B">
              <w:rPr>
                <w:rFonts w:ascii="Times New Roman" w:eastAsia="Times New Roman" w:hAnsi="Times New Roman" w:cs="Times New Roman"/>
              </w:rPr>
              <w:t xml:space="preserve"> MDR, multidrug-resistant; MRSA, methicillin-resistant </w:t>
            </w:r>
            <w:r w:rsidRPr="002A562B">
              <w:rPr>
                <w:rFonts w:ascii="Times New Roman" w:eastAsia="Times New Roman" w:hAnsi="Times New Roman" w:cs="Times New Roman"/>
                <w:i/>
                <w:iCs/>
              </w:rPr>
              <w:t>Staphylococcus aureus</w:t>
            </w:r>
          </w:p>
        </w:tc>
      </w:tr>
      <w:tr w:rsidR="002A562B" w:rsidRPr="002A562B" w:rsidTr="00E17E7E">
        <w:tblPrEx>
          <w:shd w:val="clear" w:color="auto" w:fill="auto"/>
        </w:tblPrEx>
        <w:trPr>
          <w:tblCellSpacing w:w="0" w:type="dxa"/>
        </w:trPr>
        <w:tc>
          <w:tcPr>
            <w:tcW w:w="12060" w:type="dxa"/>
            <w:shd w:val="clear" w:color="auto" w:fill="FFFFFF"/>
            <w:hideMark/>
          </w:tcPr>
          <w:p w:rsidR="00F10E16" w:rsidRPr="00E17E7E" w:rsidRDefault="00F10E16" w:rsidP="002A562B">
            <w:pPr>
              <w:spacing w:before="100" w:beforeAutospacing="1" w:after="100" w:afterAutospacing="1" w:line="240" w:lineRule="auto"/>
              <w:rPr>
                <w:rFonts w:ascii="Times New Roman" w:eastAsia="Times New Roman" w:hAnsi="Times New Roman" w:cs="Times New Roman"/>
              </w:rPr>
            </w:pPr>
          </w:p>
          <w:p w:rsidR="002A562B" w:rsidRPr="00E17E7E" w:rsidRDefault="00F10E16" w:rsidP="002A562B">
            <w:pPr>
              <w:spacing w:before="100" w:beforeAutospacing="1" w:after="100" w:afterAutospacing="1" w:line="240" w:lineRule="auto"/>
              <w:rPr>
                <w:rFonts w:ascii="Times New Roman" w:eastAsia="Times New Roman" w:hAnsi="Times New Roman"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7E7E">
              <w:rPr>
                <w:rFonts w:ascii="Times New Roman" w:eastAsia="Times New Roman" w:hAnsi="Times New Roman"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A562B" w:rsidRPr="00E17E7E">
              <w:rPr>
                <w:rFonts w:ascii="Times New Roman" w:eastAsia="Times New Roman" w:hAnsi="Times New Roman"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Pathophysiology</w:t>
            </w:r>
          </w:p>
          <w:p w:rsidR="002A562B" w:rsidRPr="00E17E7E" w:rsidRDefault="00F10E16" w:rsidP="002A562B">
            <w:pPr>
              <w:spacing w:before="100" w:beforeAutospacing="1" w:after="100" w:afterAutospacing="1" w:line="240" w:lineRule="auto"/>
              <w:rPr>
                <w:rFonts w:ascii="Times New Roman" w:eastAsia="Times New Roman" w:hAnsi="Times New Roman" w:cs="Times New Roman"/>
              </w:rPr>
            </w:pPr>
            <w:bookmarkStart w:id="1" w:name="9128136"/>
            <w:bookmarkEnd w:id="1"/>
            <w:r w:rsidRPr="00E17E7E">
              <w:rPr>
                <w:rFonts w:ascii="Times New Roman" w:eastAsia="Times New Roman" w:hAnsi="Times New Roman" w:cs="Times New Roman"/>
                <w:color w:val="00B050"/>
                <w:u w:val="single"/>
              </w:rPr>
              <w:t xml:space="preserve">   </w:t>
            </w:r>
            <w:r w:rsidR="002A562B" w:rsidRPr="00E17E7E">
              <w:rPr>
                <w:rFonts w:ascii="Times New Roman" w:eastAsia="Times New Roman" w:hAnsi="Times New Roman" w:cs="Times New Roman"/>
                <w:color w:val="00B050"/>
                <w:u w:val="single"/>
              </w:rPr>
              <w:t>Pneumonia results from the proliferation of microbial pathogens at the alveolar level and the host's response to those pathogens</w:t>
            </w:r>
            <w:r w:rsidR="002A562B" w:rsidRPr="00E17E7E">
              <w:rPr>
                <w:rFonts w:ascii="Times New Roman" w:eastAsia="Times New Roman" w:hAnsi="Times New Roman" w:cs="Times New Roman"/>
              </w:rPr>
              <w:t xml:space="preserve">. Microorganisms gain access to the lower respiratory tract in several ways. The most common is by aspiration from the oropharynx. Small-volume aspiration occurs frequently during sleep (especially in the elderly) and in patients with decreased levels of consciousness. Many pathogens are inhaled as contaminated droplets. Rarely, pneumonia occurs via </w:t>
            </w:r>
            <w:proofErr w:type="spellStart"/>
            <w:r w:rsidR="002A562B" w:rsidRPr="00E17E7E">
              <w:rPr>
                <w:rFonts w:ascii="Times New Roman" w:eastAsia="Times New Roman" w:hAnsi="Times New Roman" w:cs="Times New Roman"/>
              </w:rPr>
              <w:t>hematogenous</w:t>
            </w:r>
            <w:proofErr w:type="spellEnd"/>
            <w:r w:rsidR="002A562B" w:rsidRPr="00E17E7E">
              <w:rPr>
                <w:rFonts w:ascii="Times New Roman" w:eastAsia="Times New Roman" w:hAnsi="Times New Roman" w:cs="Times New Roman"/>
              </w:rPr>
              <w:t xml:space="preserve"> spread (e.g., from tricuspid endocarditis) or by contiguous extension from an infected pleural or mediastinal space.</w:t>
            </w:r>
          </w:p>
          <w:p w:rsidR="002A562B" w:rsidRPr="00E17E7E" w:rsidRDefault="00F10E16" w:rsidP="002A562B">
            <w:pPr>
              <w:spacing w:before="100" w:beforeAutospacing="1" w:after="100" w:afterAutospacing="1" w:line="240" w:lineRule="auto"/>
              <w:rPr>
                <w:rFonts w:ascii="Times New Roman" w:eastAsia="Times New Roman" w:hAnsi="Times New Roman" w:cs="Times New Roman"/>
              </w:rPr>
            </w:pPr>
            <w:bookmarkStart w:id="2" w:name="9128137"/>
            <w:bookmarkEnd w:id="2"/>
            <w:r w:rsidRPr="00E17E7E">
              <w:rPr>
                <w:rFonts w:ascii="Times New Roman" w:eastAsia="Times New Roman" w:hAnsi="Times New Roman" w:cs="Times New Roman"/>
              </w:rPr>
              <w:t xml:space="preserve">      </w:t>
            </w:r>
            <w:r w:rsidR="002A562B" w:rsidRPr="00E17E7E">
              <w:rPr>
                <w:rFonts w:ascii="Times New Roman" w:eastAsia="Times New Roman" w:hAnsi="Times New Roman" w:cs="Times New Roman"/>
                <w:color w:val="00B050"/>
                <w:u w:val="single"/>
              </w:rPr>
              <w:t>Mechanical factors are critically important in host</w:t>
            </w:r>
            <w:r w:rsidR="002A562B" w:rsidRPr="00E17E7E">
              <w:rPr>
                <w:rFonts w:ascii="Times New Roman" w:eastAsia="Times New Roman" w:hAnsi="Times New Roman" w:cs="Times New Roman"/>
                <w:color w:val="00B050"/>
              </w:rPr>
              <w:t xml:space="preserve"> </w:t>
            </w:r>
            <w:r w:rsidR="002A562B" w:rsidRPr="00E17E7E">
              <w:rPr>
                <w:rFonts w:ascii="Times New Roman" w:eastAsia="Times New Roman" w:hAnsi="Times New Roman" w:cs="Times New Roman"/>
                <w:color w:val="00B050"/>
                <w:u w:val="single"/>
              </w:rPr>
              <w:t>defense.</w:t>
            </w:r>
            <w:r w:rsidR="002A562B" w:rsidRPr="00E17E7E">
              <w:rPr>
                <w:rFonts w:ascii="Times New Roman" w:eastAsia="Times New Roman" w:hAnsi="Times New Roman" w:cs="Times New Roman"/>
                <w:color w:val="00B050"/>
              </w:rPr>
              <w:t xml:space="preserve"> </w:t>
            </w:r>
            <w:r w:rsidR="002A562B" w:rsidRPr="00E17E7E">
              <w:rPr>
                <w:rFonts w:ascii="Times New Roman" w:eastAsia="Times New Roman" w:hAnsi="Times New Roman" w:cs="Times New Roman"/>
              </w:rPr>
              <w:t xml:space="preserve">The hairs and </w:t>
            </w:r>
            <w:proofErr w:type="spellStart"/>
            <w:r w:rsidR="002A562B" w:rsidRPr="00E17E7E">
              <w:rPr>
                <w:rFonts w:ascii="Times New Roman" w:eastAsia="Times New Roman" w:hAnsi="Times New Roman" w:cs="Times New Roman"/>
              </w:rPr>
              <w:t>turbinates</w:t>
            </w:r>
            <w:proofErr w:type="spellEnd"/>
            <w:r w:rsidR="002A562B" w:rsidRPr="00E17E7E">
              <w:rPr>
                <w:rFonts w:ascii="Times New Roman" w:eastAsia="Times New Roman" w:hAnsi="Times New Roman" w:cs="Times New Roman"/>
              </w:rPr>
              <w:t xml:space="preserve"> of the nares capture larger inhaled particles before they reach the lower respiratory tract. The branching architecture of the tracheobronchial tree traps particles on the airway lining, where </w:t>
            </w:r>
            <w:proofErr w:type="spellStart"/>
            <w:r w:rsidR="002A562B" w:rsidRPr="00E17E7E">
              <w:rPr>
                <w:rFonts w:ascii="Times New Roman" w:eastAsia="Times New Roman" w:hAnsi="Times New Roman" w:cs="Times New Roman"/>
              </w:rPr>
              <w:t>muco</w:t>
            </w:r>
            <w:proofErr w:type="spellEnd"/>
            <w:r w:rsidRPr="00E17E7E">
              <w:rPr>
                <w:rFonts w:ascii="Times New Roman" w:eastAsia="Times New Roman" w:hAnsi="Times New Roman" w:cs="Times New Roman"/>
              </w:rPr>
              <w:t>-</w:t>
            </w:r>
            <w:r w:rsidR="002A562B" w:rsidRPr="00E17E7E">
              <w:rPr>
                <w:rFonts w:ascii="Times New Roman" w:eastAsia="Times New Roman" w:hAnsi="Times New Roman" w:cs="Times New Roman"/>
              </w:rPr>
              <w:t xml:space="preserve">ciliary clearance and local antibacterial factors either clear or kill the potential pathogen. </w:t>
            </w:r>
            <w:r w:rsidR="002A562B" w:rsidRPr="00E17E7E">
              <w:rPr>
                <w:rFonts w:ascii="Times New Roman" w:eastAsia="Times New Roman" w:hAnsi="Times New Roman" w:cs="Times New Roman"/>
                <w:color w:val="00B050"/>
                <w:u w:val="single"/>
              </w:rPr>
              <w:t xml:space="preserve">The gag reflex and the cough mechanism offer critical protection from aspiration. </w:t>
            </w:r>
            <w:r w:rsidR="002A562B" w:rsidRPr="00E17E7E">
              <w:rPr>
                <w:rFonts w:ascii="Times New Roman" w:eastAsia="Times New Roman" w:hAnsi="Times New Roman" w:cs="Times New Roman"/>
                <w:highlight w:val="yellow"/>
              </w:rPr>
              <w:t xml:space="preserve">In addition, the normal flora adhering to mucosal cells of the oropharynx, whose </w:t>
            </w:r>
            <w:r w:rsidR="002A562B" w:rsidRPr="00E17E7E">
              <w:rPr>
                <w:rFonts w:ascii="Times New Roman" w:eastAsia="Times New Roman" w:hAnsi="Times New Roman" w:cs="Times New Roman"/>
                <w:highlight w:val="yellow"/>
              </w:rPr>
              <w:lastRenderedPageBreak/>
              <w:t>components are remarkably constant, prevents pathogenic bacteria from binding and thereby decreases the risk of pneumonia caused by these more virulent bacteria.</w:t>
            </w:r>
          </w:p>
          <w:p w:rsidR="002A562B" w:rsidRPr="00E17E7E" w:rsidRDefault="00F10E16" w:rsidP="002A562B">
            <w:pPr>
              <w:spacing w:before="100" w:beforeAutospacing="1" w:after="100" w:afterAutospacing="1" w:line="240" w:lineRule="auto"/>
              <w:rPr>
                <w:rFonts w:ascii="Times New Roman" w:eastAsia="Times New Roman" w:hAnsi="Times New Roman" w:cs="Times New Roman"/>
              </w:rPr>
            </w:pPr>
            <w:bookmarkStart w:id="3" w:name="9128138"/>
            <w:bookmarkEnd w:id="3"/>
            <w:r w:rsidRPr="00E17E7E">
              <w:rPr>
                <w:rFonts w:ascii="Times New Roman" w:eastAsia="Times New Roman" w:hAnsi="Times New Roman" w:cs="Times New Roman"/>
              </w:rPr>
              <w:t xml:space="preserve">      </w:t>
            </w:r>
            <w:r w:rsidR="002A562B" w:rsidRPr="00E17E7E">
              <w:rPr>
                <w:rFonts w:ascii="Times New Roman" w:eastAsia="Times New Roman" w:hAnsi="Times New Roman" w:cs="Times New Roman"/>
              </w:rPr>
              <w:t xml:space="preserve">When these barriers are overcome or when the microorganisms are small enough to be inhaled to the alveolar level, resident alveolar macrophages are extremely efficient at clearing and killing pathogens. Macrophages are assisted by local proteins (e.g., surfactant proteins A and D) that have </w:t>
            </w:r>
            <w:r w:rsidR="002A562B" w:rsidRPr="00E17E7E">
              <w:rPr>
                <w:rFonts w:ascii="Times New Roman" w:eastAsia="Times New Roman" w:hAnsi="Times New Roman" w:cs="Times New Roman"/>
                <w:color w:val="FF0000"/>
              </w:rPr>
              <w:t xml:space="preserve">intrinsic opsonizing </w:t>
            </w:r>
            <w:r w:rsidR="002A562B" w:rsidRPr="00E17E7E">
              <w:rPr>
                <w:rFonts w:ascii="Times New Roman" w:eastAsia="Times New Roman" w:hAnsi="Times New Roman" w:cs="Times New Roman"/>
              </w:rPr>
              <w:t xml:space="preserve">properties or antibacterial or antiviral activity. Once engulfed by the macrophage, the pathogens—even if they are not killed—are eliminated via either the </w:t>
            </w:r>
            <w:proofErr w:type="spellStart"/>
            <w:r w:rsidR="002A562B" w:rsidRPr="00E17E7E">
              <w:rPr>
                <w:rFonts w:ascii="Times New Roman" w:eastAsia="Times New Roman" w:hAnsi="Times New Roman" w:cs="Times New Roman"/>
              </w:rPr>
              <w:t>muco</w:t>
            </w:r>
            <w:proofErr w:type="spellEnd"/>
            <w:r w:rsidR="00E17E7E" w:rsidRPr="00E17E7E">
              <w:rPr>
                <w:rFonts w:ascii="Times New Roman" w:eastAsia="Times New Roman" w:hAnsi="Times New Roman" w:cs="Times New Roman"/>
              </w:rPr>
              <w:t>-</w:t>
            </w:r>
            <w:r w:rsidR="002A562B" w:rsidRPr="00E17E7E">
              <w:rPr>
                <w:rFonts w:ascii="Times New Roman" w:eastAsia="Times New Roman" w:hAnsi="Times New Roman" w:cs="Times New Roman"/>
              </w:rPr>
              <w:t xml:space="preserve">ciliary elevator or the lymphatics and no longer represent an infectious challenge. </w:t>
            </w:r>
            <w:r w:rsidR="002A562B" w:rsidRPr="00E17E7E">
              <w:rPr>
                <w:rFonts w:ascii="Times New Roman" w:eastAsia="Times New Roman" w:hAnsi="Times New Roman" w:cs="Times New Roman"/>
                <w:color w:val="00B050"/>
                <w:highlight w:val="yellow"/>
              </w:rPr>
              <w:t>Only when the capacity of the alveolar macrophages to ingest or kill the microorganisms is exceeded does clinical pneumonia become manifest</w:t>
            </w:r>
            <w:r w:rsidR="002A562B" w:rsidRPr="00E17E7E">
              <w:rPr>
                <w:rFonts w:ascii="Times New Roman" w:eastAsia="Times New Roman" w:hAnsi="Times New Roman" w:cs="Times New Roman"/>
              </w:rPr>
              <w:t xml:space="preserve">. In that situation, the alveolar macrophages initiate the inflammatory response to bolster lower respiratory tract defenses. </w:t>
            </w:r>
            <w:r w:rsidR="002A562B" w:rsidRPr="00E17E7E">
              <w:rPr>
                <w:rFonts w:ascii="Times New Roman" w:eastAsia="Times New Roman" w:hAnsi="Times New Roman" w:cs="Times New Roman"/>
                <w:color w:val="00B050"/>
                <w:highlight w:val="yellow"/>
              </w:rPr>
              <w:t>The host inflammatory response, rather than the proliferation of microorganisms, triggers the clinical syndrome of pneumonia.</w:t>
            </w:r>
            <w:r w:rsidR="002A562B" w:rsidRPr="00E17E7E">
              <w:rPr>
                <w:rFonts w:ascii="Times New Roman" w:eastAsia="Times New Roman" w:hAnsi="Times New Roman" w:cs="Times New Roman"/>
                <w:color w:val="00B050"/>
              </w:rPr>
              <w:t xml:space="preserve"> </w:t>
            </w:r>
            <w:r w:rsidR="002A562B" w:rsidRPr="00E17E7E">
              <w:rPr>
                <w:rFonts w:ascii="Times New Roman" w:eastAsia="Times New Roman" w:hAnsi="Times New Roman" w:cs="Times New Roman"/>
              </w:rPr>
              <w:t xml:space="preserve">The release of inflammatory mediators, such as interleukin (IL)-1 and tumor necrosis factor (TNF), results in fever. Chemokines, such as IL-8 and granulocyte colony-stimulating factor, stimulate the release of neutrophils and their attraction to the lung, producing both peripheral leukocytosis and increased purulent secretions. </w:t>
            </w:r>
            <w:r w:rsidR="002A562B" w:rsidRPr="00E17E7E">
              <w:rPr>
                <w:rFonts w:ascii="Times New Roman" w:eastAsia="Times New Roman" w:hAnsi="Times New Roman" w:cs="Times New Roman"/>
                <w:i/>
                <w:color w:val="00B050"/>
              </w:rPr>
              <w:t>Inflammatory mediators released by macrophages and the newly recruited neutrophils create an alveolar capillary leak</w:t>
            </w:r>
            <w:r w:rsidR="002A562B" w:rsidRPr="00E17E7E">
              <w:rPr>
                <w:rFonts w:ascii="Times New Roman" w:eastAsia="Times New Roman" w:hAnsi="Times New Roman" w:cs="Times New Roman"/>
                <w:color w:val="00B050"/>
              </w:rPr>
              <w:t xml:space="preserve"> </w:t>
            </w:r>
            <w:r w:rsidR="002A562B" w:rsidRPr="00E17E7E">
              <w:rPr>
                <w:rFonts w:ascii="Times New Roman" w:eastAsia="Times New Roman" w:hAnsi="Times New Roman" w:cs="Times New Roman"/>
                <w:color w:val="FF0000"/>
              </w:rPr>
              <w:t>equivalent to that seen in the acute respiratory distress syndrome (ARDS), although in pneumonia this leak is localized (at least initially)</w:t>
            </w:r>
            <w:r w:rsidR="002A562B" w:rsidRPr="00E17E7E">
              <w:rPr>
                <w:rFonts w:ascii="Times New Roman" w:eastAsia="Times New Roman" w:hAnsi="Times New Roman" w:cs="Times New Roman"/>
              </w:rPr>
              <w:t xml:space="preserve">. </w:t>
            </w:r>
            <w:r w:rsidR="002A562B" w:rsidRPr="00E17E7E">
              <w:rPr>
                <w:rFonts w:ascii="Times New Roman" w:eastAsia="Times New Roman" w:hAnsi="Times New Roman" w:cs="Times New Roman"/>
                <w:color w:val="00B050"/>
                <w:u w:val="single"/>
              </w:rPr>
              <w:t>Even erythrocytes can cross the alveolar-capillary membrane, with consequent hemoptysis</w:t>
            </w:r>
            <w:r w:rsidR="002A562B" w:rsidRPr="00E17E7E">
              <w:rPr>
                <w:rFonts w:ascii="Times New Roman" w:eastAsia="Times New Roman" w:hAnsi="Times New Roman" w:cs="Times New Roman"/>
              </w:rPr>
              <w:t>. The capillary leak results in a radiographic infiltrate and rales detectable on auscultation, and hypoxemia results from alveolar filling. Moreover, some bacterial pathogens appear to interfere with the hypoxemic vasoconstriction that would normally occur with fluid-filled alveoli, and this interference can result in severe hypoxemia. Increased respiratory drive in the systemic inflammatory resp</w:t>
            </w:r>
            <w:r w:rsidRPr="00E17E7E">
              <w:rPr>
                <w:rFonts w:ascii="Times New Roman" w:eastAsia="Times New Roman" w:hAnsi="Times New Roman" w:cs="Times New Roman"/>
              </w:rPr>
              <w:t xml:space="preserve">onse syndrome (SIRS) </w:t>
            </w:r>
            <w:r w:rsidR="002A562B" w:rsidRPr="00E17E7E">
              <w:rPr>
                <w:rFonts w:ascii="Times New Roman" w:eastAsia="Times New Roman" w:hAnsi="Times New Roman" w:cs="Times New Roman"/>
              </w:rPr>
              <w:t xml:space="preserve">leads to respiratory alkalosis. </w:t>
            </w:r>
            <w:r w:rsidR="002A562B" w:rsidRPr="00E17E7E">
              <w:rPr>
                <w:rFonts w:ascii="Times New Roman" w:eastAsia="Times New Roman" w:hAnsi="Times New Roman" w:cs="Times New Roman"/>
                <w:color w:val="00B050"/>
                <w:highlight w:val="yellow"/>
                <w:u w:val="single"/>
              </w:rPr>
              <w:t>Decreased compliance due to capillary leak, hypoxemia, increased respiratory drive, increased secretions, and occasionally infection-related bronchospasm all lead to dyspnea</w:t>
            </w:r>
            <w:r w:rsidR="002A562B" w:rsidRPr="00E17E7E">
              <w:rPr>
                <w:rFonts w:ascii="Times New Roman" w:eastAsia="Times New Roman" w:hAnsi="Times New Roman" w:cs="Times New Roman"/>
              </w:rPr>
              <w:t>. If severe enough, the changes in lung mechanics secondary to reductions in lung volume and compliance and the intrapulmonary shunting of blood may cause the patient's death.</w:t>
            </w:r>
          </w:p>
        </w:tc>
      </w:tr>
    </w:tbl>
    <w:p w:rsidR="002A562B" w:rsidRPr="002A562B" w:rsidRDefault="002A562B" w:rsidP="002A562B">
      <w:pPr>
        <w:spacing w:after="0" w:line="240" w:lineRule="auto"/>
        <w:rPr>
          <w:rFonts w:ascii="Times New Roman" w:eastAsia="Times New Roman" w:hAnsi="Times New Roman" w:cs="Times New Roman"/>
          <w:vanish/>
          <w:sz w:val="24"/>
          <w:szCs w:val="24"/>
        </w:rPr>
      </w:pPr>
      <w:bookmarkStart w:id="4" w:name="9128139"/>
      <w:bookmarkEnd w:id="4"/>
    </w:p>
    <w:tbl>
      <w:tblPr>
        <w:tblW w:w="12150" w:type="dxa"/>
        <w:tblCellSpacing w:w="0" w:type="dxa"/>
        <w:tblInd w:w="-1350" w:type="dxa"/>
        <w:tblCellMar>
          <w:left w:w="0" w:type="dxa"/>
          <w:right w:w="0" w:type="dxa"/>
        </w:tblCellMar>
        <w:tblLook w:val="04A0" w:firstRow="1" w:lastRow="0" w:firstColumn="1" w:lastColumn="0" w:noHBand="0" w:noVBand="1"/>
      </w:tblPr>
      <w:tblGrid>
        <w:gridCol w:w="12248"/>
      </w:tblGrid>
      <w:tr w:rsidR="002A562B" w:rsidRPr="002A562B" w:rsidTr="00E17E7E">
        <w:trPr>
          <w:trHeight w:val="12690"/>
          <w:tblCellSpacing w:w="0" w:type="dxa"/>
        </w:trPr>
        <w:tc>
          <w:tcPr>
            <w:tcW w:w="12150" w:type="dxa"/>
            <w:shd w:val="clear" w:color="auto" w:fill="FFFFFF"/>
            <w:hideMark/>
          </w:tcPr>
          <w:p w:rsidR="002A562B" w:rsidRPr="002A562B" w:rsidRDefault="002A562B" w:rsidP="002A562B">
            <w:pPr>
              <w:spacing w:before="100" w:beforeAutospacing="1" w:after="100" w:afterAutospacing="1"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A562B">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Pathology</w:t>
            </w:r>
          </w:p>
          <w:p w:rsidR="002A562B" w:rsidRPr="002A562B" w:rsidRDefault="00F10E16" w:rsidP="002A562B">
            <w:pPr>
              <w:spacing w:before="100" w:beforeAutospacing="1" w:after="100" w:afterAutospacing="1" w:line="240" w:lineRule="auto"/>
              <w:rPr>
                <w:rFonts w:ascii="Times New Roman" w:eastAsia="Times New Roman" w:hAnsi="Times New Roman" w:cs="Times New Roman"/>
              </w:rPr>
            </w:pPr>
            <w:bookmarkStart w:id="5" w:name="9128140"/>
            <w:bookmarkEnd w:id="5"/>
            <w:r w:rsidRPr="00870248">
              <w:rPr>
                <w:rFonts w:ascii="Times New Roman" w:eastAsia="Times New Roman" w:hAnsi="Times New Roman" w:cs="Times New Roman"/>
              </w:rPr>
              <w:t xml:space="preserve">     </w:t>
            </w:r>
            <w:r w:rsidR="002A562B" w:rsidRPr="002A562B">
              <w:rPr>
                <w:rFonts w:ascii="Times New Roman" w:eastAsia="Times New Roman" w:hAnsi="Times New Roman" w:cs="Times New Roman"/>
              </w:rPr>
              <w:t xml:space="preserve">Classic pneumonia evolves through a series of pathologic changes. </w:t>
            </w:r>
            <w:r w:rsidR="002A562B" w:rsidRPr="002A562B">
              <w:rPr>
                <w:rFonts w:ascii="Times New Roman" w:eastAsia="Times New Roman" w:hAnsi="Times New Roman" w:cs="Times New Roman"/>
                <w:highlight w:val="yellow"/>
              </w:rPr>
              <w:t xml:space="preserve">The initial phase is one of </w:t>
            </w:r>
            <w:r w:rsidR="002A562B" w:rsidRPr="002A562B">
              <w:rPr>
                <w:rFonts w:ascii="Times New Roman" w:eastAsia="Times New Roman" w:hAnsi="Times New Roman" w:cs="Times New Roman"/>
                <w:i/>
                <w:iCs/>
                <w:highlight w:val="yellow"/>
              </w:rPr>
              <w:t>edema</w:t>
            </w:r>
            <w:r w:rsidR="002A562B" w:rsidRPr="002A562B">
              <w:rPr>
                <w:rFonts w:ascii="Times New Roman" w:eastAsia="Times New Roman" w:hAnsi="Times New Roman" w:cs="Times New Roman"/>
                <w:highlight w:val="yellow"/>
              </w:rPr>
              <w:t>, with the presence of a proteinaceous exudate—and often of bacteria—in the alveoli</w:t>
            </w:r>
            <w:r w:rsidR="002A562B" w:rsidRPr="002A562B">
              <w:rPr>
                <w:rFonts w:ascii="Times New Roman" w:eastAsia="Times New Roman" w:hAnsi="Times New Roman" w:cs="Times New Roman"/>
              </w:rPr>
              <w:t xml:space="preserve">. This phase is rarely evident in clinical or autopsy specimens because it is so rapidly </w:t>
            </w:r>
            <w:r w:rsidR="002A562B" w:rsidRPr="002A562B">
              <w:rPr>
                <w:rFonts w:ascii="Times New Roman" w:eastAsia="Times New Roman" w:hAnsi="Times New Roman" w:cs="Times New Roman"/>
                <w:highlight w:val="yellow"/>
              </w:rPr>
              <w:t xml:space="preserve">followed by a </w:t>
            </w:r>
            <w:r w:rsidR="002A562B" w:rsidRPr="002A562B">
              <w:rPr>
                <w:rFonts w:ascii="Times New Roman" w:eastAsia="Times New Roman" w:hAnsi="Times New Roman" w:cs="Times New Roman"/>
                <w:i/>
                <w:iCs/>
                <w:highlight w:val="yellow"/>
              </w:rPr>
              <w:t xml:space="preserve">red </w:t>
            </w:r>
            <w:proofErr w:type="spellStart"/>
            <w:r w:rsidR="002A562B" w:rsidRPr="002A562B">
              <w:rPr>
                <w:rFonts w:ascii="Times New Roman" w:eastAsia="Times New Roman" w:hAnsi="Times New Roman" w:cs="Times New Roman"/>
                <w:i/>
                <w:iCs/>
                <w:highlight w:val="yellow"/>
              </w:rPr>
              <w:t>hepatization</w:t>
            </w:r>
            <w:proofErr w:type="spellEnd"/>
            <w:r w:rsidR="002A562B" w:rsidRPr="002A562B">
              <w:rPr>
                <w:rFonts w:ascii="Times New Roman" w:eastAsia="Times New Roman" w:hAnsi="Times New Roman" w:cs="Times New Roman"/>
                <w:highlight w:val="yellow"/>
              </w:rPr>
              <w:t xml:space="preserve"> phase. The presence of erythrocytes in the cellular intra</w:t>
            </w:r>
            <w:r w:rsidRPr="00870248">
              <w:rPr>
                <w:rFonts w:ascii="Times New Roman" w:eastAsia="Times New Roman" w:hAnsi="Times New Roman" w:cs="Times New Roman"/>
                <w:highlight w:val="yellow"/>
              </w:rPr>
              <w:t>-</w:t>
            </w:r>
            <w:r w:rsidR="002A562B" w:rsidRPr="002A562B">
              <w:rPr>
                <w:rFonts w:ascii="Times New Roman" w:eastAsia="Times New Roman" w:hAnsi="Times New Roman" w:cs="Times New Roman"/>
                <w:highlight w:val="yellow"/>
              </w:rPr>
              <w:t>alveolar exudate gives this second stage its name, but neutrophil influx is more important from the standpoint of host defense</w:t>
            </w:r>
            <w:r w:rsidR="002A562B" w:rsidRPr="002A562B">
              <w:rPr>
                <w:rFonts w:ascii="Times New Roman" w:eastAsia="Times New Roman" w:hAnsi="Times New Roman" w:cs="Times New Roman"/>
              </w:rPr>
              <w:t xml:space="preserve">. Bacteria are occasionally seen in pathologic specimens collected during this phase. In </w:t>
            </w:r>
            <w:r w:rsidR="002A562B" w:rsidRPr="002A562B">
              <w:rPr>
                <w:rFonts w:ascii="Times New Roman" w:eastAsia="Times New Roman" w:hAnsi="Times New Roman" w:cs="Times New Roman"/>
                <w:highlight w:val="yellow"/>
              </w:rPr>
              <w:t xml:space="preserve">the third phase, </w:t>
            </w:r>
            <w:r w:rsidR="002A562B" w:rsidRPr="002A562B">
              <w:rPr>
                <w:rFonts w:ascii="Times New Roman" w:eastAsia="Times New Roman" w:hAnsi="Times New Roman" w:cs="Times New Roman"/>
                <w:i/>
                <w:iCs/>
                <w:highlight w:val="yellow"/>
              </w:rPr>
              <w:t xml:space="preserve">gray </w:t>
            </w:r>
            <w:proofErr w:type="spellStart"/>
            <w:r w:rsidR="002A562B" w:rsidRPr="002A562B">
              <w:rPr>
                <w:rFonts w:ascii="Times New Roman" w:eastAsia="Times New Roman" w:hAnsi="Times New Roman" w:cs="Times New Roman"/>
                <w:i/>
                <w:iCs/>
                <w:highlight w:val="yellow"/>
              </w:rPr>
              <w:t>hepatization</w:t>
            </w:r>
            <w:proofErr w:type="spellEnd"/>
            <w:r w:rsidR="002A562B" w:rsidRPr="002A562B">
              <w:rPr>
                <w:rFonts w:ascii="Times New Roman" w:eastAsia="Times New Roman" w:hAnsi="Times New Roman" w:cs="Times New Roman"/>
                <w:highlight w:val="yellow"/>
              </w:rPr>
              <w:t xml:space="preserve">, no new erythrocytes are </w:t>
            </w:r>
            <w:proofErr w:type="spellStart"/>
            <w:r w:rsidR="002A562B" w:rsidRPr="002A562B">
              <w:rPr>
                <w:rFonts w:ascii="Times New Roman" w:eastAsia="Times New Roman" w:hAnsi="Times New Roman" w:cs="Times New Roman"/>
                <w:highlight w:val="yellow"/>
              </w:rPr>
              <w:t>extravasating</w:t>
            </w:r>
            <w:proofErr w:type="spellEnd"/>
            <w:r w:rsidR="002A562B" w:rsidRPr="002A562B">
              <w:rPr>
                <w:rFonts w:ascii="Times New Roman" w:eastAsia="Times New Roman" w:hAnsi="Times New Roman" w:cs="Times New Roman"/>
                <w:highlight w:val="yellow"/>
              </w:rPr>
              <w:t>, and those already present have been lysed and degraded</w:t>
            </w:r>
            <w:r w:rsidR="002A562B" w:rsidRPr="002A562B">
              <w:rPr>
                <w:rFonts w:ascii="Times New Roman" w:eastAsia="Times New Roman" w:hAnsi="Times New Roman" w:cs="Times New Roman"/>
              </w:rPr>
              <w:t xml:space="preserve">. The neutrophil is the predominant cell, fibrin deposition is abundant, and bacteria have disappeared. This phase corresponds with successful containment of the infection and improvement in gas exchange. In the </w:t>
            </w:r>
            <w:r w:rsidR="002A562B" w:rsidRPr="002A562B">
              <w:rPr>
                <w:rFonts w:ascii="Times New Roman" w:eastAsia="Times New Roman" w:hAnsi="Times New Roman" w:cs="Times New Roman"/>
                <w:highlight w:val="yellow"/>
              </w:rPr>
              <w:t xml:space="preserve">final phase, </w:t>
            </w:r>
            <w:r w:rsidR="002A562B" w:rsidRPr="002A562B">
              <w:rPr>
                <w:rFonts w:ascii="Times New Roman" w:eastAsia="Times New Roman" w:hAnsi="Times New Roman" w:cs="Times New Roman"/>
                <w:i/>
                <w:iCs/>
                <w:highlight w:val="yellow"/>
              </w:rPr>
              <w:t>resolution</w:t>
            </w:r>
            <w:r w:rsidR="002A562B" w:rsidRPr="002A562B">
              <w:rPr>
                <w:rFonts w:ascii="Times New Roman" w:eastAsia="Times New Roman" w:hAnsi="Times New Roman" w:cs="Times New Roman"/>
                <w:highlight w:val="yellow"/>
              </w:rPr>
              <w:t>, the macrophage reappears as the dominant cell type in the alveolar space, and the debris of neutrophils, bacteria, and fibrin has been cleared, as has the inflammatory response</w:t>
            </w:r>
            <w:r w:rsidR="002A562B" w:rsidRPr="002A562B">
              <w:rPr>
                <w:rFonts w:ascii="Times New Roman" w:eastAsia="Times New Roman" w:hAnsi="Times New Roman" w:cs="Times New Roman"/>
              </w:rPr>
              <w:t>.</w:t>
            </w:r>
          </w:p>
          <w:p w:rsidR="002A562B" w:rsidRPr="00870248" w:rsidRDefault="00F10E16" w:rsidP="002A562B">
            <w:pPr>
              <w:spacing w:before="100" w:beforeAutospacing="1" w:after="100" w:afterAutospacing="1" w:line="240" w:lineRule="auto"/>
              <w:rPr>
                <w:rFonts w:ascii="Times New Roman" w:eastAsia="Times New Roman" w:hAnsi="Times New Roman" w:cs="Times New Roman"/>
              </w:rPr>
            </w:pPr>
            <w:bookmarkStart w:id="6" w:name="9128141"/>
            <w:bookmarkEnd w:id="6"/>
            <w:r w:rsidRPr="00870248">
              <w:rPr>
                <w:rFonts w:ascii="Times New Roman" w:eastAsia="Times New Roman" w:hAnsi="Times New Roman" w:cs="Times New Roman"/>
              </w:rPr>
              <w:t xml:space="preserve">       </w:t>
            </w:r>
            <w:r w:rsidR="002A562B" w:rsidRPr="002A562B">
              <w:rPr>
                <w:rFonts w:ascii="Times New Roman" w:eastAsia="Times New Roman" w:hAnsi="Times New Roman" w:cs="Times New Roman"/>
                <w:color w:val="00B050"/>
                <w:highlight w:val="yellow"/>
              </w:rPr>
              <w:t xml:space="preserve">This pattern has been described best for lobar pneumococcal pneumonia and may not apply to pneumonias of all etiologies, especially viral or </w:t>
            </w:r>
            <w:r w:rsidR="002A562B" w:rsidRPr="002A562B">
              <w:rPr>
                <w:rFonts w:ascii="Times New Roman" w:eastAsia="Times New Roman" w:hAnsi="Times New Roman" w:cs="Times New Roman"/>
                <w:i/>
                <w:iCs/>
                <w:color w:val="00B050"/>
                <w:highlight w:val="yellow"/>
              </w:rPr>
              <w:t>Pneumocystis</w:t>
            </w:r>
            <w:r w:rsidR="002A562B" w:rsidRPr="002A562B">
              <w:rPr>
                <w:rFonts w:ascii="Times New Roman" w:eastAsia="Times New Roman" w:hAnsi="Times New Roman" w:cs="Times New Roman"/>
                <w:color w:val="00B050"/>
                <w:highlight w:val="yellow"/>
              </w:rPr>
              <w:t xml:space="preserve"> pneumonia</w:t>
            </w:r>
            <w:r w:rsidR="002A562B" w:rsidRPr="002A562B">
              <w:rPr>
                <w:rFonts w:ascii="Times New Roman" w:eastAsia="Times New Roman" w:hAnsi="Times New Roman" w:cs="Times New Roman"/>
              </w:rPr>
              <w:t xml:space="preserve">. In VAP, respiratory bronchiolitis may precede the development of a radiologically apparent infiltrate. </w:t>
            </w:r>
            <w:r w:rsidR="002A562B" w:rsidRPr="002A562B">
              <w:rPr>
                <w:rFonts w:ascii="Times New Roman" w:eastAsia="Times New Roman" w:hAnsi="Times New Roman" w:cs="Times New Roman"/>
                <w:b/>
                <w:color w:val="00B050"/>
                <w:u w:val="single"/>
              </w:rPr>
              <w:t>Because of the micro</w:t>
            </w:r>
            <w:r w:rsidRPr="00870248">
              <w:rPr>
                <w:rFonts w:ascii="Times New Roman" w:eastAsia="Times New Roman" w:hAnsi="Times New Roman" w:cs="Times New Roman"/>
                <w:b/>
                <w:color w:val="00B050"/>
                <w:u w:val="single"/>
              </w:rPr>
              <w:t>-</w:t>
            </w:r>
            <w:r w:rsidR="002A562B" w:rsidRPr="002A562B">
              <w:rPr>
                <w:rFonts w:ascii="Times New Roman" w:eastAsia="Times New Roman" w:hAnsi="Times New Roman" w:cs="Times New Roman"/>
                <w:b/>
                <w:color w:val="00B050"/>
                <w:u w:val="single"/>
              </w:rPr>
              <w:t xml:space="preserve">aspiration mechanism, a bronchopneumonia pattern is most common in nosocomial pneumonias, whereas a lobar pattern is more common in bacterial CAP. </w:t>
            </w:r>
            <w:r w:rsidR="002A562B" w:rsidRPr="002A562B">
              <w:rPr>
                <w:rFonts w:ascii="Times New Roman" w:eastAsia="Times New Roman" w:hAnsi="Times New Roman" w:cs="Times New Roman"/>
              </w:rPr>
              <w:t xml:space="preserve">Despite the radiographic appearance, viral and </w:t>
            </w:r>
            <w:r w:rsidR="002A562B" w:rsidRPr="002A562B">
              <w:rPr>
                <w:rFonts w:ascii="Times New Roman" w:eastAsia="Times New Roman" w:hAnsi="Times New Roman" w:cs="Times New Roman"/>
                <w:i/>
                <w:iCs/>
              </w:rPr>
              <w:t>Pneumocystis</w:t>
            </w:r>
            <w:r w:rsidR="002A562B" w:rsidRPr="002A562B">
              <w:rPr>
                <w:rFonts w:ascii="Times New Roman" w:eastAsia="Times New Roman" w:hAnsi="Times New Roman" w:cs="Times New Roman"/>
              </w:rPr>
              <w:t xml:space="preserve"> pneumonias represent alveolar rather than interstitial processes.</w:t>
            </w:r>
          </w:p>
          <w:p w:rsidR="00870248" w:rsidRPr="00870248" w:rsidRDefault="00870248" w:rsidP="00870248">
            <w:pPr>
              <w:spacing w:before="100" w:beforeAutospacing="1" w:after="100" w:afterAutospacing="1" w:line="240" w:lineRule="auto"/>
              <w:rPr>
                <w:rFonts w:ascii="Times New Roman" w:eastAsia="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70248">
              <w:rPr>
                <w:rFonts w:ascii="Times New Roman" w:eastAsia="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Community-Acquired Pneumonia</w:t>
            </w:r>
          </w:p>
          <w:p w:rsidR="00870248" w:rsidRPr="00870248" w:rsidRDefault="00870248" w:rsidP="00870248">
            <w:pPr>
              <w:spacing w:before="100" w:beforeAutospacing="1" w:after="100" w:afterAutospacing="1" w:line="240" w:lineRule="auto"/>
              <w:rPr>
                <w:rFonts w:ascii="Times New Roman" w:eastAsia="Times New Roman" w:hAnsi="Times New Roman" w:cs="Times New Roman"/>
                <w:sz w:val="24"/>
                <w:szCs w:val="24"/>
              </w:rPr>
            </w:pPr>
            <w:bookmarkStart w:id="7" w:name="9128143"/>
            <w:bookmarkEnd w:id="7"/>
            <w:r w:rsidRPr="00870248">
              <w:rPr>
                <w:rFonts w:ascii="Times New Roman" w:eastAsia="Times New Roman" w:hAnsi="Times New Roman" w:cs="Times New Roman"/>
                <w:sz w:val="24"/>
                <w:szCs w:val="24"/>
              </w:rPr>
              <w:t>Etiology</w:t>
            </w:r>
          </w:p>
          <w:p w:rsidR="00870248" w:rsidRDefault="00870248" w:rsidP="00870248">
            <w:pPr>
              <w:spacing w:before="100" w:beforeAutospacing="1" w:after="100" w:afterAutospacing="1" w:line="240" w:lineRule="auto"/>
              <w:rPr>
                <w:rFonts w:ascii="Times New Roman" w:eastAsia="Times New Roman" w:hAnsi="Times New Roman" w:cs="Times New Roman"/>
              </w:rPr>
            </w:pPr>
            <w:bookmarkStart w:id="8" w:name="9128144"/>
            <w:bookmarkEnd w:id="8"/>
            <w:r>
              <w:rPr>
                <w:rFonts w:ascii="Times New Roman" w:eastAsia="Times New Roman" w:hAnsi="Times New Roman" w:cs="Times New Roman"/>
                <w:sz w:val="24"/>
                <w:szCs w:val="24"/>
              </w:rPr>
              <w:t xml:space="preserve">    </w:t>
            </w:r>
            <w:r w:rsidRPr="00870248">
              <w:rPr>
                <w:rFonts w:ascii="Times New Roman" w:eastAsia="Times New Roman" w:hAnsi="Times New Roman" w:cs="Times New Roman"/>
              </w:rPr>
              <w:t xml:space="preserve">The extensive list of potential etiologic agents in CAP includes bacteria, fungi, viruses, and protozoa. Newly identified pathogens include hantaviruses, </w:t>
            </w:r>
            <w:proofErr w:type="spellStart"/>
            <w:r w:rsidRPr="00870248">
              <w:rPr>
                <w:rFonts w:ascii="Times New Roman" w:eastAsia="Times New Roman" w:hAnsi="Times New Roman" w:cs="Times New Roman"/>
              </w:rPr>
              <w:t>metapneumoviruses</w:t>
            </w:r>
            <w:proofErr w:type="spellEnd"/>
            <w:r w:rsidRPr="00870248">
              <w:rPr>
                <w:rFonts w:ascii="Times New Roman" w:eastAsia="Times New Roman" w:hAnsi="Times New Roman" w:cs="Times New Roman"/>
              </w:rPr>
              <w:t xml:space="preserve">, the coronavirus responsible for severe acute respiratory syndrome (SARS), and community-acquired strains of methicillin-resistant </w:t>
            </w:r>
            <w:r w:rsidRPr="00870248">
              <w:rPr>
                <w:rFonts w:ascii="Times New Roman" w:eastAsia="Times New Roman" w:hAnsi="Times New Roman" w:cs="Times New Roman"/>
                <w:i/>
                <w:iCs/>
              </w:rPr>
              <w:t>Staphylococcus aureus</w:t>
            </w:r>
            <w:r w:rsidRPr="00870248">
              <w:rPr>
                <w:rFonts w:ascii="Times New Roman" w:eastAsia="Times New Roman" w:hAnsi="Times New Roman" w:cs="Times New Roman"/>
              </w:rPr>
              <w:t xml:space="preserve"> (MRSA). Most cases of CAP, however, are caused by relatively few pathogens (Table 257-2). </w:t>
            </w:r>
            <w:r w:rsidRPr="00870248">
              <w:rPr>
                <w:rFonts w:ascii="Times New Roman" w:eastAsia="Times New Roman" w:hAnsi="Times New Roman" w:cs="Times New Roman"/>
                <w:highlight w:val="yellow"/>
              </w:rPr>
              <w:t xml:space="preserve">Although </w:t>
            </w:r>
            <w:r w:rsidRPr="00870248">
              <w:rPr>
                <w:rFonts w:ascii="Times New Roman" w:eastAsia="Times New Roman" w:hAnsi="Times New Roman" w:cs="Times New Roman"/>
                <w:i/>
                <w:iCs/>
                <w:highlight w:val="yellow"/>
              </w:rPr>
              <w:t>Streptococcus pneumoniae</w:t>
            </w:r>
            <w:r w:rsidRPr="00870248">
              <w:rPr>
                <w:rFonts w:ascii="Times New Roman" w:eastAsia="Times New Roman" w:hAnsi="Times New Roman" w:cs="Times New Roman"/>
                <w:highlight w:val="yellow"/>
              </w:rPr>
              <w:t xml:space="preserve"> is most common</w:t>
            </w:r>
            <w:r w:rsidRPr="00870248">
              <w:rPr>
                <w:rFonts w:ascii="Times New Roman" w:eastAsia="Times New Roman" w:hAnsi="Times New Roman" w:cs="Times New Roman"/>
              </w:rPr>
              <w:t>, other organisms must also be considered in light of the patient's risk factors and severity of illness. In most cases, it is most useful to think of the potential causes as either "</w:t>
            </w:r>
            <w:r w:rsidRPr="00870248">
              <w:rPr>
                <w:rFonts w:ascii="Times New Roman" w:eastAsia="Times New Roman" w:hAnsi="Times New Roman" w:cs="Times New Roman"/>
                <w:highlight w:val="green"/>
              </w:rPr>
              <w:t>typical" bacterial pathogens</w:t>
            </w:r>
            <w:r w:rsidRPr="00870248">
              <w:rPr>
                <w:rFonts w:ascii="Times New Roman" w:eastAsia="Times New Roman" w:hAnsi="Times New Roman" w:cs="Times New Roman"/>
              </w:rPr>
              <w:t xml:space="preserve"> or </w:t>
            </w:r>
            <w:r w:rsidRPr="00870248">
              <w:rPr>
                <w:rFonts w:ascii="Times New Roman" w:eastAsia="Times New Roman" w:hAnsi="Times New Roman" w:cs="Times New Roman"/>
                <w:highlight w:val="cyan"/>
              </w:rPr>
              <w:t>"atypical" organisms</w:t>
            </w:r>
            <w:r w:rsidRPr="00870248">
              <w:rPr>
                <w:rFonts w:ascii="Times New Roman" w:eastAsia="Times New Roman" w:hAnsi="Times New Roman" w:cs="Times New Roman"/>
              </w:rPr>
              <w:t xml:space="preserve">. </w:t>
            </w:r>
            <w:r w:rsidRPr="00870248">
              <w:rPr>
                <w:rFonts w:ascii="Times New Roman" w:eastAsia="Times New Roman" w:hAnsi="Times New Roman" w:cs="Times New Roman"/>
                <w:highlight w:val="green"/>
              </w:rPr>
              <w:t xml:space="preserve">The former category includes </w:t>
            </w:r>
            <w:r w:rsidRPr="00870248">
              <w:rPr>
                <w:rFonts w:ascii="Times New Roman" w:eastAsia="Times New Roman" w:hAnsi="Times New Roman" w:cs="Times New Roman"/>
                <w:i/>
                <w:iCs/>
                <w:highlight w:val="green"/>
              </w:rPr>
              <w:t>S</w:t>
            </w:r>
            <w:r w:rsidRPr="00870248">
              <w:rPr>
                <w:rFonts w:ascii="Times New Roman" w:eastAsia="Times New Roman" w:hAnsi="Times New Roman" w:cs="Times New Roman"/>
                <w:highlight w:val="green"/>
              </w:rPr>
              <w:t xml:space="preserve">. </w:t>
            </w:r>
            <w:r w:rsidRPr="00870248">
              <w:rPr>
                <w:rFonts w:ascii="Times New Roman" w:eastAsia="Times New Roman" w:hAnsi="Times New Roman" w:cs="Times New Roman"/>
                <w:i/>
                <w:iCs/>
                <w:highlight w:val="green"/>
              </w:rPr>
              <w:t>pneumoniae</w:t>
            </w:r>
            <w:r w:rsidRPr="00870248">
              <w:rPr>
                <w:rFonts w:ascii="Times New Roman" w:eastAsia="Times New Roman" w:hAnsi="Times New Roman" w:cs="Times New Roman"/>
                <w:highlight w:val="green"/>
              </w:rPr>
              <w:t xml:space="preserve">, </w:t>
            </w:r>
            <w:proofErr w:type="spellStart"/>
            <w:r w:rsidRPr="00870248">
              <w:rPr>
                <w:rFonts w:ascii="Times New Roman" w:eastAsia="Times New Roman" w:hAnsi="Times New Roman" w:cs="Times New Roman"/>
                <w:i/>
                <w:iCs/>
                <w:highlight w:val="green"/>
              </w:rPr>
              <w:t>Haemophilus</w:t>
            </w:r>
            <w:proofErr w:type="spellEnd"/>
            <w:r w:rsidRPr="00870248">
              <w:rPr>
                <w:rFonts w:ascii="Times New Roman" w:eastAsia="Times New Roman" w:hAnsi="Times New Roman" w:cs="Times New Roman"/>
                <w:i/>
                <w:iCs/>
                <w:highlight w:val="green"/>
              </w:rPr>
              <w:t xml:space="preserve"> </w:t>
            </w:r>
            <w:proofErr w:type="spellStart"/>
            <w:r w:rsidRPr="00870248">
              <w:rPr>
                <w:rFonts w:ascii="Times New Roman" w:eastAsia="Times New Roman" w:hAnsi="Times New Roman" w:cs="Times New Roman"/>
                <w:i/>
                <w:iCs/>
                <w:highlight w:val="green"/>
              </w:rPr>
              <w:t>influenzae</w:t>
            </w:r>
            <w:proofErr w:type="spellEnd"/>
            <w:r w:rsidRPr="00870248">
              <w:rPr>
                <w:rFonts w:ascii="Times New Roman" w:eastAsia="Times New Roman" w:hAnsi="Times New Roman" w:cs="Times New Roman"/>
                <w:highlight w:val="green"/>
              </w:rPr>
              <w:t xml:space="preserve">, and (in selected patients) </w:t>
            </w:r>
            <w:r w:rsidRPr="00870248">
              <w:rPr>
                <w:rFonts w:ascii="Times New Roman" w:eastAsia="Times New Roman" w:hAnsi="Times New Roman" w:cs="Times New Roman"/>
                <w:i/>
                <w:iCs/>
                <w:highlight w:val="green"/>
              </w:rPr>
              <w:t>S</w:t>
            </w:r>
            <w:r w:rsidRPr="00870248">
              <w:rPr>
                <w:rFonts w:ascii="Times New Roman" w:eastAsia="Times New Roman" w:hAnsi="Times New Roman" w:cs="Times New Roman"/>
                <w:highlight w:val="green"/>
              </w:rPr>
              <w:t xml:space="preserve">. </w:t>
            </w:r>
            <w:r w:rsidRPr="00870248">
              <w:rPr>
                <w:rFonts w:ascii="Times New Roman" w:eastAsia="Times New Roman" w:hAnsi="Times New Roman" w:cs="Times New Roman"/>
                <w:i/>
                <w:iCs/>
                <w:highlight w:val="green"/>
              </w:rPr>
              <w:t>aureus</w:t>
            </w:r>
            <w:r w:rsidRPr="00870248">
              <w:rPr>
                <w:rFonts w:ascii="Times New Roman" w:eastAsia="Times New Roman" w:hAnsi="Times New Roman" w:cs="Times New Roman"/>
                <w:highlight w:val="green"/>
              </w:rPr>
              <w:t xml:space="preserve"> and gram-negative bacilli such as </w:t>
            </w:r>
            <w:proofErr w:type="spellStart"/>
            <w:r w:rsidRPr="00870248">
              <w:rPr>
                <w:rFonts w:ascii="Times New Roman" w:eastAsia="Times New Roman" w:hAnsi="Times New Roman" w:cs="Times New Roman"/>
                <w:i/>
                <w:iCs/>
                <w:highlight w:val="green"/>
              </w:rPr>
              <w:t>Klebsiella</w:t>
            </w:r>
            <w:proofErr w:type="spellEnd"/>
            <w:r w:rsidRPr="00870248">
              <w:rPr>
                <w:rFonts w:ascii="Times New Roman" w:eastAsia="Times New Roman" w:hAnsi="Times New Roman" w:cs="Times New Roman"/>
                <w:i/>
                <w:iCs/>
                <w:highlight w:val="green"/>
              </w:rPr>
              <w:t xml:space="preserve"> pneumoniae</w:t>
            </w:r>
            <w:r w:rsidRPr="00870248">
              <w:rPr>
                <w:rFonts w:ascii="Times New Roman" w:eastAsia="Times New Roman" w:hAnsi="Times New Roman" w:cs="Times New Roman"/>
                <w:highlight w:val="green"/>
              </w:rPr>
              <w:t xml:space="preserve"> and </w:t>
            </w:r>
            <w:r w:rsidRPr="00870248">
              <w:rPr>
                <w:rFonts w:ascii="Times New Roman" w:eastAsia="Times New Roman" w:hAnsi="Times New Roman" w:cs="Times New Roman"/>
                <w:i/>
                <w:iCs/>
                <w:highlight w:val="green"/>
              </w:rPr>
              <w:t>Pseudomonas aeruginosa</w:t>
            </w:r>
            <w:r w:rsidRPr="00870248">
              <w:rPr>
                <w:rFonts w:ascii="Times New Roman" w:eastAsia="Times New Roman" w:hAnsi="Times New Roman" w:cs="Times New Roman"/>
              </w:rPr>
              <w:t xml:space="preserve">. </w:t>
            </w:r>
            <w:r w:rsidRPr="00870248">
              <w:rPr>
                <w:rFonts w:ascii="Times New Roman" w:eastAsia="Times New Roman" w:hAnsi="Times New Roman" w:cs="Times New Roman"/>
                <w:highlight w:val="cyan"/>
              </w:rPr>
              <w:t xml:space="preserve">The "atypical" organisms include </w:t>
            </w:r>
            <w:r w:rsidRPr="00870248">
              <w:rPr>
                <w:rFonts w:ascii="Times New Roman" w:eastAsia="Times New Roman" w:hAnsi="Times New Roman" w:cs="Times New Roman"/>
                <w:i/>
                <w:iCs/>
                <w:highlight w:val="cyan"/>
              </w:rPr>
              <w:t>Mycoplasma pneumoniae</w:t>
            </w:r>
            <w:r w:rsidRPr="00870248">
              <w:rPr>
                <w:rFonts w:ascii="Times New Roman" w:eastAsia="Times New Roman" w:hAnsi="Times New Roman" w:cs="Times New Roman"/>
                <w:highlight w:val="cyan"/>
              </w:rPr>
              <w:t xml:space="preserve"> and </w:t>
            </w:r>
            <w:r w:rsidRPr="00870248">
              <w:rPr>
                <w:rFonts w:ascii="Times New Roman" w:eastAsia="Times New Roman" w:hAnsi="Times New Roman" w:cs="Times New Roman"/>
                <w:i/>
                <w:iCs/>
                <w:highlight w:val="cyan"/>
              </w:rPr>
              <w:t>Chlamydia pneumoniae</w:t>
            </w:r>
            <w:r w:rsidRPr="00870248">
              <w:rPr>
                <w:rFonts w:ascii="Times New Roman" w:eastAsia="Times New Roman" w:hAnsi="Times New Roman" w:cs="Times New Roman"/>
                <w:highlight w:val="cyan"/>
              </w:rPr>
              <w:t xml:space="preserve"> (in outpatients) and </w:t>
            </w:r>
            <w:r w:rsidRPr="00870248">
              <w:rPr>
                <w:rFonts w:ascii="Times New Roman" w:eastAsia="Times New Roman" w:hAnsi="Times New Roman" w:cs="Times New Roman"/>
                <w:i/>
                <w:iCs/>
                <w:highlight w:val="cyan"/>
              </w:rPr>
              <w:t>Legionella</w:t>
            </w:r>
            <w:r w:rsidRPr="00870248">
              <w:rPr>
                <w:rFonts w:ascii="Times New Roman" w:eastAsia="Times New Roman" w:hAnsi="Times New Roman" w:cs="Times New Roman"/>
                <w:highlight w:val="cyan"/>
              </w:rPr>
              <w:t xml:space="preserve"> spp. (in inpatients) as well as respiratory viruses such as influenza viruses, adenoviruses, and respiratory syncytial viruses.</w:t>
            </w:r>
            <w:r w:rsidRPr="00870248">
              <w:rPr>
                <w:rFonts w:ascii="Times New Roman" w:eastAsia="Times New Roman" w:hAnsi="Times New Roman" w:cs="Times New Roman"/>
              </w:rPr>
              <w:t xml:space="preserve"> Data suggest that a virus may be responsible for up to 18% of cases of CAP that require admission to the hospital. The atypical organisms cannot be cultured on standard media, nor can they be seen on Gram's stain. The frequency and importance of atypical pathogens have significant implications for therapy. These organisms are intrinsically resistant to all </w:t>
            </w:r>
            <w:r w:rsidRPr="00870248">
              <w:rPr>
                <w:rFonts w:ascii="Times New Roman" w:eastAsia="Times New Roman" w:hAnsi="Times New Roman" w:cs="Times New Roman"/>
                <w:noProof/>
              </w:rPr>
              <w:t>β</w:t>
            </w:r>
            <w:r w:rsidRPr="00870248">
              <w:rPr>
                <w:rFonts w:ascii="Times New Roman" w:eastAsia="Times New Roman" w:hAnsi="Times New Roman" w:cs="Times New Roman"/>
              </w:rPr>
              <w:t>-lactam agents and must be treated with a macrolide, a fluoroquinolone, or a tetracycline. In the ~10–15% of CAP cases that are poly</w:t>
            </w:r>
            <w:r w:rsidR="00E6501C">
              <w:rPr>
                <w:rFonts w:ascii="Times New Roman" w:eastAsia="Times New Roman" w:hAnsi="Times New Roman" w:cs="Times New Roman"/>
              </w:rPr>
              <w:t>-</w:t>
            </w:r>
            <w:r w:rsidRPr="00870248">
              <w:rPr>
                <w:rFonts w:ascii="Times New Roman" w:eastAsia="Times New Roman" w:hAnsi="Times New Roman" w:cs="Times New Roman"/>
              </w:rPr>
              <w:t>microbial, the etiology often includes a combination of typical and atypical pathogens.</w:t>
            </w:r>
          </w:p>
          <w:tbl>
            <w:tblPr>
              <w:tblW w:w="12232" w:type="dxa"/>
              <w:tblCellSpacing w:w="0" w:type="dxa"/>
              <w:shd w:val="clear" w:color="auto" w:fill="FFFFFF"/>
              <w:tblCellMar>
                <w:left w:w="0" w:type="dxa"/>
                <w:right w:w="0" w:type="dxa"/>
              </w:tblCellMar>
              <w:tblLook w:val="04A0" w:firstRow="1" w:lastRow="0" w:firstColumn="1" w:lastColumn="0" w:noHBand="0" w:noVBand="1"/>
            </w:tblPr>
            <w:tblGrid>
              <w:gridCol w:w="12232"/>
            </w:tblGrid>
            <w:tr w:rsidR="00870248" w:rsidRPr="00870248" w:rsidTr="00E17E7E">
              <w:trPr>
                <w:tblCellSpacing w:w="0" w:type="dxa"/>
              </w:trPr>
              <w:tc>
                <w:tcPr>
                  <w:tcW w:w="12232" w:type="dxa"/>
                  <w:tcBorders>
                    <w:top w:val="single" w:sz="6" w:space="0" w:color="666666"/>
                    <w:left w:val="single" w:sz="6" w:space="0" w:color="666666"/>
                    <w:right w:val="single" w:sz="6" w:space="0" w:color="666666"/>
                  </w:tcBorders>
                  <w:shd w:val="clear" w:color="auto" w:fill="CCCCCC"/>
                  <w:vAlign w:val="center"/>
                  <w:hideMark/>
                </w:tcPr>
                <w:tbl>
                  <w:tblPr>
                    <w:tblW w:w="12127" w:type="dxa"/>
                    <w:tblCellSpacing w:w="0" w:type="dxa"/>
                    <w:tblCellMar>
                      <w:top w:w="45" w:type="dxa"/>
                      <w:left w:w="45" w:type="dxa"/>
                      <w:bottom w:w="45" w:type="dxa"/>
                      <w:right w:w="45" w:type="dxa"/>
                    </w:tblCellMar>
                    <w:tblLook w:val="04A0" w:firstRow="1" w:lastRow="0" w:firstColumn="1" w:lastColumn="0" w:noHBand="0" w:noVBand="1"/>
                  </w:tblPr>
                  <w:tblGrid>
                    <w:gridCol w:w="12127"/>
                  </w:tblGrid>
                  <w:tr w:rsidR="00870248" w:rsidRPr="00870248" w:rsidTr="00E17E7E">
                    <w:trPr>
                      <w:tblCellSpacing w:w="0" w:type="dxa"/>
                    </w:trPr>
                    <w:tc>
                      <w:tcPr>
                        <w:tcW w:w="5000" w:type="pct"/>
                        <w:vAlign w:val="center"/>
                        <w:hideMark/>
                      </w:tcPr>
                      <w:p w:rsidR="00870248" w:rsidRPr="00870248" w:rsidRDefault="00870248" w:rsidP="00870248">
                        <w:pPr>
                          <w:spacing w:before="100" w:beforeAutospacing="1" w:after="100" w:afterAutospacing="1" w:line="240" w:lineRule="auto"/>
                          <w:rPr>
                            <w:rFonts w:ascii="Times New Roman" w:eastAsia="Times New Roman" w:hAnsi="Times New Roman" w:cs="Times New Roman"/>
                          </w:rPr>
                        </w:pPr>
                        <w:r w:rsidRPr="00870248">
                          <w:rPr>
                            <w:rFonts w:ascii="Times New Roman" w:eastAsia="Times New Roman" w:hAnsi="Times New Roman" w:cs="Times New Roman"/>
                          </w:rPr>
                          <w:t>Table 257-2 Microbial Causes of Community-Acquired Pneumonia, by Site of Care</w:t>
                        </w:r>
                      </w:p>
                    </w:tc>
                  </w:tr>
                </w:tbl>
                <w:p w:rsidR="00870248" w:rsidRPr="00870248" w:rsidRDefault="00870248" w:rsidP="00870248">
                  <w:pPr>
                    <w:spacing w:after="0" w:line="240" w:lineRule="auto"/>
                    <w:rPr>
                      <w:rFonts w:ascii="Times New Roman" w:eastAsia="Times New Roman" w:hAnsi="Times New Roman" w:cs="Times New Roman"/>
                    </w:rPr>
                  </w:pPr>
                </w:p>
              </w:tc>
            </w:tr>
            <w:tr w:rsidR="00870248" w:rsidRPr="00870248" w:rsidTr="00E17E7E">
              <w:trPr>
                <w:tblCellSpacing w:w="0" w:type="dxa"/>
              </w:trPr>
              <w:tc>
                <w:tcPr>
                  <w:tcW w:w="12232" w:type="dxa"/>
                  <w:shd w:val="clear" w:color="auto" w:fill="FFFFFF"/>
                  <w:vAlign w:val="center"/>
                  <w:hideMark/>
                </w:tcPr>
                <w:tbl>
                  <w:tblPr>
                    <w:tblW w:w="5000" w:type="pct"/>
                    <w:tblCellSpacing w:w="7" w:type="dxa"/>
                    <w:shd w:val="clear" w:color="auto" w:fill="666666"/>
                    <w:tblCellMar>
                      <w:top w:w="45" w:type="dxa"/>
                      <w:left w:w="45" w:type="dxa"/>
                      <w:bottom w:w="45" w:type="dxa"/>
                      <w:right w:w="45" w:type="dxa"/>
                    </w:tblCellMar>
                    <w:tblLook w:val="04A0" w:firstRow="1" w:lastRow="0" w:firstColumn="1" w:lastColumn="0" w:noHBand="0" w:noVBand="1"/>
                  </w:tblPr>
                  <w:tblGrid>
                    <w:gridCol w:w="4438"/>
                    <w:gridCol w:w="3958"/>
                    <w:gridCol w:w="3836"/>
                  </w:tblGrid>
                  <w:tr w:rsidR="00870248" w:rsidRPr="00870248">
                    <w:trPr>
                      <w:tblHeade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b/>
                            <w:bCs/>
                          </w:rPr>
                        </w:pPr>
                        <w:r w:rsidRPr="00870248">
                          <w:rPr>
                            <w:rFonts w:ascii="Times New Roman" w:eastAsia="Times New Roman" w:hAnsi="Times New Roman" w:cs="Times New Roman"/>
                            <w:b/>
                            <w:bCs/>
                          </w:rPr>
                          <w:t> </w:t>
                        </w:r>
                      </w:p>
                    </w:tc>
                    <w:tc>
                      <w:tcPr>
                        <w:tcW w:w="0" w:type="auto"/>
                        <w:gridSpan w:val="2"/>
                        <w:shd w:val="clear" w:color="auto" w:fill="FFFFFF"/>
                        <w:hideMark/>
                      </w:tcPr>
                      <w:p w:rsidR="00870248" w:rsidRPr="00870248" w:rsidRDefault="00870248" w:rsidP="00870248">
                        <w:pPr>
                          <w:spacing w:after="0" w:line="240" w:lineRule="auto"/>
                          <w:rPr>
                            <w:rFonts w:ascii="Times New Roman" w:eastAsia="Times New Roman" w:hAnsi="Times New Roman" w:cs="Times New Roman"/>
                            <w:b/>
                            <w:bCs/>
                          </w:rPr>
                        </w:pPr>
                        <w:r w:rsidRPr="00870248">
                          <w:rPr>
                            <w:rFonts w:ascii="Times New Roman" w:eastAsia="Times New Roman" w:hAnsi="Times New Roman" w:cs="Times New Roman"/>
                            <w:b/>
                            <w:bCs/>
                          </w:rPr>
                          <w:t>Hospitalized Patients</w:t>
                        </w:r>
                      </w:p>
                    </w:tc>
                  </w:tr>
                  <w:tr w:rsidR="00870248" w:rsidRPr="00870248">
                    <w:trPr>
                      <w:tblHeade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b/>
                            <w:bCs/>
                          </w:rPr>
                        </w:pPr>
                        <w:r w:rsidRPr="00870248">
                          <w:rPr>
                            <w:rFonts w:ascii="Times New Roman" w:eastAsia="Times New Roman" w:hAnsi="Times New Roman" w:cs="Times New Roman"/>
                            <w:b/>
                            <w:bCs/>
                          </w:rPr>
                          <w:t>Outpatients</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b/>
                            <w:bCs/>
                          </w:rPr>
                        </w:pPr>
                        <w:r w:rsidRPr="00870248">
                          <w:rPr>
                            <w:rFonts w:ascii="Times New Roman" w:eastAsia="Times New Roman" w:hAnsi="Times New Roman" w:cs="Times New Roman"/>
                            <w:b/>
                            <w:bCs/>
                          </w:rPr>
                          <w:t>Non-ICU</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b/>
                            <w:bCs/>
                          </w:rPr>
                        </w:pPr>
                        <w:r w:rsidRPr="00870248">
                          <w:rPr>
                            <w:rFonts w:ascii="Times New Roman" w:eastAsia="Times New Roman" w:hAnsi="Times New Roman" w:cs="Times New Roman"/>
                            <w:b/>
                            <w:bCs/>
                          </w:rPr>
                          <w:t>ICU</w:t>
                        </w:r>
                      </w:p>
                    </w:tc>
                  </w:tr>
                  <w:tr w:rsidR="00870248" w:rsidRPr="00870248">
                    <w:trP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i/>
                            <w:iCs/>
                            <w:highlight w:val="cyan"/>
                          </w:rPr>
                          <w:t>Streptococcus pneumoniae</w:t>
                        </w:r>
                        <w:r w:rsidRPr="00870248">
                          <w:rPr>
                            <w:rFonts w:ascii="Times New Roman" w:eastAsia="Times New Roman" w:hAnsi="Times New Roman" w:cs="Times New Roman"/>
                            <w:highlight w:val="cy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i/>
                            <w:iCs/>
                            <w:highlight w:val="cyan"/>
                          </w:rPr>
                          <w:t>S. pneumoniae</w:t>
                        </w:r>
                        <w:r w:rsidRPr="00870248">
                          <w:rPr>
                            <w:rFonts w:ascii="Times New Roman" w:eastAsia="Times New Roman" w:hAnsi="Times New Roman" w:cs="Times New Roman"/>
                            <w:highlight w:val="cy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i/>
                            <w:iCs/>
                            <w:highlight w:val="cyan"/>
                          </w:rPr>
                          <w:t>S. pneumoniae</w:t>
                        </w:r>
                        <w:r w:rsidRPr="00870248">
                          <w:rPr>
                            <w:rFonts w:ascii="Times New Roman" w:eastAsia="Times New Roman" w:hAnsi="Times New Roman" w:cs="Times New Roman"/>
                            <w:highlight w:val="cyan"/>
                          </w:rPr>
                          <w:t> </w:t>
                        </w:r>
                      </w:p>
                    </w:tc>
                  </w:tr>
                  <w:tr w:rsidR="00870248" w:rsidRPr="00870248">
                    <w:trP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i/>
                            <w:iCs/>
                          </w:rPr>
                          <w:t>Mycoplasma pneumoniae</w:t>
                        </w:r>
                        <w:r w:rsidRPr="00870248">
                          <w:rPr>
                            <w:rFonts w:ascii="Times New Roman" w:eastAsia="Times New Roman" w:hAnsi="Times New Roman" w:cs="Times New Rom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i/>
                            <w:iCs/>
                          </w:rPr>
                          <w:t>M. pneumoniae</w:t>
                        </w:r>
                        <w:r w:rsidRPr="00870248">
                          <w:rPr>
                            <w:rFonts w:ascii="Times New Roman" w:eastAsia="Times New Roman" w:hAnsi="Times New Roman" w:cs="Times New Rom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i/>
                            <w:iCs/>
                          </w:rPr>
                          <w:t>Staphylococcus aureus</w:t>
                        </w:r>
                        <w:r w:rsidRPr="00870248">
                          <w:rPr>
                            <w:rFonts w:ascii="Times New Roman" w:eastAsia="Times New Roman" w:hAnsi="Times New Roman" w:cs="Times New Roman"/>
                          </w:rPr>
                          <w:t> </w:t>
                        </w:r>
                      </w:p>
                    </w:tc>
                  </w:tr>
                  <w:tr w:rsidR="00870248" w:rsidRPr="00870248">
                    <w:trP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proofErr w:type="spellStart"/>
                        <w:r w:rsidRPr="00870248">
                          <w:rPr>
                            <w:rFonts w:ascii="Times New Roman" w:eastAsia="Times New Roman" w:hAnsi="Times New Roman" w:cs="Times New Roman"/>
                            <w:i/>
                            <w:iCs/>
                            <w:highlight w:val="cyan"/>
                          </w:rPr>
                          <w:t>Haemophilus</w:t>
                        </w:r>
                        <w:proofErr w:type="spellEnd"/>
                        <w:r w:rsidRPr="00870248">
                          <w:rPr>
                            <w:rFonts w:ascii="Times New Roman" w:eastAsia="Times New Roman" w:hAnsi="Times New Roman" w:cs="Times New Roman"/>
                            <w:i/>
                            <w:iCs/>
                            <w:highlight w:val="cyan"/>
                          </w:rPr>
                          <w:t xml:space="preserve"> </w:t>
                        </w:r>
                        <w:proofErr w:type="spellStart"/>
                        <w:r w:rsidRPr="00870248">
                          <w:rPr>
                            <w:rFonts w:ascii="Times New Roman" w:eastAsia="Times New Roman" w:hAnsi="Times New Roman" w:cs="Times New Roman"/>
                            <w:i/>
                            <w:iCs/>
                            <w:highlight w:val="cyan"/>
                          </w:rPr>
                          <w:t>influenzae</w:t>
                        </w:r>
                        <w:proofErr w:type="spellEnd"/>
                        <w:r w:rsidRPr="00870248">
                          <w:rPr>
                            <w:rFonts w:ascii="Times New Roman" w:eastAsia="Times New Roman" w:hAnsi="Times New Roman" w:cs="Times New Roman"/>
                            <w:highlight w:val="cy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i/>
                            <w:iCs/>
                            <w:highlight w:val="cyan"/>
                          </w:rPr>
                          <w:t>Chlamydia pneumoniae</w:t>
                        </w:r>
                        <w:r w:rsidRPr="00870248">
                          <w:rPr>
                            <w:rFonts w:ascii="Times New Roman" w:eastAsia="Times New Roman" w:hAnsi="Times New Roman" w:cs="Times New Roman"/>
                            <w:highlight w:val="cy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i/>
                            <w:iCs/>
                            <w:highlight w:val="cyan"/>
                          </w:rPr>
                          <w:t>Legionella</w:t>
                        </w:r>
                        <w:r w:rsidRPr="00870248">
                          <w:rPr>
                            <w:rFonts w:ascii="Times New Roman" w:eastAsia="Times New Roman" w:hAnsi="Times New Roman" w:cs="Times New Roman"/>
                            <w:highlight w:val="cyan"/>
                          </w:rPr>
                          <w:t xml:space="preserve"> spp. </w:t>
                        </w:r>
                      </w:p>
                    </w:tc>
                  </w:tr>
                  <w:tr w:rsidR="00870248" w:rsidRPr="00870248">
                    <w:trP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i/>
                            <w:iCs/>
                          </w:rPr>
                          <w:t>C. pneumoniae</w:t>
                        </w:r>
                        <w:r w:rsidRPr="00870248">
                          <w:rPr>
                            <w:rFonts w:ascii="Times New Roman" w:eastAsia="Times New Roman" w:hAnsi="Times New Roman" w:cs="Times New Rom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i/>
                            <w:iCs/>
                          </w:rPr>
                          <w:t xml:space="preserve">H. </w:t>
                        </w:r>
                        <w:proofErr w:type="spellStart"/>
                        <w:r w:rsidRPr="00870248">
                          <w:rPr>
                            <w:rFonts w:ascii="Times New Roman" w:eastAsia="Times New Roman" w:hAnsi="Times New Roman" w:cs="Times New Roman"/>
                            <w:i/>
                            <w:iCs/>
                          </w:rPr>
                          <w:t>influenzae</w:t>
                        </w:r>
                        <w:proofErr w:type="spellEnd"/>
                        <w:r w:rsidRPr="00870248">
                          <w:rPr>
                            <w:rFonts w:ascii="Times New Roman" w:eastAsia="Times New Roman" w:hAnsi="Times New Roman" w:cs="Times New Rom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rPr>
                          <w:t>Gram-negative bacilli</w:t>
                        </w:r>
                      </w:p>
                    </w:tc>
                  </w:tr>
                  <w:tr w:rsidR="00870248" w:rsidRPr="00870248">
                    <w:trP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highlight w:val="cyan"/>
                          </w:rPr>
                          <w:t xml:space="preserve">Respiratory </w:t>
                        </w:r>
                        <w:proofErr w:type="spellStart"/>
                        <w:r w:rsidRPr="00870248">
                          <w:rPr>
                            <w:rFonts w:ascii="Times New Roman" w:eastAsia="Times New Roman" w:hAnsi="Times New Roman" w:cs="Times New Roman"/>
                            <w:highlight w:val="cyan"/>
                          </w:rPr>
                          <w:t>viruses</w:t>
                        </w:r>
                        <w:r w:rsidRPr="00870248">
                          <w:rPr>
                            <w:rFonts w:ascii="Times New Roman" w:eastAsia="Times New Roman" w:hAnsi="Times New Roman" w:cs="Times New Roman"/>
                            <w:i/>
                            <w:iCs/>
                            <w:highlight w:val="cyan"/>
                            <w:vertAlign w:val="superscript"/>
                          </w:rPr>
                          <w:t>a</w:t>
                        </w:r>
                        <w:proofErr w:type="spellEnd"/>
                        <w:r w:rsidRPr="00870248">
                          <w:rPr>
                            <w:rFonts w:ascii="Times New Roman" w:eastAsia="Times New Roman" w:hAnsi="Times New Roman" w:cs="Times New Roman"/>
                            <w:highlight w:val="cy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i/>
                            <w:iCs/>
                            <w:highlight w:val="cyan"/>
                          </w:rPr>
                          <w:t>Legionella</w:t>
                        </w:r>
                        <w:r w:rsidRPr="00870248">
                          <w:rPr>
                            <w:rFonts w:ascii="Times New Roman" w:eastAsia="Times New Roman" w:hAnsi="Times New Roman" w:cs="Times New Roman"/>
                            <w:highlight w:val="cyan"/>
                          </w:rPr>
                          <w:t xml:space="preserve"> spp.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highlight w:val="cyan"/>
                          </w:rPr>
                        </w:pPr>
                        <w:r w:rsidRPr="00870248">
                          <w:rPr>
                            <w:rFonts w:ascii="Times New Roman" w:eastAsia="Times New Roman" w:hAnsi="Times New Roman" w:cs="Times New Roman"/>
                            <w:i/>
                            <w:iCs/>
                            <w:highlight w:val="cyan"/>
                          </w:rPr>
                          <w:t xml:space="preserve">H. </w:t>
                        </w:r>
                        <w:proofErr w:type="spellStart"/>
                        <w:r w:rsidRPr="00870248">
                          <w:rPr>
                            <w:rFonts w:ascii="Times New Roman" w:eastAsia="Times New Roman" w:hAnsi="Times New Roman" w:cs="Times New Roman"/>
                            <w:i/>
                            <w:iCs/>
                            <w:highlight w:val="cyan"/>
                          </w:rPr>
                          <w:t>influenzae</w:t>
                        </w:r>
                        <w:proofErr w:type="spellEnd"/>
                        <w:r w:rsidRPr="00870248">
                          <w:rPr>
                            <w:rFonts w:ascii="Times New Roman" w:eastAsia="Times New Roman" w:hAnsi="Times New Roman" w:cs="Times New Roman"/>
                            <w:highlight w:val="cyan"/>
                          </w:rPr>
                          <w:t> </w:t>
                        </w:r>
                      </w:p>
                    </w:tc>
                  </w:tr>
                  <w:tr w:rsidR="00870248" w:rsidRPr="00870248">
                    <w:trPr>
                      <w:tblCellSpacing w:w="7" w:type="dxa"/>
                    </w:trPr>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rPr>
                          <w:t xml:space="preserve">Respiratory </w:t>
                        </w:r>
                        <w:proofErr w:type="spellStart"/>
                        <w:r w:rsidRPr="00870248">
                          <w:rPr>
                            <w:rFonts w:ascii="Times New Roman" w:eastAsia="Times New Roman" w:hAnsi="Times New Roman" w:cs="Times New Roman"/>
                          </w:rPr>
                          <w:t>viruses</w:t>
                        </w:r>
                        <w:r w:rsidRPr="00870248">
                          <w:rPr>
                            <w:rFonts w:ascii="Times New Roman" w:eastAsia="Times New Roman" w:hAnsi="Times New Roman" w:cs="Times New Roman"/>
                            <w:i/>
                            <w:iCs/>
                            <w:vertAlign w:val="superscript"/>
                          </w:rPr>
                          <w:t>a</w:t>
                        </w:r>
                        <w:proofErr w:type="spellEnd"/>
                        <w:r w:rsidRPr="00870248">
                          <w:rPr>
                            <w:rFonts w:ascii="Times New Roman" w:eastAsia="Times New Roman" w:hAnsi="Times New Roman" w:cs="Times New Roman"/>
                          </w:rPr>
                          <w:t> </w:t>
                        </w:r>
                      </w:p>
                    </w:tc>
                    <w:tc>
                      <w:tcPr>
                        <w:tcW w:w="0" w:type="auto"/>
                        <w:shd w:val="clear" w:color="auto" w:fill="FFFFFF"/>
                        <w:hideMark/>
                      </w:tcPr>
                      <w:p w:rsidR="00870248" w:rsidRPr="00870248" w:rsidRDefault="00870248" w:rsidP="00870248">
                        <w:pPr>
                          <w:spacing w:after="0" w:line="240" w:lineRule="auto"/>
                          <w:rPr>
                            <w:rFonts w:ascii="Times New Roman" w:eastAsia="Times New Roman" w:hAnsi="Times New Roman" w:cs="Times New Roman"/>
                          </w:rPr>
                        </w:pPr>
                        <w:r w:rsidRPr="00870248">
                          <w:rPr>
                            <w:rFonts w:ascii="Times New Roman" w:eastAsia="Times New Roman" w:hAnsi="Times New Roman" w:cs="Times New Roman"/>
                          </w:rPr>
                          <w:t> </w:t>
                        </w:r>
                      </w:p>
                    </w:tc>
                  </w:tr>
                </w:tbl>
                <w:p w:rsidR="00870248" w:rsidRPr="00870248" w:rsidRDefault="00870248" w:rsidP="00870248">
                  <w:pPr>
                    <w:spacing w:after="0" w:line="240" w:lineRule="auto"/>
                    <w:rPr>
                      <w:rFonts w:ascii="Times New Roman" w:eastAsia="Times New Roman" w:hAnsi="Times New Roman" w:cs="Times New Roman"/>
                    </w:rPr>
                  </w:pPr>
                </w:p>
              </w:tc>
            </w:tr>
            <w:tr w:rsidR="00870248" w:rsidRPr="00870248" w:rsidTr="00E17E7E">
              <w:trPr>
                <w:tblCellSpacing w:w="0" w:type="dxa"/>
              </w:trPr>
              <w:tc>
                <w:tcPr>
                  <w:tcW w:w="12232" w:type="dxa"/>
                  <w:shd w:val="clear" w:color="auto" w:fill="FFFFFF"/>
                  <w:vAlign w:val="center"/>
                  <w:hideMark/>
                </w:tcPr>
                <w:p w:rsidR="00870248" w:rsidRPr="00870248" w:rsidRDefault="00870248" w:rsidP="00870248">
                  <w:pPr>
                    <w:spacing w:before="100" w:beforeAutospacing="1" w:after="100" w:afterAutospacing="1" w:line="240" w:lineRule="auto"/>
                    <w:rPr>
                      <w:rFonts w:ascii="Times New Roman" w:eastAsia="Times New Roman" w:hAnsi="Times New Roman" w:cs="Times New Roman"/>
                    </w:rPr>
                  </w:pPr>
                  <w:proofErr w:type="spellStart"/>
                  <w:proofErr w:type="gramStart"/>
                  <w:r w:rsidRPr="00870248">
                    <w:rPr>
                      <w:rFonts w:ascii="Times New Roman" w:eastAsia="Times New Roman" w:hAnsi="Times New Roman" w:cs="Times New Roman"/>
                      <w:i/>
                      <w:iCs/>
                      <w:vertAlign w:val="superscript"/>
                    </w:rPr>
                    <w:t>a</w:t>
                  </w:r>
                  <w:r w:rsidRPr="00870248">
                    <w:rPr>
                      <w:rFonts w:ascii="Times New Roman" w:eastAsia="Times New Roman" w:hAnsi="Times New Roman" w:cs="Times New Roman"/>
                    </w:rPr>
                    <w:t>Influenza</w:t>
                  </w:r>
                  <w:proofErr w:type="spellEnd"/>
                  <w:proofErr w:type="gramEnd"/>
                  <w:r w:rsidRPr="00870248">
                    <w:rPr>
                      <w:rFonts w:ascii="Times New Roman" w:eastAsia="Times New Roman" w:hAnsi="Times New Roman" w:cs="Times New Roman"/>
                    </w:rPr>
                    <w:t xml:space="preserve"> A and B viruses, adenoviruses, respiratory syncytial viruses, parainfluenza viruses.</w:t>
                  </w:r>
                  <w:r>
                    <w:rPr>
                      <w:rFonts w:ascii="Times New Roman" w:eastAsia="Times New Roman" w:hAnsi="Times New Roman" w:cs="Times New Roman"/>
                    </w:rPr>
                    <w:t xml:space="preserve"> </w:t>
                  </w:r>
                  <w:r w:rsidRPr="00870248">
                    <w:rPr>
                      <w:rFonts w:ascii="Times New Roman" w:eastAsia="Times New Roman" w:hAnsi="Times New Roman" w:cs="Times New Roman"/>
                      <w:b/>
                      <w:bCs/>
                      <w:i/>
                      <w:iCs/>
                    </w:rPr>
                    <w:t>Note:</w:t>
                  </w:r>
                  <w:r w:rsidRPr="00870248">
                    <w:rPr>
                      <w:rFonts w:ascii="Times New Roman" w:eastAsia="Times New Roman" w:hAnsi="Times New Roman" w:cs="Times New Roman"/>
                    </w:rPr>
                    <w:t> Pathogens are listed in descending order of frequency</w:t>
                  </w:r>
                </w:p>
              </w:tc>
            </w:tr>
          </w:tbl>
          <w:p w:rsidR="00C234C9" w:rsidRPr="00C234C9" w:rsidRDefault="00C234C9" w:rsidP="00C234C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C234C9">
              <w:rPr>
                <w:rFonts w:ascii="Times New Roman" w:eastAsia="Times New Roman" w:hAnsi="Times New Roman" w:cs="Times New Roman"/>
                <w:highlight w:val="cyan"/>
              </w:rPr>
              <w:t>Anaerobes play a significant role only when an episode of aspiration has occurred days to weeks before presentation for pneumonia</w:t>
            </w:r>
            <w:r w:rsidRPr="00C234C9">
              <w:rPr>
                <w:rFonts w:ascii="Times New Roman" w:eastAsia="Times New Roman" w:hAnsi="Times New Roman" w:cs="Times New Roman"/>
              </w:rPr>
              <w:t xml:space="preserve">. The combination of an unprotected airway (e.g., in patients with alcohol or drug overdose or a seizure disorder) </w:t>
            </w:r>
            <w:r w:rsidRPr="00C234C9">
              <w:rPr>
                <w:rFonts w:ascii="Times New Roman" w:eastAsia="Times New Roman" w:hAnsi="Times New Roman" w:cs="Times New Roman"/>
                <w:highlight w:val="cyan"/>
              </w:rPr>
              <w:t>and significant gingivitis constitutes the major risk factor</w:t>
            </w:r>
            <w:r w:rsidRPr="00C234C9">
              <w:rPr>
                <w:rFonts w:ascii="Times New Roman" w:eastAsia="Times New Roman" w:hAnsi="Times New Roman" w:cs="Times New Roman"/>
              </w:rPr>
              <w:t xml:space="preserve">. </w:t>
            </w:r>
            <w:r w:rsidRPr="00C234C9">
              <w:rPr>
                <w:rFonts w:ascii="Times New Roman" w:eastAsia="Times New Roman" w:hAnsi="Times New Roman" w:cs="Times New Roman"/>
                <w:i/>
                <w:highlight w:val="cyan"/>
              </w:rPr>
              <w:t xml:space="preserve">Anaerobic pneumonias are often complicated by abscess formation and significant </w:t>
            </w:r>
            <w:proofErr w:type="spellStart"/>
            <w:r w:rsidRPr="00C234C9">
              <w:rPr>
                <w:rFonts w:ascii="Times New Roman" w:eastAsia="Times New Roman" w:hAnsi="Times New Roman" w:cs="Times New Roman"/>
                <w:i/>
                <w:highlight w:val="cyan"/>
              </w:rPr>
              <w:t>empyemas</w:t>
            </w:r>
            <w:proofErr w:type="spellEnd"/>
            <w:r w:rsidRPr="00C234C9">
              <w:rPr>
                <w:rFonts w:ascii="Times New Roman" w:eastAsia="Times New Roman" w:hAnsi="Times New Roman" w:cs="Times New Roman"/>
                <w:i/>
                <w:highlight w:val="cyan"/>
              </w:rPr>
              <w:t xml:space="preserve"> or </w:t>
            </w:r>
            <w:proofErr w:type="spellStart"/>
            <w:r w:rsidRPr="00C234C9">
              <w:rPr>
                <w:rFonts w:ascii="Times New Roman" w:eastAsia="Times New Roman" w:hAnsi="Times New Roman" w:cs="Times New Roman"/>
                <w:i/>
                <w:highlight w:val="cyan"/>
              </w:rPr>
              <w:t>parapneumonic</w:t>
            </w:r>
            <w:proofErr w:type="spellEnd"/>
            <w:r w:rsidRPr="00C234C9">
              <w:rPr>
                <w:rFonts w:ascii="Times New Roman" w:eastAsia="Times New Roman" w:hAnsi="Times New Roman" w:cs="Times New Roman"/>
                <w:i/>
                <w:highlight w:val="cyan"/>
              </w:rPr>
              <w:t xml:space="preserve"> effusions</w:t>
            </w:r>
            <w:r w:rsidRPr="00C234C9">
              <w:rPr>
                <w:rFonts w:ascii="Times New Roman" w:eastAsia="Times New Roman" w:hAnsi="Times New Roman" w:cs="Times New Roman"/>
              </w:rPr>
              <w:t>.</w:t>
            </w:r>
          </w:p>
          <w:p w:rsidR="00C234C9" w:rsidRPr="00C234C9" w:rsidRDefault="00C234C9" w:rsidP="00C234C9">
            <w:pPr>
              <w:spacing w:before="100" w:beforeAutospacing="1" w:after="100" w:afterAutospacing="1" w:line="240" w:lineRule="auto"/>
              <w:rPr>
                <w:rFonts w:ascii="Times New Roman" w:eastAsia="Times New Roman" w:hAnsi="Times New Roman" w:cs="Times New Roman"/>
              </w:rPr>
            </w:pPr>
            <w:bookmarkStart w:id="9" w:name="9128147"/>
            <w:bookmarkEnd w:id="9"/>
            <w:r w:rsidRPr="00C234C9">
              <w:rPr>
                <w:rFonts w:ascii="Times New Roman" w:eastAsia="Times New Roman" w:hAnsi="Times New Roman" w:cs="Times New Roman"/>
                <w:i/>
                <w:iCs/>
              </w:rPr>
              <w:t xml:space="preserve">    </w:t>
            </w:r>
            <w:r w:rsidRPr="00C234C9">
              <w:rPr>
                <w:rFonts w:ascii="Times New Roman" w:eastAsia="Times New Roman" w:hAnsi="Times New Roman" w:cs="Times New Roman"/>
                <w:i/>
                <w:iCs/>
                <w:u w:val="single"/>
              </w:rPr>
              <w:t>S. aureus</w:t>
            </w:r>
            <w:r w:rsidRPr="00C234C9">
              <w:rPr>
                <w:rFonts w:ascii="Times New Roman" w:eastAsia="Times New Roman" w:hAnsi="Times New Roman" w:cs="Times New Roman"/>
                <w:u w:val="single"/>
              </w:rPr>
              <w:t xml:space="preserve"> pneumonia is well known to complicate influenza infection</w:t>
            </w:r>
            <w:r w:rsidRPr="00C234C9">
              <w:rPr>
                <w:rFonts w:ascii="Times New Roman" w:eastAsia="Times New Roman" w:hAnsi="Times New Roman" w:cs="Times New Roman"/>
              </w:rPr>
              <w:t>. However, MRSA has been reported as the primary etiologic agent of CAP. While this entity is still relatively uncommon</w:t>
            </w:r>
            <w:r w:rsidRPr="00C234C9">
              <w:rPr>
                <w:rFonts w:ascii="Times New Roman" w:eastAsia="Times New Roman" w:hAnsi="Times New Roman" w:cs="Times New Roman"/>
                <w:b/>
                <w:color w:val="00B050"/>
              </w:rPr>
              <w:t>, clinicians must be aware of its potentially serious consequences such as necrotizing pneumonia</w:t>
            </w:r>
            <w:r w:rsidRPr="00C234C9">
              <w:rPr>
                <w:rFonts w:ascii="Times New Roman" w:eastAsia="Times New Roman" w:hAnsi="Times New Roman" w:cs="Times New Roman"/>
              </w:rPr>
              <w:t>. Two important developments have led to this problem: the spread of MRSA from the hospital setting to the community and the emergence of genetically distinct strains of MRSA in the community. The former circumstance is more likely to result in HCAP, whereas the novel community-acquired MRSA (CA-MRSA) strains have infected healthy individuals who have had no association with health care.</w:t>
            </w:r>
          </w:p>
          <w:p w:rsidR="00870248" w:rsidRPr="00C234C9" w:rsidRDefault="00C234C9" w:rsidP="00C234C9">
            <w:pPr>
              <w:spacing w:before="100" w:beforeAutospacing="1" w:after="100" w:afterAutospacing="1" w:line="240" w:lineRule="auto"/>
              <w:rPr>
                <w:rFonts w:ascii="Times New Roman" w:eastAsia="Times New Roman" w:hAnsi="Times New Roman" w:cs="Times New Roman"/>
              </w:rPr>
            </w:pPr>
            <w:bookmarkStart w:id="10" w:name="9128148"/>
            <w:bookmarkEnd w:id="10"/>
            <w:r w:rsidRPr="00C234C9">
              <w:rPr>
                <w:rFonts w:ascii="Times New Roman" w:eastAsia="Times New Roman" w:hAnsi="Times New Roman" w:cs="Times New Roman"/>
              </w:rPr>
              <w:t xml:space="preserve">     Unfortunately, despite a careful history and physical examination as well as routine radiographic studies, the causative pathogen in a case of CAP is difficult to predict with any degree of certainty; in more than one-half of cases, a specific etiology is never determined. Nevertheless, epidemiologic and risk factors may suggest the involvement of certain pathogens (Table 257-3).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2232"/>
            </w:tblGrid>
            <w:tr w:rsidR="00C234C9" w:rsidRPr="00C234C9">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958"/>
                  </w:tblGrid>
                  <w:tr w:rsidR="00C234C9" w:rsidRPr="00C234C9" w:rsidTr="00E6501C">
                    <w:trPr>
                      <w:trHeight w:val="289"/>
                      <w:tblCellSpacing w:w="0" w:type="dxa"/>
                    </w:trPr>
                    <w:tc>
                      <w:tcPr>
                        <w:tcW w:w="0" w:type="auto"/>
                        <w:vAlign w:val="center"/>
                        <w:hideMark/>
                      </w:tcPr>
                      <w:p w:rsidR="00C234C9" w:rsidRPr="00C234C9" w:rsidRDefault="00C234C9" w:rsidP="00E6501C">
                        <w:pPr>
                          <w:spacing w:before="100" w:beforeAutospacing="1" w:after="100" w:afterAutospacing="1" w:line="240" w:lineRule="auto"/>
                          <w:rPr>
                            <w:rFonts w:ascii="Times New Roman" w:eastAsia="Times New Roman" w:hAnsi="Times New Roman" w:cs="Times New Roman"/>
                          </w:rPr>
                        </w:pPr>
                        <w:r w:rsidRPr="00C234C9">
                          <w:rPr>
                            <w:rFonts w:ascii="Times New Roman" w:eastAsia="Times New Roman" w:hAnsi="Times New Roman" w:cs="Times New Roman"/>
                          </w:rPr>
                          <w:t>Table 257-3 Epidemiologic Factors Suggesting Possible Causes of Community-Acquired Pneumonia</w:t>
                        </w:r>
                      </w:p>
                    </w:tc>
                  </w:tr>
                </w:tbl>
                <w:p w:rsidR="00C234C9" w:rsidRPr="00C234C9" w:rsidRDefault="00C234C9" w:rsidP="00C234C9">
                  <w:pPr>
                    <w:spacing w:after="0" w:line="240" w:lineRule="auto"/>
                    <w:rPr>
                      <w:rFonts w:ascii="Times New Roman" w:eastAsia="Times New Roman" w:hAnsi="Times New Roman" w:cs="Times New Roman"/>
                    </w:rPr>
                  </w:pPr>
                </w:p>
              </w:tc>
            </w:tr>
            <w:tr w:rsidR="00C234C9" w:rsidRPr="00C234C9">
              <w:trPr>
                <w:tblCellSpacing w:w="0" w:type="dxa"/>
              </w:trPr>
              <w:tc>
                <w:tcPr>
                  <w:tcW w:w="0" w:type="auto"/>
                  <w:shd w:val="clear" w:color="auto" w:fill="FFFFFF"/>
                  <w:vAlign w:val="center"/>
                  <w:hideMark/>
                </w:tcPr>
                <w:tbl>
                  <w:tblPr>
                    <w:tblW w:w="5000" w:type="pct"/>
                    <w:tblCellSpacing w:w="7" w:type="dxa"/>
                    <w:shd w:val="clear" w:color="auto" w:fill="666666"/>
                    <w:tblCellMar>
                      <w:top w:w="45" w:type="dxa"/>
                      <w:left w:w="45" w:type="dxa"/>
                      <w:bottom w:w="45" w:type="dxa"/>
                      <w:right w:w="45" w:type="dxa"/>
                    </w:tblCellMar>
                    <w:tblLook w:val="04A0" w:firstRow="1" w:lastRow="0" w:firstColumn="1" w:lastColumn="0" w:noHBand="0" w:noVBand="1"/>
                  </w:tblPr>
                  <w:tblGrid>
                    <w:gridCol w:w="3878"/>
                    <w:gridCol w:w="8354"/>
                  </w:tblGrid>
                  <w:tr w:rsidR="00C234C9" w:rsidRPr="00C234C9">
                    <w:trPr>
                      <w:tblHeade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b/>
                            <w:bCs/>
                          </w:rPr>
                        </w:pPr>
                        <w:r w:rsidRPr="00C234C9">
                          <w:rPr>
                            <w:rFonts w:ascii="Times New Roman" w:eastAsia="Times New Roman" w:hAnsi="Times New Roman" w:cs="Times New Roman"/>
                            <w:b/>
                            <w:bCs/>
                          </w:rPr>
                          <w:t>Factor</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b/>
                            <w:bCs/>
                          </w:rPr>
                        </w:pPr>
                        <w:r w:rsidRPr="00C234C9">
                          <w:rPr>
                            <w:rFonts w:ascii="Times New Roman" w:eastAsia="Times New Roman" w:hAnsi="Times New Roman" w:cs="Times New Roman"/>
                            <w:b/>
                            <w:bCs/>
                          </w:rPr>
                          <w:t>Possible Pathogen(s)</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Alcoholism</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i/>
                            <w:iCs/>
                          </w:rPr>
                          <w:t>Streptococcus pneumoniae,</w:t>
                        </w:r>
                        <w:r w:rsidRPr="00C234C9">
                          <w:rPr>
                            <w:rFonts w:ascii="Times New Roman" w:eastAsia="Times New Roman" w:hAnsi="Times New Roman" w:cs="Times New Roman"/>
                          </w:rPr>
                          <w:t xml:space="preserve"> oral anaerobes, </w:t>
                        </w:r>
                        <w:proofErr w:type="spellStart"/>
                        <w:r w:rsidRPr="00C234C9">
                          <w:rPr>
                            <w:rFonts w:ascii="Times New Roman" w:eastAsia="Times New Roman" w:hAnsi="Times New Roman" w:cs="Times New Roman"/>
                            <w:i/>
                            <w:iCs/>
                          </w:rPr>
                          <w:t>Klebsiella</w:t>
                        </w:r>
                        <w:proofErr w:type="spellEnd"/>
                        <w:r w:rsidRPr="00C234C9">
                          <w:rPr>
                            <w:rFonts w:ascii="Times New Roman" w:eastAsia="Times New Roman" w:hAnsi="Times New Roman" w:cs="Times New Roman"/>
                            <w:i/>
                            <w:iCs/>
                          </w:rPr>
                          <w:t xml:space="preserve"> pneumoniae, Acinetobacter</w:t>
                        </w:r>
                        <w:r w:rsidRPr="00C234C9">
                          <w:rPr>
                            <w:rFonts w:ascii="Times New Roman" w:eastAsia="Times New Roman" w:hAnsi="Times New Roman" w:cs="Times New Roman"/>
                          </w:rPr>
                          <w:t xml:space="preserve"> spp., </w:t>
                        </w:r>
                        <w:r w:rsidRPr="00C234C9">
                          <w:rPr>
                            <w:rFonts w:ascii="Times New Roman" w:eastAsia="Times New Roman" w:hAnsi="Times New Roman" w:cs="Times New Roman"/>
                            <w:i/>
                            <w:iCs/>
                          </w:rPr>
                          <w:t>Mycobacterium tuberculosis</w:t>
                        </w:r>
                        <w:r w:rsidRPr="00C234C9">
                          <w:rPr>
                            <w:rFonts w:ascii="Times New Roman" w:eastAsia="Times New Roman" w:hAnsi="Times New Roman" w:cs="Times New Roman"/>
                          </w:rPr>
                          <w:t>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highlight w:val="cyan"/>
                          </w:rPr>
                        </w:pPr>
                        <w:r w:rsidRPr="00C234C9">
                          <w:rPr>
                            <w:rFonts w:ascii="Times New Roman" w:eastAsia="Times New Roman" w:hAnsi="Times New Roman" w:cs="Times New Roman"/>
                            <w:highlight w:val="cyan"/>
                          </w:rPr>
                          <w:t>COPD and/or smoking</w:t>
                        </w:r>
                      </w:p>
                    </w:tc>
                    <w:tc>
                      <w:tcPr>
                        <w:tcW w:w="0" w:type="auto"/>
                        <w:shd w:val="clear" w:color="auto" w:fill="FFFFFF"/>
                        <w:hideMark/>
                      </w:tcPr>
                      <w:p w:rsidR="00C234C9" w:rsidRPr="00C234C9" w:rsidRDefault="00C234C9" w:rsidP="00C234C9">
                        <w:pPr>
                          <w:spacing w:before="100" w:beforeAutospacing="1" w:after="100" w:afterAutospacing="1" w:line="240" w:lineRule="auto"/>
                          <w:rPr>
                            <w:rFonts w:ascii="Times New Roman" w:eastAsia="Times New Roman" w:hAnsi="Times New Roman" w:cs="Times New Roman"/>
                            <w:highlight w:val="cyan"/>
                          </w:rPr>
                        </w:pPr>
                        <w:bookmarkStart w:id="11" w:name="9128150"/>
                        <w:bookmarkEnd w:id="11"/>
                        <w:proofErr w:type="spellStart"/>
                        <w:r w:rsidRPr="00C234C9">
                          <w:rPr>
                            <w:rFonts w:ascii="Times New Roman" w:eastAsia="Times New Roman" w:hAnsi="Times New Roman" w:cs="Times New Roman"/>
                            <w:i/>
                            <w:iCs/>
                            <w:highlight w:val="cyan"/>
                          </w:rPr>
                          <w:t>Haemophilus</w:t>
                        </w:r>
                        <w:proofErr w:type="spellEnd"/>
                        <w:r w:rsidRPr="00C234C9">
                          <w:rPr>
                            <w:rFonts w:ascii="Times New Roman" w:eastAsia="Times New Roman" w:hAnsi="Times New Roman" w:cs="Times New Roman"/>
                            <w:i/>
                            <w:iCs/>
                            <w:highlight w:val="cyan"/>
                          </w:rPr>
                          <w:t xml:space="preserve"> </w:t>
                        </w:r>
                        <w:proofErr w:type="spellStart"/>
                        <w:r w:rsidRPr="00C234C9">
                          <w:rPr>
                            <w:rFonts w:ascii="Times New Roman" w:eastAsia="Times New Roman" w:hAnsi="Times New Roman" w:cs="Times New Roman"/>
                            <w:i/>
                            <w:iCs/>
                            <w:highlight w:val="cyan"/>
                          </w:rPr>
                          <w:t>influenzae</w:t>
                        </w:r>
                        <w:proofErr w:type="spellEnd"/>
                        <w:r w:rsidRPr="00C234C9">
                          <w:rPr>
                            <w:rFonts w:ascii="Times New Roman" w:eastAsia="Times New Roman" w:hAnsi="Times New Roman" w:cs="Times New Roman"/>
                            <w:i/>
                            <w:iCs/>
                            <w:highlight w:val="cyan"/>
                          </w:rPr>
                          <w:t>, Pseudomonas aeruginosa, Legionella</w:t>
                        </w:r>
                        <w:r w:rsidRPr="00C234C9">
                          <w:rPr>
                            <w:rFonts w:ascii="Times New Roman" w:eastAsia="Times New Roman" w:hAnsi="Times New Roman" w:cs="Times New Roman"/>
                            <w:highlight w:val="cyan"/>
                          </w:rPr>
                          <w:t xml:space="preserve"> spp.,</w:t>
                        </w:r>
                      </w:p>
                      <w:p w:rsidR="00C234C9" w:rsidRPr="00C234C9" w:rsidRDefault="00C234C9" w:rsidP="00C234C9">
                        <w:pPr>
                          <w:spacing w:before="100" w:beforeAutospacing="1" w:after="100" w:afterAutospacing="1" w:line="240" w:lineRule="auto"/>
                          <w:rPr>
                            <w:rFonts w:ascii="Times New Roman" w:eastAsia="Times New Roman" w:hAnsi="Times New Roman" w:cs="Times New Roman"/>
                            <w:highlight w:val="cyan"/>
                          </w:rPr>
                        </w:pPr>
                        <w:bookmarkStart w:id="12" w:name="9128151"/>
                        <w:bookmarkEnd w:id="12"/>
                        <w:r w:rsidRPr="00C234C9">
                          <w:rPr>
                            <w:rFonts w:ascii="Times New Roman" w:eastAsia="Times New Roman" w:hAnsi="Times New Roman" w:cs="Times New Roman"/>
                            <w:i/>
                            <w:iCs/>
                            <w:highlight w:val="cyan"/>
                          </w:rPr>
                          <w:t xml:space="preserve">S. pneumoniae, Moraxella </w:t>
                        </w:r>
                        <w:proofErr w:type="spellStart"/>
                        <w:r w:rsidRPr="00C234C9">
                          <w:rPr>
                            <w:rFonts w:ascii="Times New Roman" w:eastAsia="Times New Roman" w:hAnsi="Times New Roman" w:cs="Times New Roman"/>
                            <w:i/>
                            <w:iCs/>
                            <w:highlight w:val="cyan"/>
                          </w:rPr>
                          <w:t>catarrhalis</w:t>
                        </w:r>
                        <w:proofErr w:type="spellEnd"/>
                        <w:r w:rsidRPr="00C234C9">
                          <w:rPr>
                            <w:rFonts w:ascii="Times New Roman" w:eastAsia="Times New Roman" w:hAnsi="Times New Roman" w:cs="Times New Roman"/>
                            <w:i/>
                            <w:iCs/>
                            <w:highlight w:val="cyan"/>
                          </w:rPr>
                          <w:t>, Chlamydia pneumoniae</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Structural lung disease (e.g., bronchiectasis)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i/>
                            <w:iCs/>
                          </w:rPr>
                          <w:t xml:space="preserve">P. aeruginosa, </w:t>
                        </w:r>
                        <w:proofErr w:type="spellStart"/>
                        <w:r w:rsidRPr="00C234C9">
                          <w:rPr>
                            <w:rFonts w:ascii="Times New Roman" w:eastAsia="Times New Roman" w:hAnsi="Times New Roman" w:cs="Times New Roman"/>
                            <w:i/>
                            <w:iCs/>
                          </w:rPr>
                          <w:t>Burkholderia</w:t>
                        </w:r>
                        <w:proofErr w:type="spellEnd"/>
                        <w:r w:rsidRPr="00C234C9">
                          <w:rPr>
                            <w:rFonts w:ascii="Times New Roman" w:eastAsia="Times New Roman" w:hAnsi="Times New Roman" w:cs="Times New Roman"/>
                            <w:i/>
                            <w:iCs/>
                          </w:rPr>
                          <w:t xml:space="preserve"> </w:t>
                        </w:r>
                        <w:proofErr w:type="spellStart"/>
                        <w:r w:rsidRPr="00C234C9">
                          <w:rPr>
                            <w:rFonts w:ascii="Times New Roman" w:eastAsia="Times New Roman" w:hAnsi="Times New Roman" w:cs="Times New Roman"/>
                            <w:i/>
                            <w:iCs/>
                          </w:rPr>
                          <w:t>cepacia</w:t>
                        </w:r>
                        <w:proofErr w:type="spellEnd"/>
                        <w:r w:rsidRPr="00C234C9">
                          <w:rPr>
                            <w:rFonts w:ascii="Times New Roman" w:eastAsia="Times New Roman" w:hAnsi="Times New Roman" w:cs="Times New Roman"/>
                            <w:i/>
                            <w:iCs/>
                          </w:rPr>
                          <w:t>, Staphylococcus aureus</w:t>
                        </w:r>
                        <w:r w:rsidRPr="00C234C9">
                          <w:rPr>
                            <w:rFonts w:ascii="Times New Roman" w:eastAsia="Times New Roman" w:hAnsi="Times New Roman" w:cs="Times New Roman"/>
                          </w:rPr>
                          <w:t>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highlight w:val="cyan"/>
                          </w:rPr>
                        </w:pPr>
                        <w:r w:rsidRPr="00C234C9">
                          <w:rPr>
                            <w:rFonts w:ascii="Times New Roman" w:eastAsia="Times New Roman" w:hAnsi="Times New Roman" w:cs="Times New Roman"/>
                            <w:highlight w:val="cyan"/>
                          </w:rPr>
                          <w:t>Dementia, stroke, decreased level of consciousness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highlight w:val="cyan"/>
                          </w:rPr>
                        </w:pPr>
                        <w:r w:rsidRPr="00C234C9">
                          <w:rPr>
                            <w:rFonts w:ascii="Times New Roman" w:eastAsia="Times New Roman" w:hAnsi="Times New Roman" w:cs="Times New Roman"/>
                            <w:highlight w:val="cyan"/>
                          </w:rPr>
                          <w:t>Oral anaerobes, gram-negative enteric bacteria</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highlight w:val="cyan"/>
                          </w:rPr>
                        </w:pPr>
                        <w:r w:rsidRPr="00C234C9">
                          <w:rPr>
                            <w:rFonts w:ascii="Times New Roman" w:eastAsia="Times New Roman" w:hAnsi="Times New Roman" w:cs="Times New Roman"/>
                            <w:highlight w:val="cyan"/>
                          </w:rPr>
                          <w:t>Lung abscess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highlight w:val="cyan"/>
                          </w:rPr>
                        </w:pPr>
                        <w:r w:rsidRPr="00C234C9">
                          <w:rPr>
                            <w:rFonts w:ascii="Times New Roman" w:eastAsia="Times New Roman" w:hAnsi="Times New Roman" w:cs="Times New Roman"/>
                            <w:highlight w:val="cyan"/>
                          </w:rPr>
                          <w:t xml:space="preserve">CA-MRSA, oral anaerobes, endemic fungi, </w:t>
                        </w:r>
                        <w:r w:rsidRPr="00C234C9">
                          <w:rPr>
                            <w:rFonts w:ascii="Times New Roman" w:eastAsia="Times New Roman" w:hAnsi="Times New Roman" w:cs="Times New Roman"/>
                            <w:i/>
                            <w:iCs/>
                            <w:highlight w:val="cyan"/>
                          </w:rPr>
                          <w:t>M. tuberculosis</w:t>
                        </w:r>
                        <w:r w:rsidRPr="00C234C9">
                          <w:rPr>
                            <w:rFonts w:ascii="Times New Roman" w:eastAsia="Times New Roman" w:hAnsi="Times New Roman" w:cs="Times New Roman"/>
                            <w:highlight w:val="cyan"/>
                          </w:rPr>
                          <w:t>, atypical mycobacteria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Stay in hotel or on cruise ship in previous 2 weeks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i/>
                            <w:iCs/>
                          </w:rPr>
                          <w:t>Legionella</w:t>
                        </w:r>
                        <w:r w:rsidRPr="00C234C9">
                          <w:rPr>
                            <w:rFonts w:ascii="Times New Roman" w:eastAsia="Times New Roman" w:hAnsi="Times New Roman" w:cs="Times New Roman"/>
                          </w:rPr>
                          <w:t xml:space="preserve"> spp.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Local influenza activity</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 xml:space="preserve">Influenza virus, </w:t>
                        </w:r>
                        <w:r w:rsidRPr="00C234C9">
                          <w:rPr>
                            <w:rFonts w:ascii="Times New Roman" w:eastAsia="Times New Roman" w:hAnsi="Times New Roman" w:cs="Times New Roman"/>
                            <w:i/>
                            <w:iCs/>
                          </w:rPr>
                          <w:t>S. pneumoniae</w:t>
                        </w:r>
                        <w:r w:rsidRPr="00C234C9">
                          <w:rPr>
                            <w:rFonts w:ascii="Times New Roman" w:eastAsia="Times New Roman" w:hAnsi="Times New Roman" w:cs="Times New Roman"/>
                          </w:rPr>
                          <w:t xml:space="preserve">, </w:t>
                        </w:r>
                        <w:r w:rsidRPr="00C234C9">
                          <w:rPr>
                            <w:rFonts w:ascii="Times New Roman" w:eastAsia="Times New Roman" w:hAnsi="Times New Roman" w:cs="Times New Roman"/>
                            <w:i/>
                            <w:iCs/>
                          </w:rPr>
                          <w:t>S. aureus</w:t>
                        </w:r>
                        <w:r w:rsidRPr="00C234C9">
                          <w:rPr>
                            <w:rFonts w:ascii="Times New Roman" w:eastAsia="Times New Roman" w:hAnsi="Times New Roman" w:cs="Times New Roman"/>
                          </w:rPr>
                          <w:t>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Exposure to bats or birds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i/>
                            <w:iCs/>
                          </w:rPr>
                          <w:t xml:space="preserve">H. </w:t>
                        </w:r>
                        <w:proofErr w:type="spellStart"/>
                        <w:r w:rsidRPr="00C234C9">
                          <w:rPr>
                            <w:rFonts w:ascii="Times New Roman" w:eastAsia="Times New Roman" w:hAnsi="Times New Roman" w:cs="Times New Roman"/>
                            <w:i/>
                            <w:iCs/>
                          </w:rPr>
                          <w:t>capsulatum</w:t>
                        </w:r>
                        <w:proofErr w:type="spellEnd"/>
                        <w:r w:rsidRPr="00C234C9">
                          <w:rPr>
                            <w:rFonts w:ascii="Times New Roman" w:eastAsia="Times New Roman" w:hAnsi="Times New Roman" w:cs="Times New Roman"/>
                          </w:rPr>
                          <w:t>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Exposure to birds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i/>
                            <w:iCs/>
                          </w:rPr>
                          <w:t xml:space="preserve">Chlamydia </w:t>
                        </w:r>
                        <w:proofErr w:type="spellStart"/>
                        <w:r w:rsidRPr="00C234C9">
                          <w:rPr>
                            <w:rFonts w:ascii="Times New Roman" w:eastAsia="Times New Roman" w:hAnsi="Times New Roman" w:cs="Times New Roman"/>
                            <w:i/>
                            <w:iCs/>
                          </w:rPr>
                          <w:t>psittaci</w:t>
                        </w:r>
                        <w:proofErr w:type="spellEnd"/>
                        <w:r w:rsidRPr="00C234C9">
                          <w:rPr>
                            <w:rFonts w:ascii="Times New Roman" w:eastAsia="Times New Roman" w:hAnsi="Times New Roman" w:cs="Times New Roman"/>
                          </w:rPr>
                          <w:t>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Exposure to rabbits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proofErr w:type="spellStart"/>
                        <w:r w:rsidRPr="00C234C9">
                          <w:rPr>
                            <w:rFonts w:ascii="Times New Roman" w:eastAsia="Times New Roman" w:hAnsi="Times New Roman" w:cs="Times New Roman"/>
                            <w:i/>
                            <w:iCs/>
                          </w:rPr>
                          <w:t>Francisella</w:t>
                        </w:r>
                        <w:proofErr w:type="spellEnd"/>
                        <w:r w:rsidRPr="00C234C9">
                          <w:rPr>
                            <w:rFonts w:ascii="Times New Roman" w:eastAsia="Times New Roman" w:hAnsi="Times New Roman" w:cs="Times New Roman"/>
                            <w:i/>
                            <w:iCs/>
                          </w:rPr>
                          <w:t xml:space="preserve"> </w:t>
                        </w:r>
                        <w:proofErr w:type="spellStart"/>
                        <w:r w:rsidRPr="00C234C9">
                          <w:rPr>
                            <w:rFonts w:ascii="Times New Roman" w:eastAsia="Times New Roman" w:hAnsi="Times New Roman" w:cs="Times New Roman"/>
                            <w:i/>
                            <w:iCs/>
                          </w:rPr>
                          <w:t>tularensis</w:t>
                        </w:r>
                        <w:proofErr w:type="spellEnd"/>
                        <w:r w:rsidRPr="00C234C9">
                          <w:rPr>
                            <w:rFonts w:ascii="Times New Roman" w:eastAsia="Times New Roman" w:hAnsi="Times New Roman" w:cs="Times New Roman"/>
                          </w:rPr>
                          <w:t> </w:t>
                        </w:r>
                      </w:p>
                    </w:tc>
                  </w:tr>
                  <w:tr w:rsidR="00C234C9" w:rsidRPr="00C234C9">
                    <w:trPr>
                      <w:tblCellSpacing w:w="7" w:type="dxa"/>
                    </w:trPr>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r w:rsidRPr="00C234C9">
                          <w:rPr>
                            <w:rFonts w:ascii="Times New Roman" w:eastAsia="Times New Roman" w:hAnsi="Times New Roman" w:cs="Times New Roman"/>
                          </w:rPr>
                          <w:t>Exposure to sheep, goats, parturient cats</w:t>
                        </w:r>
                      </w:p>
                    </w:tc>
                    <w:tc>
                      <w:tcPr>
                        <w:tcW w:w="0" w:type="auto"/>
                        <w:shd w:val="clear" w:color="auto" w:fill="FFFFFF"/>
                        <w:hideMark/>
                      </w:tcPr>
                      <w:p w:rsidR="00C234C9" w:rsidRPr="00C234C9" w:rsidRDefault="00C234C9" w:rsidP="00C234C9">
                        <w:pPr>
                          <w:spacing w:after="0" w:line="240" w:lineRule="auto"/>
                          <w:rPr>
                            <w:rFonts w:ascii="Times New Roman" w:eastAsia="Times New Roman" w:hAnsi="Times New Roman" w:cs="Times New Roman"/>
                          </w:rPr>
                        </w:pPr>
                        <w:proofErr w:type="spellStart"/>
                        <w:r w:rsidRPr="00C234C9">
                          <w:rPr>
                            <w:rFonts w:ascii="Times New Roman" w:eastAsia="Times New Roman" w:hAnsi="Times New Roman" w:cs="Times New Roman"/>
                            <w:i/>
                            <w:iCs/>
                          </w:rPr>
                          <w:t>Coxiella</w:t>
                        </w:r>
                        <w:proofErr w:type="spellEnd"/>
                        <w:r w:rsidRPr="00C234C9">
                          <w:rPr>
                            <w:rFonts w:ascii="Times New Roman" w:eastAsia="Times New Roman" w:hAnsi="Times New Roman" w:cs="Times New Roman"/>
                            <w:i/>
                            <w:iCs/>
                          </w:rPr>
                          <w:t xml:space="preserve"> </w:t>
                        </w:r>
                        <w:proofErr w:type="spellStart"/>
                        <w:r w:rsidRPr="00C234C9">
                          <w:rPr>
                            <w:rFonts w:ascii="Times New Roman" w:eastAsia="Times New Roman" w:hAnsi="Times New Roman" w:cs="Times New Roman"/>
                            <w:i/>
                            <w:iCs/>
                          </w:rPr>
                          <w:t>burnetii</w:t>
                        </w:r>
                        <w:proofErr w:type="spellEnd"/>
                        <w:r w:rsidRPr="00C234C9">
                          <w:rPr>
                            <w:rFonts w:ascii="Times New Roman" w:eastAsia="Times New Roman" w:hAnsi="Times New Roman" w:cs="Times New Roman"/>
                          </w:rPr>
                          <w:t> </w:t>
                        </w:r>
                      </w:p>
                    </w:tc>
                  </w:tr>
                </w:tbl>
                <w:p w:rsidR="00C234C9" w:rsidRPr="00C234C9" w:rsidRDefault="00C234C9" w:rsidP="00C234C9">
                  <w:pPr>
                    <w:spacing w:after="0" w:line="240" w:lineRule="auto"/>
                    <w:rPr>
                      <w:rFonts w:ascii="Times New Roman" w:eastAsia="Times New Roman" w:hAnsi="Times New Roman" w:cs="Times New Roman"/>
                    </w:rPr>
                  </w:pPr>
                </w:p>
              </w:tc>
            </w:tr>
            <w:tr w:rsidR="00C234C9" w:rsidRPr="00C234C9">
              <w:trPr>
                <w:tblCellSpacing w:w="0" w:type="dxa"/>
              </w:trPr>
              <w:tc>
                <w:tcPr>
                  <w:tcW w:w="0" w:type="auto"/>
                  <w:shd w:val="clear" w:color="auto" w:fill="FFFFFF"/>
                  <w:vAlign w:val="center"/>
                  <w:hideMark/>
                </w:tcPr>
                <w:p w:rsidR="00C234C9" w:rsidRPr="00C234C9" w:rsidRDefault="00C234C9" w:rsidP="00C234C9">
                  <w:pPr>
                    <w:spacing w:before="100" w:beforeAutospacing="1" w:after="100" w:afterAutospacing="1" w:line="240" w:lineRule="auto"/>
                    <w:rPr>
                      <w:rFonts w:ascii="Times New Roman" w:eastAsia="Times New Roman" w:hAnsi="Times New Roman" w:cs="Times New Roman"/>
                    </w:rPr>
                  </w:pPr>
                  <w:r w:rsidRPr="00C234C9">
                    <w:rPr>
                      <w:rFonts w:ascii="Times New Roman" w:eastAsia="Times New Roman" w:hAnsi="Times New Roman" w:cs="Times New Roman"/>
                      <w:b/>
                      <w:bCs/>
                      <w:i/>
                      <w:iCs/>
                    </w:rPr>
                    <w:t>Abbreviations:</w:t>
                  </w:r>
                  <w:r w:rsidRPr="00C234C9">
                    <w:rPr>
                      <w:rFonts w:ascii="Times New Roman" w:eastAsia="Times New Roman" w:hAnsi="Times New Roman" w:cs="Times New Roman"/>
                    </w:rPr>
                    <w:t xml:space="preserve"> CA-MRSA, community-acquired methicillin-resistant </w:t>
                  </w:r>
                  <w:r w:rsidRPr="00C234C9">
                    <w:rPr>
                      <w:rFonts w:ascii="Times New Roman" w:eastAsia="Times New Roman" w:hAnsi="Times New Roman" w:cs="Times New Roman"/>
                      <w:i/>
                      <w:iCs/>
                    </w:rPr>
                    <w:t>Staphylococcus aureus;</w:t>
                  </w:r>
                </w:p>
              </w:tc>
            </w:tr>
          </w:tbl>
          <w:p w:rsidR="00C234C9" w:rsidRDefault="00C234C9" w:rsidP="00C234C9">
            <w:pPr>
              <w:spacing w:before="100" w:beforeAutospacing="1" w:after="100" w:afterAutospacing="1" w:line="240" w:lineRule="auto"/>
            </w:pPr>
            <w:r>
              <w:t xml:space="preserve">     The risk factors for CAP in general and for pneumococcal pneumonia in particular have implications for treatment regimens</w:t>
            </w:r>
            <w:r w:rsidRPr="00C234C9">
              <w:rPr>
                <w:color w:val="00B050"/>
                <w:highlight w:val="yellow"/>
              </w:rPr>
              <w:t xml:space="preserve">. Risk factors for CAP include alcoholism, asthma, immunosuppression, institutionalization, and an age of </w:t>
            </w:r>
            <w:r w:rsidRPr="00C234C9">
              <w:rPr>
                <w:noProof/>
                <w:color w:val="00B050"/>
                <w:highlight w:val="yellow"/>
              </w:rPr>
              <w:t>≥</w:t>
            </w:r>
            <w:r w:rsidRPr="00C234C9">
              <w:rPr>
                <w:color w:val="00B050"/>
                <w:highlight w:val="yellow"/>
              </w:rPr>
              <w:t>70 years versus 60–69 years</w:t>
            </w:r>
            <w:r>
              <w:t xml:space="preserve">. </w:t>
            </w:r>
            <w:r w:rsidRPr="00C234C9">
              <w:rPr>
                <w:color w:val="FF0000"/>
                <w:highlight w:val="cyan"/>
              </w:rPr>
              <w:t>Risk factors for pneumococcal pneumonia include dementia, seizure disorders, heart failure, cerebrovascular disease, alcoholism, tobacco smoking, chronic obstructive pulmonary disease (COPD), and HIV infection</w:t>
            </w:r>
            <w:r>
              <w:t xml:space="preserve">. CA-MRSA pneumonia is more likely in patients with skin colonization or infection with CA-MRSA. </w:t>
            </w:r>
            <w:proofErr w:type="spellStart"/>
            <w:r>
              <w:t>Enterobacteriaceae</w:t>
            </w:r>
            <w:proofErr w:type="spellEnd"/>
            <w:r>
              <w:t xml:space="preserve"> tend to infect patients who have recently been hospitalized and/or received antibiotic therapy or who have comorbidities such as alcoholism, heart failure, or renal failure</w:t>
            </w:r>
            <w:r w:rsidRPr="00C234C9">
              <w:rPr>
                <w:color w:val="FF0000"/>
                <w:u w:val="single"/>
              </w:rPr>
              <w:t xml:space="preserve">. </w:t>
            </w:r>
            <w:r w:rsidRPr="00C234C9">
              <w:rPr>
                <w:i/>
                <w:iCs/>
                <w:color w:val="FF0000"/>
                <w:u w:val="single"/>
              </w:rPr>
              <w:t>P</w:t>
            </w:r>
            <w:r w:rsidRPr="00C234C9">
              <w:rPr>
                <w:color w:val="FF0000"/>
                <w:u w:val="single"/>
              </w:rPr>
              <w:t xml:space="preserve">. </w:t>
            </w:r>
            <w:r w:rsidRPr="00C234C9">
              <w:rPr>
                <w:i/>
                <w:iCs/>
                <w:color w:val="FF0000"/>
                <w:u w:val="single"/>
              </w:rPr>
              <w:t>aeruginosa</w:t>
            </w:r>
            <w:r w:rsidRPr="00C234C9">
              <w:rPr>
                <w:color w:val="FF0000"/>
                <w:u w:val="single"/>
              </w:rPr>
              <w:t xml:space="preserve"> is a particular problem in patients with severe structural lung disease, such as bronchiectasis, cystic fibrosis, or severe COPD.</w:t>
            </w:r>
            <w:r w:rsidRPr="00C234C9">
              <w:rPr>
                <w:color w:val="FF0000"/>
              </w:rPr>
              <w:t xml:space="preserve"> </w:t>
            </w:r>
            <w:r w:rsidRPr="00144B0B">
              <w:rPr>
                <w:highlight w:val="cyan"/>
              </w:rPr>
              <w:t xml:space="preserve">Risk factors for </w:t>
            </w:r>
            <w:r w:rsidRPr="00144B0B">
              <w:rPr>
                <w:i/>
                <w:iCs/>
                <w:highlight w:val="cyan"/>
              </w:rPr>
              <w:t>Legionella</w:t>
            </w:r>
            <w:r w:rsidRPr="00144B0B">
              <w:rPr>
                <w:highlight w:val="cyan"/>
              </w:rPr>
              <w:t xml:space="preserve"> infection include diabetes, hematologic malignancy, cancer, severe renal disease, HIV infection, smoking, male gender, and a recent hotel stay or ship cruise.</w:t>
            </w:r>
            <w:r>
              <w:t xml:space="preserve"> (Many of these risk factors would now reclassify as HCAP some cases that were previously designated CAP.)</w:t>
            </w:r>
          </w:p>
          <w:p w:rsidR="00144B0B" w:rsidRPr="00144B0B" w:rsidRDefault="00144B0B" w:rsidP="00144B0B">
            <w:pPr>
              <w:spacing w:before="100" w:beforeAutospacing="1" w:after="100" w:afterAutospacing="1" w:line="240" w:lineRule="auto"/>
              <w:rPr>
                <w:rFonts w:ascii="Times New Roman" w:eastAsia="Times New Roman" w:hAnsi="Times New Roman" w:cs="Times New Roman"/>
                <w:sz w:val="24"/>
                <w:szCs w:val="24"/>
              </w:rPr>
            </w:pPr>
            <w:r w:rsidRPr="00144B0B">
              <w:rPr>
                <w:rFonts w:ascii="Times New Roman" w:eastAsia="Times New Roman" w:hAnsi="Times New Roman" w:cs="Times New Roman"/>
                <w:sz w:val="24"/>
                <w:szCs w:val="24"/>
              </w:rPr>
              <w:t>Clinical Manifestations</w:t>
            </w:r>
          </w:p>
          <w:p w:rsidR="00144B0B" w:rsidRPr="00144B0B" w:rsidRDefault="00144B0B" w:rsidP="00144B0B">
            <w:pPr>
              <w:spacing w:before="100" w:beforeAutospacing="1" w:after="100" w:afterAutospacing="1" w:line="240" w:lineRule="auto"/>
              <w:rPr>
                <w:rFonts w:ascii="Times New Roman" w:eastAsia="Times New Roman" w:hAnsi="Times New Roman" w:cs="Times New Roman"/>
              </w:rPr>
            </w:pPr>
            <w:bookmarkStart w:id="13" w:name="9128156"/>
            <w:bookmarkEnd w:id="13"/>
            <w:r w:rsidRPr="002845F8">
              <w:rPr>
                <w:rFonts w:ascii="Times New Roman" w:eastAsia="Times New Roman" w:hAnsi="Times New Roman" w:cs="Times New Roman"/>
              </w:rPr>
              <w:t xml:space="preserve">     </w:t>
            </w:r>
            <w:r w:rsidRPr="00144B0B">
              <w:rPr>
                <w:rFonts w:ascii="Times New Roman" w:eastAsia="Times New Roman" w:hAnsi="Times New Roman" w:cs="Times New Roman"/>
              </w:rPr>
              <w:t>CAP can vary from indolent to fulminant in presentation and from mild to fatal in severity. The various signs and symptoms that depend on the progression and severity of the infection include both constitutional findings and manifestations limited to the lung and associated structures. In light of the pathobiology of the disease, many of the findings are to be expected.</w:t>
            </w:r>
          </w:p>
          <w:p w:rsidR="00144B0B" w:rsidRPr="00144B0B" w:rsidRDefault="00144B0B" w:rsidP="00144B0B">
            <w:pPr>
              <w:spacing w:before="100" w:beforeAutospacing="1" w:after="100" w:afterAutospacing="1" w:line="240" w:lineRule="auto"/>
              <w:rPr>
                <w:rFonts w:ascii="Times New Roman" w:eastAsia="Times New Roman" w:hAnsi="Times New Roman" w:cs="Times New Roman"/>
              </w:rPr>
            </w:pPr>
            <w:bookmarkStart w:id="14" w:name="9128157"/>
            <w:bookmarkEnd w:id="14"/>
            <w:r w:rsidRPr="002845F8">
              <w:rPr>
                <w:rFonts w:ascii="Times New Roman" w:eastAsia="Times New Roman" w:hAnsi="Times New Roman" w:cs="Times New Roman"/>
              </w:rPr>
              <w:t xml:space="preserve">     </w:t>
            </w:r>
            <w:r w:rsidRPr="00144B0B">
              <w:rPr>
                <w:rFonts w:ascii="Times New Roman" w:eastAsia="Times New Roman" w:hAnsi="Times New Roman" w:cs="Times New Roman"/>
                <w:highlight w:val="cyan"/>
              </w:rPr>
              <w:t>The patient is frequently febrile with tachycardia or may have a history of chills and/or sweats.</w:t>
            </w:r>
            <w:r w:rsidRPr="00144B0B">
              <w:rPr>
                <w:rFonts w:ascii="Times New Roman" w:eastAsia="Times New Roman" w:hAnsi="Times New Roman" w:cs="Times New Roman"/>
              </w:rPr>
              <w:t xml:space="preserve"> Cough may be either nonproductive or productive of mucoid, purulent, or blood-tinged sputum. Depending on severity, the patient may be able to speak in full sentences or may be very short of breath. If the pleura is involved, the patient may experience pleuritic chest pain. Up to 20% of patients may have gastrointestinal symptoms such as nausea, vomiting, and/or diarrhea. Other symptoms may include fatigue, headache, </w:t>
            </w:r>
            <w:proofErr w:type="spellStart"/>
            <w:r w:rsidRPr="00144B0B">
              <w:rPr>
                <w:rFonts w:ascii="Times New Roman" w:eastAsia="Times New Roman" w:hAnsi="Times New Roman" w:cs="Times New Roman"/>
              </w:rPr>
              <w:t>myalgias</w:t>
            </w:r>
            <w:proofErr w:type="spellEnd"/>
            <w:r w:rsidRPr="00144B0B">
              <w:rPr>
                <w:rFonts w:ascii="Times New Roman" w:eastAsia="Times New Roman" w:hAnsi="Times New Roman" w:cs="Times New Roman"/>
              </w:rPr>
              <w:t xml:space="preserve">, and </w:t>
            </w:r>
            <w:proofErr w:type="spellStart"/>
            <w:r w:rsidRPr="00144B0B">
              <w:rPr>
                <w:rFonts w:ascii="Times New Roman" w:eastAsia="Times New Roman" w:hAnsi="Times New Roman" w:cs="Times New Roman"/>
              </w:rPr>
              <w:t>arthralgias</w:t>
            </w:r>
            <w:proofErr w:type="spellEnd"/>
            <w:r w:rsidRPr="00144B0B">
              <w:rPr>
                <w:rFonts w:ascii="Times New Roman" w:eastAsia="Times New Roman" w:hAnsi="Times New Roman" w:cs="Times New Roman"/>
              </w:rPr>
              <w:t>.</w:t>
            </w:r>
          </w:p>
          <w:p w:rsidR="00144B0B" w:rsidRPr="00144B0B" w:rsidRDefault="00144B0B" w:rsidP="00144B0B">
            <w:pPr>
              <w:spacing w:before="100" w:beforeAutospacing="1" w:after="100" w:afterAutospacing="1" w:line="240" w:lineRule="auto"/>
              <w:rPr>
                <w:rFonts w:ascii="Times New Roman" w:eastAsia="Times New Roman" w:hAnsi="Times New Roman" w:cs="Times New Roman"/>
              </w:rPr>
            </w:pPr>
            <w:bookmarkStart w:id="15" w:name="9128158"/>
            <w:bookmarkEnd w:id="15"/>
            <w:r w:rsidRPr="002845F8">
              <w:rPr>
                <w:rFonts w:ascii="Times New Roman" w:eastAsia="Times New Roman" w:hAnsi="Times New Roman" w:cs="Times New Roman"/>
              </w:rPr>
              <w:t xml:space="preserve">       </w:t>
            </w:r>
            <w:r w:rsidRPr="00144B0B">
              <w:rPr>
                <w:rFonts w:ascii="Times New Roman" w:eastAsia="Times New Roman" w:hAnsi="Times New Roman" w:cs="Times New Roman"/>
                <w:color w:val="FF0000"/>
                <w:u w:val="single"/>
              </w:rPr>
              <w:t>Findings on physical examination vary with the degree of pulmonary consolidation and the presence or absence of a significant pleural effusion</w:t>
            </w:r>
            <w:r w:rsidRPr="00144B0B">
              <w:rPr>
                <w:rFonts w:ascii="Times New Roman" w:eastAsia="Times New Roman" w:hAnsi="Times New Roman" w:cs="Times New Roman"/>
              </w:rPr>
              <w:t xml:space="preserve">. An increased respiratory rate and use of accessory muscles of respiration are common. Palpation may reveal increased or decreased tactile fremitus, and </w:t>
            </w:r>
            <w:r w:rsidRPr="00144B0B">
              <w:rPr>
                <w:rFonts w:ascii="Times New Roman" w:eastAsia="Times New Roman" w:hAnsi="Times New Roman" w:cs="Times New Roman"/>
                <w:highlight w:val="cyan"/>
              </w:rPr>
              <w:t>the percussion note can vary from dull to flat, reflecting underlying consolidated lung and pleural fluid, respectively</w:t>
            </w:r>
            <w:r w:rsidRPr="00144B0B">
              <w:rPr>
                <w:rFonts w:ascii="Times New Roman" w:eastAsia="Times New Roman" w:hAnsi="Times New Roman" w:cs="Times New Roman"/>
              </w:rPr>
              <w:t>. Crackles, bronchial breath sounds, and possibly a pleural friction rub may be heard on auscultation. The clinical presentation may not be so obvious in the elderly, who may initially display new-onset or worsening confusion and few other manifestations. Severely ill patients may have septic shock and evidence of organ failure.</w:t>
            </w:r>
          </w:p>
          <w:p w:rsidR="00144B0B" w:rsidRPr="00144B0B" w:rsidRDefault="00144B0B" w:rsidP="004930B3">
            <w:pPr>
              <w:pStyle w:val="Heading1"/>
              <w:rPr>
                <w:rFonts w:eastAsia="Times New Roman"/>
              </w:rPr>
            </w:pPr>
            <w:bookmarkStart w:id="16" w:name="9128159"/>
            <w:bookmarkEnd w:id="16"/>
            <w:r w:rsidRPr="00144B0B">
              <w:rPr>
                <w:rFonts w:eastAsia="Times New Roman"/>
              </w:rPr>
              <w:t>Diagnosis</w:t>
            </w:r>
          </w:p>
          <w:p w:rsidR="00144B0B" w:rsidRPr="00144B0B" w:rsidRDefault="00144B0B" w:rsidP="00144B0B">
            <w:pPr>
              <w:spacing w:before="100" w:beforeAutospacing="1" w:after="100" w:afterAutospacing="1" w:line="240" w:lineRule="auto"/>
              <w:rPr>
                <w:rFonts w:ascii="Times New Roman" w:eastAsia="Times New Roman" w:hAnsi="Times New Roman" w:cs="Times New Roman"/>
              </w:rPr>
            </w:pPr>
            <w:bookmarkStart w:id="17" w:name="9128160"/>
            <w:bookmarkEnd w:id="17"/>
            <w:r w:rsidRPr="002845F8">
              <w:rPr>
                <w:rFonts w:ascii="Times New Roman" w:eastAsia="Times New Roman" w:hAnsi="Times New Roman" w:cs="Times New Roman"/>
              </w:rPr>
              <w:t xml:space="preserve">    </w:t>
            </w:r>
            <w:r w:rsidRPr="00144B0B">
              <w:rPr>
                <w:rFonts w:ascii="Times New Roman" w:eastAsia="Times New Roman" w:hAnsi="Times New Roman" w:cs="Times New Roman"/>
              </w:rPr>
              <w:t>When confronted with possible CAP, the physician must ask two questions: Is this pneumonia, and, if so, what is the likely etiology? The former question is typically answered by clinical and radiographic methods, whereas the latter requires the aid of laboratory techniques.</w:t>
            </w:r>
          </w:p>
          <w:p w:rsidR="00144B0B" w:rsidRPr="00144B0B" w:rsidRDefault="00144B0B" w:rsidP="004930B3">
            <w:pPr>
              <w:pStyle w:val="Heading1"/>
              <w:rPr>
                <w:rFonts w:eastAsia="Times New Roman"/>
              </w:rPr>
            </w:pPr>
            <w:bookmarkStart w:id="18" w:name="9128161"/>
            <w:bookmarkEnd w:id="18"/>
            <w:r w:rsidRPr="00144B0B">
              <w:rPr>
                <w:rFonts w:eastAsia="Times New Roman"/>
              </w:rPr>
              <w:t>Clinical Diagnosis</w:t>
            </w:r>
          </w:p>
          <w:p w:rsidR="00144B0B" w:rsidRPr="002845F8" w:rsidRDefault="00144B0B" w:rsidP="00144B0B">
            <w:pPr>
              <w:spacing w:before="100" w:beforeAutospacing="1" w:after="100" w:afterAutospacing="1" w:line="240" w:lineRule="auto"/>
              <w:rPr>
                <w:rFonts w:ascii="Times New Roman" w:eastAsia="Times New Roman" w:hAnsi="Times New Roman" w:cs="Times New Roman"/>
              </w:rPr>
            </w:pPr>
            <w:bookmarkStart w:id="19" w:name="9128162"/>
            <w:bookmarkEnd w:id="19"/>
            <w:r w:rsidRPr="002845F8">
              <w:rPr>
                <w:rFonts w:ascii="Times New Roman" w:eastAsia="Times New Roman" w:hAnsi="Times New Roman" w:cs="Times New Roman"/>
              </w:rPr>
              <w:t xml:space="preserve">      </w:t>
            </w:r>
            <w:r w:rsidRPr="00144B0B">
              <w:rPr>
                <w:rFonts w:ascii="Times New Roman" w:eastAsia="Times New Roman" w:hAnsi="Times New Roman" w:cs="Times New Roman"/>
              </w:rPr>
              <w:t xml:space="preserve">The differential diagnosis includes both infectious and noninfectious entities such as acute bronchitis, acute exacerbations of chronic bronchitis, heart failure, pulmonary embolism, and radiation pneumonitis. The importance of a careful history cannot be overemphasized. For example, known cardiac disease may suggest worsening pulmonary edema, while underlying carcinoma may suggest lung injury secondary to irradiation. </w:t>
            </w:r>
            <w:bookmarkStart w:id="20" w:name="9128163"/>
            <w:bookmarkEnd w:id="20"/>
          </w:p>
          <w:p w:rsidR="00144B0B" w:rsidRPr="00144B0B" w:rsidRDefault="00144B0B" w:rsidP="00144B0B">
            <w:pPr>
              <w:spacing w:before="100" w:beforeAutospacing="1" w:after="100" w:afterAutospacing="1" w:line="240" w:lineRule="auto"/>
              <w:rPr>
                <w:rFonts w:ascii="Times New Roman" w:eastAsia="Times New Roman" w:hAnsi="Times New Roman" w:cs="Times New Roman"/>
              </w:rPr>
            </w:pPr>
            <w:r w:rsidRPr="002845F8">
              <w:rPr>
                <w:rFonts w:ascii="Times New Roman" w:eastAsia="Times New Roman" w:hAnsi="Times New Roman" w:cs="Times New Roman"/>
              </w:rPr>
              <w:t xml:space="preserve">    </w:t>
            </w:r>
            <w:r w:rsidRPr="00144B0B">
              <w:rPr>
                <w:rFonts w:ascii="Times New Roman" w:eastAsia="Times New Roman" w:hAnsi="Times New Roman" w:cs="Times New Roman"/>
              </w:rPr>
              <w:t xml:space="preserve">Unfortunately, the sensitivity and specificity of the findings on physical examination are less than ideal, averaging 58% and 67%, respectively. </w:t>
            </w:r>
            <w:r w:rsidRPr="00144B0B">
              <w:rPr>
                <w:rFonts w:ascii="Times New Roman" w:eastAsia="Times New Roman" w:hAnsi="Times New Roman" w:cs="Times New Roman"/>
                <w:highlight w:val="cyan"/>
              </w:rPr>
              <w:t>Therefore, chest radiography is often necessary to differentiate CAP from other conditions.</w:t>
            </w:r>
            <w:r w:rsidRPr="00144B0B">
              <w:rPr>
                <w:rFonts w:ascii="Times New Roman" w:eastAsia="Times New Roman" w:hAnsi="Times New Roman" w:cs="Times New Roman"/>
              </w:rPr>
              <w:t xml:space="preserve"> Radiographic findings may include risk factors for increased severity (e.g., cavitation or multi</w:t>
            </w:r>
            <w:r w:rsidRPr="002845F8">
              <w:rPr>
                <w:rFonts w:ascii="Times New Roman" w:eastAsia="Times New Roman" w:hAnsi="Times New Roman" w:cs="Times New Roman"/>
              </w:rPr>
              <w:t>-</w:t>
            </w:r>
            <w:r w:rsidRPr="00144B0B">
              <w:rPr>
                <w:rFonts w:ascii="Times New Roman" w:eastAsia="Times New Roman" w:hAnsi="Times New Roman" w:cs="Times New Roman"/>
              </w:rPr>
              <w:t xml:space="preserve">lobar involvement). Occasionally, radiographic results suggest an etiologic diagnosis. </w:t>
            </w:r>
            <w:r w:rsidRPr="00144B0B">
              <w:rPr>
                <w:rFonts w:ascii="Times New Roman" w:eastAsia="Times New Roman" w:hAnsi="Times New Roman" w:cs="Times New Roman"/>
                <w:highlight w:val="cyan"/>
              </w:rPr>
              <w:t xml:space="preserve">For example, </w:t>
            </w:r>
            <w:proofErr w:type="spellStart"/>
            <w:r w:rsidRPr="00144B0B">
              <w:rPr>
                <w:rFonts w:ascii="Times New Roman" w:eastAsia="Times New Roman" w:hAnsi="Times New Roman" w:cs="Times New Roman"/>
                <w:highlight w:val="cyan"/>
              </w:rPr>
              <w:t>pneumatoceles</w:t>
            </w:r>
            <w:proofErr w:type="spellEnd"/>
            <w:r w:rsidRPr="00144B0B">
              <w:rPr>
                <w:rFonts w:ascii="Times New Roman" w:eastAsia="Times New Roman" w:hAnsi="Times New Roman" w:cs="Times New Roman"/>
                <w:highlight w:val="cyan"/>
              </w:rPr>
              <w:t xml:space="preserve"> suggest infection with </w:t>
            </w:r>
            <w:r w:rsidRPr="00144B0B">
              <w:rPr>
                <w:rFonts w:ascii="Times New Roman" w:eastAsia="Times New Roman" w:hAnsi="Times New Roman" w:cs="Times New Roman"/>
                <w:i/>
                <w:iCs/>
                <w:highlight w:val="cyan"/>
              </w:rPr>
              <w:t>S</w:t>
            </w:r>
            <w:r w:rsidRPr="00144B0B">
              <w:rPr>
                <w:rFonts w:ascii="Times New Roman" w:eastAsia="Times New Roman" w:hAnsi="Times New Roman" w:cs="Times New Roman"/>
                <w:highlight w:val="cyan"/>
              </w:rPr>
              <w:t xml:space="preserve">. </w:t>
            </w:r>
            <w:r w:rsidRPr="00144B0B">
              <w:rPr>
                <w:rFonts w:ascii="Times New Roman" w:eastAsia="Times New Roman" w:hAnsi="Times New Roman" w:cs="Times New Roman"/>
                <w:i/>
                <w:iCs/>
                <w:highlight w:val="cyan"/>
              </w:rPr>
              <w:t>aureus</w:t>
            </w:r>
            <w:r w:rsidRPr="00144B0B">
              <w:rPr>
                <w:rFonts w:ascii="Times New Roman" w:eastAsia="Times New Roman" w:hAnsi="Times New Roman" w:cs="Times New Roman"/>
                <w:highlight w:val="cyan"/>
              </w:rPr>
              <w:t xml:space="preserve">, and an upper-lobe </w:t>
            </w:r>
            <w:proofErr w:type="spellStart"/>
            <w:r w:rsidRPr="00144B0B">
              <w:rPr>
                <w:rFonts w:ascii="Times New Roman" w:eastAsia="Times New Roman" w:hAnsi="Times New Roman" w:cs="Times New Roman"/>
                <w:highlight w:val="cyan"/>
              </w:rPr>
              <w:t>cavitating</w:t>
            </w:r>
            <w:proofErr w:type="spellEnd"/>
            <w:r w:rsidRPr="00144B0B">
              <w:rPr>
                <w:rFonts w:ascii="Times New Roman" w:eastAsia="Times New Roman" w:hAnsi="Times New Roman" w:cs="Times New Roman"/>
                <w:highlight w:val="cyan"/>
              </w:rPr>
              <w:t xml:space="preserve"> lesion suggests tuberculosis</w:t>
            </w:r>
            <w:r w:rsidRPr="00144B0B">
              <w:rPr>
                <w:rFonts w:ascii="Times New Roman" w:eastAsia="Times New Roman" w:hAnsi="Times New Roman" w:cs="Times New Roman"/>
              </w:rPr>
              <w:t xml:space="preserve">. </w:t>
            </w:r>
            <w:r w:rsidRPr="00144B0B">
              <w:rPr>
                <w:rFonts w:ascii="Times New Roman" w:eastAsia="Times New Roman" w:hAnsi="Times New Roman" w:cs="Times New Roman"/>
                <w:color w:val="FF0000"/>
              </w:rPr>
              <w:t>CT is rarely necessary but may be of value in a patient with suspected post</w:t>
            </w:r>
            <w:r w:rsidRPr="002845F8">
              <w:rPr>
                <w:rFonts w:ascii="Times New Roman" w:eastAsia="Times New Roman" w:hAnsi="Times New Roman" w:cs="Times New Roman"/>
                <w:color w:val="FF0000"/>
              </w:rPr>
              <w:t>-</w:t>
            </w:r>
            <w:r w:rsidRPr="00144B0B">
              <w:rPr>
                <w:rFonts w:ascii="Times New Roman" w:eastAsia="Times New Roman" w:hAnsi="Times New Roman" w:cs="Times New Roman"/>
                <w:color w:val="FF0000"/>
              </w:rPr>
              <w:t xml:space="preserve">obstructive pneumonia caused by a tumor or foreign body. </w:t>
            </w:r>
            <w:r w:rsidRPr="00144B0B">
              <w:rPr>
                <w:rFonts w:ascii="Times New Roman" w:eastAsia="Times New Roman" w:hAnsi="Times New Roman" w:cs="Times New Roman"/>
              </w:rPr>
              <w:t>For outpatients, the clinical and radiologic assessments are usually all that is done before treatment for CAP is started since most laboratory results are not available soon enough to influence initial management significantly. In certain cases, the availability of rapid point-of-care outpatient diagnostic tests can be very important (e.g., rapid diagnosis of influenza virus infection can prompt specific anti-influenza drug treatment and secondary prevention).</w:t>
            </w:r>
          </w:p>
          <w:p w:rsidR="00144B0B" w:rsidRPr="004930B3" w:rsidRDefault="00144B0B" w:rsidP="004930B3">
            <w:pPr>
              <w:pStyle w:val="Heading1"/>
              <w:rPr>
                <w:rFonts w:eastAsia="Times New Roman"/>
                <w:color w:val="FF0000"/>
              </w:rPr>
            </w:pPr>
            <w:bookmarkStart w:id="21" w:name="9128164"/>
            <w:bookmarkEnd w:id="21"/>
            <w:r w:rsidRPr="004930B3">
              <w:rPr>
                <w:rFonts w:eastAsia="Times New Roman"/>
                <w:color w:val="FF0000"/>
              </w:rPr>
              <w:t>Etiologic Diagnosis</w:t>
            </w:r>
          </w:p>
          <w:p w:rsidR="00144B0B" w:rsidRPr="00144B0B" w:rsidRDefault="004049BC" w:rsidP="00144B0B">
            <w:pPr>
              <w:spacing w:before="100" w:beforeAutospacing="1" w:after="100" w:afterAutospacing="1" w:line="240" w:lineRule="auto"/>
              <w:rPr>
                <w:rFonts w:ascii="Times New Roman" w:eastAsia="Times New Roman" w:hAnsi="Times New Roman" w:cs="Times New Roman"/>
              </w:rPr>
            </w:pPr>
            <w:bookmarkStart w:id="22" w:name="9128165"/>
            <w:bookmarkEnd w:id="22"/>
            <w:r>
              <w:rPr>
                <w:rFonts w:ascii="Times New Roman" w:eastAsia="Times New Roman" w:hAnsi="Times New Roman" w:cs="Times New Roman"/>
                <w:sz w:val="24"/>
                <w:szCs w:val="24"/>
              </w:rPr>
              <w:t xml:space="preserve">       </w:t>
            </w:r>
            <w:r w:rsidR="00144B0B" w:rsidRPr="00144B0B">
              <w:rPr>
                <w:rFonts w:ascii="Times New Roman" w:eastAsia="Times New Roman" w:hAnsi="Times New Roman" w:cs="Times New Roman"/>
              </w:rPr>
              <w:t xml:space="preserve">The etiology of pneumonia usually cannot be determined solely on the basis of clinical presentation; instead, the physician must rely upon the laboratory for support. Except for the 2% of CAP patients who are admitted to the intensive care unit (ICU), no data exist to show that treatment directed at a specific pathogen is statistically superior to empirical therapy. The benefit of establishing a microbial etiology can therefore be questioned, particularly in light of the cost of diagnostic testing. However, a number of reasons can be advanced for attempting an etiologic diagnosis. Identification of an unexpected pathogen allows narrowing of the initial empirical regimen that decreases antibiotic selection pressure, lessening the risk of resistance. Pathogens with important public safety implications such as </w:t>
            </w:r>
            <w:r w:rsidR="00144B0B" w:rsidRPr="00144B0B">
              <w:rPr>
                <w:rFonts w:ascii="Times New Roman" w:eastAsia="Times New Roman" w:hAnsi="Times New Roman" w:cs="Times New Roman"/>
                <w:i/>
                <w:iCs/>
              </w:rPr>
              <w:t>Mycobacterium tuberculosis</w:t>
            </w:r>
            <w:r w:rsidR="00144B0B" w:rsidRPr="00144B0B">
              <w:rPr>
                <w:rFonts w:ascii="Times New Roman" w:eastAsia="Times New Roman" w:hAnsi="Times New Roman" w:cs="Times New Roman"/>
              </w:rPr>
              <w:t xml:space="preserve"> and influenza virus, may be found in some cases. Finally, without culture and susceptibility data, trends in resistance cannot be followed accurately, and appropriate empirical therapeutic regimens are harder to devise.</w:t>
            </w:r>
          </w:p>
          <w:p w:rsidR="00144B0B" w:rsidRPr="004930B3" w:rsidRDefault="00144B0B" w:rsidP="004930B3">
            <w:pPr>
              <w:pStyle w:val="Heading1"/>
              <w:rPr>
                <w:rFonts w:eastAsia="Times New Roman"/>
                <w:color w:val="ED7D31" w:themeColor="accent2"/>
              </w:rPr>
            </w:pPr>
            <w:bookmarkStart w:id="23" w:name="9128166"/>
            <w:bookmarkEnd w:id="23"/>
            <w:r w:rsidRPr="004930B3">
              <w:rPr>
                <w:rFonts w:eastAsia="Times New Roman"/>
                <w:color w:val="ED7D31" w:themeColor="accent2"/>
              </w:rPr>
              <w:t>Gram's Stain and Culture of Sputum</w:t>
            </w:r>
          </w:p>
          <w:p w:rsidR="00144B0B" w:rsidRPr="00144B0B" w:rsidRDefault="004049BC" w:rsidP="00144B0B">
            <w:pPr>
              <w:spacing w:before="100" w:beforeAutospacing="1" w:after="100" w:afterAutospacing="1" w:line="240" w:lineRule="auto"/>
              <w:rPr>
                <w:rFonts w:ascii="Times New Roman" w:eastAsia="Times New Roman" w:hAnsi="Times New Roman" w:cs="Times New Roman"/>
              </w:rPr>
            </w:pPr>
            <w:bookmarkStart w:id="24" w:name="9128167"/>
            <w:bookmarkEnd w:id="24"/>
            <w:r>
              <w:rPr>
                <w:rFonts w:ascii="Times New Roman" w:eastAsia="Times New Roman" w:hAnsi="Times New Roman" w:cs="Times New Roman"/>
                <w:sz w:val="24"/>
                <w:szCs w:val="24"/>
              </w:rPr>
              <w:t xml:space="preserve">     </w:t>
            </w:r>
            <w:r w:rsidR="00144B0B" w:rsidRPr="00144B0B">
              <w:rPr>
                <w:rFonts w:ascii="Times New Roman" w:eastAsia="Times New Roman" w:hAnsi="Times New Roman" w:cs="Times New Roman"/>
              </w:rPr>
              <w:t xml:space="preserve">The main purpose of the sputum Gram's stain is to ensure that a sample is suitable for culture. However, Gram's staining may also identify certain pathogens (e.g., </w:t>
            </w:r>
            <w:r w:rsidR="00144B0B" w:rsidRPr="00144B0B">
              <w:rPr>
                <w:rFonts w:ascii="Times New Roman" w:eastAsia="Times New Roman" w:hAnsi="Times New Roman" w:cs="Times New Roman"/>
                <w:i/>
                <w:iCs/>
              </w:rPr>
              <w:t>S</w:t>
            </w:r>
            <w:r w:rsidR="00144B0B" w:rsidRPr="00144B0B">
              <w:rPr>
                <w:rFonts w:ascii="Times New Roman" w:eastAsia="Times New Roman" w:hAnsi="Times New Roman" w:cs="Times New Roman"/>
              </w:rPr>
              <w:t xml:space="preserve">. </w:t>
            </w:r>
            <w:r w:rsidR="00144B0B" w:rsidRPr="00144B0B">
              <w:rPr>
                <w:rFonts w:ascii="Times New Roman" w:eastAsia="Times New Roman" w:hAnsi="Times New Roman" w:cs="Times New Roman"/>
                <w:i/>
                <w:iCs/>
              </w:rPr>
              <w:t>pneumoniae</w:t>
            </w:r>
            <w:r w:rsidR="00144B0B" w:rsidRPr="00144B0B">
              <w:rPr>
                <w:rFonts w:ascii="Times New Roman" w:eastAsia="Times New Roman" w:hAnsi="Times New Roman" w:cs="Times New Roman"/>
              </w:rPr>
              <w:t xml:space="preserve">, </w:t>
            </w:r>
            <w:r w:rsidR="00144B0B" w:rsidRPr="00144B0B">
              <w:rPr>
                <w:rFonts w:ascii="Times New Roman" w:eastAsia="Times New Roman" w:hAnsi="Times New Roman" w:cs="Times New Roman"/>
                <w:i/>
                <w:iCs/>
              </w:rPr>
              <w:t>S</w:t>
            </w:r>
            <w:r w:rsidR="00144B0B" w:rsidRPr="00144B0B">
              <w:rPr>
                <w:rFonts w:ascii="Times New Roman" w:eastAsia="Times New Roman" w:hAnsi="Times New Roman" w:cs="Times New Roman"/>
              </w:rPr>
              <w:t xml:space="preserve">. </w:t>
            </w:r>
            <w:r w:rsidR="00144B0B" w:rsidRPr="00144B0B">
              <w:rPr>
                <w:rFonts w:ascii="Times New Roman" w:eastAsia="Times New Roman" w:hAnsi="Times New Roman" w:cs="Times New Roman"/>
                <w:i/>
                <w:iCs/>
              </w:rPr>
              <w:t>aureus</w:t>
            </w:r>
            <w:r w:rsidR="00144B0B" w:rsidRPr="00144B0B">
              <w:rPr>
                <w:rFonts w:ascii="Times New Roman" w:eastAsia="Times New Roman" w:hAnsi="Times New Roman" w:cs="Times New Roman"/>
              </w:rPr>
              <w:t>, and gram-negative bacteria) by their characteristic appearance</w:t>
            </w:r>
            <w:r w:rsidR="00144B0B" w:rsidRPr="00144B0B">
              <w:rPr>
                <w:rFonts w:ascii="Times New Roman" w:eastAsia="Times New Roman" w:hAnsi="Times New Roman" w:cs="Times New Roman"/>
                <w:color w:val="FF0000"/>
                <w:highlight w:val="cyan"/>
              </w:rPr>
              <w:t>. To be adequate for culture, a sputum sample must have &gt;25 neutrophils and &lt;10 squamous epithelial cells per low-power field.</w:t>
            </w:r>
            <w:r w:rsidR="00144B0B" w:rsidRPr="00144B0B">
              <w:rPr>
                <w:rFonts w:ascii="Times New Roman" w:eastAsia="Times New Roman" w:hAnsi="Times New Roman" w:cs="Times New Roman"/>
                <w:color w:val="FF0000"/>
              </w:rPr>
              <w:t xml:space="preserve"> </w:t>
            </w:r>
            <w:r w:rsidR="00144B0B" w:rsidRPr="00144B0B">
              <w:rPr>
                <w:rFonts w:ascii="Times New Roman" w:eastAsia="Times New Roman" w:hAnsi="Times New Roman" w:cs="Times New Roman"/>
              </w:rPr>
              <w:t xml:space="preserve">The sensitivity and specificity of the sputum Gram's stain and culture are highly variable. Even in cases of proven </w:t>
            </w:r>
            <w:proofErr w:type="spellStart"/>
            <w:r w:rsidR="00144B0B" w:rsidRPr="00144B0B">
              <w:rPr>
                <w:rFonts w:ascii="Times New Roman" w:eastAsia="Times New Roman" w:hAnsi="Times New Roman" w:cs="Times New Roman"/>
              </w:rPr>
              <w:t>bacteremic</w:t>
            </w:r>
            <w:proofErr w:type="spellEnd"/>
            <w:r w:rsidR="00144B0B" w:rsidRPr="00144B0B">
              <w:rPr>
                <w:rFonts w:ascii="Times New Roman" w:eastAsia="Times New Roman" w:hAnsi="Times New Roman" w:cs="Times New Roman"/>
              </w:rPr>
              <w:t xml:space="preserve"> pneumococcal pneumonia, the yield of positive cultures from sputum samples is </w:t>
            </w:r>
            <w:r w:rsidR="00144B0B" w:rsidRPr="002845F8">
              <w:rPr>
                <w:rFonts w:ascii="Times New Roman" w:eastAsia="Times New Roman" w:hAnsi="Times New Roman" w:cs="Times New Roman"/>
                <w:noProof/>
                <w:color w:val="FF0000"/>
                <w:highlight w:val="cyan"/>
              </w:rPr>
              <w:t>≥</w:t>
            </w:r>
            <w:r w:rsidR="00144B0B" w:rsidRPr="00144B0B">
              <w:rPr>
                <w:rFonts w:ascii="Times New Roman" w:eastAsia="Times New Roman" w:hAnsi="Times New Roman" w:cs="Times New Roman"/>
                <w:color w:val="FF0000"/>
                <w:highlight w:val="cyan"/>
              </w:rPr>
              <w:t>50%.</w:t>
            </w:r>
          </w:p>
          <w:p w:rsidR="00144B0B" w:rsidRPr="002845F8" w:rsidRDefault="004049BC" w:rsidP="004049BC">
            <w:pPr>
              <w:spacing w:before="100" w:beforeAutospacing="1" w:after="100" w:afterAutospacing="1" w:line="240" w:lineRule="auto"/>
              <w:rPr>
                <w:rFonts w:ascii="Times New Roman" w:eastAsia="Times New Roman" w:hAnsi="Times New Roman" w:cs="Times New Roman"/>
              </w:rPr>
            </w:pPr>
            <w:bookmarkStart w:id="25" w:name="9128168"/>
            <w:bookmarkEnd w:id="25"/>
            <w:r w:rsidRPr="002845F8">
              <w:rPr>
                <w:rFonts w:ascii="Times New Roman" w:eastAsia="Times New Roman" w:hAnsi="Times New Roman" w:cs="Times New Roman"/>
              </w:rPr>
              <w:t xml:space="preserve">          </w:t>
            </w:r>
            <w:r w:rsidR="00144B0B" w:rsidRPr="002845F8">
              <w:rPr>
                <w:rFonts w:ascii="Times New Roman" w:eastAsia="Times New Roman" w:hAnsi="Times New Roman" w:cs="Times New Roman"/>
              </w:rPr>
              <w:t xml:space="preserve">Some patients, particularly elderly individuals, may not be able to produce an appropriate expectorated sputum sample. Others may already have started a course of antibiotics that can interfere with culture results at the time a sample is obtained. Inability to produce sputum can be a consequence of dehydration, and the correction of this condition may result in increased sputum production and a more obvious infiltrate on chest radiography. For patients admitted to the ICU and intubated, a deep-suction aspirate or </w:t>
            </w:r>
            <w:proofErr w:type="spellStart"/>
            <w:r w:rsidR="00144B0B" w:rsidRPr="002845F8">
              <w:rPr>
                <w:rFonts w:ascii="Times New Roman" w:eastAsia="Times New Roman" w:hAnsi="Times New Roman" w:cs="Times New Roman"/>
              </w:rPr>
              <w:t>broncho</w:t>
            </w:r>
            <w:proofErr w:type="spellEnd"/>
            <w:r w:rsidRPr="002845F8">
              <w:rPr>
                <w:rFonts w:ascii="Times New Roman" w:eastAsia="Times New Roman" w:hAnsi="Times New Roman" w:cs="Times New Roman"/>
              </w:rPr>
              <w:t>-</w:t>
            </w:r>
            <w:r w:rsidR="00144B0B" w:rsidRPr="002845F8">
              <w:rPr>
                <w:rFonts w:ascii="Times New Roman" w:eastAsia="Times New Roman" w:hAnsi="Times New Roman" w:cs="Times New Roman"/>
              </w:rPr>
              <w:t>alveolar lavage sample (obtained either via bronchoscopy or non-</w:t>
            </w:r>
            <w:proofErr w:type="spellStart"/>
            <w:r w:rsidR="00144B0B" w:rsidRPr="002845F8">
              <w:rPr>
                <w:rFonts w:ascii="Times New Roman" w:eastAsia="Times New Roman" w:hAnsi="Times New Roman" w:cs="Times New Roman"/>
              </w:rPr>
              <w:t>bronchoscopically</w:t>
            </w:r>
            <w:proofErr w:type="spellEnd"/>
            <w:r w:rsidR="00144B0B" w:rsidRPr="002845F8">
              <w:rPr>
                <w:rFonts w:ascii="Times New Roman" w:eastAsia="Times New Roman" w:hAnsi="Times New Roman" w:cs="Times New Roman"/>
              </w:rPr>
              <w:t xml:space="preserve">) has a high yield on culture when sent to the microbiology laboratory as soon as possible. </w:t>
            </w:r>
          </w:p>
          <w:p w:rsidR="004049BC" w:rsidRPr="004049BC" w:rsidRDefault="004049BC" w:rsidP="004930B3">
            <w:pPr>
              <w:pStyle w:val="Heading1"/>
              <w:rPr>
                <w:rFonts w:eastAsia="Times New Roman"/>
              </w:rPr>
            </w:pPr>
            <w:r w:rsidRPr="004930B3">
              <w:rPr>
                <w:rFonts w:eastAsia="Times New Roman"/>
                <w:color w:val="ED7D31" w:themeColor="accent2"/>
              </w:rPr>
              <w:t>Blood Cultures</w:t>
            </w:r>
            <w:r w:rsidR="002845F8" w:rsidRPr="002845F8">
              <w:rPr>
                <w:rFonts w:eastAsia="Times New Roman"/>
              </w:rPr>
              <w:tab/>
            </w:r>
          </w:p>
          <w:p w:rsidR="004049BC" w:rsidRPr="004049BC" w:rsidRDefault="004049BC" w:rsidP="004049BC">
            <w:pPr>
              <w:spacing w:before="100" w:beforeAutospacing="1" w:after="100" w:afterAutospacing="1" w:line="240" w:lineRule="auto"/>
              <w:rPr>
                <w:rFonts w:ascii="Times New Roman" w:eastAsia="Times New Roman" w:hAnsi="Times New Roman" w:cs="Times New Roman"/>
              </w:rPr>
            </w:pPr>
            <w:bookmarkStart w:id="26" w:name="9128170"/>
            <w:bookmarkEnd w:id="26"/>
            <w:r w:rsidRPr="002845F8">
              <w:rPr>
                <w:rFonts w:ascii="Times New Roman" w:eastAsia="Times New Roman" w:hAnsi="Times New Roman" w:cs="Times New Roman"/>
              </w:rPr>
              <w:t xml:space="preserve">    </w:t>
            </w:r>
            <w:r w:rsidRPr="004049BC">
              <w:rPr>
                <w:rFonts w:ascii="Times New Roman" w:eastAsia="Times New Roman" w:hAnsi="Times New Roman" w:cs="Times New Roman"/>
              </w:rPr>
              <w:t xml:space="preserve">The yield from blood cultures, even when samples are collected before antibiotic therapy, is disappointingly low. </w:t>
            </w:r>
            <w:r w:rsidRPr="004049BC">
              <w:rPr>
                <w:rFonts w:ascii="Times New Roman" w:eastAsia="Times New Roman" w:hAnsi="Times New Roman" w:cs="Times New Roman"/>
                <w:highlight w:val="cyan"/>
              </w:rPr>
              <w:t>Only ~5–14% of cultures of blood from patients hospitalized with CAP are positive,</w:t>
            </w:r>
            <w:r w:rsidRPr="004049BC">
              <w:rPr>
                <w:rFonts w:ascii="Times New Roman" w:eastAsia="Times New Roman" w:hAnsi="Times New Roman" w:cs="Times New Roman"/>
              </w:rPr>
              <w:t xml:space="preserve"> and the most frequently isolated pathogen is </w:t>
            </w:r>
            <w:r w:rsidRPr="004049BC">
              <w:rPr>
                <w:rFonts w:ascii="Times New Roman" w:eastAsia="Times New Roman" w:hAnsi="Times New Roman" w:cs="Times New Roman"/>
                <w:i/>
                <w:iCs/>
              </w:rPr>
              <w:t>S</w:t>
            </w:r>
            <w:r w:rsidRPr="004049BC">
              <w:rPr>
                <w:rFonts w:ascii="Times New Roman" w:eastAsia="Times New Roman" w:hAnsi="Times New Roman" w:cs="Times New Roman"/>
              </w:rPr>
              <w:t xml:space="preserve">. </w:t>
            </w:r>
            <w:r w:rsidRPr="004049BC">
              <w:rPr>
                <w:rFonts w:ascii="Times New Roman" w:eastAsia="Times New Roman" w:hAnsi="Times New Roman" w:cs="Times New Roman"/>
                <w:i/>
                <w:iCs/>
              </w:rPr>
              <w:t>pneumoniae</w:t>
            </w:r>
            <w:r w:rsidRPr="004049BC">
              <w:rPr>
                <w:rFonts w:ascii="Times New Roman" w:eastAsia="Times New Roman" w:hAnsi="Times New Roman" w:cs="Times New Roman"/>
              </w:rPr>
              <w:t xml:space="preserve">. Since recommended empirical regimens all provide pneumococcal coverage, a blood culture positive for this pathogen has little, if any, effect on clinical outcome. However, susceptibility data may allow narrowing of antibiotic therapy in appropriate cases. Because of the low yield and the lack of significant impact on outcome, blood cultures are no longer considered </w:t>
            </w:r>
            <w:r w:rsidRPr="004049BC">
              <w:rPr>
                <w:rFonts w:ascii="Times New Roman" w:eastAsia="Times New Roman" w:hAnsi="Times New Roman" w:cs="Times New Roman"/>
                <w:i/>
                <w:iCs/>
              </w:rPr>
              <w:t>de rigueur</w:t>
            </w:r>
            <w:r w:rsidRPr="004049BC">
              <w:rPr>
                <w:rFonts w:ascii="Times New Roman" w:eastAsia="Times New Roman" w:hAnsi="Times New Roman" w:cs="Times New Roman"/>
              </w:rPr>
              <w:t xml:space="preserve"> for all hospitalized CAP patients. </w:t>
            </w:r>
            <w:r w:rsidRPr="004049BC">
              <w:rPr>
                <w:rFonts w:ascii="Times New Roman" w:eastAsia="Times New Roman" w:hAnsi="Times New Roman" w:cs="Times New Roman"/>
                <w:highlight w:val="cyan"/>
              </w:rPr>
              <w:t xml:space="preserve">Certain high-risk patients—including those with neutropenia secondary to pneumonia, </w:t>
            </w:r>
            <w:proofErr w:type="spellStart"/>
            <w:r w:rsidRPr="004049BC">
              <w:rPr>
                <w:rFonts w:ascii="Times New Roman" w:eastAsia="Times New Roman" w:hAnsi="Times New Roman" w:cs="Times New Roman"/>
                <w:highlight w:val="cyan"/>
              </w:rPr>
              <w:t>asplenia</w:t>
            </w:r>
            <w:proofErr w:type="spellEnd"/>
            <w:r w:rsidRPr="004049BC">
              <w:rPr>
                <w:rFonts w:ascii="Times New Roman" w:eastAsia="Times New Roman" w:hAnsi="Times New Roman" w:cs="Times New Roman"/>
                <w:highlight w:val="cyan"/>
              </w:rPr>
              <w:t>, or complement deficiencies; chronic liver disease; or severe CAP—should have blood cultured</w:t>
            </w:r>
            <w:r w:rsidRPr="004049BC">
              <w:rPr>
                <w:rFonts w:ascii="Times New Roman" w:eastAsia="Times New Roman" w:hAnsi="Times New Roman" w:cs="Times New Roman"/>
              </w:rPr>
              <w:t>.</w:t>
            </w:r>
          </w:p>
          <w:p w:rsidR="004049BC" w:rsidRPr="004930B3" w:rsidRDefault="004049BC" w:rsidP="004930B3">
            <w:pPr>
              <w:pStyle w:val="Heading1"/>
              <w:rPr>
                <w:rFonts w:eastAsia="Times New Roman"/>
                <w:color w:val="ED7D31" w:themeColor="accent2"/>
              </w:rPr>
            </w:pPr>
            <w:bookmarkStart w:id="27" w:name="9128171"/>
            <w:bookmarkEnd w:id="27"/>
            <w:r w:rsidRPr="004930B3">
              <w:rPr>
                <w:rFonts w:eastAsia="Times New Roman"/>
                <w:color w:val="ED7D31" w:themeColor="accent2"/>
              </w:rPr>
              <w:t>Antigen Tests</w:t>
            </w:r>
          </w:p>
          <w:p w:rsidR="004930B3" w:rsidRDefault="004049BC" w:rsidP="004049BC">
            <w:pPr>
              <w:spacing w:before="100" w:beforeAutospacing="1" w:after="100" w:afterAutospacing="1" w:line="240" w:lineRule="auto"/>
              <w:rPr>
                <w:rFonts w:ascii="Times New Roman" w:eastAsia="Times New Roman" w:hAnsi="Times New Roman" w:cs="Times New Roman"/>
              </w:rPr>
            </w:pPr>
            <w:bookmarkStart w:id="28" w:name="9128172"/>
            <w:bookmarkEnd w:id="28"/>
            <w:r w:rsidRPr="002845F8">
              <w:rPr>
                <w:rFonts w:ascii="Times New Roman" w:eastAsia="Times New Roman" w:hAnsi="Times New Roman" w:cs="Times New Roman"/>
              </w:rPr>
              <w:t xml:space="preserve">    </w:t>
            </w:r>
            <w:r w:rsidRPr="004049BC">
              <w:rPr>
                <w:rFonts w:ascii="Times New Roman" w:eastAsia="Times New Roman" w:hAnsi="Times New Roman" w:cs="Times New Roman"/>
              </w:rPr>
              <w:t xml:space="preserve">Two commercially available tests detect pneumococcal and certain </w:t>
            </w:r>
            <w:r w:rsidRPr="004049BC">
              <w:rPr>
                <w:rFonts w:ascii="Times New Roman" w:eastAsia="Times New Roman" w:hAnsi="Times New Roman" w:cs="Times New Roman"/>
                <w:i/>
                <w:iCs/>
              </w:rPr>
              <w:t>Legionella</w:t>
            </w:r>
            <w:r w:rsidRPr="004049BC">
              <w:rPr>
                <w:rFonts w:ascii="Times New Roman" w:eastAsia="Times New Roman" w:hAnsi="Times New Roman" w:cs="Times New Roman"/>
              </w:rPr>
              <w:t xml:space="preserve"> antigens in urine. The test for </w:t>
            </w:r>
            <w:r w:rsidRPr="004049BC">
              <w:rPr>
                <w:rFonts w:ascii="Times New Roman" w:eastAsia="Times New Roman" w:hAnsi="Times New Roman" w:cs="Times New Roman"/>
                <w:i/>
                <w:iCs/>
              </w:rPr>
              <w:t>L</w:t>
            </w:r>
            <w:r w:rsidRPr="004049BC">
              <w:rPr>
                <w:rFonts w:ascii="Times New Roman" w:eastAsia="Times New Roman" w:hAnsi="Times New Roman" w:cs="Times New Roman"/>
              </w:rPr>
              <w:t xml:space="preserve">. </w:t>
            </w:r>
            <w:proofErr w:type="spellStart"/>
            <w:r w:rsidRPr="004049BC">
              <w:rPr>
                <w:rFonts w:ascii="Times New Roman" w:eastAsia="Times New Roman" w:hAnsi="Times New Roman" w:cs="Times New Roman"/>
                <w:i/>
                <w:iCs/>
              </w:rPr>
              <w:t>pneumophila</w:t>
            </w:r>
            <w:proofErr w:type="spellEnd"/>
            <w:r w:rsidRPr="004049BC">
              <w:rPr>
                <w:rFonts w:ascii="Times New Roman" w:eastAsia="Times New Roman" w:hAnsi="Times New Roman" w:cs="Times New Roman"/>
              </w:rPr>
              <w:t xml:space="preserve"> detects only serogroup 1, but this serogroup accounts for most community-acquired cases of Legionnaires' disease. The sensitivity and specificity of the </w:t>
            </w:r>
            <w:r w:rsidRPr="004049BC">
              <w:rPr>
                <w:rFonts w:ascii="Times New Roman" w:eastAsia="Times New Roman" w:hAnsi="Times New Roman" w:cs="Times New Roman"/>
                <w:i/>
                <w:iCs/>
              </w:rPr>
              <w:t>Legionella</w:t>
            </w:r>
            <w:r w:rsidRPr="004049BC">
              <w:rPr>
                <w:rFonts w:ascii="Times New Roman" w:eastAsia="Times New Roman" w:hAnsi="Times New Roman" w:cs="Times New Roman"/>
              </w:rPr>
              <w:t xml:space="preserve"> urine antigen test are as high as 90% and 99%, respectively. The pneumococcal urine antigen test is also quite sensitive and specific (80% and &gt;90%, respectively). Although false-positive results can be obtained with samples from pneumococcus-colonized children, the test is generally reliable. Both tests can detect antigen even after the initiation of appropriate antibiotic therapy. Other antigen tests include a rapid test for influenza virus and direct fluorescent antibody tests for influenza virus and respiratory syncytial virus; the latter tests are only poorly sensitive.</w:t>
            </w:r>
            <w:bookmarkStart w:id="29" w:name="9128173"/>
            <w:bookmarkEnd w:id="29"/>
          </w:p>
          <w:p w:rsidR="004049BC" w:rsidRPr="004930B3" w:rsidRDefault="004049BC" w:rsidP="004930B3">
            <w:pPr>
              <w:pStyle w:val="Heading1"/>
              <w:rPr>
                <w:rFonts w:eastAsia="Times New Roman"/>
                <w:color w:val="ED7D31" w:themeColor="accent2"/>
                <w:sz w:val="22"/>
                <w:szCs w:val="22"/>
              </w:rPr>
            </w:pPr>
            <w:r w:rsidRPr="004930B3">
              <w:rPr>
                <w:rFonts w:eastAsia="Times New Roman"/>
                <w:color w:val="ED7D31" w:themeColor="accent2"/>
              </w:rPr>
              <w:t>Polymerase Chain Reaction</w:t>
            </w:r>
          </w:p>
          <w:p w:rsidR="004049BC" w:rsidRPr="004049BC" w:rsidRDefault="004049BC" w:rsidP="004049BC">
            <w:pPr>
              <w:spacing w:before="100" w:beforeAutospacing="1" w:after="100" w:afterAutospacing="1" w:line="240" w:lineRule="auto"/>
              <w:rPr>
                <w:rFonts w:ascii="Times New Roman" w:eastAsia="Times New Roman" w:hAnsi="Times New Roman" w:cs="Times New Roman"/>
              </w:rPr>
            </w:pPr>
            <w:bookmarkStart w:id="30" w:name="9128174"/>
            <w:bookmarkEnd w:id="30"/>
            <w:r>
              <w:rPr>
                <w:rFonts w:ascii="Times New Roman" w:eastAsia="Times New Roman" w:hAnsi="Times New Roman" w:cs="Times New Roman"/>
                <w:sz w:val="24"/>
                <w:szCs w:val="24"/>
              </w:rPr>
              <w:t xml:space="preserve">     </w:t>
            </w:r>
            <w:r w:rsidRPr="004049BC">
              <w:rPr>
                <w:rFonts w:ascii="Times New Roman" w:eastAsia="Times New Roman" w:hAnsi="Times New Roman" w:cs="Times New Roman"/>
              </w:rPr>
              <w:t xml:space="preserve">Polymerase chain reaction (PCR) tests, which amplify a microorganism's DNA or RNA, are available for a number of pathogens, including </w:t>
            </w:r>
            <w:r w:rsidRPr="004049BC">
              <w:rPr>
                <w:rFonts w:ascii="Times New Roman" w:eastAsia="Times New Roman" w:hAnsi="Times New Roman" w:cs="Times New Roman"/>
                <w:i/>
                <w:iCs/>
              </w:rPr>
              <w:t>L</w:t>
            </w:r>
            <w:r w:rsidRPr="004049BC">
              <w:rPr>
                <w:rFonts w:ascii="Times New Roman" w:eastAsia="Times New Roman" w:hAnsi="Times New Roman" w:cs="Times New Roman"/>
              </w:rPr>
              <w:t xml:space="preserve">. </w:t>
            </w:r>
            <w:proofErr w:type="spellStart"/>
            <w:r w:rsidRPr="004049BC">
              <w:rPr>
                <w:rFonts w:ascii="Times New Roman" w:eastAsia="Times New Roman" w:hAnsi="Times New Roman" w:cs="Times New Roman"/>
                <w:i/>
                <w:iCs/>
              </w:rPr>
              <w:t>pneumophila</w:t>
            </w:r>
            <w:proofErr w:type="spellEnd"/>
            <w:r w:rsidRPr="004049BC">
              <w:rPr>
                <w:rFonts w:ascii="Times New Roman" w:eastAsia="Times New Roman" w:hAnsi="Times New Roman" w:cs="Times New Roman"/>
              </w:rPr>
              <w:t xml:space="preserve"> and mycobacteria. In addition, a multiplex PCR can detect the nucleic acid of </w:t>
            </w:r>
            <w:r w:rsidRPr="004049BC">
              <w:rPr>
                <w:rFonts w:ascii="Times New Roman" w:eastAsia="Times New Roman" w:hAnsi="Times New Roman" w:cs="Times New Roman"/>
                <w:i/>
                <w:iCs/>
              </w:rPr>
              <w:t>Legionella</w:t>
            </w:r>
            <w:r w:rsidRPr="004049BC">
              <w:rPr>
                <w:rFonts w:ascii="Times New Roman" w:eastAsia="Times New Roman" w:hAnsi="Times New Roman" w:cs="Times New Roman"/>
              </w:rPr>
              <w:t xml:space="preserve"> spp., </w:t>
            </w:r>
            <w:r w:rsidRPr="004049BC">
              <w:rPr>
                <w:rFonts w:ascii="Times New Roman" w:eastAsia="Times New Roman" w:hAnsi="Times New Roman" w:cs="Times New Roman"/>
                <w:i/>
                <w:iCs/>
              </w:rPr>
              <w:t>M</w:t>
            </w:r>
            <w:r w:rsidRPr="004049BC">
              <w:rPr>
                <w:rFonts w:ascii="Times New Roman" w:eastAsia="Times New Roman" w:hAnsi="Times New Roman" w:cs="Times New Roman"/>
              </w:rPr>
              <w:t xml:space="preserve">. </w:t>
            </w:r>
            <w:r w:rsidRPr="004049BC">
              <w:rPr>
                <w:rFonts w:ascii="Times New Roman" w:eastAsia="Times New Roman" w:hAnsi="Times New Roman" w:cs="Times New Roman"/>
                <w:i/>
                <w:iCs/>
              </w:rPr>
              <w:t>pneumoniae</w:t>
            </w:r>
            <w:r w:rsidRPr="004049BC">
              <w:rPr>
                <w:rFonts w:ascii="Times New Roman" w:eastAsia="Times New Roman" w:hAnsi="Times New Roman" w:cs="Times New Roman"/>
              </w:rPr>
              <w:t xml:space="preserve">, and </w:t>
            </w:r>
            <w:r w:rsidRPr="004049BC">
              <w:rPr>
                <w:rFonts w:ascii="Times New Roman" w:eastAsia="Times New Roman" w:hAnsi="Times New Roman" w:cs="Times New Roman"/>
                <w:i/>
                <w:iCs/>
              </w:rPr>
              <w:t>C</w:t>
            </w:r>
            <w:r w:rsidRPr="004049BC">
              <w:rPr>
                <w:rFonts w:ascii="Times New Roman" w:eastAsia="Times New Roman" w:hAnsi="Times New Roman" w:cs="Times New Roman"/>
              </w:rPr>
              <w:t xml:space="preserve">. </w:t>
            </w:r>
            <w:r w:rsidRPr="004049BC">
              <w:rPr>
                <w:rFonts w:ascii="Times New Roman" w:eastAsia="Times New Roman" w:hAnsi="Times New Roman" w:cs="Times New Roman"/>
                <w:i/>
                <w:iCs/>
              </w:rPr>
              <w:t>pneumoniae</w:t>
            </w:r>
            <w:r w:rsidRPr="004049BC">
              <w:rPr>
                <w:rFonts w:ascii="Times New Roman" w:eastAsia="Times New Roman" w:hAnsi="Times New Roman" w:cs="Times New Roman"/>
              </w:rPr>
              <w:t>. However, the use of these PCR assays is generally limited to research studies. In patients with pneumococcal pneumonia, an increased bacterial load documented by PCR is associated with an increased risk of septic shock, need for mechanical ventilation, and death. Such a test could conceivably help identify patients suitable for ICU admission.</w:t>
            </w:r>
          </w:p>
          <w:p w:rsidR="004049BC" w:rsidRPr="00273428" w:rsidRDefault="004049BC" w:rsidP="00273428">
            <w:pPr>
              <w:pStyle w:val="Heading1"/>
              <w:rPr>
                <w:rFonts w:eastAsia="Times New Roman"/>
                <w:color w:val="ED7D31" w:themeColor="accent2"/>
              </w:rPr>
            </w:pPr>
            <w:bookmarkStart w:id="31" w:name="9128175"/>
            <w:bookmarkEnd w:id="31"/>
            <w:r w:rsidRPr="00273428">
              <w:rPr>
                <w:rFonts w:eastAsia="Times New Roman"/>
                <w:color w:val="ED7D31" w:themeColor="accent2"/>
              </w:rPr>
              <w:t>Serology</w:t>
            </w:r>
          </w:p>
          <w:p w:rsidR="004049BC" w:rsidRPr="002845F8" w:rsidRDefault="004049BC" w:rsidP="004049BC">
            <w:pPr>
              <w:spacing w:before="100" w:beforeAutospacing="1" w:after="100" w:afterAutospacing="1" w:line="240" w:lineRule="auto"/>
              <w:rPr>
                <w:rFonts w:ascii="Times New Roman" w:eastAsia="Times New Roman" w:hAnsi="Times New Roman" w:cs="Times New Roman"/>
              </w:rPr>
            </w:pPr>
            <w:bookmarkStart w:id="32" w:name="9128176"/>
            <w:bookmarkEnd w:id="32"/>
            <w:r>
              <w:rPr>
                <w:rFonts w:ascii="Times New Roman" w:eastAsia="Times New Roman" w:hAnsi="Times New Roman" w:cs="Times New Roman"/>
                <w:sz w:val="24"/>
                <w:szCs w:val="24"/>
              </w:rPr>
              <w:t xml:space="preserve">         </w:t>
            </w:r>
            <w:r w:rsidRPr="002845F8">
              <w:rPr>
                <w:rFonts w:ascii="Times New Roman" w:eastAsia="Times New Roman" w:hAnsi="Times New Roman" w:cs="Times New Roman"/>
              </w:rPr>
              <w:t xml:space="preserve">A fourfold rise in specific IgM antibody titer between acute- and convalescent-phase serum samples is generally considered diagnostic of infection with the pathogen in question. In the past, serologic tests were used to help identify atypical pathogens as well as selected unusual organisms such as </w:t>
            </w:r>
            <w:proofErr w:type="spellStart"/>
            <w:r w:rsidRPr="002845F8">
              <w:rPr>
                <w:rFonts w:ascii="Times New Roman" w:eastAsia="Times New Roman" w:hAnsi="Times New Roman" w:cs="Times New Roman"/>
                <w:i/>
                <w:iCs/>
              </w:rPr>
              <w:t>Coxiella</w:t>
            </w:r>
            <w:proofErr w:type="spellEnd"/>
            <w:r w:rsidRPr="002845F8">
              <w:rPr>
                <w:rFonts w:ascii="Times New Roman" w:eastAsia="Times New Roman" w:hAnsi="Times New Roman" w:cs="Times New Roman"/>
                <w:i/>
                <w:iCs/>
              </w:rPr>
              <w:t xml:space="preserve"> </w:t>
            </w:r>
            <w:proofErr w:type="spellStart"/>
            <w:r w:rsidRPr="002845F8">
              <w:rPr>
                <w:rFonts w:ascii="Times New Roman" w:eastAsia="Times New Roman" w:hAnsi="Times New Roman" w:cs="Times New Roman"/>
                <w:i/>
                <w:iCs/>
              </w:rPr>
              <w:t>burnetii</w:t>
            </w:r>
            <w:proofErr w:type="spellEnd"/>
            <w:r w:rsidRPr="002845F8">
              <w:rPr>
                <w:rFonts w:ascii="Times New Roman" w:eastAsia="Times New Roman" w:hAnsi="Times New Roman" w:cs="Times New Roman"/>
              </w:rPr>
              <w:t>. Recently, however, they have fallen out of favor because of the time required to obtain a final result for the convalescent-phase sample.</w:t>
            </w:r>
          </w:p>
          <w:p w:rsidR="004049BC" w:rsidRPr="004049BC" w:rsidRDefault="004049BC" w:rsidP="00273428">
            <w:pPr>
              <w:pStyle w:val="Heading1"/>
              <w:rPr>
                <w:rFonts w:eastAsia="Times New Roman"/>
              </w:rPr>
            </w:pPr>
            <w:r w:rsidRPr="004049BC">
              <w:rPr>
                <w:rFonts w:eastAsia="Times New Roman"/>
              </w:rPr>
              <w:t>Treatment: Community-Acquired Pneumonia</w:t>
            </w:r>
          </w:p>
          <w:p w:rsidR="004049BC" w:rsidRPr="004049BC" w:rsidRDefault="004049BC" w:rsidP="004049BC">
            <w:pPr>
              <w:spacing w:before="100" w:beforeAutospacing="1" w:after="100" w:afterAutospacing="1" w:line="240" w:lineRule="auto"/>
              <w:rPr>
                <w:rFonts w:ascii="Times New Roman" w:eastAsia="Times New Roman" w:hAnsi="Times New Roman" w:cs="Times New Roman"/>
                <w:sz w:val="24"/>
                <w:szCs w:val="24"/>
              </w:rPr>
            </w:pPr>
            <w:bookmarkStart w:id="33" w:name="9128178"/>
            <w:bookmarkEnd w:id="33"/>
            <w:r w:rsidRPr="004049BC">
              <w:rPr>
                <w:rFonts w:ascii="Times New Roman" w:eastAsia="Times New Roman" w:hAnsi="Times New Roman" w:cs="Times New Roman"/>
                <w:sz w:val="24"/>
                <w:szCs w:val="24"/>
              </w:rPr>
              <w:t>Site of Care</w:t>
            </w:r>
          </w:p>
          <w:p w:rsidR="004049BC" w:rsidRPr="004049BC" w:rsidRDefault="004049BC" w:rsidP="004049BC">
            <w:pPr>
              <w:spacing w:before="100" w:beforeAutospacing="1" w:after="100" w:afterAutospacing="1" w:line="240" w:lineRule="auto"/>
              <w:rPr>
                <w:rFonts w:ascii="Times New Roman" w:eastAsia="Times New Roman" w:hAnsi="Times New Roman" w:cs="Times New Roman"/>
              </w:rPr>
            </w:pPr>
            <w:bookmarkStart w:id="34" w:name="9128179"/>
            <w:bookmarkEnd w:id="34"/>
            <w:r>
              <w:rPr>
                <w:rFonts w:ascii="Times New Roman" w:eastAsia="Times New Roman" w:hAnsi="Times New Roman" w:cs="Times New Roman"/>
                <w:sz w:val="24"/>
                <w:szCs w:val="24"/>
              </w:rPr>
              <w:t xml:space="preserve">    </w:t>
            </w:r>
            <w:r w:rsidRPr="004049BC">
              <w:rPr>
                <w:rFonts w:ascii="Times New Roman" w:eastAsia="Times New Roman" w:hAnsi="Times New Roman" w:cs="Times New Roman"/>
              </w:rPr>
              <w:t>The cost of inpatient management exceeds that of outpatient treatment by a factor of 20, and hospitalization accounts for most CAP-related expenditures. Thus the decision to admit a patient with CAP to the hospital has considerable implications. Certain patients clearly can be managed at home, and others clearly require treatment in the hospital, but the choice is sometimes difficult. Tools that objectively assess the risk of adverse outcomes, including severe illness and death, can minimize unnecessary hospital admissions. There are currently two sets of criteria: the Pneumonia Severity Index (PSI), a prognostic model used to identify patients at low risk of dying; and the CURB-65 criteria, a severity-of-illness score.</w:t>
            </w:r>
          </w:p>
          <w:p w:rsidR="004049BC" w:rsidRPr="004049BC" w:rsidRDefault="002845F8" w:rsidP="004049BC">
            <w:pPr>
              <w:spacing w:before="100" w:beforeAutospacing="1" w:after="100" w:afterAutospacing="1" w:line="240" w:lineRule="auto"/>
              <w:rPr>
                <w:rFonts w:ascii="Times New Roman" w:eastAsia="Times New Roman" w:hAnsi="Times New Roman" w:cs="Times New Roman"/>
              </w:rPr>
            </w:pPr>
            <w:bookmarkStart w:id="35" w:name="9128180"/>
            <w:bookmarkEnd w:id="35"/>
            <w:r w:rsidRPr="002845F8">
              <w:rPr>
                <w:rFonts w:ascii="Times New Roman" w:eastAsia="Times New Roman" w:hAnsi="Times New Roman" w:cs="Times New Roman"/>
              </w:rPr>
              <w:t xml:space="preserve">       </w:t>
            </w:r>
            <w:r w:rsidR="004049BC" w:rsidRPr="004049BC">
              <w:rPr>
                <w:rFonts w:ascii="Times New Roman" w:eastAsia="Times New Roman" w:hAnsi="Times New Roman" w:cs="Times New Roman"/>
                <w:highlight w:val="cyan"/>
              </w:rPr>
              <w:t>To determine the PSI, points are given for 20 variables, including age, coexisting illness, and abnormal physical and laboratory findings. On the basis of the resulting score, patients are assigned to one of five classes with the following mortality rates: class 1, 0.1%; class 2, 0.6%; class 3, 2.8%; class 4, 8.2%; and class 5, 29.2%. Clinical trials demonstrate that routine use of the PSI results in lower admission rates for class 1 and class 2 patients. Patients in classes 4 and 5 should be admitted to the hospital, while those in class 3 should ideally be admitted to an observation unit until a further decision can be made.</w:t>
            </w:r>
          </w:p>
          <w:p w:rsidR="002845F8" w:rsidRDefault="002845F8" w:rsidP="00273428">
            <w:pPr>
              <w:pStyle w:val="Heading1"/>
              <w:rPr>
                <w:rFonts w:eastAsia="Times New Roman"/>
              </w:rPr>
            </w:pPr>
            <w:bookmarkStart w:id="36" w:name="9128181"/>
            <w:bookmarkEnd w:id="36"/>
            <w:r>
              <w:rPr>
                <w:rFonts w:eastAsia="Times New Roman"/>
              </w:rPr>
              <w:t xml:space="preserve">               </w:t>
            </w:r>
            <w:r w:rsidR="004049BC" w:rsidRPr="004049BC">
              <w:rPr>
                <w:rFonts w:eastAsia="Times New Roman"/>
              </w:rPr>
              <w:t xml:space="preserve">The </w:t>
            </w:r>
            <w:r w:rsidR="004049BC" w:rsidRPr="004049BC">
              <w:rPr>
                <w:rFonts w:eastAsia="Times New Roman"/>
                <w:highlight w:val="cyan"/>
              </w:rPr>
              <w:t>C</w:t>
            </w:r>
            <w:r w:rsidR="004049BC" w:rsidRPr="004049BC">
              <w:rPr>
                <w:rFonts w:eastAsia="Times New Roman"/>
              </w:rPr>
              <w:t>U</w:t>
            </w:r>
            <w:r w:rsidR="004049BC" w:rsidRPr="004049BC">
              <w:rPr>
                <w:rFonts w:eastAsia="Times New Roman"/>
                <w:highlight w:val="green"/>
              </w:rPr>
              <w:t>R</w:t>
            </w:r>
            <w:r w:rsidR="004049BC" w:rsidRPr="004049BC">
              <w:rPr>
                <w:rFonts w:eastAsia="Times New Roman"/>
                <w:highlight w:val="magenta"/>
              </w:rPr>
              <w:t>B</w:t>
            </w:r>
            <w:r w:rsidR="004049BC" w:rsidRPr="004049BC">
              <w:rPr>
                <w:rFonts w:eastAsia="Times New Roman"/>
              </w:rPr>
              <w:t>-</w:t>
            </w:r>
            <w:r w:rsidR="004049BC" w:rsidRPr="004049BC">
              <w:rPr>
                <w:rFonts w:eastAsia="Times New Roman"/>
                <w:highlight w:val="yellow"/>
              </w:rPr>
              <w:t>65</w:t>
            </w:r>
            <w:r w:rsidR="004049BC" w:rsidRPr="004049BC">
              <w:rPr>
                <w:rFonts w:eastAsia="Times New Roman"/>
              </w:rPr>
              <w:t xml:space="preserve"> criteria include five variables: </w:t>
            </w:r>
          </w:p>
          <w:p w:rsidR="002845F8" w:rsidRDefault="002845F8" w:rsidP="004049BC">
            <w:pPr>
              <w:spacing w:before="100" w:beforeAutospacing="1" w:after="100" w:afterAutospacing="1" w:line="240" w:lineRule="auto"/>
              <w:rPr>
                <w:rFonts w:ascii="Times New Roman" w:eastAsia="Times New Roman" w:hAnsi="Times New Roman" w:cs="Times New Roman"/>
                <w:sz w:val="24"/>
                <w:szCs w:val="24"/>
              </w:rPr>
            </w:pPr>
            <w:r w:rsidRPr="002845F8">
              <w:rPr>
                <w:rFonts w:ascii="Times New Roman" w:eastAsia="Times New Roman" w:hAnsi="Times New Roman" w:cs="Times New Roman"/>
                <w:sz w:val="24"/>
                <w:szCs w:val="24"/>
              </w:rPr>
              <w:sym w:font="Wingdings" w:char="F0E8"/>
            </w:r>
            <w:r w:rsidR="004049BC" w:rsidRPr="004049BC">
              <w:rPr>
                <w:rFonts w:ascii="Times New Roman" w:eastAsia="Times New Roman" w:hAnsi="Times New Roman" w:cs="Times New Roman"/>
                <w:sz w:val="24"/>
                <w:szCs w:val="24"/>
                <w:highlight w:val="cyan"/>
              </w:rPr>
              <w:t>confusion (C);</w:t>
            </w:r>
          </w:p>
          <w:p w:rsidR="002845F8" w:rsidRDefault="004049BC" w:rsidP="004049BC">
            <w:pPr>
              <w:spacing w:before="100" w:beforeAutospacing="1" w:after="100" w:afterAutospacing="1" w:line="240" w:lineRule="auto"/>
              <w:rPr>
                <w:rFonts w:ascii="Times New Roman" w:eastAsia="Times New Roman" w:hAnsi="Times New Roman" w:cs="Times New Roman"/>
                <w:sz w:val="24"/>
                <w:szCs w:val="24"/>
              </w:rPr>
            </w:pPr>
            <w:r w:rsidRPr="004049BC">
              <w:rPr>
                <w:rFonts w:ascii="Times New Roman" w:eastAsia="Times New Roman" w:hAnsi="Times New Roman" w:cs="Times New Roman"/>
                <w:sz w:val="24"/>
                <w:szCs w:val="24"/>
              </w:rPr>
              <w:t xml:space="preserve"> </w:t>
            </w:r>
            <w:r w:rsidR="002845F8" w:rsidRPr="002845F8">
              <w:rPr>
                <w:rFonts w:ascii="Times New Roman" w:eastAsia="Times New Roman" w:hAnsi="Times New Roman" w:cs="Times New Roman"/>
                <w:sz w:val="24"/>
                <w:szCs w:val="24"/>
              </w:rPr>
              <w:sym w:font="Wingdings" w:char="F0E8"/>
            </w:r>
            <w:r w:rsidRPr="004049BC">
              <w:rPr>
                <w:rFonts w:ascii="Times New Roman" w:eastAsia="Times New Roman" w:hAnsi="Times New Roman" w:cs="Times New Roman"/>
                <w:sz w:val="24"/>
                <w:szCs w:val="24"/>
              </w:rPr>
              <w:t xml:space="preserve">urea &gt;7 </w:t>
            </w:r>
            <w:proofErr w:type="spellStart"/>
            <w:r w:rsidRPr="004049BC">
              <w:rPr>
                <w:rFonts w:ascii="Times New Roman" w:eastAsia="Times New Roman" w:hAnsi="Times New Roman" w:cs="Times New Roman"/>
                <w:sz w:val="24"/>
                <w:szCs w:val="24"/>
              </w:rPr>
              <w:t>mmol</w:t>
            </w:r>
            <w:proofErr w:type="spellEnd"/>
            <w:r w:rsidRPr="004049BC">
              <w:rPr>
                <w:rFonts w:ascii="Times New Roman" w:eastAsia="Times New Roman" w:hAnsi="Times New Roman" w:cs="Times New Roman"/>
                <w:sz w:val="24"/>
                <w:szCs w:val="24"/>
              </w:rPr>
              <w:t xml:space="preserve">/L (U); </w:t>
            </w:r>
          </w:p>
          <w:p w:rsidR="002845F8" w:rsidRDefault="002845F8" w:rsidP="004049BC">
            <w:pPr>
              <w:spacing w:before="100" w:beforeAutospacing="1" w:after="100" w:afterAutospacing="1" w:line="240" w:lineRule="auto"/>
              <w:rPr>
                <w:rFonts w:ascii="Times New Roman" w:eastAsia="Times New Roman" w:hAnsi="Times New Roman" w:cs="Times New Roman"/>
                <w:sz w:val="24"/>
                <w:szCs w:val="24"/>
              </w:rPr>
            </w:pPr>
            <w:r w:rsidRPr="002845F8">
              <w:rPr>
                <w:rFonts w:ascii="Times New Roman" w:eastAsia="Times New Roman" w:hAnsi="Times New Roman" w:cs="Times New Roman"/>
                <w:sz w:val="24"/>
                <w:szCs w:val="24"/>
              </w:rPr>
              <w:sym w:font="Wingdings" w:char="F0E8"/>
            </w:r>
            <w:r w:rsidR="004049BC" w:rsidRPr="004049BC">
              <w:rPr>
                <w:rFonts w:ascii="Times New Roman" w:eastAsia="Times New Roman" w:hAnsi="Times New Roman" w:cs="Times New Roman"/>
                <w:sz w:val="24"/>
                <w:szCs w:val="24"/>
                <w:highlight w:val="green"/>
              </w:rPr>
              <w:t xml:space="preserve">respiratory rate </w:t>
            </w:r>
            <w:r w:rsidRPr="002845F8">
              <w:rPr>
                <w:rFonts w:ascii="Times New Roman" w:eastAsia="Times New Roman" w:hAnsi="Times New Roman" w:cs="Times New Roman"/>
                <w:noProof/>
                <w:sz w:val="24"/>
                <w:szCs w:val="24"/>
                <w:highlight w:val="green"/>
              </w:rPr>
              <w:t>≥</w:t>
            </w:r>
            <w:r w:rsidR="004049BC" w:rsidRPr="004049BC">
              <w:rPr>
                <w:rFonts w:ascii="Times New Roman" w:eastAsia="Times New Roman" w:hAnsi="Times New Roman" w:cs="Times New Roman"/>
                <w:sz w:val="24"/>
                <w:szCs w:val="24"/>
                <w:highlight w:val="green"/>
              </w:rPr>
              <w:t>30/min (R);</w:t>
            </w:r>
            <w:r w:rsidR="004049BC" w:rsidRPr="004049BC">
              <w:rPr>
                <w:rFonts w:ascii="Times New Roman" w:eastAsia="Times New Roman" w:hAnsi="Times New Roman" w:cs="Times New Roman"/>
                <w:sz w:val="24"/>
                <w:szCs w:val="24"/>
              </w:rPr>
              <w:t xml:space="preserve"> </w:t>
            </w:r>
          </w:p>
          <w:p w:rsidR="002845F8" w:rsidRDefault="002845F8" w:rsidP="004049BC">
            <w:pPr>
              <w:spacing w:before="100" w:beforeAutospacing="1" w:after="100" w:afterAutospacing="1" w:line="240" w:lineRule="auto"/>
              <w:rPr>
                <w:rFonts w:ascii="Times New Roman" w:eastAsia="Times New Roman" w:hAnsi="Times New Roman" w:cs="Times New Roman"/>
                <w:sz w:val="24"/>
                <w:szCs w:val="24"/>
              </w:rPr>
            </w:pPr>
            <w:r w:rsidRPr="002845F8">
              <w:rPr>
                <w:rFonts w:ascii="Times New Roman" w:eastAsia="Times New Roman" w:hAnsi="Times New Roman" w:cs="Times New Roman"/>
                <w:sz w:val="24"/>
                <w:szCs w:val="24"/>
              </w:rPr>
              <w:sym w:font="Wingdings" w:char="F0E8"/>
            </w:r>
            <w:r w:rsidR="004049BC" w:rsidRPr="004049BC">
              <w:rPr>
                <w:rFonts w:ascii="Times New Roman" w:eastAsia="Times New Roman" w:hAnsi="Times New Roman" w:cs="Times New Roman"/>
                <w:sz w:val="24"/>
                <w:szCs w:val="24"/>
                <w:highlight w:val="magenta"/>
              </w:rPr>
              <w:t xml:space="preserve">blood pressure, systolic </w:t>
            </w:r>
            <w:r w:rsidRPr="002845F8">
              <w:rPr>
                <w:rFonts w:ascii="Times New Roman" w:eastAsia="Times New Roman" w:hAnsi="Times New Roman" w:cs="Times New Roman"/>
                <w:noProof/>
                <w:sz w:val="24"/>
                <w:szCs w:val="24"/>
                <w:highlight w:val="magenta"/>
              </w:rPr>
              <w:t>≤</w:t>
            </w:r>
            <w:r w:rsidR="004049BC" w:rsidRPr="004049BC">
              <w:rPr>
                <w:rFonts w:ascii="Times New Roman" w:eastAsia="Times New Roman" w:hAnsi="Times New Roman" w:cs="Times New Roman"/>
                <w:sz w:val="24"/>
                <w:szCs w:val="24"/>
                <w:highlight w:val="magenta"/>
              </w:rPr>
              <w:t xml:space="preserve">90 mmHg or diastolic </w:t>
            </w:r>
            <w:r w:rsidRPr="002845F8">
              <w:rPr>
                <w:rFonts w:ascii="Times New Roman" w:eastAsia="Times New Roman" w:hAnsi="Times New Roman" w:cs="Times New Roman"/>
                <w:noProof/>
                <w:sz w:val="24"/>
                <w:szCs w:val="24"/>
                <w:highlight w:val="magenta"/>
              </w:rPr>
              <w:t>≤</w:t>
            </w:r>
            <w:r w:rsidR="004049BC" w:rsidRPr="004049BC">
              <w:rPr>
                <w:rFonts w:ascii="Times New Roman" w:eastAsia="Times New Roman" w:hAnsi="Times New Roman" w:cs="Times New Roman"/>
                <w:sz w:val="24"/>
                <w:szCs w:val="24"/>
                <w:highlight w:val="magenta"/>
              </w:rPr>
              <w:t>60 mmHg (B);</w:t>
            </w:r>
            <w:r w:rsidR="004049BC" w:rsidRPr="004049BC">
              <w:rPr>
                <w:rFonts w:ascii="Times New Roman" w:eastAsia="Times New Roman" w:hAnsi="Times New Roman" w:cs="Times New Roman"/>
                <w:sz w:val="24"/>
                <w:szCs w:val="24"/>
              </w:rPr>
              <w:t xml:space="preserve"> and </w:t>
            </w:r>
          </w:p>
          <w:p w:rsidR="004049BC" w:rsidRPr="004049BC" w:rsidRDefault="002845F8" w:rsidP="004049BC">
            <w:pPr>
              <w:spacing w:before="100" w:beforeAutospacing="1" w:after="100" w:afterAutospacing="1" w:line="240" w:lineRule="auto"/>
              <w:rPr>
                <w:rFonts w:ascii="Times New Roman" w:eastAsia="Times New Roman" w:hAnsi="Times New Roman" w:cs="Times New Roman"/>
              </w:rPr>
            </w:pPr>
            <w:r w:rsidRPr="002845F8">
              <w:rPr>
                <w:rFonts w:ascii="Times New Roman" w:eastAsia="Times New Roman" w:hAnsi="Times New Roman" w:cs="Times New Roman"/>
                <w:sz w:val="24"/>
                <w:szCs w:val="24"/>
              </w:rPr>
              <w:sym w:font="Wingdings" w:char="F0E8"/>
            </w:r>
            <w:proofErr w:type="gramStart"/>
            <w:r w:rsidR="004049BC" w:rsidRPr="004049BC">
              <w:rPr>
                <w:rFonts w:ascii="Times New Roman" w:eastAsia="Times New Roman" w:hAnsi="Times New Roman" w:cs="Times New Roman"/>
                <w:sz w:val="24"/>
                <w:szCs w:val="24"/>
                <w:highlight w:val="yellow"/>
              </w:rPr>
              <w:t>age</w:t>
            </w:r>
            <w:proofErr w:type="gramEnd"/>
            <w:r w:rsidR="004049BC" w:rsidRPr="004049BC">
              <w:rPr>
                <w:rFonts w:ascii="Times New Roman" w:eastAsia="Times New Roman" w:hAnsi="Times New Roman" w:cs="Times New Roman"/>
                <w:sz w:val="24"/>
                <w:szCs w:val="24"/>
                <w:highlight w:val="yellow"/>
              </w:rPr>
              <w:t xml:space="preserve"> </w:t>
            </w:r>
            <w:r w:rsidR="004049BC" w:rsidRPr="002845F8">
              <w:rPr>
                <w:rFonts w:ascii="Times New Roman" w:eastAsia="Times New Roman" w:hAnsi="Times New Roman" w:cs="Times New Roman"/>
                <w:noProof/>
                <w:sz w:val="24"/>
                <w:szCs w:val="24"/>
                <w:highlight w:val="yellow"/>
              </w:rPr>
              <w:t>≥</w:t>
            </w:r>
            <w:r w:rsidR="004049BC" w:rsidRPr="004049BC">
              <w:rPr>
                <w:rFonts w:ascii="Times New Roman" w:eastAsia="Times New Roman" w:hAnsi="Times New Roman" w:cs="Times New Roman"/>
                <w:sz w:val="24"/>
                <w:szCs w:val="24"/>
                <w:highlight w:val="yellow"/>
              </w:rPr>
              <w:t>65 years (65).</w:t>
            </w:r>
            <w:r w:rsidR="004049BC" w:rsidRPr="004049BC">
              <w:rPr>
                <w:rFonts w:ascii="Times New Roman" w:eastAsia="Times New Roman" w:hAnsi="Times New Roman" w:cs="Times New Roman"/>
                <w:sz w:val="24"/>
                <w:szCs w:val="24"/>
              </w:rPr>
              <w:t xml:space="preserve"> </w:t>
            </w:r>
            <w:r w:rsidR="004049BC" w:rsidRPr="004049BC">
              <w:rPr>
                <w:rFonts w:ascii="Times New Roman" w:eastAsia="Times New Roman" w:hAnsi="Times New Roman" w:cs="Times New Roman"/>
              </w:rPr>
              <w:t xml:space="preserve">Patients with a score of 0, among whom the 30-day mortality rate is 1.5%, can be treated outside the hospital. With a score of 2, the 30-day mortality rate is 9.2%, and patients should be admitted to the hospital. Among patients with scores of </w:t>
            </w:r>
            <w:r w:rsidR="004049BC" w:rsidRPr="002845F8">
              <w:rPr>
                <w:rFonts w:ascii="Times New Roman" w:eastAsia="Times New Roman" w:hAnsi="Times New Roman" w:cs="Times New Roman"/>
                <w:noProof/>
              </w:rPr>
              <w:t>≥</w:t>
            </w:r>
            <w:r w:rsidR="004049BC" w:rsidRPr="004049BC">
              <w:rPr>
                <w:rFonts w:ascii="Times New Roman" w:eastAsia="Times New Roman" w:hAnsi="Times New Roman" w:cs="Times New Roman"/>
              </w:rPr>
              <w:t>3, mortality rates are 22% overall; these patients may require admission to an ICU.</w:t>
            </w:r>
          </w:p>
          <w:p w:rsidR="000726AD" w:rsidRPr="00273428" w:rsidRDefault="000726AD" w:rsidP="00273428">
            <w:pPr>
              <w:pStyle w:val="Heading1"/>
              <w:rPr>
                <w:rFonts w:eastAsia="Times New Roman"/>
                <w:color w:val="ED7D31" w:themeColor="accent2"/>
              </w:rPr>
            </w:pPr>
            <w:bookmarkStart w:id="37" w:name="9128182"/>
            <w:bookmarkEnd w:id="37"/>
            <w:r w:rsidRPr="00273428">
              <w:rPr>
                <w:rFonts w:eastAsia="Times New Roman"/>
                <w:color w:val="ED7D31" w:themeColor="accent2"/>
              </w:rPr>
              <w:t>Antibiotic Resistance</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rPr>
            </w:pPr>
            <w:bookmarkStart w:id="38" w:name="9128184"/>
            <w:bookmarkEnd w:id="38"/>
            <w:r w:rsidRPr="000726AD">
              <w:rPr>
                <w:rFonts w:ascii="Times New Roman" w:eastAsia="Times New Roman" w:hAnsi="Times New Roman" w:cs="Times New Roman"/>
              </w:rPr>
              <w:t xml:space="preserve">Antimicrobial resistance is a significant problem that threatens to diminish our therapeutic armamentarium. Misuse of antibiotics results in increased antibiotic selection pressure that can affect resistance locally or even globally by clonal dissemination. For CAP, the main resistance issues currently involve </w:t>
            </w:r>
            <w:r w:rsidRPr="000726AD">
              <w:rPr>
                <w:rFonts w:ascii="Times New Roman" w:eastAsia="Times New Roman" w:hAnsi="Times New Roman" w:cs="Times New Roman"/>
                <w:i/>
                <w:iCs/>
              </w:rPr>
              <w:t>S</w:t>
            </w:r>
            <w:r w:rsidRPr="000726AD">
              <w:rPr>
                <w:rFonts w:ascii="Times New Roman" w:eastAsia="Times New Roman" w:hAnsi="Times New Roman" w:cs="Times New Roman"/>
              </w:rPr>
              <w:t xml:space="preserve">. </w:t>
            </w:r>
            <w:r w:rsidRPr="000726AD">
              <w:rPr>
                <w:rFonts w:ascii="Times New Roman" w:eastAsia="Times New Roman" w:hAnsi="Times New Roman" w:cs="Times New Roman"/>
                <w:i/>
                <w:iCs/>
              </w:rPr>
              <w:t>pneumoniae</w:t>
            </w:r>
            <w:r w:rsidRPr="000726AD">
              <w:rPr>
                <w:rFonts w:ascii="Times New Roman" w:eastAsia="Times New Roman" w:hAnsi="Times New Roman" w:cs="Times New Roman"/>
              </w:rPr>
              <w:t xml:space="preserve"> and CA-MRSA.</w:t>
            </w:r>
          </w:p>
          <w:p w:rsidR="000726AD" w:rsidRDefault="000726AD" w:rsidP="000726AD">
            <w:pPr>
              <w:spacing w:before="100" w:beforeAutospacing="1" w:after="100" w:afterAutospacing="1" w:line="240" w:lineRule="auto"/>
              <w:rPr>
                <w:rFonts w:ascii="Times New Roman" w:eastAsia="Times New Roman" w:hAnsi="Times New Roman" w:cs="Times New Roman"/>
                <w:sz w:val="24"/>
                <w:szCs w:val="24"/>
              </w:rPr>
            </w:pPr>
            <w:bookmarkStart w:id="39" w:name="9128185"/>
            <w:bookmarkEnd w:id="39"/>
          </w:p>
          <w:p w:rsidR="000726AD" w:rsidRPr="000726AD" w:rsidRDefault="000726AD" w:rsidP="000726AD">
            <w:pPr>
              <w:spacing w:before="100" w:beforeAutospacing="1" w:after="100" w:afterAutospacing="1" w:line="240" w:lineRule="auto"/>
              <w:rPr>
                <w:rFonts w:ascii="Times New Roman" w:eastAsia="Times New Roman" w:hAnsi="Times New Roman" w:cs="Times New Roman"/>
                <w:sz w:val="24"/>
                <w:szCs w:val="24"/>
              </w:rPr>
            </w:pPr>
            <w:r w:rsidRPr="000726AD">
              <w:rPr>
                <w:rFonts w:ascii="Times New Roman" w:eastAsia="Times New Roman" w:hAnsi="Times New Roman" w:cs="Times New Roman"/>
                <w:sz w:val="24"/>
                <w:szCs w:val="24"/>
              </w:rPr>
              <w:t>S. Pneumoniae</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highlight w:val="yellow"/>
              </w:rPr>
            </w:pPr>
            <w:bookmarkStart w:id="40" w:name="9128186"/>
            <w:bookmarkEnd w:id="40"/>
            <w:r>
              <w:rPr>
                <w:rFonts w:ascii="Times New Roman" w:eastAsia="Times New Roman" w:hAnsi="Times New Roman" w:cs="Times New Roman"/>
              </w:rPr>
              <w:t xml:space="preserve">       </w:t>
            </w:r>
            <w:r w:rsidRPr="000726AD">
              <w:rPr>
                <w:rFonts w:ascii="Times New Roman" w:eastAsia="Times New Roman" w:hAnsi="Times New Roman" w:cs="Times New Roman"/>
                <w:highlight w:val="yellow"/>
              </w:rPr>
              <w:t>In general, pneumococcal resistance is acquired</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highlight w:val="yellow"/>
              </w:rPr>
            </w:pPr>
            <w:r w:rsidRPr="000726AD">
              <w:rPr>
                <w:rFonts w:ascii="Times New Roman" w:eastAsia="Times New Roman" w:hAnsi="Times New Roman" w:cs="Times New Roman"/>
                <w:highlight w:val="yellow"/>
              </w:rPr>
              <w:t xml:space="preserve"> (1) by direct DNA incorporation and remodeling resulting from contact with closely related oral commensal bacteria, </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highlight w:val="yellow"/>
              </w:rPr>
            </w:pPr>
            <w:r w:rsidRPr="000726AD">
              <w:rPr>
                <w:rFonts w:ascii="Times New Roman" w:eastAsia="Times New Roman" w:hAnsi="Times New Roman" w:cs="Times New Roman"/>
                <w:highlight w:val="yellow"/>
              </w:rPr>
              <w:t xml:space="preserve">(2) by the process of natural transformation, or </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rPr>
            </w:pPr>
            <w:r w:rsidRPr="000726AD">
              <w:rPr>
                <w:rFonts w:ascii="Times New Roman" w:eastAsia="Times New Roman" w:hAnsi="Times New Roman" w:cs="Times New Roman"/>
                <w:highlight w:val="yellow"/>
              </w:rPr>
              <w:t xml:space="preserve">(3) </w:t>
            </w:r>
            <w:proofErr w:type="gramStart"/>
            <w:r w:rsidRPr="000726AD">
              <w:rPr>
                <w:rFonts w:ascii="Times New Roman" w:eastAsia="Times New Roman" w:hAnsi="Times New Roman" w:cs="Times New Roman"/>
                <w:highlight w:val="yellow"/>
              </w:rPr>
              <w:t>by</w:t>
            </w:r>
            <w:proofErr w:type="gramEnd"/>
            <w:r w:rsidRPr="000726AD">
              <w:rPr>
                <w:rFonts w:ascii="Times New Roman" w:eastAsia="Times New Roman" w:hAnsi="Times New Roman" w:cs="Times New Roman"/>
                <w:highlight w:val="yellow"/>
              </w:rPr>
              <w:t xml:space="preserve"> mutation of certain genes</w:t>
            </w:r>
            <w:r w:rsidRPr="000726AD">
              <w:rPr>
                <w:rFonts w:ascii="Times New Roman" w:eastAsia="Times New Roman" w:hAnsi="Times New Roman" w:cs="Times New Roman"/>
              </w:rPr>
              <w:t>.</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rPr>
            </w:pPr>
            <w:bookmarkStart w:id="41" w:name="9128187"/>
            <w:bookmarkEnd w:id="41"/>
            <w:r>
              <w:rPr>
                <w:rFonts w:ascii="Times New Roman" w:eastAsia="Times New Roman" w:hAnsi="Times New Roman" w:cs="Times New Roman"/>
              </w:rPr>
              <w:t xml:space="preserve">       </w:t>
            </w:r>
            <w:r w:rsidRPr="000726AD">
              <w:rPr>
                <w:rFonts w:ascii="Times New Roman" w:eastAsia="Times New Roman" w:hAnsi="Times New Roman" w:cs="Times New Roman"/>
              </w:rPr>
              <w:t xml:space="preserve">The cutoff for penicillin susceptibility in pneumonia has recently been raised from a minimal inhibitory concentration (MIC) of </w:t>
            </w:r>
            <w:r w:rsidRPr="000726AD">
              <w:rPr>
                <w:rFonts w:ascii="Times New Roman" w:eastAsia="Times New Roman" w:hAnsi="Times New Roman" w:cs="Times New Roman"/>
                <w:noProof/>
              </w:rPr>
              <w:t>≤</w:t>
            </w:r>
            <w:r w:rsidRPr="000726AD">
              <w:rPr>
                <w:rFonts w:ascii="Times New Roman" w:eastAsia="Times New Roman" w:hAnsi="Times New Roman" w:cs="Times New Roman"/>
              </w:rPr>
              <w:t xml:space="preserve">0.6 </w:t>
            </w:r>
            <w:r w:rsidRPr="000726AD">
              <w:rPr>
                <w:rFonts w:ascii="Times New Roman" w:eastAsia="Times New Roman" w:hAnsi="Times New Roman" w:cs="Times New Roman"/>
                <w:noProof/>
              </w:rPr>
              <w:t>µ</w:t>
            </w:r>
            <w:r w:rsidRPr="000726AD">
              <w:rPr>
                <w:rFonts w:ascii="Times New Roman" w:eastAsia="Times New Roman" w:hAnsi="Times New Roman" w:cs="Times New Roman"/>
              </w:rPr>
              <w:t xml:space="preserve">g/mL to an MIC of </w:t>
            </w:r>
            <w:r w:rsidRPr="000726AD">
              <w:rPr>
                <w:rFonts w:ascii="Times New Roman" w:eastAsia="Times New Roman" w:hAnsi="Times New Roman" w:cs="Times New Roman"/>
                <w:noProof/>
              </w:rPr>
              <w:t>≤</w:t>
            </w:r>
            <w:r w:rsidRPr="000726AD">
              <w:rPr>
                <w:rFonts w:ascii="Times New Roman" w:eastAsia="Times New Roman" w:hAnsi="Times New Roman" w:cs="Times New Roman"/>
              </w:rPr>
              <w:t xml:space="preserve">2 </w:t>
            </w:r>
            <w:r>
              <w:rPr>
                <w:rFonts w:ascii="Times New Roman" w:eastAsia="Times New Roman" w:hAnsi="Times New Roman" w:cs="Times New Roman"/>
                <w:noProof/>
              </w:rPr>
              <w:t>µ</w:t>
            </w:r>
            <w:r w:rsidRPr="000726AD">
              <w:rPr>
                <w:rFonts w:ascii="Times New Roman" w:eastAsia="Times New Roman" w:hAnsi="Times New Roman" w:cs="Times New Roman"/>
              </w:rPr>
              <w:t>g/</w:t>
            </w:r>
            <w:proofErr w:type="spellStart"/>
            <w:r w:rsidRPr="000726AD">
              <w:rPr>
                <w:rFonts w:ascii="Times New Roman" w:eastAsia="Times New Roman" w:hAnsi="Times New Roman" w:cs="Times New Roman"/>
              </w:rPr>
              <w:t>mL.</w:t>
            </w:r>
            <w:proofErr w:type="spellEnd"/>
            <w:r w:rsidRPr="000726AD">
              <w:rPr>
                <w:rFonts w:ascii="Times New Roman" w:eastAsia="Times New Roman" w:hAnsi="Times New Roman" w:cs="Times New Roman"/>
              </w:rPr>
              <w:t xml:space="preserve"> Cutoffs for intermediate resistance have been raised to 4 </w:t>
            </w:r>
            <w:r w:rsidRPr="000726AD">
              <w:rPr>
                <w:rFonts w:ascii="Times New Roman" w:eastAsia="Times New Roman" w:hAnsi="Times New Roman" w:cs="Times New Roman"/>
                <w:noProof/>
              </w:rPr>
              <w:t>µ</w:t>
            </w:r>
            <w:r w:rsidRPr="000726AD">
              <w:rPr>
                <w:rFonts w:ascii="Times New Roman" w:eastAsia="Times New Roman" w:hAnsi="Times New Roman" w:cs="Times New Roman"/>
              </w:rPr>
              <w:t xml:space="preserve">g/mL (from 0.1–1 </w:t>
            </w:r>
            <w:r w:rsidRPr="000726AD">
              <w:rPr>
                <w:rFonts w:ascii="Times New Roman" w:eastAsia="Times New Roman" w:hAnsi="Times New Roman" w:cs="Times New Roman"/>
                <w:noProof/>
              </w:rPr>
              <w:t>µ</w:t>
            </w:r>
            <w:r w:rsidRPr="000726AD">
              <w:rPr>
                <w:rFonts w:ascii="Times New Roman" w:eastAsia="Times New Roman" w:hAnsi="Times New Roman" w:cs="Times New Roman"/>
              </w:rPr>
              <w:t xml:space="preserve">g/mL) and </w:t>
            </w:r>
            <w:r w:rsidRPr="000726AD">
              <w:rPr>
                <w:rFonts w:ascii="Times New Roman" w:eastAsia="Times New Roman" w:hAnsi="Times New Roman" w:cs="Times New Roman"/>
                <w:noProof/>
              </w:rPr>
              <w:t>≥</w:t>
            </w:r>
            <w:r w:rsidRPr="000726AD">
              <w:rPr>
                <w:rFonts w:ascii="Times New Roman" w:eastAsia="Times New Roman" w:hAnsi="Times New Roman" w:cs="Times New Roman"/>
              </w:rPr>
              <w:t xml:space="preserve">8 </w:t>
            </w:r>
            <w:r w:rsidRPr="000726AD">
              <w:rPr>
                <w:rFonts w:ascii="Times New Roman" w:eastAsia="Times New Roman" w:hAnsi="Times New Roman" w:cs="Times New Roman"/>
                <w:noProof/>
              </w:rPr>
              <w:t>µ</w:t>
            </w:r>
            <w:r w:rsidRPr="000726AD">
              <w:rPr>
                <w:rFonts w:ascii="Times New Roman" w:eastAsia="Times New Roman" w:hAnsi="Times New Roman" w:cs="Times New Roman"/>
              </w:rPr>
              <w:t xml:space="preserve">g/mL (from </w:t>
            </w:r>
            <w:r w:rsidRPr="000726AD">
              <w:rPr>
                <w:rFonts w:ascii="Times New Roman" w:eastAsia="Times New Roman" w:hAnsi="Times New Roman" w:cs="Times New Roman"/>
                <w:noProof/>
              </w:rPr>
              <w:t>≥</w:t>
            </w:r>
            <w:r w:rsidRPr="000726AD">
              <w:rPr>
                <w:rFonts w:ascii="Times New Roman" w:eastAsia="Times New Roman" w:hAnsi="Times New Roman" w:cs="Times New Roman"/>
              </w:rPr>
              <w:t xml:space="preserve">2 </w:t>
            </w:r>
            <w:r w:rsidRPr="000726AD">
              <w:rPr>
                <w:rFonts w:ascii="Times New Roman" w:eastAsia="Times New Roman" w:hAnsi="Times New Roman" w:cs="Times New Roman"/>
                <w:noProof/>
              </w:rPr>
              <w:t>µ</w:t>
            </w:r>
            <w:r w:rsidRPr="000726AD">
              <w:rPr>
                <w:rFonts w:ascii="Times New Roman" w:eastAsia="Times New Roman" w:hAnsi="Times New Roman" w:cs="Times New Roman"/>
              </w:rPr>
              <w:t>g/mL), respectively. These changes in susceptibility thresholds have resulted in a dramatic decrease in the proportion of pneumococcal isolates considered non</w:t>
            </w:r>
            <w:r>
              <w:rPr>
                <w:rFonts w:ascii="Times New Roman" w:eastAsia="Times New Roman" w:hAnsi="Times New Roman" w:cs="Times New Roman"/>
              </w:rPr>
              <w:t>-</w:t>
            </w:r>
            <w:r w:rsidRPr="000726AD">
              <w:rPr>
                <w:rFonts w:ascii="Times New Roman" w:eastAsia="Times New Roman" w:hAnsi="Times New Roman" w:cs="Times New Roman"/>
              </w:rPr>
              <w:t xml:space="preserve">susceptible. For meningitis, MIC thresholds remain at the former levels. Fortunately, resistance to penicillin appeared to plateau even before the change in MIC thresholds. Pneumococcal resistance to </w:t>
            </w:r>
            <w:r w:rsidRPr="000726AD">
              <w:rPr>
                <w:rFonts w:ascii="Times New Roman" w:eastAsia="Times New Roman" w:hAnsi="Times New Roman" w:cs="Times New Roman"/>
                <w:noProof/>
              </w:rPr>
              <w:t>β</w:t>
            </w:r>
            <w:r w:rsidRPr="000726AD">
              <w:rPr>
                <w:rFonts w:ascii="Times New Roman" w:eastAsia="Times New Roman" w:hAnsi="Times New Roman" w:cs="Times New Roman"/>
              </w:rPr>
              <w:t>-lactam drugs is due solely to low-affinity penicillin-binding proteins. Risk factors for penicillin-resistant pneumococcal infection include recent antimicrobial therapy, an age of &lt;2 years or &gt;65 years, attendance at day-care centers, recent hospitalization, and HIV infection.</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rPr>
            </w:pPr>
            <w:bookmarkStart w:id="42" w:name="9128188"/>
            <w:bookmarkEnd w:id="42"/>
            <w:r w:rsidRPr="000726AD">
              <w:rPr>
                <w:rFonts w:ascii="Times New Roman" w:eastAsia="Times New Roman" w:hAnsi="Times New Roman" w:cs="Times New Roman"/>
              </w:rPr>
              <w:t xml:space="preserve">In contrast to penicillin resistance, resistance to macrolides is increasing through several mechanisms. </w:t>
            </w:r>
            <w:r w:rsidRPr="000726AD">
              <w:rPr>
                <w:rFonts w:ascii="Times New Roman" w:eastAsia="Times New Roman" w:hAnsi="Times New Roman" w:cs="Times New Roman"/>
                <w:i/>
                <w:iCs/>
              </w:rPr>
              <w:t>Target</w:t>
            </w:r>
            <w:r w:rsidRPr="000726AD">
              <w:rPr>
                <w:rFonts w:ascii="Times New Roman" w:eastAsia="Times New Roman" w:hAnsi="Times New Roman" w:cs="Times New Roman"/>
              </w:rPr>
              <w:t>-</w:t>
            </w:r>
            <w:r w:rsidRPr="000726AD">
              <w:rPr>
                <w:rFonts w:ascii="Times New Roman" w:eastAsia="Times New Roman" w:hAnsi="Times New Roman" w:cs="Times New Roman"/>
                <w:i/>
                <w:iCs/>
              </w:rPr>
              <w:t>site modification</w:t>
            </w:r>
            <w:r w:rsidRPr="000726AD">
              <w:rPr>
                <w:rFonts w:ascii="Times New Roman" w:eastAsia="Times New Roman" w:hAnsi="Times New Roman" w:cs="Times New Roman"/>
              </w:rPr>
              <w:t xml:space="preserve"> is caused by ribosomal methylation in 23S </w:t>
            </w:r>
            <w:proofErr w:type="spellStart"/>
            <w:r w:rsidRPr="000726AD">
              <w:rPr>
                <w:rFonts w:ascii="Times New Roman" w:eastAsia="Times New Roman" w:hAnsi="Times New Roman" w:cs="Times New Roman"/>
              </w:rPr>
              <w:t>rRNA</w:t>
            </w:r>
            <w:proofErr w:type="spellEnd"/>
            <w:r w:rsidRPr="000726AD">
              <w:rPr>
                <w:rFonts w:ascii="Times New Roman" w:eastAsia="Times New Roman" w:hAnsi="Times New Roman" w:cs="Times New Roman"/>
              </w:rPr>
              <w:t xml:space="preserve"> encoded by the </w:t>
            </w:r>
            <w:proofErr w:type="spellStart"/>
            <w:r w:rsidRPr="000726AD">
              <w:rPr>
                <w:rFonts w:ascii="Times New Roman" w:eastAsia="Times New Roman" w:hAnsi="Times New Roman" w:cs="Times New Roman"/>
                <w:i/>
                <w:iCs/>
              </w:rPr>
              <w:t>ermB</w:t>
            </w:r>
            <w:proofErr w:type="spellEnd"/>
            <w:r w:rsidRPr="000726AD">
              <w:rPr>
                <w:rFonts w:ascii="Times New Roman" w:eastAsia="Times New Roman" w:hAnsi="Times New Roman" w:cs="Times New Roman"/>
              </w:rPr>
              <w:t xml:space="preserve"> gene, resulting in resistance to macrolides, </w:t>
            </w:r>
            <w:proofErr w:type="spellStart"/>
            <w:r w:rsidRPr="000726AD">
              <w:rPr>
                <w:rFonts w:ascii="Times New Roman" w:eastAsia="Times New Roman" w:hAnsi="Times New Roman" w:cs="Times New Roman"/>
              </w:rPr>
              <w:t>lincosamides</w:t>
            </w:r>
            <w:proofErr w:type="spellEnd"/>
            <w:r w:rsidRPr="000726AD">
              <w:rPr>
                <w:rFonts w:ascii="Times New Roman" w:eastAsia="Times New Roman" w:hAnsi="Times New Roman" w:cs="Times New Roman"/>
              </w:rPr>
              <w:t xml:space="preserve">, and </w:t>
            </w:r>
            <w:proofErr w:type="spellStart"/>
            <w:r w:rsidRPr="000726AD">
              <w:rPr>
                <w:rFonts w:ascii="Times New Roman" w:eastAsia="Times New Roman" w:hAnsi="Times New Roman" w:cs="Times New Roman"/>
              </w:rPr>
              <w:t>streptogramin</w:t>
            </w:r>
            <w:proofErr w:type="spellEnd"/>
            <w:r w:rsidRPr="000726AD">
              <w:rPr>
                <w:rFonts w:ascii="Times New Roman" w:eastAsia="Times New Roman" w:hAnsi="Times New Roman" w:cs="Times New Roman"/>
              </w:rPr>
              <w:t xml:space="preserve"> B–type antibiotics. This MLSB phenotype is associated with high-level resistance, with typical MICs of </w:t>
            </w:r>
            <w:r w:rsidRPr="000726AD">
              <w:rPr>
                <w:rFonts w:ascii="Times New Roman" w:eastAsia="Times New Roman" w:hAnsi="Times New Roman" w:cs="Times New Roman"/>
                <w:noProof/>
              </w:rPr>
              <w:t>≥</w:t>
            </w:r>
            <w:r w:rsidRPr="000726AD">
              <w:rPr>
                <w:rFonts w:ascii="Times New Roman" w:eastAsia="Times New Roman" w:hAnsi="Times New Roman" w:cs="Times New Roman"/>
              </w:rPr>
              <w:t xml:space="preserve">64 </w:t>
            </w:r>
            <w:r w:rsidRPr="000726AD">
              <w:rPr>
                <w:rFonts w:ascii="Times New Roman" w:eastAsia="Times New Roman" w:hAnsi="Times New Roman" w:cs="Times New Roman"/>
                <w:noProof/>
              </w:rPr>
              <w:t>µ</w:t>
            </w:r>
            <w:r w:rsidRPr="000726AD">
              <w:rPr>
                <w:rFonts w:ascii="Times New Roman" w:eastAsia="Times New Roman" w:hAnsi="Times New Roman" w:cs="Times New Roman"/>
              </w:rPr>
              <w:t>g/</w:t>
            </w:r>
            <w:proofErr w:type="spellStart"/>
            <w:r w:rsidRPr="000726AD">
              <w:rPr>
                <w:rFonts w:ascii="Times New Roman" w:eastAsia="Times New Roman" w:hAnsi="Times New Roman" w:cs="Times New Roman"/>
              </w:rPr>
              <w:t>mL.</w:t>
            </w:r>
            <w:proofErr w:type="spellEnd"/>
            <w:r w:rsidRPr="000726AD">
              <w:rPr>
                <w:rFonts w:ascii="Times New Roman" w:eastAsia="Times New Roman" w:hAnsi="Times New Roman" w:cs="Times New Roman"/>
              </w:rPr>
              <w:t xml:space="preserve"> The </w:t>
            </w:r>
            <w:r w:rsidRPr="000726AD">
              <w:rPr>
                <w:rFonts w:ascii="Times New Roman" w:eastAsia="Times New Roman" w:hAnsi="Times New Roman" w:cs="Times New Roman"/>
                <w:i/>
                <w:iCs/>
              </w:rPr>
              <w:t>efflux mechanism</w:t>
            </w:r>
            <w:r w:rsidRPr="000726AD">
              <w:rPr>
                <w:rFonts w:ascii="Times New Roman" w:eastAsia="Times New Roman" w:hAnsi="Times New Roman" w:cs="Times New Roman"/>
              </w:rPr>
              <w:t xml:space="preserve"> encoded by the </w:t>
            </w:r>
            <w:proofErr w:type="spellStart"/>
            <w:r w:rsidRPr="000726AD">
              <w:rPr>
                <w:rFonts w:ascii="Times New Roman" w:eastAsia="Times New Roman" w:hAnsi="Times New Roman" w:cs="Times New Roman"/>
                <w:i/>
                <w:iCs/>
              </w:rPr>
              <w:t>mef</w:t>
            </w:r>
            <w:proofErr w:type="spellEnd"/>
            <w:r w:rsidRPr="000726AD">
              <w:rPr>
                <w:rFonts w:ascii="Times New Roman" w:eastAsia="Times New Roman" w:hAnsi="Times New Roman" w:cs="Times New Roman"/>
              </w:rPr>
              <w:t xml:space="preserve"> gene (</w:t>
            </w:r>
            <w:r w:rsidRPr="000726AD">
              <w:rPr>
                <w:rFonts w:ascii="Times New Roman" w:eastAsia="Times New Roman" w:hAnsi="Times New Roman" w:cs="Times New Roman"/>
                <w:i/>
                <w:iCs/>
              </w:rPr>
              <w:t>M phenotype</w:t>
            </w:r>
            <w:r w:rsidRPr="000726AD">
              <w:rPr>
                <w:rFonts w:ascii="Times New Roman" w:eastAsia="Times New Roman" w:hAnsi="Times New Roman" w:cs="Times New Roman"/>
              </w:rPr>
              <w:t xml:space="preserve">) is usually associated with low-level resistance (MICs, 1–32 </w:t>
            </w:r>
            <w:r w:rsidRPr="000726AD">
              <w:rPr>
                <w:rFonts w:ascii="Times New Roman" w:eastAsia="Times New Roman" w:hAnsi="Times New Roman" w:cs="Times New Roman"/>
                <w:noProof/>
              </w:rPr>
              <w:t>µ</w:t>
            </w:r>
            <w:r w:rsidRPr="000726AD">
              <w:rPr>
                <w:rFonts w:ascii="Times New Roman" w:eastAsia="Times New Roman" w:hAnsi="Times New Roman" w:cs="Times New Roman"/>
              </w:rPr>
              <w:t>g/mL). These two mechanisms account for ~45% and ~65%, respectively, of resistant pneumococcal isolates in the United States. High-level resistance to macrolides is more common in Europe, whereas lower-level resistance seems to predominate in North America. Although clinical failures with macrolides have been reported, many experts think that these drugs still have a role to play in the management of pneumococcal pneumonia in North America.</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rPr>
            </w:pPr>
            <w:bookmarkStart w:id="43" w:name="9128189"/>
            <w:bookmarkEnd w:id="43"/>
            <w:r w:rsidRPr="000726AD">
              <w:rPr>
                <w:rFonts w:ascii="Times New Roman" w:eastAsia="Times New Roman" w:hAnsi="Times New Roman" w:cs="Times New Roman"/>
              </w:rPr>
              <w:t xml:space="preserve">Pneumococcal resistance to fluoroquinolones (e.g., ciprofloxacin and levofloxacin) has been reported. Changes can occur in one or both target sites (topoisomerases II and IV); changes in these two sites usually result from mutations in the </w:t>
            </w:r>
            <w:proofErr w:type="spellStart"/>
            <w:r w:rsidRPr="000726AD">
              <w:rPr>
                <w:rFonts w:ascii="Times New Roman" w:eastAsia="Times New Roman" w:hAnsi="Times New Roman" w:cs="Times New Roman"/>
                <w:i/>
                <w:iCs/>
              </w:rPr>
              <w:t>gyrA</w:t>
            </w:r>
            <w:proofErr w:type="spellEnd"/>
            <w:r w:rsidRPr="000726AD">
              <w:rPr>
                <w:rFonts w:ascii="Times New Roman" w:eastAsia="Times New Roman" w:hAnsi="Times New Roman" w:cs="Times New Roman"/>
              </w:rPr>
              <w:t xml:space="preserve"> and </w:t>
            </w:r>
            <w:proofErr w:type="spellStart"/>
            <w:r w:rsidRPr="000726AD">
              <w:rPr>
                <w:rFonts w:ascii="Times New Roman" w:eastAsia="Times New Roman" w:hAnsi="Times New Roman" w:cs="Times New Roman"/>
                <w:i/>
                <w:iCs/>
              </w:rPr>
              <w:t>parC</w:t>
            </w:r>
            <w:proofErr w:type="spellEnd"/>
            <w:r w:rsidRPr="000726AD">
              <w:rPr>
                <w:rFonts w:ascii="Times New Roman" w:eastAsia="Times New Roman" w:hAnsi="Times New Roman" w:cs="Times New Roman"/>
              </w:rPr>
              <w:t> genes, respectively. The increasing number of pneumococcal isolates that, although still testing susceptible to fluoroquinolones, already have a mutation in one target site is of concern. Such organisms may be more likely to undergo a second step mutation that will render them fully resistant to fluoroquinolones. In addition, an efflux pump may play a role in pneumococcal resistance to fluoroquinolones.</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rPr>
            </w:pPr>
            <w:bookmarkStart w:id="44" w:name="9128190"/>
            <w:bookmarkEnd w:id="44"/>
            <w:r w:rsidRPr="000726AD">
              <w:rPr>
                <w:rFonts w:ascii="Times New Roman" w:eastAsia="Times New Roman" w:hAnsi="Times New Roman" w:cs="Times New Roman"/>
              </w:rPr>
              <w:t xml:space="preserve">Isolates resistant to drugs from three or more antimicrobial classes with different mechanisms of action are considered MDR. The propensity for an association of pneumococcal resistance to penicillin with reduced susceptibility to other drugs such as macrolides, </w:t>
            </w:r>
            <w:proofErr w:type="spellStart"/>
            <w:r w:rsidRPr="000726AD">
              <w:rPr>
                <w:rFonts w:ascii="Times New Roman" w:eastAsia="Times New Roman" w:hAnsi="Times New Roman" w:cs="Times New Roman"/>
              </w:rPr>
              <w:t>tetracyclines</w:t>
            </w:r>
            <w:proofErr w:type="spellEnd"/>
            <w:r w:rsidRPr="000726AD">
              <w:rPr>
                <w:rFonts w:ascii="Times New Roman" w:eastAsia="Times New Roman" w:hAnsi="Times New Roman" w:cs="Times New Roman"/>
              </w:rPr>
              <w:t>, and trimethoprim-sulfamethoxazole, is also of concern. In the United States, 58.9% of penicillin-resistant pneumococcal isolates from blood are also resistant to macrolides.</w:t>
            </w:r>
          </w:p>
          <w:p w:rsidR="004049BC" w:rsidRPr="002A562B" w:rsidRDefault="000726AD" w:rsidP="000726AD">
            <w:pPr>
              <w:spacing w:before="100" w:beforeAutospacing="1" w:after="100" w:afterAutospacing="1" w:line="240" w:lineRule="auto"/>
              <w:rPr>
                <w:rFonts w:ascii="Times New Roman" w:eastAsia="Times New Roman" w:hAnsi="Times New Roman" w:cs="Times New Roman"/>
              </w:rPr>
            </w:pPr>
            <w:bookmarkStart w:id="45" w:name="9128191"/>
            <w:bookmarkEnd w:id="45"/>
            <w:r>
              <w:rPr>
                <w:rFonts w:ascii="Times New Roman" w:eastAsia="Times New Roman" w:hAnsi="Times New Roman" w:cs="Times New Roman"/>
              </w:rPr>
              <w:t xml:space="preserve">        </w:t>
            </w:r>
            <w:r w:rsidRPr="000726AD">
              <w:rPr>
                <w:rFonts w:ascii="Times New Roman" w:eastAsia="Times New Roman" w:hAnsi="Times New Roman" w:cs="Times New Roman"/>
                <w:highlight w:val="yellow"/>
              </w:rPr>
              <w:t>The most important risk factor for antibiotic-resistant pneumococcal infection is use of a specific antibiotic within the previous 3 months</w:t>
            </w:r>
            <w:r w:rsidRPr="000726AD">
              <w:rPr>
                <w:rFonts w:ascii="Times New Roman" w:eastAsia="Times New Roman" w:hAnsi="Times New Roman" w:cs="Times New Roman"/>
              </w:rPr>
              <w:t>. Therefore, a patient's history of prior antibiotic treatment is a critical factor in avoiding the use of an inappropriate antibiotic</w:t>
            </w:r>
            <w:r w:rsidRPr="000726AD">
              <w:rPr>
                <w:rFonts w:ascii="Times New Roman" w:eastAsia="Times New Roman" w:hAnsi="Times New Roman" w:cs="Times New Roman"/>
                <w:sz w:val="24"/>
                <w:szCs w:val="24"/>
              </w:rPr>
              <w:t>.</w:t>
            </w:r>
          </w:p>
        </w:tc>
      </w:tr>
    </w:tbl>
    <w:p w:rsidR="000726AD" w:rsidRPr="000726AD" w:rsidRDefault="000726AD" w:rsidP="000726AD">
      <w:pPr>
        <w:spacing w:before="100" w:beforeAutospacing="1" w:after="100" w:afterAutospacing="1" w:line="240" w:lineRule="auto"/>
        <w:rPr>
          <w:rFonts w:ascii="Times New Roman" w:eastAsia="Times New Roman" w:hAnsi="Times New Roman" w:cs="Times New Roman"/>
          <w:sz w:val="24"/>
          <w:szCs w:val="24"/>
        </w:rPr>
      </w:pPr>
      <w:r w:rsidRPr="000726AD">
        <w:rPr>
          <w:rFonts w:ascii="Times New Roman" w:eastAsia="Times New Roman" w:hAnsi="Times New Roman" w:cs="Times New Roman"/>
          <w:sz w:val="24"/>
          <w:szCs w:val="24"/>
        </w:rPr>
        <w:t>General Considerations</w:t>
      </w:r>
    </w:p>
    <w:p w:rsidR="000726AD" w:rsidRPr="000726AD" w:rsidRDefault="00C67B10" w:rsidP="000726AD">
      <w:pPr>
        <w:spacing w:before="100" w:beforeAutospacing="1" w:after="100" w:afterAutospacing="1" w:line="240" w:lineRule="auto"/>
        <w:rPr>
          <w:rFonts w:ascii="Times New Roman" w:eastAsia="Times New Roman" w:hAnsi="Times New Roman" w:cs="Times New Roman"/>
        </w:rPr>
      </w:pPr>
      <w:bookmarkStart w:id="46" w:name="9128207"/>
      <w:bookmarkEnd w:id="46"/>
      <w:r w:rsidRPr="00C67B10">
        <w:rPr>
          <w:rFonts w:ascii="Times New Roman" w:eastAsia="Times New Roman" w:hAnsi="Times New Roman" w:cs="Times New Roman"/>
        </w:rPr>
        <w:t xml:space="preserve">     </w:t>
      </w:r>
      <w:r w:rsidR="000726AD" w:rsidRPr="000726AD">
        <w:rPr>
          <w:rFonts w:ascii="Times New Roman" w:eastAsia="Times New Roman" w:hAnsi="Times New Roman" w:cs="Times New Roman"/>
        </w:rPr>
        <w:t xml:space="preserve">In addition to appropriate antimicrobial therapy, certain general considerations apply in dealing with CAP, HCAP, or HAP/VAP. Adequate hydration, oxygen therapy for hypoxemia, and assisted ventilation when necessary are critical to the success of therapy. Patients with severe CAP who remain hypotensive despite fluid resuscitation may have adrenal insufficiency and may respond to glucocorticoid treatment. Immunomodulatory therapy in the form of </w:t>
      </w:r>
      <w:proofErr w:type="spellStart"/>
      <w:r w:rsidR="000726AD" w:rsidRPr="000726AD">
        <w:rPr>
          <w:rFonts w:ascii="Times New Roman" w:eastAsia="Times New Roman" w:hAnsi="Times New Roman" w:cs="Times New Roman"/>
        </w:rPr>
        <w:t>drotrecogin</w:t>
      </w:r>
      <w:proofErr w:type="spellEnd"/>
      <w:r w:rsidR="000726AD" w:rsidRPr="000726AD">
        <w:rPr>
          <w:rFonts w:ascii="Times New Roman" w:eastAsia="Times New Roman" w:hAnsi="Times New Roman" w:cs="Times New Roman"/>
        </w:rPr>
        <w:t xml:space="preserve"> alfa (activated) should be considered for CAP patients with persistent septic shock and APACHE II scores of </w:t>
      </w:r>
      <w:r w:rsidRPr="00C67B10">
        <w:rPr>
          <w:rFonts w:ascii="Times New Roman" w:eastAsia="Times New Roman" w:hAnsi="Times New Roman" w:cs="Times New Roman"/>
          <w:noProof/>
        </w:rPr>
        <w:t>≥</w:t>
      </w:r>
      <w:r w:rsidR="000726AD" w:rsidRPr="000726AD">
        <w:rPr>
          <w:rFonts w:ascii="Times New Roman" w:eastAsia="Times New Roman" w:hAnsi="Times New Roman" w:cs="Times New Roman"/>
        </w:rPr>
        <w:t xml:space="preserve">25, particularly if the infection is caused by </w:t>
      </w:r>
      <w:r w:rsidR="000726AD" w:rsidRPr="000726AD">
        <w:rPr>
          <w:rFonts w:ascii="Times New Roman" w:eastAsia="Times New Roman" w:hAnsi="Times New Roman" w:cs="Times New Roman"/>
          <w:i/>
          <w:iCs/>
        </w:rPr>
        <w:t>S</w:t>
      </w:r>
      <w:r w:rsidR="000726AD" w:rsidRPr="000726AD">
        <w:rPr>
          <w:rFonts w:ascii="Times New Roman" w:eastAsia="Times New Roman" w:hAnsi="Times New Roman" w:cs="Times New Roman"/>
        </w:rPr>
        <w:t xml:space="preserve">. </w:t>
      </w:r>
      <w:r w:rsidR="000726AD" w:rsidRPr="000726AD">
        <w:rPr>
          <w:rFonts w:ascii="Times New Roman" w:eastAsia="Times New Roman" w:hAnsi="Times New Roman" w:cs="Times New Roman"/>
          <w:i/>
          <w:iCs/>
        </w:rPr>
        <w:t>pneumoniae</w:t>
      </w:r>
      <w:r w:rsidR="000726AD" w:rsidRPr="000726AD">
        <w:rPr>
          <w:rFonts w:ascii="Times New Roman" w:eastAsia="Times New Roman" w:hAnsi="Times New Roman" w:cs="Times New Roman"/>
        </w:rPr>
        <w:t>. The value of other forms of adjunctive therapy, including glucocorticoids, statins, and angiotensin-converting enzyme inhibitors, remains unproven in the management of CAP.</w:t>
      </w:r>
    </w:p>
    <w:p w:rsidR="000726AD" w:rsidRPr="000726AD" w:rsidRDefault="000726AD" w:rsidP="000726AD">
      <w:pPr>
        <w:spacing w:before="100" w:beforeAutospacing="1" w:after="100" w:afterAutospacing="1" w:line="240" w:lineRule="auto"/>
        <w:rPr>
          <w:rFonts w:ascii="Times New Roman" w:eastAsia="Times New Roman" w:hAnsi="Times New Roman" w:cs="Times New Roman"/>
          <w:sz w:val="24"/>
          <w:szCs w:val="24"/>
        </w:rPr>
      </w:pPr>
      <w:bookmarkStart w:id="47" w:name="9128208"/>
      <w:bookmarkEnd w:id="47"/>
      <w:r w:rsidRPr="000726AD">
        <w:rPr>
          <w:rFonts w:ascii="Times New Roman" w:eastAsia="Times New Roman" w:hAnsi="Times New Roman" w:cs="Times New Roman"/>
          <w:sz w:val="24"/>
          <w:szCs w:val="24"/>
        </w:rPr>
        <w:t>Failure to Improve</w:t>
      </w:r>
    </w:p>
    <w:p w:rsidR="000726AD" w:rsidRPr="000726AD" w:rsidRDefault="00C67B10" w:rsidP="000726AD">
      <w:pPr>
        <w:spacing w:before="100" w:beforeAutospacing="1" w:after="100" w:afterAutospacing="1" w:line="240" w:lineRule="auto"/>
        <w:rPr>
          <w:rFonts w:ascii="Times New Roman" w:eastAsia="Times New Roman" w:hAnsi="Times New Roman" w:cs="Times New Roman"/>
        </w:rPr>
      </w:pPr>
      <w:bookmarkStart w:id="48" w:name="9128209"/>
      <w:bookmarkEnd w:id="48"/>
      <w:r w:rsidRPr="00C67B10">
        <w:rPr>
          <w:rFonts w:ascii="Times New Roman" w:eastAsia="Times New Roman" w:hAnsi="Times New Roman" w:cs="Times New Roman"/>
        </w:rPr>
        <w:t xml:space="preserve">    </w:t>
      </w:r>
      <w:r w:rsidR="000726AD" w:rsidRPr="000726AD">
        <w:rPr>
          <w:rFonts w:ascii="Times New Roman" w:eastAsia="Times New Roman" w:hAnsi="Times New Roman" w:cs="Times New Roman"/>
        </w:rPr>
        <w:t xml:space="preserve">Patients who are slow to respond to therapy should be reevaluated at about day 3 (sooner if their condition is worsening rather than simply not improving), and a number of possible scenarios should be considered. A number of noninfectious conditions can mimic pneumonia, including pulmonary edema, pulmonary embolism, lung carcinoma, radiation and hypersensitivity pneumonitis, and connective tissue disease involving the lungs. If the patient has CAP and treatment is aimed at the correct pathogen, the lack of response may be explained in a number of ways. The pathogen may be resistant to the drug selected, or a sequestered focus (e.g., a lung abscess or empyema) may be blocking access of the antibiotic(s) to the pathogen. The patient may be getting either the wrong drug or the correct drug at the wrong dose or frequency of administration. It is also possible that CAP is the correct diagnosis but that an unsuspected pathogen (e.g., CA-MRSA, </w:t>
      </w:r>
      <w:r w:rsidR="000726AD" w:rsidRPr="000726AD">
        <w:rPr>
          <w:rFonts w:ascii="Times New Roman" w:eastAsia="Times New Roman" w:hAnsi="Times New Roman" w:cs="Times New Roman"/>
          <w:i/>
          <w:iCs/>
        </w:rPr>
        <w:t>M</w:t>
      </w:r>
      <w:r w:rsidR="000726AD" w:rsidRPr="000726AD">
        <w:rPr>
          <w:rFonts w:ascii="Times New Roman" w:eastAsia="Times New Roman" w:hAnsi="Times New Roman" w:cs="Times New Roman"/>
        </w:rPr>
        <w:t xml:space="preserve">. </w:t>
      </w:r>
      <w:r w:rsidR="000726AD" w:rsidRPr="000726AD">
        <w:rPr>
          <w:rFonts w:ascii="Times New Roman" w:eastAsia="Times New Roman" w:hAnsi="Times New Roman" w:cs="Times New Roman"/>
          <w:i/>
          <w:iCs/>
        </w:rPr>
        <w:t>tuberculosis</w:t>
      </w:r>
      <w:r w:rsidR="000726AD" w:rsidRPr="000726AD">
        <w:rPr>
          <w:rFonts w:ascii="Times New Roman" w:eastAsia="Times New Roman" w:hAnsi="Times New Roman" w:cs="Times New Roman"/>
        </w:rPr>
        <w:t>, or a fungus) is the cause. Nosocomial superinfections—both pulmonary and extra</w:t>
      </w:r>
      <w:r w:rsidRPr="00C67B10">
        <w:rPr>
          <w:rFonts w:ascii="Times New Roman" w:eastAsia="Times New Roman" w:hAnsi="Times New Roman" w:cs="Times New Roman"/>
        </w:rPr>
        <w:t>-</w:t>
      </w:r>
      <w:r w:rsidR="000726AD" w:rsidRPr="000726AD">
        <w:rPr>
          <w:rFonts w:ascii="Times New Roman" w:eastAsia="Times New Roman" w:hAnsi="Times New Roman" w:cs="Times New Roman"/>
        </w:rPr>
        <w:t>pulmonary—are possible explanations for failure to improve or worsening. In all cases of delayed response or deteriorating condition, the patient must be carefully reassessed and appropriate studies initiated. These studies may include such diverse procedures as CT and bronchoscopy.</w:t>
      </w:r>
    </w:p>
    <w:p w:rsidR="000726AD" w:rsidRPr="00273428" w:rsidRDefault="000726AD" w:rsidP="00273428">
      <w:pPr>
        <w:pStyle w:val="Heading1"/>
        <w:rPr>
          <w:rFonts w:eastAsia="Times New Roman"/>
          <w:color w:val="ED7D31" w:themeColor="accent2"/>
          <w:sz w:val="36"/>
          <w:szCs w:val="36"/>
        </w:rPr>
      </w:pPr>
      <w:bookmarkStart w:id="49" w:name="9128210"/>
      <w:bookmarkEnd w:id="49"/>
      <w:r w:rsidRPr="00273428">
        <w:rPr>
          <w:rFonts w:eastAsia="Times New Roman"/>
          <w:color w:val="ED7D31" w:themeColor="accent2"/>
          <w:sz w:val="36"/>
          <w:szCs w:val="36"/>
        </w:rPr>
        <w:t>Complications</w:t>
      </w:r>
    </w:p>
    <w:p w:rsidR="00724943" w:rsidRDefault="00C67B10" w:rsidP="000726AD">
      <w:pPr>
        <w:rPr>
          <w:rFonts w:ascii="Times New Roman" w:eastAsia="Times New Roman" w:hAnsi="Times New Roman" w:cs="Times New Roman"/>
        </w:rPr>
      </w:pPr>
      <w:bookmarkStart w:id="50" w:name="9128211"/>
      <w:bookmarkEnd w:id="50"/>
      <w:r>
        <w:rPr>
          <w:rFonts w:ascii="Times New Roman" w:eastAsia="Times New Roman" w:hAnsi="Times New Roman" w:cs="Times New Roman"/>
        </w:rPr>
        <w:t xml:space="preserve">    </w:t>
      </w:r>
      <w:r w:rsidR="000726AD" w:rsidRPr="00C67B10">
        <w:rPr>
          <w:rFonts w:ascii="Times New Roman" w:eastAsia="Times New Roman" w:hAnsi="Times New Roman" w:cs="Times New Roman"/>
        </w:rPr>
        <w:t>As in other severe infections, common complications of severe CAP include respiratory failure, shock and multi</w:t>
      </w:r>
      <w:r>
        <w:rPr>
          <w:rFonts w:ascii="Times New Roman" w:eastAsia="Times New Roman" w:hAnsi="Times New Roman" w:cs="Times New Roman"/>
        </w:rPr>
        <w:t>-</w:t>
      </w:r>
      <w:r w:rsidR="000726AD" w:rsidRPr="00C67B10">
        <w:rPr>
          <w:rFonts w:ascii="Times New Roman" w:eastAsia="Times New Roman" w:hAnsi="Times New Roman" w:cs="Times New Roman"/>
        </w:rPr>
        <w:t xml:space="preserve">organ failure, coagulopathy, and exacerbation of comorbid illnesses. </w:t>
      </w:r>
      <w:r w:rsidR="000726AD" w:rsidRPr="00273428">
        <w:rPr>
          <w:rStyle w:val="Heading2Char"/>
          <w:color w:val="ED7D31" w:themeColor="accent2"/>
          <w:u w:val="single"/>
        </w:rPr>
        <w:t>Three particularly noteworthy conditions are metastatic infection, lung abscess, and complicated pleural effusion</w:t>
      </w:r>
      <w:r w:rsidR="000726AD" w:rsidRPr="00C67B10">
        <w:rPr>
          <w:rFonts w:ascii="Times New Roman" w:eastAsia="Times New Roman" w:hAnsi="Times New Roman" w:cs="Times New Roman"/>
        </w:rPr>
        <w:t xml:space="preserve">. Metastatic infection (e.g., brain abscess or endocarditis), although unusual, deserves immediate attention by the physician, with a detailed workup and proper treatment. Lung abscess may occur in association with aspiration or with infection caused by a single CAP pathogen such as CA-MRSA, </w:t>
      </w:r>
      <w:r w:rsidR="000726AD" w:rsidRPr="00C67B10">
        <w:rPr>
          <w:rFonts w:ascii="Times New Roman" w:eastAsia="Times New Roman" w:hAnsi="Times New Roman" w:cs="Times New Roman"/>
          <w:i/>
          <w:iCs/>
        </w:rPr>
        <w:t>P</w:t>
      </w:r>
      <w:r w:rsidR="000726AD" w:rsidRPr="00C67B10">
        <w:rPr>
          <w:rFonts w:ascii="Times New Roman" w:eastAsia="Times New Roman" w:hAnsi="Times New Roman" w:cs="Times New Roman"/>
        </w:rPr>
        <w:t xml:space="preserve">. </w:t>
      </w:r>
      <w:r w:rsidR="000726AD" w:rsidRPr="00C67B10">
        <w:rPr>
          <w:rFonts w:ascii="Times New Roman" w:eastAsia="Times New Roman" w:hAnsi="Times New Roman" w:cs="Times New Roman"/>
          <w:i/>
          <w:iCs/>
        </w:rPr>
        <w:t>aeruginosa</w:t>
      </w:r>
      <w:r w:rsidR="000726AD" w:rsidRPr="00C67B10">
        <w:rPr>
          <w:rFonts w:ascii="Times New Roman" w:eastAsia="Times New Roman" w:hAnsi="Times New Roman" w:cs="Times New Roman"/>
        </w:rPr>
        <w:t xml:space="preserve">, or (rarely) </w:t>
      </w:r>
      <w:r w:rsidR="000726AD" w:rsidRPr="00C67B10">
        <w:rPr>
          <w:rFonts w:ascii="Times New Roman" w:eastAsia="Times New Roman" w:hAnsi="Times New Roman" w:cs="Times New Roman"/>
          <w:i/>
          <w:iCs/>
        </w:rPr>
        <w:t>S</w:t>
      </w:r>
      <w:r w:rsidR="000726AD" w:rsidRPr="00C67B10">
        <w:rPr>
          <w:rFonts w:ascii="Times New Roman" w:eastAsia="Times New Roman" w:hAnsi="Times New Roman" w:cs="Times New Roman"/>
        </w:rPr>
        <w:t xml:space="preserve">. </w:t>
      </w:r>
      <w:r w:rsidR="000726AD" w:rsidRPr="00C67B10">
        <w:rPr>
          <w:rFonts w:ascii="Times New Roman" w:eastAsia="Times New Roman" w:hAnsi="Times New Roman" w:cs="Times New Roman"/>
          <w:i/>
          <w:iCs/>
        </w:rPr>
        <w:t>pneumoniae</w:t>
      </w:r>
      <w:r w:rsidR="000726AD" w:rsidRPr="00C67B10">
        <w:rPr>
          <w:rFonts w:ascii="Times New Roman" w:eastAsia="Times New Roman" w:hAnsi="Times New Roman" w:cs="Times New Roman"/>
        </w:rPr>
        <w:t>. Aspiration pneumonia is typically a mixed poly</w:t>
      </w:r>
      <w:r w:rsidR="0040096E">
        <w:rPr>
          <w:rFonts w:ascii="Times New Roman" w:eastAsia="Times New Roman" w:hAnsi="Times New Roman" w:cs="Times New Roman"/>
        </w:rPr>
        <w:t>-</w:t>
      </w:r>
      <w:r w:rsidR="000726AD" w:rsidRPr="00C67B10">
        <w:rPr>
          <w:rFonts w:ascii="Times New Roman" w:eastAsia="Times New Roman" w:hAnsi="Times New Roman" w:cs="Times New Roman"/>
        </w:rPr>
        <w:t>microbial infection involving both aerobes and anaerobes. In either scenario, drainage should be established, and antibiotics that cover the known or suspected pathogens should be administered. A significant pleural effusion should be tapped for both diagnostic and therapeutic purposes.</w:t>
      </w:r>
    </w:p>
    <w:p w:rsidR="00724943" w:rsidRDefault="00724943" w:rsidP="00724943">
      <w:pPr>
        <w:rPr>
          <w:rFonts w:ascii="Times New Roman" w:eastAsia="Times New Roman" w:hAnsi="Times New Roman" w:cs="Times New Roman"/>
        </w:rPr>
      </w:pPr>
      <w:r>
        <w:rPr>
          <w:rFonts w:ascii="Times New Roman" w:eastAsia="Times New Roman" w:hAnsi="Times New Roman" w:cs="Times New Roman"/>
        </w:rPr>
        <w:t xml:space="preserve">     </w:t>
      </w:r>
      <w:r w:rsidR="000726AD" w:rsidRPr="00C67B10">
        <w:rPr>
          <w:rFonts w:ascii="Times New Roman" w:eastAsia="Times New Roman" w:hAnsi="Times New Roman" w:cs="Times New Roman"/>
        </w:rPr>
        <w:t xml:space="preserve"> If the fluid has a pH of &lt;7, a glucose level of &lt;2.2 </w:t>
      </w:r>
      <w:proofErr w:type="spellStart"/>
      <w:r w:rsidR="000726AD" w:rsidRPr="00C67B10">
        <w:rPr>
          <w:rFonts w:ascii="Times New Roman" w:eastAsia="Times New Roman" w:hAnsi="Times New Roman" w:cs="Times New Roman"/>
        </w:rPr>
        <w:t>mmol</w:t>
      </w:r>
      <w:proofErr w:type="spellEnd"/>
      <w:r w:rsidR="000726AD" w:rsidRPr="00C67B10">
        <w:rPr>
          <w:rFonts w:ascii="Times New Roman" w:eastAsia="Times New Roman" w:hAnsi="Times New Roman" w:cs="Times New Roman"/>
        </w:rPr>
        <w:t>/L, and a lactate dehydrogenase concentration of &gt;1000 U/L or if bacteria are seen or cultured, then the fluid should be drained; a chest tube is usually required.</w:t>
      </w:r>
    </w:p>
    <w:p w:rsidR="00724943" w:rsidRPr="005734B5" w:rsidRDefault="00724943" w:rsidP="00724943">
      <w:pPr>
        <w:rPr>
          <w:rFonts w:ascii="Times New Roman" w:hAnsi="Times New Roman" w:cs="Times New Roman"/>
          <w:sz w:val="20"/>
          <w:szCs w:val="20"/>
          <w:highlight w:val="cyan"/>
        </w:rPr>
      </w:pPr>
      <w:proofErr w:type="gramStart"/>
      <w:r w:rsidRPr="00724943">
        <w:rPr>
          <w:rFonts w:ascii="Times New Roman" w:eastAsia="Times New Roman" w:hAnsi="Times New Roman" w:cs="Times New Roman"/>
          <w:sz w:val="28"/>
          <w:szCs w:val="28"/>
        </w:rPr>
        <w:t>{</w:t>
      </w:r>
      <w:r w:rsidRPr="00724943">
        <w:rPr>
          <w:rFonts w:ascii="Times New Roman" w:hAnsi="Times New Roman" w:cs="Times New Roman"/>
          <w:sz w:val="20"/>
          <w:szCs w:val="20"/>
          <w:highlight w:val="cyan"/>
        </w:rPr>
        <w:t xml:space="preserve"> </w:t>
      </w:r>
      <w:r w:rsidRPr="00724943">
        <w:rPr>
          <w:rFonts w:ascii="Times New Roman" w:hAnsi="Times New Roman" w:cs="Times New Roman"/>
          <w:b/>
          <w:sz w:val="24"/>
          <w:szCs w:val="24"/>
          <w:highlight w:val="cyan"/>
        </w:rPr>
        <w:t>Exudative</w:t>
      </w:r>
      <w:proofErr w:type="gramEnd"/>
      <w:r w:rsidRPr="00724943">
        <w:rPr>
          <w:rFonts w:ascii="Times New Roman" w:hAnsi="Times New Roman" w:cs="Times New Roman"/>
          <w:b/>
          <w:sz w:val="24"/>
          <w:szCs w:val="24"/>
          <w:highlight w:val="cyan"/>
        </w:rPr>
        <w:t xml:space="preserve"> pleural effusion: Fulfills one or more of the following</w:t>
      </w:r>
    </w:p>
    <w:p w:rsidR="00273428" w:rsidRDefault="00724943" w:rsidP="00273428">
      <w:pPr>
        <w:pStyle w:val="Heading2"/>
        <w:rPr>
          <w:highlight w:val="cyan"/>
        </w:rPr>
      </w:pPr>
      <w:r w:rsidRPr="005734B5">
        <w:rPr>
          <w:highlight w:val="cyan"/>
        </w:rPr>
        <w:t>LIGHT’S CRITERIA</w:t>
      </w:r>
    </w:p>
    <w:p w:rsidR="0040096E" w:rsidRDefault="0040096E" w:rsidP="00724943">
      <w:pPr>
        <w:rPr>
          <w:rStyle w:val="Heading3Char"/>
          <w:highlight w:val="cyan"/>
        </w:rPr>
      </w:pPr>
      <w:r w:rsidRPr="0040096E">
        <w:rPr>
          <w:rFonts w:ascii="Times New Roman" w:hAnsi="Times New Roman" w:cs="Times New Roman"/>
          <w:sz w:val="20"/>
          <w:szCs w:val="20"/>
          <w:highlight w:val="cyan"/>
        </w:rPr>
        <w:sym w:font="Wingdings" w:char="F0E8"/>
      </w:r>
      <w:r w:rsidR="00724943" w:rsidRPr="005734B5">
        <w:rPr>
          <w:rFonts w:ascii="Times New Roman" w:hAnsi="Times New Roman" w:cs="Times New Roman"/>
          <w:sz w:val="20"/>
          <w:szCs w:val="20"/>
          <w:highlight w:val="cyan"/>
        </w:rPr>
        <w:t xml:space="preserve"> </w:t>
      </w:r>
      <w:r w:rsidR="00724943" w:rsidRPr="0040096E">
        <w:rPr>
          <w:rStyle w:val="Heading3Char"/>
          <w:highlight w:val="cyan"/>
        </w:rPr>
        <w:t>Pleural protein-to-serum protein ratio &gt; 0.5,</w:t>
      </w:r>
    </w:p>
    <w:p w:rsidR="0040096E" w:rsidRDefault="0040096E" w:rsidP="00724943">
      <w:pPr>
        <w:rPr>
          <w:rStyle w:val="Heading3Char"/>
          <w:highlight w:val="cyan"/>
        </w:rPr>
      </w:pPr>
      <w:r w:rsidRPr="0040096E">
        <w:rPr>
          <w:rStyle w:val="Heading3Char"/>
          <w:highlight w:val="cyan"/>
        </w:rPr>
        <w:sym w:font="Wingdings" w:char="F0E8"/>
      </w:r>
      <w:r>
        <w:rPr>
          <w:rStyle w:val="Heading3Char"/>
          <w:highlight w:val="cyan"/>
        </w:rPr>
        <w:t xml:space="preserve"> P</w:t>
      </w:r>
      <w:r w:rsidR="00724943" w:rsidRPr="0040096E">
        <w:rPr>
          <w:rStyle w:val="Heading3Char"/>
          <w:highlight w:val="cyan"/>
        </w:rPr>
        <w:t>leural LDH-to-serum LDH ratio &gt;0.6, or</w:t>
      </w:r>
    </w:p>
    <w:p w:rsidR="00724943" w:rsidRDefault="0040096E" w:rsidP="00724943">
      <w:pPr>
        <w:rPr>
          <w:rFonts w:ascii="Times New Roman" w:hAnsi="Times New Roman" w:cs="Times New Roman"/>
          <w:sz w:val="24"/>
          <w:szCs w:val="24"/>
          <w:highlight w:val="cyan"/>
        </w:rPr>
      </w:pPr>
      <w:r w:rsidRPr="0040096E">
        <w:rPr>
          <w:rStyle w:val="Heading3Char"/>
          <w:highlight w:val="cyan"/>
        </w:rPr>
        <w:sym w:font="Wingdings" w:char="F0E8"/>
      </w:r>
      <w:r>
        <w:rPr>
          <w:rStyle w:val="Heading3Char"/>
          <w:highlight w:val="cyan"/>
        </w:rPr>
        <w:t xml:space="preserve"> P</w:t>
      </w:r>
      <w:r w:rsidR="00724943" w:rsidRPr="0040096E">
        <w:rPr>
          <w:rStyle w:val="Heading3Char"/>
          <w:highlight w:val="cyan"/>
        </w:rPr>
        <w:t>leural LDH (lactate dehydrogenase) is above 2/3 of upper normal serum level</w:t>
      </w:r>
      <w:r w:rsidR="00724943" w:rsidRPr="00724943">
        <w:rPr>
          <w:rFonts w:ascii="Times New Roman" w:hAnsi="Times New Roman" w:cs="Times New Roman"/>
          <w:sz w:val="24"/>
          <w:szCs w:val="24"/>
          <w:highlight w:val="cyan"/>
        </w:rPr>
        <w:t>}</w:t>
      </w:r>
    </w:p>
    <w:p w:rsidR="00724943" w:rsidRPr="0040096E" w:rsidRDefault="00724943" w:rsidP="0040096E">
      <w:pPr>
        <w:pStyle w:val="Heading1"/>
        <w:rPr>
          <w:rFonts w:eastAsia="Times New Roman"/>
          <w:sz w:val="36"/>
          <w:szCs w:val="36"/>
        </w:rPr>
      </w:pPr>
      <w:r w:rsidRPr="00724943">
        <w:rPr>
          <w:rFonts w:eastAsia="Times New Roman"/>
        </w:rPr>
        <w:t xml:space="preserve">   </w:t>
      </w:r>
      <w:r w:rsidRPr="0040096E">
        <w:rPr>
          <w:rFonts w:eastAsia="Times New Roman"/>
          <w:color w:val="70AD47" w:themeColor="accent6"/>
          <w:sz w:val="36"/>
          <w:szCs w:val="36"/>
        </w:rPr>
        <w:t>Health Care–Associated Pneumonia</w:t>
      </w:r>
    </w:p>
    <w:p w:rsidR="00724943" w:rsidRPr="0040096E" w:rsidRDefault="00724943" w:rsidP="00724943">
      <w:pPr>
        <w:spacing w:before="100" w:beforeAutospacing="1" w:after="100" w:afterAutospacing="1" w:line="240" w:lineRule="auto"/>
        <w:rPr>
          <w:rFonts w:ascii="Times New Roman" w:eastAsia="Times New Roman" w:hAnsi="Times New Roman" w:cs="Times New Roman"/>
        </w:rPr>
      </w:pPr>
      <w:bookmarkStart w:id="51" w:name="9128220"/>
      <w:bookmarkEnd w:id="51"/>
      <w:r w:rsidRPr="0040096E">
        <w:rPr>
          <w:rFonts w:ascii="Times New Roman" w:eastAsia="Times New Roman" w:hAnsi="Times New Roman" w:cs="Times New Roman"/>
        </w:rPr>
        <w:t xml:space="preserve">     HCAP represents a transition between classic CAP and typical HAP. The definition of HCAP is still in some degree of flux because of a lack of large-scale studies. Several of the studies that are available have been limited to patients with culture-positive pneumonia. In these studies, the incidence of MDR pathogens in HCAP was as high as or higher than in HAP/VAP. MRSA in particular was more common in HCAP than in traditional HAP/VAP. Conversely, prospective studies in non</w:t>
      </w:r>
      <w:r w:rsidR="0040096E">
        <w:rPr>
          <w:rFonts w:ascii="Times New Roman" w:eastAsia="Times New Roman" w:hAnsi="Times New Roman" w:cs="Times New Roman"/>
        </w:rPr>
        <w:t>-</w:t>
      </w:r>
      <w:r w:rsidRPr="0040096E">
        <w:rPr>
          <w:rFonts w:ascii="Times New Roman" w:eastAsia="Times New Roman" w:hAnsi="Times New Roman" w:cs="Times New Roman"/>
        </w:rPr>
        <w:t>tertiary-care centers have found a low incidence of MDR pathogens in HCAP.</w:t>
      </w:r>
    </w:p>
    <w:p w:rsidR="00724943" w:rsidRPr="0040096E" w:rsidRDefault="0040096E" w:rsidP="00724943">
      <w:pPr>
        <w:spacing w:before="100" w:beforeAutospacing="1" w:after="100" w:afterAutospacing="1" w:line="240" w:lineRule="auto"/>
        <w:rPr>
          <w:rFonts w:ascii="Times New Roman" w:eastAsia="Times New Roman" w:hAnsi="Times New Roman" w:cs="Times New Roman"/>
        </w:rPr>
      </w:pPr>
      <w:bookmarkStart w:id="52" w:name="9128221"/>
      <w:bookmarkEnd w:id="52"/>
      <w:r>
        <w:rPr>
          <w:rFonts w:ascii="Times New Roman" w:eastAsia="Times New Roman" w:hAnsi="Times New Roman" w:cs="Times New Roman"/>
        </w:rPr>
        <w:t xml:space="preserve">      </w:t>
      </w:r>
      <w:r w:rsidR="00724943" w:rsidRPr="0040096E">
        <w:rPr>
          <w:rFonts w:ascii="Times New Roman" w:eastAsia="Times New Roman" w:hAnsi="Times New Roman" w:cs="Times New Roman"/>
        </w:rPr>
        <w:t xml:space="preserve">The patients at greatest risk for HCAP are not well defined. Patients from nursing homes are not always at elevated risk for infection with MDR pathogens. Careful evaluation of nursing home residents with pneumonia suggests that their risk of MDR infection is low if they have not recently received antibiotics and are independent in most activities of daily living. Conversely, nursing home patients are at increased risk of infection with </w:t>
      </w:r>
      <w:bookmarkStart w:id="53" w:name="_GoBack"/>
      <w:bookmarkEnd w:id="53"/>
      <w:r w:rsidR="00724943" w:rsidRPr="0040096E">
        <w:rPr>
          <w:rFonts w:ascii="Times New Roman" w:eastAsia="Times New Roman" w:hAnsi="Times New Roman" w:cs="Times New Roman"/>
        </w:rPr>
        <w:t xml:space="preserve">influenza virus and other atypical pneumonia pathogens. Undue concern about MDR pathogens occasionally results in a failure to cover atypical pathogens in treating nursing home patients. In addition, patients receiving home infusion therapy or undergoing chronic dialysis are probably at particular risk for MRSA pneumonia but may not be at greater risk for infection with </w:t>
      </w:r>
      <w:r w:rsidR="00724943" w:rsidRPr="0040096E">
        <w:rPr>
          <w:rFonts w:ascii="Times New Roman" w:eastAsia="Times New Roman" w:hAnsi="Times New Roman" w:cs="Times New Roman"/>
          <w:i/>
          <w:iCs/>
        </w:rPr>
        <w:t>Pseudomonas</w:t>
      </w:r>
      <w:r w:rsidR="00724943" w:rsidRPr="0040096E">
        <w:rPr>
          <w:rFonts w:ascii="Times New Roman" w:eastAsia="Times New Roman" w:hAnsi="Times New Roman" w:cs="Times New Roman"/>
        </w:rPr>
        <w:t xml:space="preserve"> or </w:t>
      </w:r>
      <w:r w:rsidR="00724943" w:rsidRPr="0040096E">
        <w:rPr>
          <w:rFonts w:ascii="Times New Roman" w:eastAsia="Times New Roman" w:hAnsi="Times New Roman" w:cs="Times New Roman"/>
          <w:i/>
          <w:iCs/>
        </w:rPr>
        <w:t>Acinetobacter</w:t>
      </w:r>
      <w:r w:rsidR="00724943" w:rsidRPr="0040096E">
        <w:rPr>
          <w:rFonts w:ascii="Times New Roman" w:eastAsia="Times New Roman" w:hAnsi="Times New Roman" w:cs="Times New Roman"/>
        </w:rPr>
        <w:t xml:space="preserve"> than are other patients who develop CAP.</w:t>
      </w:r>
    </w:p>
    <w:p w:rsidR="00724943" w:rsidRPr="0040096E" w:rsidRDefault="0040096E" w:rsidP="00724943">
      <w:pPr>
        <w:rPr>
          <w:rFonts w:ascii="Times New Roman" w:hAnsi="Times New Roman" w:cs="Times New Roman"/>
          <w:highlight w:val="cyan"/>
        </w:rPr>
      </w:pPr>
      <w:bookmarkStart w:id="54" w:name="9128222"/>
      <w:bookmarkEnd w:id="54"/>
      <w:r>
        <w:rPr>
          <w:rFonts w:ascii="Times New Roman" w:eastAsia="Times New Roman" w:hAnsi="Times New Roman" w:cs="Times New Roman"/>
        </w:rPr>
        <w:t xml:space="preserve">     </w:t>
      </w:r>
      <w:r w:rsidR="00724943" w:rsidRPr="0040096E">
        <w:rPr>
          <w:rFonts w:ascii="Times New Roman" w:eastAsia="Times New Roman" w:hAnsi="Times New Roman" w:cs="Times New Roman"/>
        </w:rPr>
        <w:t>In general, the management of HCAP due to MDR pathogens is simil</w:t>
      </w:r>
      <w:r>
        <w:rPr>
          <w:rFonts w:ascii="Times New Roman" w:eastAsia="Times New Roman" w:hAnsi="Times New Roman" w:cs="Times New Roman"/>
        </w:rPr>
        <w:t xml:space="preserve">ar to that of MDR HAP/VAP. This </w:t>
      </w:r>
      <w:r w:rsidR="00724943" w:rsidRPr="0040096E">
        <w:rPr>
          <w:rFonts w:ascii="Times New Roman" w:eastAsia="Times New Roman" w:hAnsi="Times New Roman" w:cs="Times New Roman"/>
        </w:rPr>
        <w:t>topic will therefore be covered in subsequent sections on HAP and VAP. The prognosis of HCAP is intermediate between that of CAP and VAP and is closer to that of HAP.</w:t>
      </w:r>
    </w:p>
    <w:p w:rsidR="002A562B" w:rsidRPr="00C67B10" w:rsidRDefault="002A562B" w:rsidP="000726AD"/>
    <w:sectPr w:rsidR="002A562B" w:rsidRPr="00C6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C4"/>
    <w:rsid w:val="000726AD"/>
    <w:rsid w:val="00144B0B"/>
    <w:rsid w:val="00273428"/>
    <w:rsid w:val="002845F8"/>
    <w:rsid w:val="002A562B"/>
    <w:rsid w:val="003A2F49"/>
    <w:rsid w:val="0040096E"/>
    <w:rsid w:val="004049BC"/>
    <w:rsid w:val="004907B7"/>
    <w:rsid w:val="004930B3"/>
    <w:rsid w:val="00724943"/>
    <w:rsid w:val="00870248"/>
    <w:rsid w:val="00AA30C4"/>
    <w:rsid w:val="00C234C9"/>
    <w:rsid w:val="00C67B10"/>
    <w:rsid w:val="00E17E7E"/>
    <w:rsid w:val="00E6501C"/>
    <w:rsid w:val="00F1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1B33B-15D6-4BCA-9A4A-B84A5D35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9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1">
    <w:name w:val="contenthead1"/>
    <w:basedOn w:val="Normal"/>
    <w:rsid w:val="00AA30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itle">
    <w:name w:val="tabletitle"/>
    <w:basedOn w:val="Normal"/>
    <w:rsid w:val="002A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12">
    <w:name w:val="font12"/>
    <w:basedOn w:val="Normal"/>
    <w:rsid w:val="002A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body">
    <w:name w:val="contentbody"/>
    <w:basedOn w:val="Normal"/>
    <w:rsid w:val="002A56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head2">
    <w:name w:val="contenthead2"/>
    <w:basedOn w:val="Normal"/>
    <w:rsid w:val="008702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head3">
    <w:name w:val="contenthead3"/>
    <w:basedOn w:val="Normal"/>
    <w:rsid w:val="00144B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head4">
    <w:name w:val="contenthead4"/>
    <w:basedOn w:val="Normal"/>
    <w:rsid w:val="00144B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30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34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09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5008</Words>
  <Characters>28551</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Complications</vt:lpstr>
      <vt:lpstr>    LIGHT’S CRITERIA</vt:lpstr>
    </vt:vector>
  </TitlesOfParts>
  <Company>CtrlSoft</Company>
  <LinksUpToDate>false</LinksUpToDate>
  <CharactersWithSpaces>33493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edework aschalew</dc:creator>
  <cp:keywords/>
  <dc:description/>
  <cp:lastModifiedBy>edework aschalew</cp:lastModifiedBy>
  <cp:revision>3</cp:revision>
  <dcterms:created xsi:type="dcterms:W3CDTF">2015-11-16T00:26:00Z</dcterms:created>
  <dcterms:modified xsi:type="dcterms:W3CDTF">2015-12-05T22:17:00Z</dcterms:modified>
</cp:coreProperties>
</file>