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39"/>
        <w:ind w:left="1964"/>
      </w:pPr>
      <w:r>
        <w:rPr/>
        <w:t>Concept Note and Programme</w:t>
      </w:r>
    </w:p>
    <w:p>
      <w:pPr>
        <w:pStyle w:val="BodyText"/>
        <w:rPr>
          <w:b/>
        </w:rPr>
      </w:pPr>
    </w:p>
    <w:p>
      <w:pPr>
        <w:spacing w:before="0"/>
        <w:ind w:left="1965" w:right="1965" w:firstLine="0"/>
        <w:jc w:val="center"/>
        <w:rPr>
          <w:b/>
          <w:sz w:val="28"/>
        </w:rPr>
      </w:pPr>
      <w:r>
        <w:rPr>
          <w:b/>
          <w:sz w:val="28"/>
        </w:rPr>
        <w:t>Panel Discussion organized by the President of the UN General Assembly</w:t>
      </w:r>
    </w:p>
    <w:p>
      <w:pPr>
        <w:pStyle w:val="BodyText"/>
        <w:spacing w:before="1"/>
        <w:rPr>
          <w:b/>
          <w:sz w:val="28"/>
        </w:rPr>
      </w:pPr>
    </w:p>
    <w:p>
      <w:pPr>
        <w:spacing w:before="0"/>
        <w:ind w:left="1118" w:right="0" w:firstLine="0"/>
        <w:jc w:val="left"/>
        <w:rPr>
          <w:b/>
          <w:sz w:val="28"/>
        </w:rPr>
      </w:pPr>
      <w:r>
        <w:rPr>
          <w:b/>
          <w:sz w:val="28"/>
        </w:rPr>
        <w:t>13 June 2016, 3.00 – 6.00pm, CR4, UN Headquarters</w:t>
      </w:r>
    </w:p>
    <w:p>
      <w:pPr>
        <w:pStyle w:val="BodyText"/>
        <w:rPr>
          <w:b/>
          <w:sz w:val="28"/>
        </w:rPr>
      </w:pPr>
    </w:p>
    <w:p>
      <w:pPr>
        <w:pStyle w:val="BodyText"/>
        <w:rPr>
          <w:b/>
          <w:sz w:val="28"/>
        </w:rPr>
      </w:pPr>
    </w:p>
    <w:p>
      <w:pPr>
        <w:pStyle w:val="Heading2"/>
        <w:spacing w:line="274" w:lineRule="exact" w:before="228"/>
      </w:pPr>
      <w:r>
        <w:rPr/>
        <w:t>Mandate</w:t>
      </w:r>
    </w:p>
    <w:p>
      <w:pPr>
        <w:pStyle w:val="BodyText"/>
        <w:ind w:left="120" w:right="116"/>
        <w:jc w:val="both"/>
      </w:pPr>
      <w:r>
        <w:rPr/>
        <w:t>The President of the United Nations General Assembly will organise, in accordance with A/RES/68/3 and A/RES/69/142, “a panel discussion to follow up on the status of and progress made towards the realization of the development goals for persons with disabilities in relation to the follow-up to the outcome of the high-level meeting on disability and development and to the principles of the Convention on the Rights of Persons with Disabilities”.</w:t>
      </w:r>
    </w:p>
    <w:p>
      <w:pPr>
        <w:pStyle w:val="BodyText"/>
        <w:spacing w:before="4"/>
      </w:pPr>
    </w:p>
    <w:p>
      <w:pPr>
        <w:pStyle w:val="Heading2"/>
      </w:pPr>
      <w:r>
        <w:rPr/>
        <w:t>Background</w:t>
      </w:r>
    </w:p>
    <w:p>
      <w:pPr>
        <w:pStyle w:val="BodyText"/>
        <w:spacing w:before="4"/>
        <w:rPr>
          <w:b/>
          <w:i/>
        </w:rPr>
      </w:pPr>
    </w:p>
    <w:p>
      <w:pPr>
        <w:pStyle w:val="BodyText"/>
        <w:spacing w:line="230" w:lineRule="auto"/>
        <w:ind w:left="120" w:right="114"/>
        <w:jc w:val="both"/>
      </w:pPr>
      <w:r>
        <w:rPr/>
        <w:t>The commitment of the international community to promote the full and effective participation of persons with disabilities in society and in the development process is deeply rooted in the United Nations Charter </w:t>
      </w:r>
      <w:r>
        <w:rPr>
          <w:position w:val="11"/>
          <w:sz w:val="16"/>
        </w:rPr>
        <w:t>1 </w:t>
      </w:r>
      <w:r>
        <w:rPr/>
        <w:t>and other international norms and standards relating to human rights and development. The global framework to  advance the rights of persons with disabilities in development has been strengthened significantly over the past three decades with the adoption by the General Assembly of the Convention on the Rights of Persons with Disabilities</w:t>
      </w:r>
      <w:r>
        <w:rPr>
          <w:position w:val="11"/>
          <w:sz w:val="16"/>
        </w:rPr>
        <w:t>2 </w:t>
      </w:r>
      <w:r>
        <w:rPr/>
        <w:t>(CRPD) in 2006, as well as earlier frameworks. In this context, the High-level Meeting on Disability and Development (HLMDD), at the level of Heads of State and Government, was convened in September 2013, under the theme “The way forward: a disability-inclusive development agenda towards 2015 and beyond” </w:t>
      </w:r>
      <w:r>
        <w:rPr>
          <w:position w:val="11"/>
          <w:sz w:val="16"/>
        </w:rPr>
        <w:t>3 </w:t>
      </w:r>
      <w:r>
        <w:rPr/>
        <w:t>to provide further guidance and to strengthen efforts of the international community to ensure accessibility for and inclusion of persons with disabilities in all aspects of development.</w:t>
      </w:r>
      <w:r>
        <w:rPr>
          <w:position w:val="11"/>
          <w:sz w:val="16"/>
        </w:rPr>
        <w:t>4 </w:t>
      </w:r>
      <w:r>
        <w:rPr/>
        <w:t>Based on this commitment, a number of efforts have since been made to include persons with disabilities in global development</w:t>
      </w:r>
      <w:r>
        <w:rPr>
          <w:spacing w:val="-11"/>
        </w:rPr>
        <w:t> </w:t>
      </w:r>
      <w:r>
        <w:rPr/>
        <w:t>frameworks.</w:t>
      </w:r>
    </w:p>
    <w:p>
      <w:pPr>
        <w:pStyle w:val="BodyText"/>
        <w:spacing w:before="5"/>
      </w:pPr>
    </w:p>
    <w:p>
      <w:pPr>
        <w:pStyle w:val="BodyText"/>
        <w:spacing w:line="276" w:lineRule="exact"/>
        <w:ind w:left="120" w:right="112"/>
        <w:jc w:val="both"/>
      </w:pPr>
      <w:r>
        <w:rPr/>
        <w:t>This year, 2016, marks the first year of the implementation of the 2030 Agenda for Sustainable Development.</w:t>
      </w:r>
      <w:r>
        <w:rPr>
          <w:position w:val="11"/>
          <w:sz w:val="16"/>
        </w:rPr>
        <w:t>5 </w:t>
      </w:r>
      <w:r>
        <w:rPr/>
        <w:t>The 2030 Agenda includes a number of targets for persons with disabilities, including in the areas of education, growth and employment, inequality, accessibility of human settlements, as well as data collection and monitoring of the SDGs. </w:t>
      </w:r>
      <w:r>
        <w:rPr>
          <w:spacing w:val="-3"/>
        </w:rPr>
        <w:t>It </w:t>
      </w:r>
      <w:r>
        <w:rPr/>
        <w:t>also incorporates disability as a crosscutting issue to be addressed across all development goals.   The 2030 Agenda reflects the  </w:t>
      </w:r>
      <w:r>
        <w:rPr>
          <w:spacing w:val="53"/>
        </w:rPr>
        <w:t> </w:t>
      </w:r>
      <w:r>
        <w:rPr/>
        <w:t>commitment</w:t>
      </w:r>
    </w:p>
    <w:p>
      <w:pPr>
        <w:pStyle w:val="BodyText"/>
        <w:ind w:left="120" w:right="117"/>
        <w:jc w:val="both"/>
      </w:pPr>
      <w:r>
        <w:rPr/>
        <w:t>of the international community to promote the full and effective participation of persons with disabilities in all aspects of society and development. The new global agenda indicates that in order to achieve the internationally agreed development goals,</w:t>
      </w:r>
    </w:p>
    <w:p>
      <w:pPr>
        <w:pStyle w:val="BodyText"/>
        <w:spacing w:before="5"/>
        <w:rPr>
          <w:sz w:val="20"/>
        </w:rPr>
      </w:pPr>
      <w:r>
        <w:rPr/>
        <w:pict>
          <v:line style="position:absolute;mso-position-horizontal-relative:page;mso-position-vertical-relative:paragraph;z-index:0;mso-wrap-distance-left:0;mso-wrap-distance-right:0" from="90.024002pt,14.024284pt" to="234.044002pt,14.024284pt" stroked="true" strokeweight=".60004pt" strokecolor="#000000">
            <w10:wrap type="topAndBottom"/>
          </v:line>
        </w:pict>
      </w:r>
    </w:p>
    <w:p>
      <w:pPr>
        <w:spacing w:line="243" w:lineRule="exact" w:before="50"/>
        <w:ind w:left="120" w:right="0" w:firstLine="0"/>
        <w:jc w:val="left"/>
        <w:rPr>
          <w:sz w:val="20"/>
        </w:rPr>
      </w:pPr>
      <w:r>
        <w:rPr>
          <w:position w:val="9"/>
          <w:sz w:val="13"/>
        </w:rPr>
        <w:t>1  </w:t>
      </w:r>
      <w:r>
        <w:rPr>
          <w:sz w:val="20"/>
        </w:rPr>
        <w:t>United Nations, </w:t>
      </w:r>
      <w:r>
        <w:rPr>
          <w:i/>
          <w:sz w:val="20"/>
        </w:rPr>
        <w:t>Charter of the United Nations</w:t>
      </w:r>
      <w:r>
        <w:rPr>
          <w:sz w:val="20"/>
        </w:rPr>
        <w:t>, 24 October 1945, 1 UNTS XVI</w:t>
      </w:r>
    </w:p>
    <w:p>
      <w:pPr>
        <w:spacing w:line="229" w:lineRule="exact" w:before="0"/>
        <w:ind w:left="120" w:right="0" w:firstLine="0"/>
        <w:jc w:val="left"/>
        <w:rPr>
          <w:sz w:val="20"/>
        </w:rPr>
      </w:pPr>
      <w:r>
        <w:rPr>
          <w:position w:val="9"/>
          <w:sz w:val="13"/>
        </w:rPr>
        <w:t>2 </w:t>
      </w:r>
      <w:hyperlink r:id="rId5">
        <w:r>
          <w:rPr>
            <w:sz w:val="20"/>
          </w:rPr>
          <w:t>A/RES/61/106</w:t>
        </w:r>
      </w:hyperlink>
    </w:p>
    <w:p>
      <w:pPr>
        <w:spacing w:line="229" w:lineRule="exact" w:before="0"/>
        <w:ind w:left="120" w:right="0" w:firstLine="0"/>
        <w:jc w:val="left"/>
        <w:rPr>
          <w:sz w:val="20"/>
        </w:rPr>
      </w:pPr>
      <w:r>
        <w:rPr>
          <w:position w:val="9"/>
          <w:sz w:val="13"/>
        </w:rPr>
        <w:t>3 </w:t>
      </w:r>
      <w:r>
        <w:rPr>
          <w:sz w:val="20"/>
        </w:rPr>
        <w:t>A/RES/66/124</w:t>
      </w:r>
    </w:p>
    <w:p>
      <w:pPr>
        <w:spacing w:line="230" w:lineRule="exact" w:before="0"/>
        <w:ind w:left="120" w:right="0" w:firstLine="0"/>
        <w:jc w:val="left"/>
        <w:rPr>
          <w:sz w:val="20"/>
        </w:rPr>
      </w:pPr>
      <w:r>
        <w:rPr>
          <w:position w:val="9"/>
          <w:sz w:val="13"/>
        </w:rPr>
        <w:t>4 </w:t>
      </w:r>
      <w:r>
        <w:rPr>
          <w:sz w:val="20"/>
        </w:rPr>
        <w:t>A/RES/66/124, paras. 2 and 4</w:t>
      </w:r>
    </w:p>
    <w:p>
      <w:pPr>
        <w:spacing w:line="243" w:lineRule="exact" w:before="0"/>
        <w:ind w:left="120" w:right="0" w:firstLine="0"/>
        <w:jc w:val="left"/>
        <w:rPr>
          <w:sz w:val="20"/>
        </w:rPr>
      </w:pPr>
      <w:r>
        <w:rPr>
          <w:position w:val="9"/>
          <w:sz w:val="13"/>
        </w:rPr>
        <w:t>5 </w:t>
      </w:r>
      <w:r>
        <w:rPr>
          <w:sz w:val="20"/>
        </w:rPr>
        <w:t>A/RES/70/1</w:t>
      </w:r>
    </w:p>
    <w:p>
      <w:pPr>
        <w:spacing w:after="0" w:line="243" w:lineRule="exact"/>
        <w:jc w:val="left"/>
        <w:rPr>
          <w:sz w:val="20"/>
        </w:rPr>
        <w:sectPr>
          <w:type w:val="continuous"/>
          <w:pgSz w:w="11910" w:h="16840"/>
          <w:pgMar w:top="1380" w:bottom="280" w:left="1680" w:right="1680"/>
        </w:sectPr>
      </w:pPr>
    </w:p>
    <w:p>
      <w:pPr>
        <w:pStyle w:val="BodyText"/>
        <w:spacing w:before="53"/>
        <w:ind w:left="120" w:right="118"/>
        <w:jc w:val="both"/>
      </w:pPr>
      <w:r>
        <w:rPr/>
        <w:t>persons with disabilities must be included in the operationalization of these commitments. Nonetheless, gaps and challenges persist in terms of translating international commitments and development policies to practice on the ground.</w:t>
      </w:r>
    </w:p>
    <w:p>
      <w:pPr>
        <w:pStyle w:val="BodyText"/>
        <w:spacing w:before="4"/>
      </w:pPr>
    </w:p>
    <w:p>
      <w:pPr>
        <w:pStyle w:val="Heading2"/>
      </w:pPr>
      <w:r>
        <w:rPr/>
        <w:t>Panel Discussion</w:t>
      </w:r>
    </w:p>
    <w:p>
      <w:pPr>
        <w:pStyle w:val="BodyText"/>
        <w:spacing w:before="10"/>
        <w:rPr>
          <w:b/>
          <w:i/>
          <w:sz w:val="23"/>
        </w:rPr>
      </w:pPr>
    </w:p>
    <w:p>
      <w:pPr>
        <w:pStyle w:val="BodyText"/>
        <w:spacing w:line="276" w:lineRule="exact"/>
        <w:ind w:left="120" w:right="117"/>
        <w:jc w:val="both"/>
      </w:pPr>
      <w:r>
        <w:rPr/>
        <w:t>The panel discussion will be interactive and involve different stakeholders, including UN representatives, civil society, academic institutions, the private sector and other relevant stakeholders. A summary of the discussions will be documented by the United Nations Secretariat and will be reflected in the Report of the Secretary-General to the 71</w:t>
      </w:r>
      <w:r>
        <w:rPr>
          <w:position w:val="11"/>
          <w:sz w:val="16"/>
        </w:rPr>
        <w:t>st </w:t>
      </w:r>
      <w:r>
        <w:rPr/>
        <w:t>session of the General</w:t>
      </w:r>
      <w:r>
        <w:rPr>
          <w:spacing w:val="13"/>
        </w:rPr>
        <w:t> </w:t>
      </w:r>
      <w:r>
        <w:rPr/>
        <w:t>Assembly.</w:t>
      </w:r>
    </w:p>
    <w:p>
      <w:pPr>
        <w:spacing w:after="0" w:line="276" w:lineRule="exact"/>
        <w:jc w:val="both"/>
        <w:sectPr>
          <w:pgSz w:w="11910" w:h="16840"/>
          <w:pgMar w:top="1360" w:bottom="280" w:left="1680" w:right="1680"/>
        </w:sectPr>
      </w:pPr>
    </w:p>
    <w:p>
      <w:pPr>
        <w:pStyle w:val="Heading2"/>
        <w:spacing w:before="58"/>
        <w:ind w:left="140" w:right="1804"/>
        <w:jc w:val="left"/>
      </w:pPr>
      <w:r>
        <w:rPr/>
        <w:t>Programme</w:t>
      </w:r>
    </w:p>
    <w:p>
      <w:pPr>
        <w:pStyle w:val="BodyText"/>
        <w:spacing w:before="10"/>
        <w:rPr>
          <w:b/>
          <w:i/>
          <w:sz w:val="20"/>
        </w:rPr>
      </w:pPr>
      <w:r>
        <w:rPr/>
        <w:pict>
          <v:group style="position:absolute;margin-left:88.584pt;margin-top:13.984302pt;width:418.3pt;height:27.6pt;mso-position-horizontal-relative:page;mso-position-vertical-relative:paragraph;z-index:1072;mso-wrap-distance-left:0;mso-wrap-distance-right:0" coordorigin="1772,280" coordsize="8366,552">
            <v:rect style="position:absolute;left:1772;top:280;width:8365;height:276" filled="true" fillcolor="#dbe4f0" stroked="false">
              <v:fill type="solid"/>
            </v:rect>
            <v:rect style="position:absolute;left:1772;top:556;width:8365;height:276" filled="true" fillcolor="#b8cce3" stroked="false">
              <v:fill type="solid"/>
            </v:rect>
            <v:shapetype id="_x0000_t202" o:spt="202" coordsize="21600,21600" path="m,l,21600r21600,l21600,xe">
              <v:stroke joinstyle="miter"/>
              <v:path gradientshapeok="t" o:connecttype="rect"/>
            </v:shapetype>
            <v:shape style="position:absolute;left:1772;top:280;width:8366;height:552" type="#_x0000_t202" filled="false" stroked="false">
              <v:textbox inset="0,0,0,0">
                <w:txbxContent>
                  <w:p>
                    <w:pPr>
                      <w:spacing w:line="273" w:lineRule="exact" w:before="0"/>
                      <w:ind w:left="28" w:right="29" w:firstLine="0"/>
                      <w:jc w:val="left"/>
                      <w:rPr>
                        <w:b/>
                        <w:sz w:val="24"/>
                      </w:rPr>
                    </w:pPr>
                    <w:r>
                      <w:rPr>
                        <w:b/>
                        <w:sz w:val="24"/>
                      </w:rPr>
                      <w:t>15.00 – 15.10</w:t>
                    </w:r>
                  </w:p>
                  <w:p>
                    <w:pPr>
                      <w:spacing w:before="0"/>
                      <w:ind w:left="28" w:right="29" w:firstLine="0"/>
                      <w:jc w:val="left"/>
                      <w:rPr>
                        <w:b/>
                        <w:sz w:val="24"/>
                      </w:rPr>
                    </w:pPr>
                    <w:r>
                      <w:rPr>
                        <w:b/>
                        <w:sz w:val="24"/>
                      </w:rPr>
                      <w:t>Opening by the President of the General Assembly, Mr. Mogens Lykketoft</w:t>
                    </w:r>
                  </w:p>
                </w:txbxContent>
              </v:textbox>
              <w10:wrap type="none"/>
            </v:shape>
            <w10:wrap type="topAndBottom"/>
          </v:group>
        </w:pict>
      </w:r>
    </w:p>
    <w:p>
      <w:pPr>
        <w:pStyle w:val="BodyText"/>
        <w:rPr>
          <w:b/>
          <w:i/>
          <w:sz w:val="20"/>
        </w:rPr>
      </w:pPr>
    </w:p>
    <w:p>
      <w:pPr>
        <w:pStyle w:val="BodyText"/>
        <w:spacing w:before="1"/>
        <w:rPr>
          <w:b/>
          <w:i/>
          <w:sz w:val="22"/>
        </w:rPr>
      </w:pPr>
      <w:r>
        <w:rPr/>
        <w:pict>
          <v:group style="position:absolute;margin-left:88.584pt;margin-top:14.650976pt;width:418.3pt;height:69pt;mso-position-horizontal-relative:page;mso-position-vertical-relative:paragraph;z-index:1144;mso-wrap-distance-left:0;mso-wrap-distance-right:0" coordorigin="1772,293" coordsize="8366,1380">
            <v:rect style="position:absolute;left:1772;top:293;width:8365;height:276" filled="true" fillcolor="#dbe4f0" stroked="false">
              <v:fill type="solid"/>
            </v:rect>
            <v:rect style="position:absolute;left:1772;top:569;width:8365;height:276" filled="true" fillcolor="#b8cce3" stroked="false">
              <v:fill type="solid"/>
            </v:rect>
            <v:rect style="position:absolute;left:1772;top:845;width:8365;height:276" filled="true" fillcolor="#b8cce3" stroked="false">
              <v:fill type="solid"/>
            </v:rect>
            <v:rect style="position:absolute;left:1772;top:1121;width:8365;height:276" filled="true" fillcolor="#b8cce3" stroked="false">
              <v:fill type="solid"/>
            </v:rect>
            <v:rect style="position:absolute;left:1772;top:1397;width:8365;height:276" filled="true" fillcolor="#b8cce3" stroked="false">
              <v:fill type="solid"/>
            </v:rect>
            <v:shape style="position:absolute;left:1772;top:569;width:8366;height:1104" type="#_x0000_t202" filled="false" stroked="false">
              <v:textbox inset="0,0,0,0">
                <w:txbxContent>
                  <w:p>
                    <w:pPr>
                      <w:spacing w:line="240" w:lineRule="auto" w:before="0"/>
                      <w:ind w:left="28" w:right="24" w:firstLine="0"/>
                      <w:jc w:val="both"/>
                      <w:rPr>
                        <w:b/>
                        <w:sz w:val="24"/>
                      </w:rPr>
                    </w:pPr>
                    <w:r>
                      <w:rPr>
                        <w:b/>
                        <w:sz w:val="24"/>
                      </w:rPr>
                      <w:t>Part 1: Review of existing institutional frameworks to mainstream the rights- based approach to disability and advance the rights, perspectives and well-being of persons with disabilities in development efforts at international, national and local levels</w:t>
                    </w:r>
                  </w:p>
                </w:txbxContent>
              </v:textbox>
              <w10:wrap type="none"/>
            </v:shape>
            <v:shape style="position:absolute;left:1800;top:321;width:1320;height:240" type="#_x0000_t202" filled="false" stroked="false">
              <v:textbox inset="0,0,0,0">
                <w:txbxContent>
                  <w:p>
                    <w:pPr>
                      <w:spacing w:line="240" w:lineRule="exact" w:before="0"/>
                      <w:ind w:left="0" w:right="-20" w:firstLine="0"/>
                      <w:jc w:val="left"/>
                      <w:rPr>
                        <w:b/>
                        <w:sz w:val="24"/>
                      </w:rPr>
                    </w:pPr>
                    <w:r>
                      <w:rPr>
                        <w:b/>
                        <w:sz w:val="24"/>
                      </w:rPr>
                      <w:t>15.10 – 16.10</w:t>
                    </w:r>
                  </w:p>
                </w:txbxContent>
              </v:textbox>
              <w10:wrap type="none"/>
            </v:shape>
            <w10:wrap type="topAndBottom"/>
          </v:group>
        </w:pict>
      </w:r>
    </w:p>
    <w:p>
      <w:pPr>
        <w:pStyle w:val="BodyText"/>
        <w:spacing w:before="8"/>
        <w:rPr>
          <w:b/>
          <w:i/>
          <w:sz w:val="14"/>
        </w:rPr>
      </w:pPr>
    </w:p>
    <w:p>
      <w:pPr>
        <w:pStyle w:val="BodyText"/>
        <w:spacing w:before="70"/>
        <w:ind w:left="140" w:right="141"/>
        <w:jc w:val="both"/>
      </w:pPr>
      <w:r>
        <w:rPr/>
        <w:t>This segment will involve presentations from panel speakers who will draw on experiences and lessons learned in the implementation of global development frameworks that are inclusive of persons with disabilities.</w:t>
      </w:r>
    </w:p>
    <w:p>
      <w:pPr>
        <w:pStyle w:val="BodyText"/>
      </w:pPr>
    </w:p>
    <w:p>
      <w:pPr>
        <w:pStyle w:val="BodyText"/>
        <w:ind w:left="140" w:right="139"/>
        <w:jc w:val="both"/>
      </w:pPr>
      <w:r>
        <w:rPr/>
        <w:t>Moderator: Ms. Rangita De Silva, Associate Dean and Professor, University of Pennsylvania Law School</w:t>
      </w:r>
    </w:p>
    <w:p>
      <w:pPr>
        <w:pStyle w:val="BodyText"/>
      </w:pPr>
    </w:p>
    <w:p>
      <w:pPr>
        <w:pStyle w:val="BodyText"/>
        <w:ind w:left="140"/>
        <w:jc w:val="both"/>
      </w:pPr>
      <w:r>
        <w:rPr/>
        <w:t>Panellists:</w:t>
      </w:r>
    </w:p>
    <w:p>
      <w:pPr>
        <w:pStyle w:val="ListParagraph"/>
        <w:numPr>
          <w:ilvl w:val="0"/>
          <w:numId w:val="1"/>
        </w:numPr>
        <w:tabs>
          <w:tab w:pos="861" w:val="left" w:leader="none"/>
        </w:tabs>
        <w:spacing w:line="240" w:lineRule="auto" w:before="0" w:after="0"/>
        <w:ind w:left="860" w:right="0" w:hanging="360"/>
        <w:jc w:val="left"/>
        <w:rPr>
          <w:sz w:val="24"/>
        </w:rPr>
      </w:pPr>
      <w:r>
        <w:rPr>
          <w:sz w:val="24"/>
        </w:rPr>
        <w:t>Mr. Lenin Moreno, UN Special Envoy on Disability and</w:t>
      </w:r>
      <w:r>
        <w:rPr>
          <w:spacing w:val="-10"/>
          <w:sz w:val="24"/>
        </w:rPr>
        <w:t> </w:t>
      </w:r>
      <w:r>
        <w:rPr>
          <w:sz w:val="24"/>
        </w:rPr>
        <w:t>Accessibility</w:t>
      </w:r>
    </w:p>
    <w:p>
      <w:pPr>
        <w:pStyle w:val="ListParagraph"/>
        <w:numPr>
          <w:ilvl w:val="0"/>
          <w:numId w:val="1"/>
        </w:numPr>
        <w:tabs>
          <w:tab w:pos="861" w:val="left" w:leader="none"/>
        </w:tabs>
        <w:spacing w:line="240" w:lineRule="auto" w:before="0" w:after="0"/>
        <w:ind w:left="860" w:right="142" w:hanging="360"/>
        <w:jc w:val="left"/>
        <w:rPr>
          <w:sz w:val="24"/>
        </w:rPr>
      </w:pPr>
      <w:r>
        <w:rPr>
          <w:sz w:val="24"/>
        </w:rPr>
        <w:t>H.E. Ambassador Oh Joon, in capacity as President of Conference of States parties to the</w:t>
      </w:r>
      <w:r>
        <w:rPr>
          <w:spacing w:val="-2"/>
          <w:sz w:val="24"/>
        </w:rPr>
        <w:t> </w:t>
      </w:r>
      <w:r>
        <w:rPr>
          <w:sz w:val="24"/>
        </w:rPr>
        <w:t>CRPD</w:t>
      </w:r>
    </w:p>
    <w:p>
      <w:pPr>
        <w:pStyle w:val="ListParagraph"/>
        <w:numPr>
          <w:ilvl w:val="0"/>
          <w:numId w:val="1"/>
        </w:numPr>
        <w:tabs>
          <w:tab w:pos="861" w:val="left" w:leader="none"/>
        </w:tabs>
        <w:spacing w:line="240" w:lineRule="auto" w:before="0" w:after="0"/>
        <w:ind w:left="860" w:right="0" w:hanging="360"/>
        <w:jc w:val="left"/>
        <w:rPr>
          <w:sz w:val="24"/>
        </w:rPr>
      </w:pPr>
      <w:r>
        <w:rPr>
          <w:sz w:val="24"/>
        </w:rPr>
        <w:t>Mr. Lauro Purcil Jr., ASEAN Disability</w:t>
      </w:r>
      <w:r>
        <w:rPr>
          <w:spacing w:val="-11"/>
          <w:sz w:val="24"/>
        </w:rPr>
        <w:t> </w:t>
      </w:r>
      <w:r>
        <w:rPr>
          <w:sz w:val="24"/>
        </w:rPr>
        <w:t>Forum</w:t>
      </w:r>
    </w:p>
    <w:p>
      <w:pPr>
        <w:pStyle w:val="ListParagraph"/>
        <w:numPr>
          <w:ilvl w:val="0"/>
          <w:numId w:val="1"/>
        </w:numPr>
        <w:tabs>
          <w:tab w:pos="861" w:val="left" w:leader="none"/>
          <w:tab w:pos="1452" w:val="left" w:leader="none"/>
          <w:tab w:pos="2519" w:val="left" w:leader="none"/>
          <w:tab w:pos="3910" w:val="left" w:leader="none"/>
          <w:tab w:pos="5104" w:val="left" w:leader="none"/>
          <w:tab w:pos="5997" w:val="left" w:leader="none"/>
          <w:tab w:pos="7047" w:val="left" w:leader="none"/>
          <w:tab w:pos="7565" w:val="left" w:leader="none"/>
        </w:tabs>
        <w:spacing w:line="240" w:lineRule="auto" w:before="0" w:after="0"/>
        <w:ind w:left="860" w:right="137" w:hanging="360"/>
        <w:jc w:val="left"/>
        <w:rPr>
          <w:sz w:val="24"/>
        </w:rPr>
      </w:pPr>
      <w:r>
        <w:rPr>
          <w:sz w:val="24"/>
        </w:rPr>
        <w:t>Mr.</w:t>
        <w:tab/>
        <w:t>Mukhter</w:t>
        <w:tab/>
        <w:t>Al-Shabani,</w:t>
        <w:tab/>
        <w:t>President,</w:t>
        <w:tab/>
        <w:t>Global</w:t>
        <w:tab/>
        <w:t>Alliance</w:t>
        <w:tab/>
        <w:t>for</w:t>
        <w:tab/>
        <w:t>Assistive Technologies and System</w:t>
      </w:r>
      <w:r>
        <w:rPr>
          <w:spacing w:val="-7"/>
          <w:sz w:val="24"/>
        </w:rPr>
        <w:t> </w:t>
      </w:r>
      <w:r>
        <w:rPr>
          <w:sz w:val="24"/>
        </w:rPr>
        <w:t>(GAATES)</w:t>
      </w:r>
    </w:p>
    <w:p>
      <w:pPr>
        <w:pStyle w:val="BodyText"/>
      </w:pPr>
    </w:p>
    <w:p>
      <w:pPr>
        <w:pStyle w:val="BodyText"/>
        <w:spacing w:line="480" w:lineRule="auto"/>
        <w:ind w:left="140" w:right="1804"/>
      </w:pPr>
      <w:r>
        <w:rPr/>
        <w:t>Q&amp;A from the floor (No speakers’ list. Press the button to intervene) The aims of this segment are to:</w:t>
      </w:r>
    </w:p>
    <w:p>
      <w:pPr>
        <w:pStyle w:val="ListParagraph"/>
        <w:numPr>
          <w:ilvl w:val="0"/>
          <w:numId w:val="2"/>
        </w:numPr>
        <w:tabs>
          <w:tab w:pos="592" w:val="left" w:leader="none"/>
        </w:tabs>
        <w:spacing w:line="240" w:lineRule="auto" w:before="10" w:after="0"/>
        <w:ind w:left="591" w:right="133" w:hanging="360"/>
        <w:jc w:val="both"/>
        <w:rPr>
          <w:sz w:val="24"/>
        </w:rPr>
      </w:pPr>
      <w:r>
        <w:rPr>
          <w:sz w:val="24"/>
        </w:rPr>
        <w:t>Review the progress made towards including persons with disabilities in development in relation to the Outcome Document of the High-level Meeting on Disability and Development (HLMDD), the Millennium Development Goals (MDGs), and the Convention on the Rights of Persons with</w:t>
      </w:r>
      <w:r>
        <w:rPr>
          <w:spacing w:val="-4"/>
          <w:sz w:val="24"/>
        </w:rPr>
        <w:t> </w:t>
      </w:r>
      <w:r>
        <w:rPr>
          <w:sz w:val="24"/>
        </w:rPr>
        <w:t>Disabilities.</w:t>
      </w:r>
    </w:p>
    <w:p>
      <w:pPr>
        <w:pStyle w:val="BodyText"/>
      </w:pPr>
    </w:p>
    <w:p>
      <w:pPr>
        <w:spacing w:before="0"/>
        <w:ind w:left="591" w:right="1804" w:firstLine="0"/>
        <w:jc w:val="left"/>
        <w:rPr>
          <w:i/>
          <w:sz w:val="24"/>
        </w:rPr>
      </w:pPr>
      <w:r>
        <w:rPr>
          <w:i/>
          <w:sz w:val="24"/>
          <w:u w:val="single"/>
        </w:rPr>
        <w:t>Rationale:</w:t>
      </w:r>
    </w:p>
    <w:p>
      <w:pPr>
        <w:spacing w:before="0"/>
        <w:ind w:left="591" w:right="131" w:firstLine="0"/>
        <w:jc w:val="both"/>
        <w:rPr>
          <w:i/>
          <w:sz w:val="24"/>
        </w:rPr>
      </w:pPr>
      <w:r>
        <w:rPr>
          <w:i/>
          <w:sz w:val="24"/>
        </w:rPr>
        <w:t>The HLMDD outlined a number of thematic priority areas for urgent action by Member States, including areas, such as of poverty reduction, health, education, employment, social protection, accessibility, humanitarian assistance, data &amp; statistics, international development and multi-stakeholder partnerships. The Panel discussion provides an opportunity to review progress and share good practices and experiences in achieving global development goals for persons  with disabilities at national regional and international</w:t>
      </w:r>
      <w:r>
        <w:rPr>
          <w:i/>
          <w:spacing w:val="-10"/>
          <w:sz w:val="24"/>
        </w:rPr>
        <w:t> </w:t>
      </w:r>
      <w:r>
        <w:rPr>
          <w:i/>
          <w:sz w:val="24"/>
        </w:rPr>
        <w:t>levels.</w:t>
      </w:r>
    </w:p>
    <w:p>
      <w:pPr>
        <w:pStyle w:val="BodyText"/>
        <w:rPr>
          <w:i/>
        </w:rPr>
      </w:pPr>
    </w:p>
    <w:p>
      <w:pPr>
        <w:pStyle w:val="ListParagraph"/>
        <w:numPr>
          <w:ilvl w:val="0"/>
          <w:numId w:val="2"/>
        </w:numPr>
        <w:tabs>
          <w:tab w:pos="592" w:val="left" w:leader="none"/>
        </w:tabs>
        <w:spacing w:line="240" w:lineRule="auto" w:before="0" w:after="0"/>
        <w:ind w:left="591" w:right="136" w:hanging="360"/>
        <w:jc w:val="both"/>
        <w:rPr>
          <w:sz w:val="24"/>
        </w:rPr>
      </w:pPr>
      <w:r>
        <w:rPr>
          <w:sz w:val="24"/>
        </w:rPr>
        <w:t>Review existing institutional frameworks to mainstream a rights-based approach to disability and advance the rights, perspectives and well-being of persons with disabilities in development efforts at national and local</w:t>
      </w:r>
      <w:r>
        <w:rPr>
          <w:spacing w:val="-7"/>
          <w:sz w:val="24"/>
        </w:rPr>
        <w:t> </w:t>
      </w:r>
      <w:r>
        <w:rPr>
          <w:sz w:val="24"/>
        </w:rPr>
        <w:t>levels.</w:t>
      </w:r>
    </w:p>
    <w:p>
      <w:pPr>
        <w:spacing w:after="0" w:line="240" w:lineRule="auto"/>
        <w:jc w:val="both"/>
        <w:rPr>
          <w:sz w:val="24"/>
        </w:rPr>
        <w:sectPr>
          <w:pgSz w:w="11910" w:h="16840"/>
          <w:pgMar w:top="1360" w:bottom="280" w:left="1660" w:right="1660"/>
        </w:sectPr>
      </w:pPr>
    </w:p>
    <w:p>
      <w:pPr>
        <w:spacing w:before="53"/>
        <w:ind w:left="591" w:right="0" w:firstLine="0"/>
        <w:jc w:val="both"/>
        <w:rPr>
          <w:i/>
          <w:sz w:val="24"/>
        </w:rPr>
      </w:pPr>
      <w:r>
        <w:rPr>
          <w:i/>
          <w:sz w:val="24"/>
          <w:u w:val="single"/>
        </w:rPr>
        <w:t>Rationale:</w:t>
      </w:r>
    </w:p>
    <w:p>
      <w:pPr>
        <w:spacing w:before="0"/>
        <w:ind w:left="591" w:right="133" w:firstLine="0"/>
        <w:jc w:val="both"/>
        <w:rPr>
          <w:i/>
          <w:sz w:val="24"/>
        </w:rPr>
      </w:pPr>
      <w:r>
        <w:rPr>
          <w:i/>
          <w:sz w:val="24"/>
        </w:rPr>
        <w:t>Much progress has been made for including persons with disabilities in development policies, processes and mechanisms. Nonetheless, concerns around the lack of integration and ‘siloed’ approaches to persons with disabilities persist. Effective mainstreaming of the rights-based approach to disability relies on strong institutional frameworks, mechanisms and capacity both within the United Nations system and in government agencies at the national and local levels. Similarly, although the role of persons with disabilities in decision-making processes has gained its ground in many parts of the world, there is an urgent need for engaging persons with disabilities as not only beneficiaries but agents of transformative change in society. The Panel discussion will provide an opportunity to review existing institutional mechanisms to further mainstream disability issues and fully engage persons with disabilities as agents of change in development</w:t>
      </w:r>
      <w:r>
        <w:rPr>
          <w:i/>
          <w:spacing w:val="-3"/>
          <w:sz w:val="24"/>
        </w:rPr>
        <w:t> </w:t>
      </w:r>
      <w:r>
        <w:rPr>
          <w:i/>
          <w:sz w:val="24"/>
        </w:rPr>
        <w:t>efforts.</w:t>
      </w:r>
    </w:p>
    <w:p>
      <w:pPr>
        <w:pStyle w:val="BodyText"/>
        <w:spacing w:before="3"/>
        <w:rPr>
          <w:i/>
          <w:sz w:val="21"/>
        </w:rPr>
      </w:pPr>
      <w:r>
        <w:rPr/>
        <w:pict>
          <v:group style="position:absolute;margin-left:88.584pt;margin-top:14.210309pt;width:418.3pt;height:41.45pt;mso-position-horizontal-relative:page;mso-position-vertical-relative:paragraph;z-index:1216;mso-wrap-distance-left:0;mso-wrap-distance-right:0" coordorigin="1772,284" coordsize="8366,829">
            <v:rect style="position:absolute;left:1772;top:284;width:8365;height:276" filled="true" fillcolor="#dbe4f0" stroked="false">
              <v:fill type="solid"/>
            </v:rect>
            <v:rect style="position:absolute;left:1772;top:561;width:8365;height:276" filled="true" fillcolor="#b8cce3" stroked="false">
              <v:fill type="solid"/>
            </v:rect>
            <v:rect style="position:absolute;left:1772;top:837;width:8365;height:276" filled="true" fillcolor="#b8cce3" stroked="false">
              <v:fill type="solid"/>
            </v:rect>
            <v:shape style="position:absolute;left:1772;top:561;width:8366;height:552" type="#_x0000_t202" filled="false" stroked="false">
              <v:textbox inset="0,0,0,0">
                <w:txbxContent>
                  <w:p>
                    <w:pPr>
                      <w:spacing w:line="240" w:lineRule="auto" w:before="0"/>
                      <w:ind w:left="28" w:right="29" w:firstLine="0"/>
                      <w:jc w:val="left"/>
                      <w:rPr>
                        <w:b/>
                        <w:sz w:val="24"/>
                      </w:rPr>
                    </w:pPr>
                    <w:r>
                      <w:rPr>
                        <w:b/>
                        <w:sz w:val="24"/>
                      </w:rPr>
                      <w:t>Intermission transition video: Tackling inequalities, empowering women and girls and leaving no one behind</w:t>
                    </w:r>
                  </w:p>
                </w:txbxContent>
              </v:textbox>
              <w10:wrap type="none"/>
            </v:shape>
            <v:shape style="position:absolute;left:1800;top:312;width:1320;height:240" type="#_x0000_t202" filled="false" stroked="false">
              <v:textbox inset="0,0,0,0">
                <w:txbxContent>
                  <w:p>
                    <w:pPr>
                      <w:spacing w:line="240" w:lineRule="exact" w:before="0"/>
                      <w:ind w:left="0" w:right="-20" w:firstLine="0"/>
                      <w:jc w:val="left"/>
                      <w:rPr>
                        <w:b/>
                        <w:sz w:val="24"/>
                      </w:rPr>
                    </w:pPr>
                    <w:r>
                      <w:rPr>
                        <w:b/>
                        <w:sz w:val="24"/>
                      </w:rPr>
                      <w:t>16.10 – 16.15</w:t>
                    </w:r>
                  </w:p>
                </w:txbxContent>
              </v:textbox>
              <w10:wrap type="none"/>
            </v:shape>
            <w10:wrap type="topAndBottom"/>
          </v:group>
        </w:pict>
      </w:r>
    </w:p>
    <w:p>
      <w:pPr>
        <w:pStyle w:val="BodyText"/>
        <w:spacing w:before="8"/>
        <w:rPr>
          <w:i/>
          <w:sz w:val="14"/>
        </w:rPr>
      </w:pPr>
    </w:p>
    <w:p>
      <w:pPr>
        <w:pStyle w:val="BodyText"/>
        <w:spacing w:before="70"/>
        <w:ind w:left="140"/>
      </w:pPr>
      <w:r>
        <w:rPr/>
        <w:t>The video is part of a UN short film series "The Story You are Shaping" produced by HUMAN, which premiered at the UN Sustainable Development Summit 2015</w:t>
      </w:r>
    </w:p>
    <w:p>
      <w:pPr>
        <w:pStyle w:val="BodyText"/>
        <w:spacing w:before="3"/>
        <w:rPr>
          <w:sz w:val="21"/>
        </w:rPr>
      </w:pPr>
      <w:r>
        <w:rPr/>
        <w:pict>
          <v:group style="position:absolute;margin-left:88.584pt;margin-top:14.204304pt;width:418.3pt;height:55.2pt;mso-position-horizontal-relative:page;mso-position-vertical-relative:paragraph;z-index:1288;mso-wrap-distance-left:0;mso-wrap-distance-right:0" coordorigin="1772,284" coordsize="8366,1104">
            <v:rect style="position:absolute;left:1772;top:284;width:8365;height:276" filled="true" fillcolor="#dbe4f0" stroked="false">
              <v:fill type="solid"/>
            </v:rect>
            <v:rect style="position:absolute;left:1772;top:560;width:8365;height:276" filled="true" fillcolor="#b8cce3" stroked="false">
              <v:fill type="solid"/>
            </v:rect>
            <v:rect style="position:absolute;left:1772;top:836;width:8365;height:276" filled="true" fillcolor="#b8cce3" stroked="false">
              <v:fill type="solid"/>
            </v:rect>
            <v:rect style="position:absolute;left:1772;top:1112;width:8365;height:276" filled="true" fillcolor="#b8cce3" stroked="false">
              <v:fill type="solid"/>
            </v:rect>
            <v:shape style="position:absolute;left:1772;top:560;width:8366;height:828" type="#_x0000_t202" filled="false" stroked="false">
              <v:textbox inset="0,0,0,0">
                <w:txbxContent>
                  <w:p>
                    <w:pPr>
                      <w:spacing w:line="240" w:lineRule="auto" w:before="0"/>
                      <w:ind w:left="28" w:right="27" w:firstLine="0"/>
                      <w:jc w:val="both"/>
                      <w:rPr>
                        <w:b/>
                        <w:sz w:val="24"/>
                      </w:rPr>
                    </w:pPr>
                    <w:r>
                      <w:rPr>
                        <w:b/>
                        <w:sz w:val="24"/>
                      </w:rPr>
                      <w:t>Part 2: Discussion on the way forward for operationalization  and implementation of the 2030 Agenda for Sustainable Development under the guidance of the Convention of the Rights of Persons with Disabilities</w:t>
                    </w:r>
                  </w:p>
                </w:txbxContent>
              </v:textbox>
              <w10:wrap type="none"/>
            </v:shape>
            <v:shape style="position:absolute;left:1800;top:312;width:1320;height:240" type="#_x0000_t202" filled="false" stroked="false">
              <v:textbox inset="0,0,0,0">
                <w:txbxContent>
                  <w:p>
                    <w:pPr>
                      <w:spacing w:line="240" w:lineRule="exact" w:before="0"/>
                      <w:ind w:left="0" w:right="-20" w:firstLine="0"/>
                      <w:jc w:val="left"/>
                      <w:rPr>
                        <w:b/>
                        <w:sz w:val="24"/>
                      </w:rPr>
                    </w:pPr>
                    <w:r>
                      <w:rPr>
                        <w:b/>
                        <w:sz w:val="24"/>
                      </w:rPr>
                      <w:t>16.15 – 17.50</w:t>
                    </w:r>
                  </w:p>
                </w:txbxContent>
              </v:textbox>
              <w10:wrap type="none"/>
            </v:shape>
            <w10:wrap type="topAndBottom"/>
          </v:group>
        </w:pict>
      </w:r>
    </w:p>
    <w:p>
      <w:pPr>
        <w:pStyle w:val="BodyText"/>
        <w:spacing w:before="8"/>
        <w:rPr>
          <w:sz w:val="14"/>
        </w:rPr>
      </w:pPr>
    </w:p>
    <w:p>
      <w:pPr>
        <w:pStyle w:val="BodyText"/>
        <w:spacing w:before="70"/>
        <w:ind w:left="140" w:right="136"/>
        <w:jc w:val="both"/>
      </w:pPr>
      <w:r>
        <w:rPr/>
        <w:t>This segment will involve an interactive panel discussion, wherein panel members  will respond to a series of questions posed by the moderator and will draw on their experiences to convey recommendations for future action. This segment will be followed by an interactive</w:t>
      </w:r>
      <w:r>
        <w:rPr>
          <w:spacing w:val="-6"/>
        </w:rPr>
        <w:t> </w:t>
      </w:r>
      <w:r>
        <w:rPr/>
        <w:t>discussion.</w:t>
      </w:r>
    </w:p>
    <w:p>
      <w:pPr>
        <w:pStyle w:val="BodyText"/>
        <w:spacing w:line="550" w:lineRule="atLeast" w:before="2"/>
        <w:ind w:left="140" w:right="2531"/>
      </w:pPr>
      <w:r>
        <w:rPr/>
        <w:t>Moderator: Mr. Michael Stein, Professor, Harvard University Panellists:</w:t>
      </w:r>
    </w:p>
    <w:p>
      <w:pPr>
        <w:pStyle w:val="ListParagraph"/>
        <w:numPr>
          <w:ilvl w:val="0"/>
          <w:numId w:val="3"/>
        </w:numPr>
        <w:tabs>
          <w:tab w:pos="861" w:val="left" w:leader="none"/>
        </w:tabs>
        <w:spacing w:line="240" w:lineRule="auto" w:before="0" w:after="0"/>
        <w:ind w:left="860" w:right="141" w:hanging="360"/>
        <w:jc w:val="left"/>
        <w:rPr>
          <w:sz w:val="24"/>
        </w:rPr>
      </w:pPr>
      <w:r>
        <w:rPr>
          <w:sz w:val="24"/>
        </w:rPr>
        <w:t>Ms. Catalina Devandas, UN Special Rapporteur on the Rights of Persons with Disabilities</w:t>
      </w:r>
    </w:p>
    <w:p>
      <w:pPr>
        <w:pStyle w:val="ListParagraph"/>
        <w:numPr>
          <w:ilvl w:val="0"/>
          <w:numId w:val="3"/>
        </w:numPr>
        <w:tabs>
          <w:tab w:pos="861" w:val="left" w:leader="none"/>
        </w:tabs>
        <w:spacing w:line="240" w:lineRule="auto" w:before="0" w:after="0"/>
        <w:ind w:left="860" w:right="136" w:hanging="360"/>
        <w:jc w:val="left"/>
        <w:rPr>
          <w:sz w:val="24"/>
        </w:rPr>
      </w:pPr>
      <w:r>
        <w:rPr>
          <w:sz w:val="24"/>
        </w:rPr>
        <w:t>Ms. Stephanie Ortoleva, Founding President &amp; Legal Director, Women Enabled</w:t>
      </w:r>
      <w:r>
        <w:rPr>
          <w:spacing w:val="-8"/>
          <w:sz w:val="24"/>
        </w:rPr>
        <w:t> </w:t>
      </w:r>
      <w:r>
        <w:rPr>
          <w:sz w:val="24"/>
        </w:rPr>
        <w:t>International</w:t>
      </w:r>
    </w:p>
    <w:p>
      <w:pPr>
        <w:pStyle w:val="ListParagraph"/>
        <w:numPr>
          <w:ilvl w:val="0"/>
          <w:numId w:val="3"/>
        </w:numPr>
        <w:tabs>
          <w:tab w:pos="861" w:val="left" w:leader="none"/>
        </w:tabs>
        <w:spacing w:line="480" w:lineRule="auto" w:before="0" w:after="0"/>
        <w:ind w:left="140" w:right="1162" w:firstLine="360"/>
        <w:jc w:val="left"/>
        <w:rPr>
          <w:sz w:val="24"/>
        </w:rPr>
      </w:pPr>
      <w:r>
        <w:rPr>
          <w:sz w:val="24"/>
        </w:rPr>
        <w:t>Debra Ruh, Ruh Global and Chair, G3ict EmployAbility Task Force Q&amp;A from the floor (No speakers’ list. Press the button to</w:t>
      </w:r>
      <w:r>
        <w:rPr>
          <w:spacing w:val="-13"/>
          <w:sz w:val="24"/>
        </w:rPr>
        <w:t> </w:t>
      </w:r>
      <w:r>
        <w:rPr>
          <w:sz w:val="24"/>
        </w:rPr>
        <w:t>intervene)</w:t>
      </w:r>
    </w:p>
    <w:p>
      <w:pPr>
        <w:pStyle w:val="BodyText"/>
        <w:spacing w:before="11"/>
        <w:ind w:left="140"/>
        <w:jc w:val="both"/>
      </w:pPr>
      <w:r>
        <w:rPr/>
        <w:t>The aims of this segment are to:</w:t>
      </w:r>
    </w:p>
    <w:p>
      <w:pPr>
        <w:pStyle w:val="BodyText"/>
      </w:pPr>
    </w:p>
    <w:p>
      <w:pPr>
        <w:pStyle w:val="BodyText"/>
        <w:ind w:left="591" w:right="137" w:hanging="360"/>
        <w:jc w:val="both"/>
      </w:pPr>
      <w:r>
        <w:rPr>
          <w:b/>
        </w:rPr>
        <w:t>1. </w:t>
      </w:r>
      <w:r>
        <w:rPr/>
        <w:t>Discuss the way forward in terms of operationalization of the 2030 Agenda for Sustainable Development using the Convention on the Rights of Persons with Disabilities as a guide, both as a human rights instrument and as a development tool, according to the specific international obligations of Member States.</w:t>
      </w:r>
    </w:p>
    <w:p>
      <w:pPr>
        <w:spacing w:after="0"/>
        <w:jc w:val="both"/>
        <w:sectPr>
          <w:pgSz w:w="11910" w:h="16840"/>
          <w:pgMar w:top="1360" w:bottom="280" w:left="1660" w:right="1660"/>
        </w:sectPr>
      </w:pPr>
    </w:p>
    <w:p>
      <w:pPr>
        <w:spacing w:before="53"/>
        <w:ind w:left="500" w:right="0" w:firstLine="0"/>
        <w:jc w:val="both"/>
        <w:rPr>
          <w:i/>
          <w:sz w:val="24"/>
        </w:rPr>
      </w:pPr>
      <w:r>
        <w:rPr>
          <w:i/>
          <w:sz w:val="24"/>
          <w:u w:val="single"/>
        </w:rPr>
        <w:t>Rationale:</w:t>
      </w:r>
    </w:p>
    <w:p>
      <w:pPr>
        <w:spacing w:before="0"/>
        <w:ind w:left="500" w:right="134" w:firstLine="0"/>
        <w:jc w:val="both"/>
        <w:rPr>
          <w:i/>
          <w:sz w:val="24"/>
        </w:rPr>
      </w:pPr>
      <w:r>
        <w:rPr>
          <w:i/>
          <w:sz w:val="24"/>
        </w:rPr>
        <w:t>The unanimous adoption of the Convention on the Rights of Persons with Disabilities ten years ago set a new era on the realization of the human rights of persons with disabilities. As a way forward to operationalize the 2030 Agenda, inclusive of persons with disabilities, there is an urgent need to  develop/strengthen institutions, mechanisms and processes to advance evidence- based policy making, implementation, and monitoring and evaluation. A number  of barriers against the full and equal participation of persons with disabilities in society and development, such as those existing in public policy and in private practice, also need to be removed to effectively implement the 2030 Agenda for persons with disabilities, in line with the Convention on the Rights of Persons with Disabilities. The lack of data and statistics on persons with disabilities that is reliable and internationally comparable is one such challenge that needs to be addressed to inform the global and national policies. The discussion will draw on examples of good practices and identify resources, mechanisms and forward- looking strategies to strengthen the inclusion of persons with disabilities in the implementation, monitoring and evaluation of the 2030</w:t>
      </w:r>
      <w:r>
        <w:rPr>
          <w:i/>
          <w:spacing w:val="-7"/>
          <w:sz w:val="24"/>
        </w:rPr>
        <w:t> </w:t>
      </w:r>
      <w:r>
        <w:rPr>
          <w:i/>
          <w:sz w:val="24"/>
        </w:rPr>
        <w:t>Agenda.</w:t>
      </w:r>
    </w:p>
    <w:p>
      <w:pPr>
        <w:pStyle w:val="BodyText"/>
        <w:spacing w:before="3"/>
        <w:rPr>
          <w:i/>
          <w:sz w:val="21"/>
        </w:rPr>
      </w:pPr>
      <w:r>
        <w:rPr/>
        <w:pict>
          <v:group style="position:absolute;margin-left:88.584pt;margin-top:14.204316pt;width:418.3pt;height:27.6pt;mso-position-horizontal-relative:page;mso-position-vertical-relative:paragraph;z-index:1336;mso-wrap-distance-left:0;mso-wrap-distance-right:0" coordorigin="1772,284" coordsize="8366,552">
            <v:rect style="position:absolute;left:1772;top:284;width:8365;height:276" filled="true" fillcolor="#dbe4f0" stroked="false">
              <v:fill type="solid"/>
            </v:rect>
            <v:rect style="position:absolute;left:1772;top:560;width:8365;height:276" filled="true" fillcolor="#b8cce3" stroked="false">
              <v:fill type="solid"/>
            </v:rect>
            <v:shape style="position:absolute;left:1772;top:284;width:8366;height:552" type="#_x0000_t202" filled="false" stroked="false">
              <v:textbox inset="0,0,0,0">
                <w:txbxContent>
                  <w:p>
                    <w:pPr>
                      <w:spacing w:line="273" w:lineRule="exact" w:before="0"/>
                      <w:ind w:left="28" w:right="29" w:firstLine="0"/>
                      <w:jc w:val="left"/>
                      <w:rPr>
                        <w:b/>
                        <w:sz w:val="24"/>
                      </w:rPr>
                    </w:pPr>
                    <w:r>
                      <w:rPr>
                        <w:b/>
                        <w:sz w:val="24"/>
                      </w:rPr>
                      <w:t>17.55 – 18.00</w:t>
                    </w:r>
                  </w:p>
                  <w:p>
                    <w:pPr>
                      <w:spacing w:before="0"/>
                      <w:ind w:left="28" w:right="29" w:firstLine="0"/>
                      <w:jc w:val="left"/>
                      <w:rPr>
                        <w:b/>
                        <w:sz w:val="24"/>
                      </w:rPr>
                    </w:pPr>
                    <w:r>
                      <w:rPr>
                        <w:b/>
                        <w:sz w:val="24"/>
                      </w:rPr>
                      <w:t>Closing</w:t>
                    </w:r>
                  </w:p>
                </w:txbxContent>
              </v:textbox>
              <w10:wrap type="none"/>
            </v:shape>
            <w10:wrap type="topAndBottom"/>
          </v:group>
        </w:pict>
      </w:r>
    </w:p>
    <w:p>
      <w:pPr>
        <w:pStyle w:val="BodyText"/>
        <w:spacing w:before="8"/>
        <w:rPr>
          <w:i/>
          <w:sz w:val="14"/>
        </w:rPr>
      </w:pPr>
    </w:p>
    <w:p>
      <w:pPr>
        <w:pStyle w:val="BodyText"/>
        <w:spacing w:before="70"/>
        <w:ind w:left="140" w:right="350"/>
      </w:pPr>
      <w:r>
        <w:rPr/>
        <w:t>Chairperson of the Committee on the Rights of Persons with Disabilities, Ms. Maria Soledad Cisternas Reyes</w:t>
      </w:r>
    </w:p>
    <w:sectPr>
      <w:pgSz w:w="11910" w:h="16840"/>
      <w:pgMar w:top="1360" w:bottom="2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bullet"/>
      <w:lvlText w:val="-"/>
      <w:lvlJc w:val="left"/>
      <w:pPr>
        <w:ind w:left="860" w:hanging="360"/>
      </w:pPr>
      <w:rPr>
        <w:rFonts w:hint="default" w:ascii="Times New Roman" w:hAnsi="Times New Roman" w:eastAsia="Times New Roman" w:cs="Times New Roman"/>
        <w:spacing w:val="-2"/>
        <w:w w:val="99"/>
        <w:sz w:val="24"/>
        <w:szCs w:val="24"/>
      </w:rPr>
    </w:lvl>
    <w:lvl w:ilvl="1">
      <w:start w:val="1"/>
      <w:numFmt w:val="bullet"/>
      <w:lvlText w:val="•"/>
      <w:lvlJc w:val="left"/>
      <w:pPr>
        <w:ind w:left="1632" w:hanging="360"/>
      </w:pPr>
      <w:rPr>
        <w:rFonts w:hint="default"/>
      </w:rPr>
    </w:lvl>
    <w:lvl w:ilvl="2">
      <w:start w:val="1"/>
      <w:numFmt w:val="bullet"/>
      <w:lvlText w:val="•"/>
      <w:lvlJc w:val="left"/>
      <w:pPr>
        <w:ind w:left="2405" w:hanging="360"/>
      </w:pPr>
      <w:rPr>
        <w:rFonts w:hint="default"/>
      </w:rPr>
    </w:lvl>
    <w:lvl w:ilvl="3">
      <w:start w:val="1"/>
      <w:numFmt w:val="bullet"/>
      <w:lvlText w:val="•"/>
      <w:lvlJc w:val="left"/>
      <w:pPr>
        <w:ind w:left="3177" w:hanging="360"/>
      </w:pPr>
      <w:rPr>
        <w:rFonts w:hint="default"/>
      </w:rPr>
    </w:lvl>
    <w:lvl w:ilvl="4">
      <w:start w:val="1"/>
      <w:numFmt w:val="bullet"/>
      <w:lvlText w:val="•"/>
      <w:lvlJc w:val="left"/>
      <w:pPr>
        <w:ind w:left="3950" w:hanging="360"/>
      </w:pPr>
      <w:rPr>
        <w:rFonts w:hint="default"/>
      </w:rPr>
    </w:lvl>
    <w:lvl w:ilvl="5">
      <w:start w:val="1"/>
      <w:numFmt w:val="bullet"/>
      <w:lvlText w:val="•"/>
      <w:lvlJc w:val="left"/>
      <w:pPr>
        <w:ind w:left="4723" w:hanging="360"/>
      </w:pPr>
      <w:rPr>
        <w:rFonts w:hint="default"/>
      </w:rPr>
    </w:lvl>
    <w:lvl w:ilvl="6">
      <w:start w:val="1"/>
      <w:numFmt w:val="bullet"/>
      <w:lvlText w:val="•"/>
      <w:lvlJc w:val="left"/>
      <w:pPr>
        <w:ind w:left="5495" w:hanging="360"/>
      </w:pPr>
      <w:rPr>
        <w:rFonts w:hint="default"/>
      </w:rPr>
    </w:lvl>
    <w:lvl w:ilvl="7">
      <w:start w:val="1"/>
      <w:numFmt w:val="bullet"/>
      <w:lvlText w:val="•"/>
      <w:lvlJc w:val="left"/>
      <w:pPr>
        <w:ind w:left="6268" w:hanging="360"/>
      </w:pPr>
      <w:rPr>
        <w:rFonts w:hint="default"/>
      </w:rPr>
    </w:lvl>
    <w:lvl w:ilvl="8">
      <w:start w:val="1"/>
      <w:numFmt w:val="bullet"/>
      <w:lvlText w:val="•"/>
      <w:lvlJc w:val="left"/>
      <w:pPr>
        <w:ind w:left="7041" w:hanging="360"/>
      </w:pPr>
      <w:rPr>
        <w:rFonts w:hint="default"/>
      </w:rPr>
    </w:lvl>
  </w:abstractNum>
  <w:abstractNum w:abstractNumId="1">
    <w:multiLevelType w:val="hybridMultilevel"/>
    <w:lvl w:ilvl="0">
      <w:start w:val="1"/>
      <w:numFmt w:val="decimal"/>
      <w:lvlText w:val="%1."/>
      <w:lvlJc w:val="left"/>
      <w:pPr>
        <w:ind w:left="591" w:hanging="360"/>
        <w:jc w:val="left"/>
      </w:pPr>
      <w:rPr>
        <w:rFonts w:hint="default" w:ascii="Times New Roman" w:hAnsi="Times New Roman" w:eastAsia="Times New Roman" w:cs="Times New Roman"/>
        <w:b/>
        <w:bCs/>
        <w:spacing w:val="-21"/>
        <w:w w:val="99"/>
        <w:sz w:val="24"/>
        <w:szCs w:val="24"/>
      </w:rPr>
    </w:lvl>
    <w:lvl w:ilvl="1">
      <w:start w:val="1"/>
      <w:numFmt w:val="bullet"/>
      <w:lvlText w:val="•"/>
      <w:lvlJc w:val="left"/>
      <w:pPr>
        <w:ind w:left="1398" w:hanging="360"/>
      </w:pPr>
      <w:rPr>
        <w:rFonts w:hint="default"/>
      </w:rPr>
    </w:lvl>
    <w:lvl w:ilvl="2">
      <w:start w:val="1"/>
      <w:numFmt w:val="bullet"/>
      <w:lvlText w:val="•"/>
      <w:lvlJc w:val="left"/>
      <w:pPr>
        <w:ind w:left="2197" w:hanging="360"/>
      </w:pPr>
      <w:rPr>
        <w:rFonts w:hint="default"/>
      </w:rPr>
    </w:lvl>
    <w:lvl w:ilvl="3">
      <w:start w:val="1"/>
      <w:numFmt w:val="bullet"/>
      <w:lvlText w:val="•"/>
      <w:lvlJc w:val="left"/>
      <w:pPr>
        <w:ind w:left="2995" w:hanging="360"/>
      </w:pPr>
      <w:rPr>
        <w:rFonts w:hint="default"/>
      </w:rPr>
    </w:lvl>
    <w:lvl w:ilvl="4">
      <w:start w:val="1"/>
      <w:numFmt w:val="bullet"/>
      <w:lvlText w:val="•"/>
      <w:lvlJc w:val="left"/>
      <w:pPr>
        <w:ind w:left="3794" w:hanging="360"/>
      </w:pPr>
      <w:rPr>
        <w:rFonts w:hint="default"/>
      </w:rPr>
    </w:lvl>
    <w:lvl w:ilvl="5">
      <w:start w:val="1"/>
      <w:numFmt w:val="bullet"/>
      <w:lvlText w:val="•"/>
      <w:lvlJc w:val="left"/>
      <w:pPr>
        <w:ind w:left="4593" w:hanging="360"/>
      </w:pPr>
      <w:rPr>
        <w:rFonts w:hint="default"/>
      </w:rPr>
    </w:lvl>
    <w:lvl w:ilvl="6">
      <w:start w:val="1"/>
      <w:numFmt w:val="bullet"/>
      <w:lvlText w:val="•"/>
      <w:lvlJc w:val="left"/>
      <w:pPr>
        <w:ind w:left="5391" w:hanging="360"/>
      </w:pPr>
      <w:rPr>
        <w:rFonts w:hint="default"/>
      </w:rPr>
    </w:lvl>
    <w:lvl w:ilvl="7">
      <w:start w:val="1"/>
      <w:numFmt w:val="bullet"/>
      <w:lvlText w:val="•"/>
      <w:lvlJc w:val="left"/>
      <w:pPr>
        <w:ind w:left="6190" w:hanging="360"/>
      </w:pPr>
      <w:rPr>
        <w:rFonts w:hint="default"/>
      </w:rPr>
    </w:lvl>
    <w:lvl w:ilvl="8">
      <w:start w:val="1"/>
      <w:numFmt w:val="bullet"/>
      <w:lvlText w:val="•"/>
      <w:lvlJc w:val="left"/>
      <w:pPr>
        <w:ind w:left="6989" w:hanging="360"/>
      </w:pPr>
      <w:rPr>
        <w:rFonts w:hint="default"/>
      </w:rPr>
    </w:lvl>
  </w:abstractNum>
  <w:abstractNum w:abstractNumId="0">
    <w:multiLevelType w:val="hybridMultilevel"/>
    <w:lvl w:ilvl="0">
      <w:start w:val="1"/>
      <w:numFmt w:val="bullet"/>
      <w:lvlText w:val="-"/>
      <w:lvlJc w:val="left"/>
      <w:pPr>
        <w:ind w:left="860" w:hanging="360"/>
      </w:pPr>
      <w:rPr>
        <w:rFonts w:hint="default" w:ascii="Times New Roman" w:hAnsi="Times New Roman" w:eastAsia="Times New Roman" w:cs="Times New Roman"/>
        <w:spacing w:val="-5"/>
        <w:w w:val="99"/>
        <w:sz w:val="24"/>
        <w:szCs w:val="24"/>
      </w:rPr>
    </w:lvl>
    <w:lvl w:ilvl="1">
      <w:start w:val="1"/>
      <w:numFmt w:val="bullet"/>
      <w:lvlText w:val="•"/>
      <w:lvlJc w:val="left"/>
      <w:pPr>
        <w:ind w:left="1632" w:hanging="360"/>
      </w:pPr>
      <w:rPr>
        <w:rFonts w:hint="default"/>
      </w:rPr>
    </w:lvl>
    <w:lvl w:ilvl="2">
      <w:start w:val="1"/>
      <w:numFmt w:val="bullet"/>
      <w:lvlText w:val="•"/>
      <w:lvlJc w:val="left"/>
      <w:pPr>
        <w:ind w:left="2405" w:hanging="360"/>
      </w:pPr>
      <w:rPr>
        <w:rFonts w:hint="default"/>
      </w:rPr>
    </w:lvl>
    <w:lvl w:ilvl="3">
      <w:start w:val="1"/>
      <w:numFmt w:val="bullet"/>
      <w:lvlText w:val="•"/>
      <w:lvlJc w:val="left"/>
      <w:pPr>
        <w:ind w:left="3177" w:hanging="360"/>
      </w:pPr>
      <w:rPr>
        <w:rFonts w:hint="default"/>
      </w:rPr>
    </w:lvl>
    <w:lvl w:ilvl="4">
      <w:start w:val="1"/>
      <w:numFmt w:val="bullet"/>
      <w:lvlText w:val="•"/>
      <w:lvlJc w:val="left"/>
      <w:pPr>
        <w:ind w:left="3950" w:hanging="360"/>
      </w:pPr>
      <w:rPr>
        <w:rFonts w:hint="default"/>
      </w:rPr>
    </w:lvl>
    <w:lvl w:ilvl="5">
      <w:start w:val="1"/>
      <w:numFmt w:val="bullet"/>
      <w:lvlText w:val="•"/>
      <w:lvlJc w:val="left"/>
      <w:pPr>
        <w:ind w:left="4723" w:hanging="360"/>
      </w:pPr>
      <w:rPr>
        <w:rFonts w:hint="default"/>
      </w:rPr>
    </w:lvl>
    <w:lvl w:ilvl="6">
      <w:start w:val="1"/>
      <w:numFmt w:val="bullet"/>
      <w:lvlText w:val="•"/>
      <w:lvlJc w:val="left"/>
      <w:pPr>
        <w:ind w:left="5495" w:hanging="360"/>
      </w:pPr>
      <w:rPr>
        <w:rFonts w:hint="default"/>
      </w:rPr>
    </w:lvl>
    <w:lvl w:ilvl="7">
      <w:start w:val="1"/>
      <w:numFmt w:val="bullet"/>
      <w:lvlText w:val="•"/>
      <w:lvlJc w:val="left"/>
      <w:pPr>
        <w:ind w:left="6268" w:hanging="360"/>
      </w:pPr>
      <w:rPr>
        <w:rFonts w:hint="default"/>
      </w:rPr>
    </w:lvl>
    <w:lvl w:ilvl="8">
      <w:start w:val="1"/>
      <w:numFmt w:val="bullet"/>
      <w:lvlText w:val="•"/>
      <w:lvlJc w:val="left"/>
      <w:pPr>
        <w:ind w:left="7041"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18" w:right="1965"/>
      <w:jc w:val="center"/>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spacing w:before="1"/>
      <w:ind w:left="120"/>
      <w:jc w:val="both"/>
      <w:outlineLvl w:val="2"/>
    </w:pPr>
    <w:rPr>
      <w:rFonts w:ascii="Times New Roman" w:hAnsi="Times New Roman" w:eastAsia="Times New Roman" w:cs="Times New Roman"/>
      <w:b/>
      <w:bCs/>
      <w:i/>
      <w:sz w:val="24"/>
      <w:szCs w:val="24"/>
    </w:rPr>
  </w:style>
  <w:style w:styleId="ListParagraph" w:type="paragraph">
    <w:name w:val="List Paragraph"/>
    <w:basedOn w:val="Normal"/>
    <w:uiPriority w:val="1"/>
    <w:qFormat/>
    <w:pPr>
      <w:ind w:left="86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un.org/development/desa/disabilities/resources/general-assembly/convention-on-the-rights-of-persons-with-disabilities-ares61106.html"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2016-06-08T13:52:40Z</dcterms:created>
  <dcterms:modified xsi:type="dcterms:W3CDTF">2016-06-08T13:52:40Z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2016-06-08T00:00:00Z</vt:filetime>
  </property>
  <property fmtid="{D5CDD505-2E9C-101B-9397-08002B2CF9AE}" pid="3" name="Creator">
    <vt:lpwstr>Microsoft® Word 2010</vt:lpwstr>
  </property>
  <property fmtid="{D5CDD505-2E9C-101B-9397-08002B2CF9AE}" pid="4" name="LastSaved">
    <vt:filetime>2016-06-08T00:00:00Z</vt:filetime>
  </property>
</Properties>
</file>