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B15" w:rsidRDefault="00E66FA5" w:rsidP="00E66FA5">
      <w:pPr>
        <w:ind w:firstLine="720"/>
        <w:rPr>
          <w:rFonts w:ascii="Arial" w:hAnsi="Arial" w:cs="Arial"/>
          <w:color w:val="252525"/>
          <w:sz w:val="21"/>
          <w:szCs w:val="21"/>
          <w:shd w:val="clear" w:color="auto" w:fill="FFFFFF"/>
        </w:rPr>
      </w:pPr>
      <w:r>
        <w:rPr>
          <w:rFonts w:ascii="Arial" w:hAnsi="Arial" w:cs="Arial"/>
          <w:color w:val="252525"/>
          <w:sz w:val="21"/>
          <w:szCs w:val="21"/>
          <w:shd w:val="clear" w:color="auto" w:fill="FFFFFF"/>
        </w:rPr>
        <w:t>The Hall coefficient is defined as the ratio of the induced</w:t>
      </w:r>
      <w:r>
        <w:rPr>
          <w:rStyle w:val="apple-converted-space"/>
          <w:rFonts w:ascii="Arial" w:hAnsi="Arial" w:cs="Arial"/>
          <w:color w:val="252525"/>
          <w:sz w:val="21"/>
          <w:szCs w:val="21"/>
          <w:shd w:val="clear" w:color="auto" w:fill="FFFFFF"/>
        </w:rPr>
        <w:t> </w:t>
      </w:r>
      <w:hyperlink r:id="rId5" w:tooltip="Electric field" w:history="1">
        <w:r>
          <w:rPr>
            <w:rStyle w:val="Hyperlink"/>
            <w:rFonts w:ascii="Arial" w:hAnsi="Arial" w:cs="Arial"/>
            <w:color w:val="0B0080"/>
            <w:sz w:val="21"/>
            <w:szCs w:val="21"/>
            <w:u w:val="none"/>
            <w:shd w:val="clear" w:color="auto" w:fill="FFFFFF"/>
          </w:rPr>
          <w:t>electric field</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 the product of the current density and the applied magnetic field. It is a characteristic of the material from which the conductor is made, since its value depends on the type, number, and properties of the</w:t>
      </w:r>
      <w:r>
        <w:rPr>
          <w:rStyle w:val="apple-converted-space"/>
          <w:rFonts w:ascii="Arial" w:hAnsi="Arial" w:cs="Arial"/>
          <w:color w:val="252525"/>
          <w:sz w:val="21"/>
          <w:szCs w:val="21"/>
          <w:shd w:val="clear" w:color="auto" w:fill="FFFFFF"/>
        </w:rPr>
        <w:t> </w:t>
      </w:r>
      <w:hyperlink r:id="rId6" w:tooltip="Charge carriers" w:history="1">
        <w:r>
          <w:rPr>
            <w:rStyle w:val="Hyperlink"/>
            <w:rFonts w:ascii="Arial" w:hAnsi="Arial" w:cs="Arial"/>
            <w:color w:val="0B0080"/>
            <w:sz w:val="21"/>
            <w:szCs w:val="21"/>
            <w:u w:val="none"/>
            <w:shd w:val="clear" w:color="auto" w:fill="FFFFFF"/>
          </w:rPr>
          <w:t>charge carriers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constitute the current.</w:t>
      </w:r>
    </w:p>
    <w:p w:rsidR="00E66FA5" w:rsidRDefault="00E66FA5" w:rsidP="00E66FA5">
      <w:pPr>
        <w:ind w:firstLine="720"/>
        <w:rPr>
          <w:rFonts w:ascii="Arial" w:hAnsi="Arial" w:cs="Arial"/>
          <w:color w:val="252525"/>
          <w:sz w:val="21"/>
          <w:szCs w:val="21"/>
          <w:shd w:val="clear" w:color="auto" w:fill="FFFFFF"/>
        </w:rPr>
      </w:pPr>
    </w:p>
    <w:p w:rsidR="00E66FA5" w:rsidRPr="00E66FA5" w:rsidRDefault="00E66FA5" w:rsidP="00E66FA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E66FA5">
        <w:rPr>
          <w:rFonts w:ascii="Georgia" w:eastAsia="Times New Roman" w:hAnsi="Georgia" w:cs="Times New Roman"/>
          <w:color w:val="000000"/>
          <w:sz w:val="36"/>
          <w:szCs w:val="36"/>
        </w:rPr>
        <w:t>Discovery</w:t>
      </w:r>
      <w:r w:rsidRPr="00E66FA5">
        <w:rPr>
          <w:rFonts w:ascii="Arial" w:eastAsia="Times New Roman" w:hAnsi="Arial" w:cs="Arial"/>
          <w:color w:val="555555"/>
          <w:sz w:val="24"/>
          <w:szCs w:val="24"/>
        </w:rPr>
        <w:t>[</w:t>
      </w:r>
      <w:hyperlink r:id="rId7" w:tooltip="Edit section: Discovery" w:history="1">
        <w:r w:rsidRPr="00E66FA5">
          <w:rPr>
            <w:rFonts w:ascii="Arial" w:eastAsia="Times New Roman" w:hAnsi="Arial" w:cs="Arial"/>
            <w:color w:val="0B0080"/>
            <w:sz w:val="24"/>
            <w:szCs w:val="24"/>
          </w:rPr>
          <w:t>edit</w:t>
        </w:r>
      </w:hyperlink>
      <w:r w:rsidRPr="00E66FA5">
        <w:rPr>
          <w:rFonts w:ascii="Arial" w:eastAsia="Times New Roman" w:hAnsi="Arial" w:cs="Arial"/>
          <w:color w:val="555555"/>
          <w:sz w:val="24"/>
          <w:szCs w:val="24"/>
        </w:rPr>
        <w:t>]</w:t>
      </w:r>
    </w:p>
    <w:p w:rsidR="00E66FA5" w:rsidRPr="00E66FA5" w:rsidRDefault="00E66FA5" w:rsidP="00E66FA5">
      <w:pPr>
        <w:shd w:val="clear" w:color="auto" w:fill="FFFFFF"/>
        <w:spacing w:before="120" w:after="120" w:line="336" w:lineRule="atLeast"/>
        <w:rPr>
          <w:rFonts w:ascii="Arial" w:eastAsia="Times New Roman" w:hAnsi="Arial" w:cs="Arial"/>
          <w:color w:val="252525"/>
          <w:sz w:val="21"/>
          <w:szCs w:val="21"/>
        </w:rPr>
      </w:pPr>
      <w:r w:rsidRPr="00E66FA5">
        <w:rPr>
          <w:rFonts w:ascii="Arial" w:eastAsia="Times New Roman" w:hAnsi="Arial" w:cs="Arial"/>
          <w:color w:val="252525"/>
          <w:sz w:val="21"/>
          <w:szCs w:val="21"/>
        </w:rPr>
        <w:t>The Hall effect was discovered in 1879 by </w:t>
      </w:r>
      <w:hyperlink r:id="rId8" w:tooltip="Edwin Hall" w:history="1">
        <w:r w:rsidRPr="00E66FA5">
          <w:rPr>
            <w:rFonts w:ascii="Arial" w:eastAsia="Times New Roman" w:hAnsi="Arial" w:cs="Arial"/>
            <w:color w:val="0B0080"/>
            <w:sz w:val="21"/>
            <w:szCs w:val="21"/>
          </w:rPr>
          <w:t>Edwin Herbert Hall</w:t>
        </w:r>
      </w:hyperlink>
      <w:r w:rsidRPr="00E66FA5">
        <w:rPr>
          <w:rFonts w:ascii="Arial" w:eastAsia="Times New Roman" w:hAnsi="Arial" w:cs="Arial"/>
          <w:color w:val="252525"/>
          <w:sz w:val="21"/>
          <w:szCs w:val="21"/>
        </w:rPr>
        <w:t> while he was working on his doctoral degree at </w:t>
      </w:r>
      <w:hyperlink r:id="rId9" w:tooltip="Johns Hopkins University" w:history="1">
        <w:r w:rsidRPr="00E66FA5">
          <w:rPr>
            <w:rFonts w:ascii="Arial" w:eastAsia="Times New Roman" w:hAnsi="Arial" w:cs="Arial"/>
            <w:color w:val="0B0080"/>
            <w:sz w:val="21"/>
            <w:szCs w:val="21"/>
          </w:rPr>
          <w:t>Johns Hopkins University</w:t>
        </w:r>
      </w:hyperlink>
      <w:r w:rsidRPr="00E66FA5">
        <w:rPr>
          <w:rFonts w:ascii="Arial" w:eastAsia="Times New Roman" w:hAnsi="Arial" w:cs="Arial"/>
          <w:color w:val="252525"/>
          <w:sz w:val="21"/>
          <w:szCs w:val="21"/>
        </w:rPr>
        <w:t> in </w:t>
      </w:r>
      <w:hyperlink r:id="rId10" w:tooltip="Baltimore" w:history="1">
        <w:r w:rsidRPr="00E66FA5">
          <w:rPr>
            <w:rFonts w:ascii="Arial" w:eastAsia="Times New Roman" w:hAnsi="Arial" w:cs="Arial"/>
            <w:color w:val="0B0080"/>
            <w:sz w:val="21"/>
            <w:szCs w:val="21"/>
          </w:rPr>
          <w:t>Baltimore</w:t>
        </w:r>
      </w:hyperlink>
      <w:r w:rsidRPr="00E66FA5">
        <w:rPr>
          <w:rFonts w:ascii="Arial" w:eastAsia="Times New Roman" w:hAnsi="Arial" w:cs="Arial"/>
          <w:color w:val="252525"/>
          <w:sz w:val="21"/>
          <w:szCs w:val="21"/>
        </w:rPr>
        <w:t>, </w:t>
      </w:r>
      <w:hyperlink r:id="rId11" w:tooltip="Maryland" w:history="1">
        <w:r w:rsidRPr="00E66FA5">
          <w:rPr>
            <w:rFonts w:ascii="Arial" w:eastAsia="Times New Roman" w:hAnsi="Arial" w:cs="Arial"/>
            <w:color w:val="0B0080"/>
            <w:sz w:val="21"/>
            <w:szCs w:val="21"/>
          </w:rPr>
          <w:t>Maryland</w:t>
        </w:r>
      </w:hyperlink>
      <w:r w:rsidRPr="00E66FA5">
        <w:rPr>
          <w:rFonts w:ascii="Arial" w:eastAsia="Times New Roman" w:hAnsi="Arial" w:cs="Arial"/>
          <w:color w:val="252525"/>
          <w:sz w:val="21"/>
          <w:szCs w:val="21"/>
        </w:rPr>
        <w:t>.</w:t>
      </w:r>
      <w:hyperlink r:id="rId12" w:anchor="cite_note-bridgeman-momoir-2" w:history="1">
        <w:r w:rsidRPr="00E66FA5">
          <w:rPr>
            <w:rFonts w:ascii="Arial" w:eastAsia="Times New Roman" w:hAnsi="Arial" w:cs="Arial"/>
            <w:color w:val="0B0080"/>
            <w:sz w:val="17"/>
            <w:szCs w:val="17"/>
            <w:vertAlign w:val="superscript"/>
          </w:rPr>
          <w:t>[2]</w:t>
        </w:r>
      </w:hyperlink>
      <w:r w:rsidRPr="00E66FA5">
        <w:rPr>
          <w:rFonts w:ascii="Arial" w:eastAsia="Times New Roman" w:hAnsi="Arial" w:cs="Arial"/>
          <w:color w:val="252525"/>
          <w:sz w:val="21"/>
          <w:szCs w:val="21"/>
        </w:rPr>
        <w:t> His measurements of the tiny effect produced in the apparatus he used were an experimental </w:t>
      </w:r>
      <w:hyperlink r:id="rId13" w:tooltip="wikt:tour de force" w:history="1">
        <w:r w:rsidRPr="00E66FA5">
          <w:rPr>
            <w:rFonts w:ascii="Arial" w:eastAsia="Times New Roman" w:hAnsi="Arial" w:cs="Arial"/>
            <w:color w:val="663366"/>
            <w:sz w:val="21"/>
            <w:szCs w:val="21"/>
          </w:rPr>
          <w:t>tour de force</w:t>
        </w:r>
      </w:hyperlink>
      <w:r w:rsidRPr="00E66FA5">
        <w:rPr>
          <w:rFonts w:ascii="Arial" w:eastAsia="Times New Roman" w:hAnsi="Arial" w:cs="Arial"/>
          <w:color w:val="252525"/>
          <w:sz w:val="21"/>
          <w:szCs w:val="21"/>
        </w:rPr>
        <w:t>, accomplished 18 years before the </w:t>
      </w:r>
      <w:hyperlink r:id="rId14" w:tooltip="Electron" w:history="1">
        <w:r w:rsidRPr="00E66FA5">
          <w:rPr>
            <w:rFonts w:ascii="Arial" w:eastAsia="Times New Roman" w:hAnsi="Arial" w:cs="Arial"/>
            <w:color w:val="0B0080"/>
            <w:sz w:val="21"/>
            <w:szCs w:val="21"/>
          </w:rPr>
          <w:t>electron</w:t>
        </w:r>
      </w:hyperlink>
      <w:r w:rsidRPr="00E66FA5">
        <w:rPr>
          <w:rFonts w:ascii="Arial" w:eastAsia="Times New Roman" w:hAnsi="Arial" w:cs="Arial"/>
          <w:color w:val="252525"/>
          <w:sz w:val="21"/>
          <w:szCs w:val="21"/>
        </w:rPr>
        <w:t> was discovered and published under the name "On a New Action of the Magnet on Electric Currents".</w:t>
      </w:r>
      <w:hyperlink r:id="rId15" w:anchor="cite_note-3" w:history="1">
        <w:r w:rsidRPr="00E66FA5">
          <w:rPr>
            <w:rFonts w:ascii="Arial" w:eastAsia="Times New Roman" w:hAnsi="Arial" w:cs="Arial"/>
            <w:color w:val="0B0080"/>
            <w:sz w:val="17"/>
            <w:szCs w:val="17"/>
            <w:vertAlign w:val="superscript"/>
          </w:rPr>
          <w:t>[3]</w:t>
        </w:r>
      </w:hyperlink>
      <w:hyperlink r:id="rId16" w:anchor="cite_note-4" w:history="1">
        <w:r w:rsidRPr="00E66FA5">
          <w:rPr>
            <w:rFonts w:ascii="Arial" w:eastAsia="Times New Roman" w:hAnsi="Arial" w:cs="Arial"/>
            <w:color w:val="0B0080"/>
            <w:sz w:val="17"/>
            <w:szCs w:val="17"/>
            <w:vertAlign w:val="superscript"/>
          </w:rPr>
          <w:t>[4]</w:t>
        </w:r>
      </w:hyperlink>
    </w:p>
    <w:p w:rsidR="00E66FA5" w:rsidRDefault="00E66FA5" w:rsidP="00E66FA5">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Theory</w:t>
      </w:r>
      <w:r>
        <w:rPr>
          <w:rStyle w:val="mw-editsection-bracket"/>
          <w:rFonts w:ascii="Arial" w:hAnsi="Arial" w:cs="Arial"/>
          <w:b w:val="0"/>
          <w:bCs w:val="0"/>
          <w:color w:val="555555"/>
          <w:sz w:val="24"/>
          <w:szCs w:val="24"/>
        </w:rPr>
        <w:t>[</w:t>
      </w:r>
      <w:hyperlink r:id="rId17" w:tooltip="Edit section: Theory"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E66FA5" w:rsidRDefault="00E66FA5" w:rsidP="00E66FA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Hall effect is due to the nature of the current in a conductor. Current consists of the movement of many small</w:t>
      </w:r>
      <w:r>
        <w:rPr>
          <w:rStyle w:val="apple-converted-space"/>
          <w:rFonts w:ascii="Arial" w:hAnsi="Arial" w:cs="Arial"/>
          <w:color w:val="252525"/>
          <w:sz w:val="21"/>
          <w:szCs w:val="21"/>
        </w:rPr>
        <w:t> </w:t>
      </w:r>
      <w:hyperlink r:id="rId18" w:tooltip="Charge carrier" w:history="1">
        <w:r>
          <w:rPr>
            <w:rStyle w:val="Hyperlink"/>
            <w:rFonts w:ascii="Arial" w:hAnsi="Arial" w:cs="Arial"/>
            <w:color w:val="0B0080"/>
            <w:sz w:val="21"/>
            <w:szCs w:val="21"/>
          </w:rPr>
          <w:t>charge carriers</w:t>
        </w:r>
      </w:hyperlink>
      <w:r>
        <w:rPr>
          <w:rFonts w:ascii="Arial" w:hAnsi="Arial" w:cs="Arial"/>
          <w:color w:val="252525"/>
          <w:sz w:val="21"/>
          <w:szCs w:val="21"/>
        </w:rPr>
        <w:t>, typically</w:t>
      </w:r>
      <w:r>
        <w:rPr>
          <w:rStyle w:val="apple-converted-space"/>
          <w:rFonts w:ascii="Arial" w:hAnsi="Arial" w:cs="Arial"/>
          <w:color w:val="252525"/>
          <w:sz w:val="21"/>
          <w:szCs w:val="21"/>
        </w:rPr>
        <w:t> </w:t>
      </w:r>
      <w:hyperlink r:id="rId19" w:tooltip="Electron" w:history="1">
        <w:r>
          <w:rPr>
            <w:rStyle w:val="Hyperlink"/>
            <w:rFonts w:ascii="Arial" w:hAnsi="Arial" w:cs="Arial"/>
            <w:color w:val="0B0080"/>
            <w:sz w:val="21"/>
            <w:szCs w:val="21"/>
          </w:rPr>
          <w:t>electrons</w:t>
        </w:r>
      </w:hyperlink>
      <w:r>
        <w:rPr>
          <w:rFonts w:ascii="Arial" w:hAnsi="Arial" w:cs="Arial"/>
          <w:color w:val="252525"/>
          <w:sz w:val="21"/>
          <w:szCs w:val="21"/>
        </w:rPr>
        <w:t>,</w:t>
      </w:r>
      <w:r>
        <w:rPr>
          <w:rStyle w:val="apple-converted-space"/>
          <w:rFonts w:ascii="Arial" w:hAnsi="Arial" w:cs="Arial"/>
          <w:color w:val="252525"/>
          <w:sz w:val="21"/>
          <w:szCs w:val="21"/>
        </w:rPr>
        <w:t> </w:t>
      </w:r>
      <w:hyperlink r:id="rId20" w:tooltip="Electron hole" w:history="1">
        <w:r>
          <w:rPr>
            <w:rStyle w:val="Hyperlink"/>
            <w:rFonts w:ascii="Arial" w:hAnsi="Arial" w:cs="Arial"/>
            <w:color w:val="0B0080"/>
            <w:sz w:val="21"/>
            <w:szCs w:val="21"/>
          </w:rPr>
          <w:t>holes</w:t>
        </w:r>
      </w:hyperlink>
      <w:r>
        <w:rPr>
          <w:rFonts w:ascii="Arial" w:hAnsi="Arial" w:cs="Arial"/>
          <w:color w:val="252525"/>
          <w:sz w:val="21"/>
          <w:szCs w:val="21"/>
        </w:rPr>
        <w:t>,</w:t>
      </w:r>
      <w:r>
        <w:rPr>
          <w:rStyle w:val="apple-converted-space"/>
          <w:rFonts w:ascii="Arial" w:hAnsi="Arial" w:cs="Arial"/>
          <w:color w:val="252525"/>
          <w:sz w:val="21"/>
          <w:szCs w:val="21"/>
        </w:rPr>
        <w:t> </w:t>
      </w:r>
      <w:hyperlink r:id="rId21" w:tooltip="Ion" w:history="1">
        <w:r>
          <w:rPr>
            <w:rStyle w:val="Hyperlink"/>
            <w:rFonts w:ascii="Arial" w:hAnsi="Arial" w:cs="Arial"/>
            <w:color w:val="0B0080"/>
            <w:sz w:val="21"/>
            <w:szCs w:val="21"/>
          </w:rPr>
          <w:t>ions</w:t>
        </w:r>
      </w:hyperlink>
      <w:r>
        <w:rPr>
          <w:rStyle w:val="apple-converted-space"/>
          <w:rFonts w:ascii="Arial" w:hAnsi="Arial" w:cs="Arial"/>
          <w:color w:val="252525"/>
          <w:sz w:val="21"/>
          <w:szCs w:val="21"/>
        </w:rPr>
        <w:t> </w:t>
      </w:r>
      <w:r>
        <w:rPr>
          <w:rFonts w:ascii="Arial" w:hAnsi="Arial" w:cs="Arial"/>
          <w:color w:val="252525"/>
          <w:sz w:val="21"/>
          <w:szCs w:val="21"/>
        </w:rPr>
        <w:t>(see</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"https://en.wikipedia.org/wiki/Electromigration" \o "Electromigration" </w:instrText>
      </w:r>
      <w:r>
        <w:rPr>
          <w:rFonts w:ascii="Arial" w:hAnsi="Arial" w:cs="Arial"/>
          <w:color w:val="252525"/>
          <w:sz w:val="21"/>
          <w:szCs w:val="21"/>
        </w:rPr>
        <w:fldChar w:fldCharType="separate"/>
      </w:r>
      <w:r>
        <w:rPr>
          <w:rStyle w:val="Hyperlink"/>
          <w:rFonts w:ascii="Arial" w:hAnsi="Arial" w:cs="Arial"/>
          <w:color w:val="0B0080"/>
          <w:sz w:val="21"/>
          <w:szCs w:val="21"/>
        </w:rPr>
        <w:t>Electromigration</w:t>
      </w:r>
      <w:proofErr w:type="spellEnd"/>
      <w:r>
        <w:rPr>
          <w:rFonts w:ascii="Arial" w:hAnsi="Arial" w:cs="Arial"/>
          <w:color w:val="252525"/>
          <w:sz w:val="21"/>
          <w:szCs w:val="21"/>
        </w:rPr>
        <w:fldChar w:fldCharType="end"/>
      </w:r>
      <w:r>
        <w:rPr>
          <w:rFonts w:ascii="Arial" w:hAnsi="Arial" w:cs="Arial"/>
          <w:color w:val="252525"/>
          <w:sz w:val="21"/>
          <w:szCs w:val="21"/>
        </w:rPr>
        <w:t>) or all three. When a magnetic field is present, these charges experience a force, called the</w:t>
      </w:r>
      <w:r>
        <w:rPr>
          <w:rStyle w:val="apple-converted-space"/>
          <w:rFonts w:ascii="Arial" w:hAnsi="Arial" w:cs="Arial"/>
          <w:color w:val="252525"/>
          <w:sz w:val="21"/>
          <w:szCs w:val="21"/>
        </w:rPr>
        <w:t> </w:t>
      </w:r>
      <w:hyperlink r:id="rId22" w:tooltip="Lorentz force" w:history="1">
        <w:r>
          <w:rPr>
            <w:rStyle w:val="Hyperlink"/>
            <w:rFonts w:ascii="Arial" w:hAnsi="Arial" w:cs="Arial"/>
            <w:color w:val="0B0080"/>
            <w:sz w:val="21"/>
            <w:szCs w:val="21"/>
          </w:rPr>
          <w:t>Lorentz force</w:t>
        </w:r>
      </w:hyperlink>
      <w:r>
        <w:rPr>
          <w:rFonts w:ascii="Arial" w:hAnsi="Arial" w:cs="Arial"/>
          <w:color w:val="252525"/>
          <w:sz w:val="21"/>
          <w:szCs w:val="21"/>
        </w:rPr>
        <w:t>.</w:t>
      </w:r>
      <w:hyperlink r:id="rId23" w:anchor="cite_note-5" w:history="1">
        <w:r>
          <w:rPr>
            <w:rStyle w:val="Hyperlink"/>
            <w:rFonts w:ascii="Arial" w:hAnsi="Arial" w:cs="Arial"/>
            <w:color w:val="0B0080"/>
            <w:sz w:val="17"/>
            <w:szCs w:val="17"/>
            <w:vertAlign w:val="superscript"/>
          </w:rPr>
          <w:t>[5]</w:t>
        </w:r>
      </w:hyperlink>
      <w:r>
        <w:rPr>
          <w:rStyle w:val="apple-converted-space"/>
          <w:rFonts w:ascii="Arial" w:hAnsi="Arial" w:cs="Arial"/>
          <w:color w:val="252525"/>
          <w:sz w:val="21"/>
          <w:szCs w:val="21"/>
        </w:rPr>
        <w:t> </w:t>
      </w:r>
      <w:r>
        <w:rPr>
          <w:rFonts w:ascii="Arial" w:hAnsi="Arial" w:cs="Arial"/>
          <w:color w:val="252525"/>
          <w:sz w:val="21"/>
          <w:szCs w:val="21"/>
        </w:rPr>
        <w:t>When such a magnetic field is absent, the charges follow approximately straight, 'line of sight' paths between collisions with impurities,</w:t>
      </w:r>
      <w:r>
        <w:rPr>
          <w:rStyle w:val="apple-converted-space"/>
          <w:rFonts w:ascii="Arial" w:hAnsi="Arial" w:cs="Arial"/>
          <w:color w:val="252525"/>
          <w:sz w:val="21"/>
          <w:szCs w:val="21"/>
        </w:rPr>
        <w:t> </w:t>
      </w:r>
      <w:hyperlink r:id="rId24" w:tooltip="Phonons" w:history="1">
        <w:r>
          <w:rPr>
            <w:rStyle w:val="Hyperlink"/>
            <w:rFonts w:ascii="Arial" w:hAnsi="Arial" w:cs="Arial"/>
            <w:color w:val="0B0080"/>
            <w:sz w:val="21"/>
            <w:szCs w:val="21"/>
          </w:rPr>
          <w:t>phonons</w:t>
        </w:r>
      </w:hyperlink>
      <w:r>
        <w:rPr>
          <w:rFonts w:ascii="Arial" w:hAnsi="Arial" w:cs="Arial"/>
          <w:color w:val="252525"/>
          <w:sz w:val="21"/>
          <w:szCs w:val="21"/>
        </w:rPr>
        <w:t>, etc. However, when a magnetic field with a perpendicular component is applied, their paths between collisions are curved so that moving charges accumulate on one face of the material. This leaves equal and opposite charges exposed on the other face, where there is a scarcity of mobile charges. The result is an asymmetric distribution of charge density across the Hall element, arising from a force that is perpendicular to both the 'line of sight' path and the applied magnetic field. The separation of charge establishes an</w:t>
      </w:r>
      <w:r>
        <w:rPr>
          <w:rStyle w:val="apple-converted-space"/>
          <w:rFonts w:ascii="Arial" w:hAnsi="Arial" w:cs="Arial"/>
          <w:color w:val="252525"/>
          <w:sz w:val="21"/>
          <w:szCs w:val="21"/>
        </w:rPr>
        <w:t> </w:t>
      </w:r>
      <w:hyperlink r:id="rId25" w:tooltip="Electric field" w:history="1">
        <w:r>
          <w:rPr>
            <w:rStyle w:val="Hyperlink"/>
            <w:rFonts w:ascii="Arial" w:hAnsi="Arial" w:cs="Arial"/>
            <w:color w:val="0B0080"/>
            <w:sz w:val="21"/>
            <w:szCs w:val="21"/>
          </w:rPr>
          <w:t>electric field</w:t>
        </w:r>
      </w:hyperlink>
      <w:r>
        <w:rPr>
          <w:rStyle w:val="apple-converted-space"/>
          <w:rFonts w:ascii="Arial" w:hAnsi="Arial" w:cs="Arial"/>
          <w:color w:val="252525"/>
          <w:sz w:val="21"/>
          <w:szCs w:val="21"/>
        </w:rPr>
        <w:t> </w:t>
      </w:r>
      <w:r>
        <w:rPr>
          <w:rFonts w:ascii="Arial" w:hAnsi="Arial" w:cs="Arial"/>
          <w:color w:val="252525"/>
          <w:sz w:val="21"/>
          <w:szCs w:val="21"/>
        </w:rPr>
        <w:t>that opposes the migration of further charge, so a steady</w:t>
      </w:r>
      <w:r>
        <w:rPr>
          <w:rStyle w:val="apple-converted-space"/>
          <w:rFonts w:ascii="Arial" w:hAnsi="Arial" w:cs="Arial"/>
          <w:color w:val="252525"/>
          <w:sz w:val="21"/>
          <w:szCs w:val="21"/>
        </w:rPr>
        <w:t> </w:t>
      </w:r>
      <w:hyperlink r:id="rId26" w:tooltip="Electrical potential" w:history="1">
        <w:r>
          <w:rPr>
            <w:rStyle w:val="Hyperlink"/>
            <w:rFonts w:ascii="Arial" w:hAnsi="Arial" w:cs="Arial"/>
            <w:color w:val="0B0080"/>
            <w:sz w:val="21"/>
            <w:szCs w:val="21"/>
          </w:rPr>
          <w:t>electrical potential</w:t>
        </w:r>
      </w:hyperlink>
      <w:r>
        <w:rPr>
          <w:rStyle w:val="apple-converted-space"/>
          <w:rFonts w:ascii="Arial" w:hAnsi="Arial" w:cs="Arial"/>
          <w:color w:val="252525"/>
          <w:sz w:val="21"/>
          <w:szCs w:val="21"/>
        </w:rPr>
        <w:t> </w:t>
      </w:r>
      <w:r>
        <w:rPr>
          <w:rFonts w:ascii="Arial" w:hAnsi="Arial" w:cs="Arial"/>
          <w:color w:val="252525"/>
          <w:sz w:val="21"/>
          <w:szCs w:val="21"/>
        </w:rPr>
        <w:t>is established for as long as the charge is flowing.' [[]]</w:t>
      </w:r>
    </w:p>
    <w:p w:rsidR="00E66FA5" w:rsidRDefault="00E66FA5" w:rsidP="00E66FA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br/>
        <w:t>In</w:t>
      </w:r>
      <w:r>
        <w:rPr>
          <w:rStyle w:val="apple-converted-space"/>
          <w:rFonts w:ascii="Arial" w:hAnsi="Arial" w:cs="Arial"/>
          <w:color w:val="252525"/>
          <w:sz w:val="21"/>
          <w:szCs w:val="21"/>
        </w:rPr>
        <w:t> </w:t>
      </w:r>
      <w:hyperlink r:id="rId27" w:tooltip="Classical electromagnetism" w:history="1">
        <w:r>
          <w:rPr>
            <w:rStyle w:val="Hyperlink"/>
            <w:rFonts w:ascii="Arial" w:hAnsi="Arial" w:cs="Arial"/>
            <w:color w:val="0B0080"/>
            <w:sz w:val="21"/>
            <w:szCs w:val="21"/>
          </w:rPr>
          <w:t>classical electromagnetism</w:t>
        </w:r>
      </w:hyperlink>
      <w:r>
        <w:rPr>
          <w:rStyle w:val="apple-converted-space"/>
          <w:rFonts w:ascii="Arial" w:hAnsi="Arial" w:cs="Arial"/>
          <w:color w:val="252525"/>
          <w:sz w:val="21"/>
          <w:szCs w:val="21"/>
        </w:rPr>
        <w:t> </w:t>
      </w:r>
      <w:r>
        <w:rPr>
          <w:rFonts w:ascii="Arial" w:hAnsi="Arial" w:cs="Arial"/>
          <w:color w:val="252525"/>
          <w:sz w:val="21"/>
          <w:szCs w:val="21"/>
        </w:rPr>
        <w:t>electrons move in the opposite direction of the current</w:t>
      </w:r>
      <w:r>
        <w:rPr>
          <w:rStyle w:val="apple-converted-space"/>
          <w:rFonts w:ascii="Arial" w:hAnsi="Arial" w:cs="Arial"/>
          <w:color w:val="252525"/>
          <w:sz w:val="21"/>
          <w:szCs w:val="21"/>
        </w:rPr>
        <w:t> </w:t>
      </w:r>
      <w:r>
        <w:rPr>
          <w:rStyle w:val="mwe-math-mathml-inline"/>
          <w:rFonts w:ascii="Arial" w:eastAsiaTheme="majorEastAsia" w:hAnsi="Arial" w:cs="Arial"/>
          <w:vanish/>
          <w:color w:val="252525"/>
          <w:sz w:val="25"/>
          <w:szCs w:val="25"/>
        </w:rPr>
        <w:t>{\displaystyle I}</w:t>
      </w:r>
      <w:r>
        <w:rPr>
          <w:rFonts w:ascii="Arial" w:hAnsi="Arial" w:cs="Arial"/>
          <w:noProof/>
          <w:color w:val="252525"/>
          <w:sz w:val="21"/>
          <w:szCs w:val="21"/>
        </w:rPr>
        <mc:AlternateContent>
          <mc:Choice Requires="wps">
            <w:drawing>
              <wp:inline distT="0" distB="0" distL="0" distR="0">
                <wp:extent cx="301625" cy="301625"/>
                <wp:effectExtent l="0" t="0" r="0" b="0"/>
                <wp:docPr id="22" name="Rectangle 22" desc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I"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VnfuQIAAMMFAAAOAAAAZHJzL2Uyb0RvYy54bWysVNtu2zAMfR+wfxD07vpS52KjTtHG8VCg&#10;24p1+wDFlmNhsuRJSpx22L+PknPvy7DND4ZESoc85BFvbrctRxuqNJMiw+FVgBEVpayYWGX429fC&#10;m2KkDREV4VLQDL9QjW9n79/d9F1KI9lIXlGFAETotO8y3BjTpb6vy4a2RF/Jjgpw1lK1xMBWrfxK&#10;kR7QW+5HQTD2e6mqTsmSag3WfHDimcOva1qaz3WtqUE8w5CbcX/l/kv792c3JF0p0jWs3KVB/iKL&#10;ljABQQ9QOTEErRV7A9WyUkkta3NVytaXdc1K6jgAmzC4YPPckI46LlAc3R3KpP8fbPlp86QQqzIc&#10;RRgJ0kKPvkDViFhxiqytorqEgj3YUvWdTuHGc/ekLFndPcryu0ZCzhu4QO90B1dBBoC0Nykl+4aS&#10;CnIOLYR/hmE3GtDQsv8oK4hN1ka6Qm5r1doYUCK0df16OfSLbg0qwXgdhONohFEJrt3aRiDp/nKn&#10;tPlAZYvsIsMKsnPgZPOozXB0f8TGErJgnIOdpFycGQBzsEBouGp9NgnX4Z9JkCymi2nsxdF44cVB&#10;nnt3xTz2xkU4GeXX+Xyeh79s3DBOG1ZVVNgwe7WF8Z91c6f7QScHvWnJWWXhbEparZZzrtCGgNoL&#10;97mSg+d4zD9Pw9ULuFxQCqM4uI8SrxhPJ15cxCMvmQRTLwiT+2QcxEmcF+eUHpmg/04J9RlORtBT&#10;R+eY9AW3wH1vuZG0ZQbmCWdthqeHQyS1ClyIyrXWEMaH9UkpbPrHUkC79412erUSHdS/lNULyFVJ&#10;kBPME5h8sGikesWohymSYf1jTRTFiD8IkHwSxrEdO24TjyYRbNSpZ3nqIaIEqAwbjIbl3Ayjat0p&#10;tmogUugKI+QdPJOaOQnbJzRktXtcMCkck91Us6PodO9OHWfv7DcAAAD//wMAUEsDBBQABgAIAAAA&#10;IQBoNpdo2gAAAAMBAAAPAAAAZHJzL2Rvd25yZXYueG1sTI9PS8NAEMXvgt9hGcGL2I3iP2I2RQpi&#10;EaGYas/T7JgEs7NpdpvEb+9UD3qZx/CG936TzSfXqoH60Hg2cDFLQBGX3jZcGXhbP57fgQoR2WLr&#10;mQx8UYB5fnyUYWr9yK80FLFSEsIhRQN1jF2qdShrchhmviMW78P3DqOsfaVtj6OEu1ZfJsmNdtiw&#10;NNTY0aKm8rPYOwNjuRo265cnvTrbLD3vlrtF8f5szOnJ9HAPKtIU/47hgC/okAvT1u/ZBtUakEfi&#10;zxTv6vYa1PZXdZ7p/+z5NwAAAP//AwBQSwECLQAUAAYACAAAACEAtoM4kv4AAADhAQAAEwAAAAAA&#10;AAAAAAAAAAAAAAAAW0NvbnRlbnRfVHlwZXNdLnhtbFBLAQItABQABgAIAAAAIQA4/SH/1gAAAJQB&#10;AAALAAAAAAAAAAAAAAAAAC8BAABfcmVscy8ucmVsc1BLAQItABQABgAIAAAAIQCIqVnfuQIAAMMF&#10;AAAOAAAAAAAAAAAAAAAAAC4CAABkcnMvZTJvRG9jLnhtbFBLAQItABQABgAIAAAAIQBoNpdo2gAA&#10;AAMBAAAPAAAAAAAAAAAAAAAAABMFAABkcnMvZG93bnJldi54bWxQSwUGAAAAAAQABADzAAAAGgYA&#10;AAAA&#10;" filled="f" stroked="f">
                <o:lock v:ext="edit" aspectratio="t"/>
                <w10:anchorlock/>
              </v:rect>
            </w:pict>
          </mc:Fallback>
        </mc:AlternateContent>
      </w:r>
      <w:r>
        <w:rPr>
          <w:rStyle w:val="apple-converted-space"/>
          <w:rFonts w:ascii="Arial" w:hAnsi="Arial" w:cs="Arial"/>
          <w:color w:val="252525"/>
          <w:sz w:val="21"/>
          <w:szCs w:val="21"/>
        </w:rPr>
        <w:t> </w:t>
      </w:r>
      <w:r>
        <w:rPr>
          <w:rFonts w:ascii="Arial" w:hAnsi="Arial" w:cs="Arial"/>
          <w:color w:val="252525"/>
          <w:sz w:val="21"/>
          <w:szCs w:val="21"/>
        </w:rPr>
        <w:t>(by</w:t>
      </w:r>
      <w:r>
        <w:rPr>
          <w:rStyle w:val="apple-converted-space"/>
          <w:rFonts w:ascii="Arial" w:hAnsi="Arial" w:cs="Arial"/>
          <w:color w:val="252525"/>
          <w:sz w:val="21"/>
          <w:szCs w:val="21"/>
        </w:rPr>
        <w:t> </w:t>
      </w:r>
      <w:hyperlink r:id="rId28" w:anchor="Conventions" w:tooltip="Electric current" w:history="1">
        <w:r>
          <w:rPr>
            <w:rStyle w:val="Hyperlink"/>
            <w:rFonts w:ascii="Arial" w:hAnsi="Arial" w:cs="Arial"/>
            <w:color w:val="0B0080"/>
            <w:sz w:val="21"/>
            <w:szCs w:val="21"/>
          </w:rPr>
          <w:t>convention</w:t>
        </w:r>
      </w:hyperlink>
      <w:r>
        <w:rPr>
          <w:rStyle w:val="apple-converted-space"/>
          <w:rFonts w:ascii="Arial" w:hAnsi="Arial" w:cs="Arial"/>
          <w:color w:val="252525"/>
          <w:sz w:val="21"/>
          <w:szCs w:val="21"/>
        </w:rPr>
        <w:t> </w:t>
      </w:r>
      <w:r>
        <w:rPr>
          <w:rFonts w:ascii="Arial" w:hAnsi="Arial" w:cs="Arial"/>
          <w:color w:val="252525"/>
          <w:sz w:val="21"/>
          <w:szCs w:val="21"/>
        </w:rPr>
        <w:t>"current" describes a theoretical "hole flow"). In some semiconductors it</w:t>
      </w:r>
      <w:r>
        <w:rPr>
          <w:rStyle w:val="apple-converted-space"/>
          <w:rFonts w:ascii="Arial" w:hAnsi="Arial" w:cs="Arial"/>
          <w:color w:val="252525"/>
          <w:sz w:val="21"/>
          <w:szCs w:val="21"/>
        </w:rPr>
        <w:t> </w:t>
      </w:r>
      <w:r>
        <w:rPr>
          <w:rFonts w:ascii="Arial" w:hAnsi="Arial" w:cs="Arial"/>
          <w:i/>
          <w:iCs/>
          <w:color w:val="252525"/>
          <w:sz w:val="21"/>
          <w:szCs w:val="21"/>
        </w:rPr>
        <w:t>appears</w:t>
      </w:r>
      <w:r>
        <w:rPr>
          <w:rStyle w:val="apple-converted-space"/>
          <w:rFonts w:ascii="Arial" w:hAnsi="Arial" w:cs="Arial"/>
          <w:color w:val="252525"/>
          <w:sz w:val="21"/>
          <w:szCs w:val="21"/>
        </w:rPr>
        <w:t> </w:t>
      </w:r>
      <w:r>
        <w:rPr>
          <w:rFonts w:ascii="Arial" w:hAnsi="Arial" w:cs="Arial"/>
          <w:color w:val="252525"/>
          <w:sz w:val="21"/>
          <w:szCs w:val="21"/>
        </w:rPr>
        <w:t>"holes" are actually flowing because the direction of the voltage is opposite to the derivation below.</w:t>
      </w:r>
    </w:p>
    <w:p w:rsidR="00E66FA5" w:rsidRDefault="00E66FA5" w:rsidP="00E66FA5">
      <w:pPr>
        <w:ind w:firstLine="720"/>
        <w:rPr>
          <w:rFonts w:ascii="Arial" w:hAnsi="Arial" w:cs="Arial"/>
          <w:color w:val="252525"/>
          <w:sz w:val="21"/>
          <w:szCs w:val="21"/>
          <w:shd w:val="clear" w:color="auto" w:fill="FFFFFF"/>
        </w:rPr>
      </w:pPr>
      <w:r>
        <w:rPr>
          <w:rFonts w:ascii="Arial" w:hAnsi="Arial" w:cs="Arial"/>
          <w:color w:val="252525"/>
          <w:sz w:val="21"/>
          <w:szCs w:val="21"/>
          <w:shd w:val="clear" w:color="auto" w:fill="FFFFFF"/>
        </w:rPr>
        <w:t>For a simple metal where there is only one type of</w:t>
      </w:r>
      <w:r>
        <w:rPr>
          <w:rStyle w:val="apple-converted-space"/>
          <w:rFonts w:ascii="Arial" w:hAnsi="Arial" w:cs="Arial"/>
          <w:color w:val="252525"/>
          <w:sz w:val="21"/>
          <w:szCs w:val="21"/>
          <w:shd w:val="clear" w:color="auto" w:fill="FFFFFF"/>
        </w:rPr>
        <w:t> </w:t>
      </w:r>
      <w:hyperlink r:id="rId29" w:tooltip="Charge carrier" w:history="1">
        <w:r>
          <w:rPr>
            <w:rStyle w:val="Hyperlink"/>
            <w:rFonts w:ascii="Arial" w:hAnsi="Arial" w:cs="Arial"/>
            <w:color w:val="0B0080"/>
            <w:sz w:val="21"/>
            <w:szCs w:val="21"/>
            <w:u w:val="none"/>
            <w:shd w:val="clear" w:color="auto" w:fill="FFFFFF"/>
          </w:rPr>
          <w:t>charge carrier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(electrons) the Hall voltage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V</w:t>
      </w:r>
      <w:r>
        <w:rPr>
          <w:rFonts w:ascii="Arial" w:hAnsi="Arial" w:cs="Arial"/>
          <w:i/>
          <w:iCs/>
          <w:color w:val="252525"/>
          <w:sz w:val="17"/>
          <w:szCs w:val="17"/>
          <w:shd w:val="clear" w:color="auto" w:fill="FFFFFF"/>
          <w:vertAlign w:val="subscript"/>
        </w:rPr>
        <w:t>H</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can be derived by using the</w:t>
      </w:r>
      <w:r>
        <w:rPr>
          <w:rStyle w:val="apple-converted-space"/>
          <w:rFonts w:ascii="Arial" w:hAnsi="Arial" w:cs="Arial"/>
          <w:color w:val="252525"/>
          <w:sz w:val="21"/>
          <w:szCs w:val="21"/>
          <w:shd w:val="clear" w:color="auto" w:fill="FFFFFF"/>
        </w:rPr>
        <w:t> </w:t>
      </w:r>
      <w:hyperlink r:id="rId30" w:tooltip="Lorentz force" w:history="1">
        <w:r>
          <w:rPr>
            <w:rStyle w:val="Hyperlink"/>
            <w:rFonts w:ascii="Arial" w:hAnsi="Arial" w:cs="Arial"/>
            <w:color w:val="0B0080"/>
            <w:sz w:val="21"/>
            <w:szCs w:val="21"/>
            <w:u w:val="none"/>
            <w:shd w:val="clear" w:color="auto" w:fill="FFFFFF"/>
          </w:rPr>
          <w:t>Lorentz force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seeing that in the steady-state condition charges are not moving in the y-axis direction because the magnetic force on each electron in the y-axis direction is cancelled by a y-axis electrical force due to the buildup of charges. The</w:t>
      </w:r>
      <w:r>
        <w:rPr>
          <w:rStyle w:val="apple-converted-space"/>
          <w:rFonts w:ascii="Arial" w:hAnsi="Arial" w:cs="Arial"/>
          <w:color w:val="252525"/>
          <w:sz w:val="21"/>
          <w:szCs w:val="21"/>
          <w:shd w:val="clear" w:color="auto" w:fill="FFFFFF"/>
        </w:rPr>
        <w:t> </w:t>
      </w:r>
      <w:r>
        <w:rPr>
          <w:rStyle w:val="mwe-math-mathml-inline"/>
          <w:rFonts w:ascii="Arial" w:hAnsi="Arial" w:cs="Arial"/>
          <w:vanish/>
          <w:color w:val="252525"/>
          <w:sz w:val="25"/>
          <w:szCs w:val="25"/>
          <w:shd w:val="clear" w:color="auto" w:fill="FFFFFF"/>
        </w:rPr>
        <w:t>{\displaystyle v_{x}}</w:t>
      </w:r>
      <w:r>
        <w:rPr>
          <w:rFonts w:ascii="Arial" w:hAnsi="Arial" w:cs="Arial"/>
          <w:noProof/>
          <w:color w:val="252525"/>
          <w:sz w:val="21"/>
          <w:szCs w:val="21"/>
          <w:shd w:val="clear" w:color="auto" w:fill="FFFFFF"/>
        </w:rPr>
        <mc:AlternateContent>
          <mc:Choice Requires="wps">
            <w:drawing>
              <wp:inline distT="0" distB="0" distL="0" distR="0">
                <wp:extent cx="301625" cy="301625"/>
                <wp:effectExtent l="0" t="0" r="0" b="0"/>
                <wp:docPr id="43" name="Rectangle 43" descr="v_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Description: v_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90uwIAAMUFAAAOAAAAZHJzL2Uyb0RvYy54bWysVE2P0zAQvSPxHyzfs0m67keiTVdL0yCk&#10;BVYsnJGbOI2FYwfbbbog/jtjp5+7FwTkENkz9pt5M89zc7trBdoybbiSGY6vIoyYLFXF5TrDXz4X&#10;wQwjY6msqFCSZfiJGXw7f/3qpu9SNlKNEhXTCECkSfsuw421XRqGpmxYS82V6pgEZ610Sy1s9Tqs&#10;NO0BvRXhKIomYa901WlVMmPAmg9OPPf4dc1K+7GuDbNIZBhys/6v/X/l/uH8hqZrTbuGl/s06F9k&#10;0VIuIegRKqeWoo3mL6BaXmplVG2vStWGqq55yTwHYBNHz9g8NrRjngsUx3THMpn/B1t+2D5oxKsM&#10;k2uMJG2hR5+galSuBUPOVjFTQsG2X3euWH1nUrjz2D1oR9d096r8ZpBUiwausDvTwWUQAmAdTFqr&#10;vmG0gqxjBxFeYLiNATS06t+rCqLTjVW+lLtaty4GFAntfMeejh1jO4tKMF5H8WQ0xqgE137tItD0&#10;cLnTxr5lqkVukWEN2Xlwur03djh6OOJiSVVwIcBOUyEvDIA5WCA0XHU+l4Tv8c8kSpaz5YwEZDRZ&#10;BiTK8+CuWJBgUsTTcX6dLxZ5/MvFjUna8Kpi0oU56C0mf9bPvfIHpRwVZ5TglYNzKRm9Xi2ERlsK&#10;ei/850sOntOx8DINXy/g8oxSPCLRm1ESFJPZNCAFGQfJNJoFUZy8SSYRSUheXFK655L9OyXUZzgZ&#10;Q089nVPSz7hF/nvJjaYttzBRBG8zPDseoqlT4FJWvrWWcjGsz0rh0j+VAtp9aLTXq5PooP6Vqp5A&#10;rlqBnGCiwOyDRaP0D4x6mCMZNt83VDOMxDsJkk9iQtzg8Rsyno5go889q3MPlSVAZdhiNCwXdhhW&#10;m07zdQORYl8Yqe7gmdTcS9g9oSGr/eOCWeGZ7OeaG0bne3/qNH3nvwE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Ic0b3S7AgAA&#10;xQUAAA4AAAAAAAAAAAAAAAAALgIAAGRycy9lMm9Eb2MueG1sUEsBAi0AFAAGAAgAAAAhAGg2l2ja&#10;AAAAAwEAAA8AAAAAAAAAAAAAAAAAFQUAAGRycy9kb3ducmV2LnhtbFBLBQYAAAAABAAEAPMAAAAc&#10;BgAAAAA=&#10;" filled="f" stroked="f">
                <o:lock v:ext="edit" aspectratio="t"/>
                <w10:anchorlock/>
              </v:rect>
            </w:pict>
          </mc:Fallback>
        </mc:AlternateConten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term is </w:t>
      </w:r>
      <w:r>
        <w:rPr>
          <w:rFonts w:ascii="Arial" w:hAnsi="Arial" w:cs="Arial"/>
          <w:color w:val="252525"/>
          <w:sz w:val="21"/>
          <w:szCs w:val="21"/>
          <w:shd w:val="clear" w:color="auto" w:fill="FFFFFF"/>
        </w:rPr>
        <w:lastRenderedPageBreak/>
        <w:t>the</w:t>
      </w:r>
      <w:r>
        <w:rPr>
          <w:rStyle w:val="apple-converted-space"/>
          <w:rFonts w:ascii="Arial" w:hAnsi="Arial" w:cs="Arial"/>
          <w:color w:val="252525"/>
          <w:sz w:val="21"/>
          <w:szCs w:val="21"/>
          <w:shd w:val="clear" w:color="auto" w:fill="FFFFFF"/>
        </w:rPr>
        <w:t> </w:t>
      </w:r>
      <w:hyperlink r:id="rId31" w:tooltip="Drift velocity" w:history="1">
        <w:r>
          <w:rPr>
            <w:rStyle w:val="Hyperlink"/>
            <w:rFonts w:ascii="Arial" w:hAnsi="Arial" w:cs="Arial"/>
            <w:color w:val="0B0080"/>
            <w:sz w:val="21"/>
            <w:szCs w:val="21"/>
            <w:u w:val="none"/>
            <w:shd w:val="clear" w:color="auto" w:fill="FFFFFF"/>
          </w:rPr>
          <w:t>drift velocity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the current which is assumed at this point to be holes by convention. The</w:t>
      </w:r>
      <w:r>
        <w:rPr>
          <w:rStyle w:val="apple-converted-space"/>
          <w:rFonts w:ascii="Arial" w:hAnsi="Arial" w:cs="Arial"/>
          <w:color w:val="252525"/>
          <w:sz w:val="21"/>
          <w:szCs w:val="21"/>
          <w:shd w:val="clear" w:color="auto" w:fill="FFFFFF"/>
        </w:rPr>
        <w:t> </w:t>
      </w:r>
      <w:r>
        <w:rPr>
          <w:rStyle w:val="mwe-math-mathml-inline"/>
          <w:rFonts w:ascii="Arial" w:hAnsi="Arial" w:cs="Arial"/>
          <w:vanish/>
          <w:color w:val="252525"/>
          <w:sz w:val="25"/>
          <w:szCs w:val="25"/>
          <w:shd w:val="clear" w:color="auto" w:fill="FFFFFF"/>
        </w:rPr>
        <w:t>{\displaystyle v_{x}B_{z}}</w:t>
      </w:r>
      <w:r>
        <w:rPr>
          <w:rFonts w:ascii="Arial" w:hAnsi="Arial" w:cs="Arial"/>
          <w:noProof/>
          <w:color w:val="252525"/>
          <w:sz w:val="21"/>
          <w:szCs w:val="21"/>
          <w:shd w:val="clear" w:color="auto" w:fill="FFFFFF"/>
        </w:rPr>
        <mc:AlternateContent>
          <mc:Choice Requires="wps">
            <w:drawing>
              <wp:inline distT="0" distB="0" distL="0" distR="0">
                <wp:extent cx="301625" cy="301625"/>
                <wp:effectExtent l="0" t="0" r="0" b="0"/>
                <wp:docPr id="42" name="Rectangle 42" descr="{\displaystyle v_{x}B_{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Description: {\displaystyle v_{x}B_{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6X0AIAANwFAAAOAAAAZHJzL2Uyb0RvYy54bWysVMlu2zAQvRfoPxC8K1oiLxIiB4llFQXS&#10;NmjaW4GAliiLqESqJG3ZMfzvHVJek0vRVgeCnKHezHsznJvbdVOjFZWKCZ5g/8rDiPJcFIwvEvz9&#10;W+aMMVKa8ILUgtMEb6jCt5P37266NqaBqERdUIkAhKu4axNcad3GrqvyijZEXYmWcnCWQjZEw1Eu&#10;3EKSDtCb2g08b+h2QhatFDlVCqxp78QTi1+WNNdfylJRjeoEQ27artKuc7O6kxsSLyRpK5bv0yB/&#10;kUVDGIegR6iUaIKWkr2BalguhRKlvspF44qyZDm1HICN771i81SRllouII5qjzKp/webf149SsSK&#10;BIcBRpw0UKOvoBrhi5oiYyuoykGw7Y+CqbYmG6U34Fk9b9e7++fty25nNOxaFQPUU/sojQqqfRD5&#10;T4W4mFaARO9UC5jQHxDiYJJSdBUlBZDxDYR7gWEOCtDQvPskCkiKLLWwCq9L2ZgYoB1a20JujoWk&#10;a41yMF57/jAYYJSDa783EUh8+LmVSn+gokFmk2AJ2VlwsnpQur96uGJicZGxugY7iWt+YQDM3gKh&#10;4VfjM0nY0m8jL5qNZ+PQCYPhzAm9NHXusmnoDDN/NEiv0+k09Xcmrh/GFSsKyk2YQxv64Z+Vef8g&#10;+gY6NqISNSsMnElJycV8Wku0IvAMMvtZycFzuuZepmH1Ai6vKPlB6N0HkZMNxyMnzMKBE428seP5&#10;0X009MIoTLNLSg+M03+nhLoERwOoqaVzSvoVN89+b7mRuGEaBk3NmgSPj5dIbDpwxgtbWk1Y3e/P&#10;pDDpn6SAch8KbfvVtGjf/XNRbKBdpYB2gkEDIxE2lZAvGHUwXhKsfi2JpBjVHzm0fOSHoZlH9hAO&#10;RgEc5Llnfu4hPAeoBGuM+u1U9zNs2Uq2qCCSb4Xh4g6eSclsC5sn1Ge1f1wwQiyT/bgzM+r8bG+d&#10;hvLkNwA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GcdzpfQAgAA3AUAAA4AAAAAAAAAAAAAAAAALgIAAGRycy9lMm9Eb2MueG1s&#10;UEsBAi0AFAAGAAgAAAAhAGg2l2jaAAAAAwEAAA8AAAAAAAAAAAAAAAAAKgUAAGRycy9kb3ducmV2&#10;LnhtbFBLBQYAAAAABAAEAPMAAAAxBgAAAAA=&#10;" filled="f" stroked="f">
                <o:lock v:ext="edit" aspectratio="t"/>
                <w10:anchorlock/>
              </v:rect>
            </w:pict>
          </mc:Fallback>
        </mc:AlternateConten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term is negative in the y-axis direction by the right hand rule.</w:t>
      </w:r>
    </w:p>
    <w:p w:rsidR="00E66FA5" w:rsidRDefault="00E66FA5" w:rsidP="00E66FA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Hall effect in semiconductors</w:t>
      </w:r>
      <w:r>
        <w:rPr>
          <w:rStyle w:val="mw-editsection-bracket"/>
          <w:rFonts w:ascii="Arial" w:hAnsi="Arial" w:cs="Arial"/>
          <w:b w:val="0"/>
          <w:bCs w:val="0"/>
          <w:color w:val="555555"/>
          <w:sz w:val="24"/>
          <w:szCs w:val="24"/>
        </w:rPr>
        <w:t>[</w:t>
      </w:r>
      <w:hyperlink r:id="rId32" w:tooltip="Edit section: Hall effect in semiconductor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E66FA5" w:rsidRDefault="00E66FA5" w:rsidP="00E66FA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When a current-carrying</w:t>
      </w:r>
      <w:r>
        <w:rPr>
          <w:rStyle w:val="apple-converted-space"/>
          <w:rFonts w:ascii="Arial" w:hAnsi="Arial" w:cs="Arial"/>
          <w:color w:val="252525"/>
          <w:sz w:val="21"/>
          <w:szCs w:val="21"/>
        </w:rPr>
        <w:t> </w:t>
      </w:r>
      <w:hyperlink r:id="rId33" w:tooltip="Semiconductor" w:history="1">
        <w:r>
          <w:rPr>
            <w:rStyle w:val="Hyperlink"/>
            <w:rFonts w:ascii="Arial" w:hAnsi="Arial" w:cs="Arial"/>
            <w:color w:val="0B0080"/>
            <w:sz w:val="21"/>
            <w:szCs w:val="21"/>
          </w:rPr>
          <w:t>semiconductor</w:t>
        </w:r>
      </w:hyperlink>
      <w:r>
        <w:rPr>
          <w:rStyle w:val="apple-converted-space"/>
          <w:rFonts w:ascii="Arial" w:hAnsi="Arial" w:cs="Arial"/>
          <w:color w:val="252525"/>
          <w:sz w:val="21"/>
          <w:szCs w:val="21"/>
        </w:rPr>
        <w:t> </w:t>
      </w:r>
      <w:r>
        <w:rPr>
          <w:rFonts w:ascii="Arial" w:hAnsi="Arial" w:cs="Arial"/>
          <w:color w:val="252525"/>
          <w:sz w:val="21"/>
          <w:szCs w:val="21"/>
        </w:rPr>
        <w:t>is kept in a magnetic field, the charge carriers of the semiconductor experience a force in a direction perpendicular to both the magnetic field and the current. At equilibrium, a voltage appears at the semiconductor edges.</w:t>
      </w:r>
    </w:p>
    <w:p w:rsidR="00E66FA5" w:rsidRDefault="00E66FA5" w:rsidP="00E66FA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simple formula for the Hall coefficient given above becomes more complex in semiconductors where the carriers are generally both</w:t>
      </w:r>
      <w:r>
        <w:rPr>
          <w:rStyle w:val="apple-converted-space"/>
          <w:rFonts w:ascii="Arial" w:hAnsi="Arial" w:cs="Arial"/>
          <w:color w:val="252525"/>
          <w:sz w:val="21"/>
          <w:szCs w:val="21"/>
        </w:rPr>
        <w:t> </w:t>
      </w:r>
      <w:hyperlink r:id="rId34" w:tooltip="Electrons" w:history="1">
        <w:r>
          <w:rPr>
            <w:rStyle w:val="Hyperlink"/>
            <w:rFonts w:ascii="Arial" w:hAnsi="Arial" w:cs="Arial"/>
            <w:color w:val="0B0080"/>
            <w:sz w:val="21"/>
            <w:szCs w:val="21"/>
          </w:rPr>
          <w:t>electrons</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35" w:tooltip="Electron hole" w:history="1">
        <w:r>
          <w:rPr>
            <w:rStyle w:val="Hyperlink"/>
            <w:rFonts w:ascii="Arial" w:hAnsi="Arial" w:cs="Arial"/>
            <w:color w:val="0B0080"/>
            <w:sz w:val="21"/>
            <w:szCs w:val="21"/>
          </w:rPr>
          <w:t>holes</w:t>
        </w:r>
      </w:hyperlink>
      <w:r>
        <w:rPr>
          <w:rStyle w:val="apple-converted-space"/>
          <w:rFonts w:ascii="Arial" w:hAnsi="Arial" w:cs="Arial"/>
          <w:color w:val="252525"/>
          <w:sz w:val="21"/>
          <w:szCs w:val="21"/>
        </w:rPr>
        <w:t> </w:t>
      </w:r>
      <w:r>
        <w:rPr>
          <w:rFonts w:ascii="Arial" w:hAnsi="Arial" w:cs="Arial"/>
          <w:color w:val="252525"/>
          <w:sz w:val="21"/>
          <w:szCs w:val="21"/>
        </w:rPr>
        <w:t xml:space="preserve">which may be present in different concentrations and have </w:t>
      </w:r>
      <w:proofErr w:type="spellStart"/>
      <w:r>
        <w:rPr>
          <w:rFonts w:ascii="Arial" w:hAnsi="Arial" w:cs="Arial"/>
          <w:color w:val="252525"/>
          <w:sz w:val="21"/>
          <w:szCs w:val="21"/>
        </w:rPr>
        <w:t>different</w:t>
      </w:r>
      <w:hyperlink r:id="rId36" w:tooltip="Electron mobility" w:history="1">
        <w:r>
          <w:rPr>
            <w:rStyle w:val="Hyperlink"/>
            <w:rFonts w:ascii="Arial" w:hAnsi="Arial" w:cs="Arial"/>
            <w:color w:val="0B0080"/>
            <w:sz w:val="21"/>
            <w:szCs w:val="21"/>
          </w:rPr>
          <w:t>mobilities</w:t>
        </w:r>
        <w:proofErr w:type="spellEnd"/>
      </w:hyperlink>
      <w:r>
        <w:rPr>
          <w:rFonts w:ascii="Arial" w:hAnsi="Arial" w:cs="Arial"/>
          <w:color w:val="252525"/>
          <w:sz w:val="21"/>
          <w:szCs w:val="21"/>
        </w:rPr>
        <w:t>. For moderate magnetic fields the Hall coefficient is</w:t>
      </w:r>
      <w:hyperlink r:id="rId37" w:anchor="cite_note-Kasap2001-8" w:history="1">
        <w:r>
          <w:rPr>
            <w:rStyle w:val="Hyperlink"/>
            <w:rFonts w:ascii="Arial" w:hAnsi="Arial" w:cs="Arial"/>
            <w:color w:val="0B0080"/>
            <w:sz w:val="17"/>
            <w:szCs w:val="17"/>
            <w:vertAlign w:val="superscript"/>
          </w:rPr>
          <w:t>[8]</w:t>
        </w:r>
      </w:hyperlink>
    </w:p>
    <w:p w:rsidR="00E66FA5" w:rsidRDefault="00E66FA5" w:rsidP="00E66FA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Contemporary applications</w:t>
      </w:r>
      <w:r>
        <w:rPr>
          <w:rStyle w:val="mw-editsection-bracket"/>
          <w:rFonts w:ascii="Arial" w:hAnsi="Arial" w:cs="Arial"/>
          <w:b w:val="0"/>
          <w:bCs w:val="0"/>
          <w:color w:val="555555"/>
          <w:sz w:val="24"/>
          <w:szCs w:val="24"/>
        </w:rPr>
        <w:t>[</w:t>
      </w:r>
      <w:hyperlink r:id="rId38" w:tooltip="Edit section: Contemporary application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E66FA5" w:rsidRDefault="00E66FA5" w:rsidP="00E66FA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Hall effect sensors are readily available from a number of different manufacturers, and may be used in various sensors such as rotating speed sensors (bicycle wheels, gear-teeth, automotive speedometers, electronic ignition systems), fluid</w:t>
      </w:r>
      <w:r>
        <w:rPr>
          <w:rStyle w:val="apple-converted-space"/>
          <w:rFonts w:ascii="Arial" w:hAnsi="Arial" w:cs="Arial"/>
          <w:color w:val="252525"/>
          <w:sz w:val="21"/>
          <w:szCs w:val="21"/>
        </w:rPr>
        <w:t> </w:t>
      </w:r>
      <w:hyperlink r:id="rId39" w:tooltip="Flow sensor" w:history="1">
        <w:r>
          <w:rPr>
            <w:rStyle w:val="Hyperlink"/>
            <w:rFonts w:ascii="Arial" w:hAnsi="Arial" w:cs="Arial"/>
            <w:color w:val="0B0080"/>
            <w:sz w:val="21"/>
            <w:szCs w:val="21"/>
          </w:rPr>
          <w:t>flow sensors</w:t>
        </w:r>
      </w:hyperlink>
      <w:r>
        <w:rPr>
          <w:rFonts w:ascii="Arial" w:hAnsi="Arial" w:cs="Arial"/>
          <w:color w:val="252525"/>
          <w:sz w:val="21"/>
          <w:szCs w:val="21"/>
        </w:rPr>
        <w:t>,</w:t>
      </w:r>
      <w:r>
        <w:rPr>
          <w:rStyle w:val="apple-converted-space"/>
          <w:rFonts w:ascii="Arial" w:hAnsi="Arial" w:cs="Arial"/>
          <w:color w:val="252525"/>
          <w:sz w:val="21"/>
          <w:szCs w:val="21"/>
        </w:rPr>
        <w:t> </w:t>
      </w:r>
      <w:hyperlink r:id="rId40" w:tooltip="Current sensor" w:history="1">
        <w:r>
          <w:rPr>
            <w:rStyle w:val="Hyperlink"/>
            <w:rFonts w:ascii="Arial" w:hAnsi="Arial" w:cs="Arial"/>
            <w:color w:val="0B0080"/>
            <w:sz w:val="21"/>
            <w:szCs w:val="21"/>
          </w:rPr>
          <w:t>current sensors</w:t>
        </w:r>
      </w:hyperlink>
      <w:r>
        <w:rPr>
          <w:rFonts w:ascii="Arial" w:hAnsi="Arial" w:cs="Arial"/>
          <w:color w:val="252525"/>
          <w:sz w:val="21"/>
          <w:szCs w:val="21"/>
        </w:rPr>
        <w:t>, and</w:t>
      </w:r>
      <w:r>
        <w:rPr>
          <w:rStyle w:val="apple-converted-space"/>
          <w:rFonts w:ascii="Arial" w:hAnsi="Arial" w:cs="Arial"/>
          <w:color w:val="252525"/>
          <w:sz w:val="21"/>
          <w:szCs w:val="21"/>
        </w:rPr>
        <w:t> </w:t>
      </w:r>
      <w:hyperlink r:id="rId41" w:tooltip="Pressure sensor" w:history="1">
        <w:r>
          <w:rPr>
            <w:rStyle w:val="Hyperlink"/>
            <w:rFonts w:ascii="Arial" w:hAnsi="Arial" w:cs="Arial"/>
            <w:color w:val="0B0080"/>
            <w:sz w:val="21"/>
            <w:szCs w:val="21"/>
          </w:rPr>
          <w:t>pressure sensors</w:t>
        </w:r>
      </w:hyperlink>
      <w:r>
        <w:rPr>
          <w:rFonts w:ascii="Arial" w:hAnsi="Arial" w:cs="Arial"/>
          <w:color w:val="252525"/>
          <w:sz w:val="21"/>
          <w:szCs w:val="21"/>
        </w:rPr>
        <w:t>. Common applications are often found where a robust and contactless switch or potentiometer is required. These include: electric</w:t>
      </w:r>
      <w:r>
        <w:rPr>
          <w:rStyle w:val="apple-converted-space"/>
          <w:rFonts w:ascii="Arial" w:hAnsi="Arial" w:cs="Arial"/>
          <w:color w:val="252525"/>
          <w:sz w:val="21"/>
          <w:szCs w:val="21"/>
        </w:rPr>
        <w:t> </w:t>
      </w:r>
      <w:hyperlink r:id="rId42" w:tooltip="Airsoft" w:history="1">
        <w:r>
          <w:rPr>
            <w:rStyle w:val="Hyperlink"/>
            <w:rFonts w:ascii="Arial" w:hAnsi="Arial" w:cs="Arial"/>
            <w:color w:val="0B0080"/>
            <w:sz w:val="21"/>
            <w:szCs w:val="21"/>
          </w:rPr>
          <w:t>airsoft</w:t>
        </w:r>
      </w:hyperlink>
      <w:r>
        <w:rPr>
          <w:rStyle w:val="apple-converted-space"/>
          <w:rFonts w:ascii="Arial" w:hAnsi="Arial" w:cs="Arial"/>
          <w:color w:val="252525"/>
          <w:sz w:val="21"/>
          <w:szCs w:val="21"/>
        </w:rPr>
        <w:t> </w:t>
      </w:r>
      <w:r>
        <w:rPr>
          <w:rFonts w:ascii="Arial" w:hAnsi="Arial" w:cs="Arial"/>
          <w:color w:val="252525"/>
          <w:sz w:val="21"/>
          <w:szCs w:val="21"/>
        </w:rPr>
        <w:t xml:space="preserve">guns, triggers of </w:t>
      </w:r>
      <w:proofErr w:type="spellStart"/>
      <w:r>
        <w:rPr>
          <w:rFonts w:ascii="Arial" w:hAnsi="Arial" w:cs="Arial"/>
          <w:color w:val="252525"/>
          <w:sz w:val="21"/>
          <w:szCs w:val="21"/>
        </w:rPr>
        <w:t>electropneumatic</w:t>
      </w:r>
      <w:proofErr w:type="spellEnd"/>
      <w:r>
        <w:rPr>
          <w:rStyle w:val="apple-converted-space"/>
          <w:rFonts w:ascii="Arial" w:hAnsi="Arial" w:cs="Arial"/>
          <w:color w:val="252525"/>
          <w:sz w:val="21"/>
          <w:szCs w:val="21"/>
        </w:rPr>
        <w:t> </w:t>
      </w:r>
      <w:hyperlink r:id="rId43" w:tooltip="Paintball marker" w:history="1">
        <w:r>
          <w:rPr>
            <w:rStyle w:val="Hyperlink"/>
            <w:rFonts w:ascii="Arial" w:hAnsi="Arial" w:cs="Arial"/>
            <w:color w:val="0B0080"/>
            <w:sz w:val="21"/>
            <w:szCs w:val="21"/>
          </w:rPr>
          <w:t>paintball guns</w:t>
        </w:r>
      </w:hyperlink>
      <w:r>
        <w:rPr>
          <w:rFonts w:ascii="Arial" w:hAnsi="Arial" w:cs="Arial"/>
          <w:color w:val="252525"/>
          <w:sz w:val="21"/>
          <w:szCs w:val="21"/>
        </w:rPr>
        <w:t>, go-cart speed controls, smart phones, and some global positioning systems.</w:t>
      </w:r>
    </w:p>
    <w:p w:rsidR="00E66FA5" w:rsidRDefault="00E66FA5" w:rsidP="00E66FA5">
      <w:pPr>
        <w:ind w:firstLine="720"/>
      </w:pPr>
      <w:bookmarkStart w:id="0" w:name="_GoBack"/>
      <w:bookmarkEnd w:id="0"/>
    </w:p>
    <w:sectPr w:rsidR="00E66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F8F"/>
    <w:rsid w:val="007E5E74"/>
    <w:rsid w:val="00942F8F"/>
    <w:rsid w:val="009B5543"/>
    <w:rsid w:val="00E6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6F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6F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6FA5"/>
  </w:style>
  <w:style w:type="character" w:styleId="Hyperlink">
    <w:name w:val="Hyperlink"/>
    <w:basedOn w:val="DefaultParagraphFont"/>
    <w:uiPriority w:val="99"/>
    <w:semiHidden/>
    <w:unhideWhenUsed/>
    <w:rsid w:val="00E66FA5"/>
    <w:rPr>
      <w:color w:val="0000FF"/>
      <w:u w:val="single"/>
    </w:rPr>
  </w:style>
  <w:style w:type="character" w:customStyle="1" w:styleId="Heading2Char">
    <w:name w:val="Heading 2 Char"/>
    <w:basedOn w:val="DefaultParagraphFont"/>
    <w:link w:val="Heading2"/>
    <w:uiPriority w:val="9"/>
    <w:rsid w:val="00E66FA5"/>
    <w:rPr>
      <w:rFonts w:ascii="Times New Roman" w:eastAsia="Times New Roman" w:hAnsi="Times New Roman" w:cs="Times New Roman"/>
      <w:b/>
      <w:bCs/>
      <w:sz w:val="36"/>
      <w:szCs w:val="36"/>
    </w:rPr>
  </w:style>
  <w:style w:type="character" w:customStyle="1" w:styleId="mw-headline">
    <w:name w:val="mw-headline"/>
    <w:basedOn w:val="DefaultParagraphFont"/>
    <w:rsid w:val="00E66FA5"/>
  </w:style>
  <w:style w:type="character" w:customStyle="1" w:styleId="mw-editsection">
    <w:name w:val="mw-editsection"/>
    <w:basedOn w:val="DefaultParagraphFont"/>
    <w:rsid w:val="00E66FA5"/>
  </w:style>
  <w:style w:type="character" w:customStyle="1" w:styleId="mw-editsection-bracket">
    <w:name w:val="mw-editsection-bracket"/>
    <w:basedOn w:val="DefaultParagraphFont"/>
    <w:rsid w:val="00E66FA5"/>
  </w:style>
  <w:style w:type="paragraph" w:styleId="NormalWeb">
    <w:name w:val="Normal (Web)"/>
    <w:basedOn w:val="Normal"/>
    <w:uiPriority w:val="99"/>
    <w:semiHidden/>
    <w:unhideWhenUsed/>
    <w:rsid w:val="00E66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E66FA5"/>
  </w:style>
  <w:style w:type="character" w:customStyle="1" w:styleId="Heading3Char">
    <w:name w:val="Heading 3 Char"/>
    <w:basedOn w:val="DefaultParagraphFont"/>
    <w:link w:val="Heading3"/>
    <w:uiPriority w:val="9"/>
    <w:semiHidden/>
    <w:rsid w:val="00E66FA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6F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6F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6FA5"/>
  </w:style>
  <w:style w:type="character" w:styleId="Hyperlink">
    <w:name w:val="Hyperlink"/>
    <w:basedOn w:val="DefaultParagraphFont"/>
    <w:uiPriority w:val="99"/>
    <w:semiHidden/>
    <w:unhideWhenUsed/>
    <w:rsid w:val="00E66FA5"/>
    <w:rPr>
      <w:color w:val="0000FF"/>
      <w:u w:val="single"/>
    </w:rPr>
  </w:style>
  <w:style w:type="character" w:customStyle="1" w:styleId="Heading2Char">
    <w:name w:val="Heading 2 Char"/>
    <w:basedOn w:val="DefaultParagraphFont"/>
    <w:link w:val="Heading2"/>
    <w:uiPriority w:val="9"/>
    <w:rsid w:val="00E66FA5"/>
    <w:rPr>
      <w:rFonts w:ascii="Times New Roman" w:eastAsia="Times New Roman" w:hAnsi="Times New Roman" w:cs="Times New Roman"/>
      <w:b/>
      <w:bCs/>
      <w:sz w:val="36"/>
      <w:szCs w:val="36"/>
    </w:rPr>
  </w:style>
  <w:style w:type="character" w:customStyle="1" w:styleId="mw-headline">
    <w:name w:val="mw-headline"/>
    <w:basedOn w:val="DefaultParagraphFont"/>
    <w:rsid w:val="00E66FA5"/>
  </w:style>
  <w:style w:type="character" w:customStyle="1" w:styleId="mw-editsection">
    <w:name w:val="mw-editsection"/>
    <w:basedOn w:val="DefaultParagraphFont"/>
    <w:rsid w:val="00E66FA5"/>
  </w:style>
  <w:style w:type="character" w:customStyle="1" w:styleId="mw-editsection-bracket">
    <w:name w:val="mw-editsection-bracket"/>
    <w:basedOn w:val="DefaultParagraphFont"/>
    <w:rsid w:val="00E66FA5"/>
  </w:style>
  <w:style w:type="paragraph" w:styleId="NormalWeb">
    <w:name w:val="Normal (Web)"/>
    <w:basedOn w:val="Normal"/>
    <w:uiPriority w:val="99"/>
    <w:semiHidden/>
    <w:unhideWhenUsed/>
    <w:rsid w:val="00E66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E66FA5"/>
  </w:style>
  <w:style w:type="character" w:customStyle="1" w:styleId="Heading3Char">
    <w:name w:val="Heading 3 Char"/>
    <w:basedOn w:val="DefaultParagraphFont"/>
    <w:link w:val="Heading3"/>
    <w:uiPriority w:val="9"/>
    <w:semiHidden/>
    <w:rsid w:val="00E66FA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70438">
      <w:bodyDiv w:val="1"/>
      <w:marLeft w:val="0"/>
      <w:marRight w:val="0"/>
      <w:marTop w:val="0"/>
      <w:marBottom w:val="0"/>
      <w:divBdr>
        <w:top w:val="none" w:sz="0" w:space="0" w:color="auto"/>
        <w:left w:val="none" w:sz="0" w:space="0" w:color="auto"/>
        <w:bottom w:val="none" w:sz="0" w:space="0" w:color="auto"/>
        <w:right w:val="none" w:sz="0" w:space="0" w:color="auto"/>
      </w:divBdr>
      <w:divsChild>
        <w:div w:id="784735307">
          <w:marLeft w:val="336"/>
          <w:marRight w:val="0"/>
          <w:marTop w:val="120"/>
          <w:marBottom w:val="312"/>
          <w:divBdr>
            <w:top w:val="none" w:sz="0" w:space="0" w:color="auto"/>
            <w:left w:val="none" w:sz="0" w:space="0" w:color="auto"/>
            <w:bottom w:val="none" w:sz="0" w:space="0" w:color="auto"/>
            <w:right w:val="none" w:sz="0" w:space="0" w:color="auto"/>
          </w:divBdr>
          <w:divsChild>
            <w:div w:id="139088524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48878718">
      <w:bodyDiv w:val="1"/>
      <w:marLeft w:val="0"/>
      <w:marRight w:val="0"/>
      <w:marTop w:val="0"/>
      <w:marBottom w:val="0"/>
      <w:divBdr>
        <w:top w:val="none" w:sz="0" w:space="0" w:color="auto"/>
        <w:left w:val="none" w:sz="0" w:space="0" w:color="auto"/>
        <w:bottom w:val="none" w:sz="0" w:space="0" w:color="auto"/>
        <w:right w:val="none" w:sz="0" w:space="0" w:color="auto"/>
      </w:divBdr>
    </w:div>
    <w:div w:id="670571830">
      <w:bodyDiv w:val="1"/>
      <w:marLeft w:val="0"/>
      <w:marRight w:val="0"/>
      <w:marTop w:val="0"/>
      <w:marBottom w:val="0"/>
      <w:divBdr>
        <w:top w:val="none" w:sz="0" w:space="0" w:color="auto"/>
        <w:left w:val="none" w:sz="0" w:space="0" w:color="auto"/>
        <w:bottom w:val="none" w:sz="0" w:space="0" w:color="auto"/>
        <w:right w:val="none" w:sz="0" w:space="0" w:color="auto"/>
      </w:divBdr>
    </w:div>
    <w:div w:id="1185940281">
      <w:bodyDiv w:val="1"/>
      <w:marLeft w:val="0"/>
      <w:marRight w:val="0"/>
      <w:marTop w:val="0"/>
      <w:marBottom w:val="0"/>
      <w:divBdr>
        <w:top w:val="none" w:sz="0" w:space="0" w:color="auto"/>
        <w:left w:val="none" w:sz="0" w:space="0" w:color="auto"/>
        <w:bottom w:val="none" w:sz="0" w:space="0" w:color="auto"/>
        <w:right w:val="none" w:sz="0" w:space="0" w:color="auto"/>
      </w:divBdr>
    </w:div>
    <w:div w:id="1366100549">
      <w:bodyDiv w:val="1"/>
      <w:marLeft w:val="0"/>
      <w:marRight w:val="0"/>
      <w:marTop w:val="0"/>
      <w:marBottom w:val="0"/>
      <w:divBdr>
        <w:top w:val="none" w:sz="0" w:space="0" w:color="auto"/>
        <w:left w:val="none" w:sz="0" w:space="0" w:color="auto"/>
        <w:bottom w:val="none" w:sz="0" w:space="0" w:color="auto"/>
        <w:right w:val="none" w:sz="0" w:space="0" w:color="auto"/>
      </w:divBdr>
    </w:div>
    <w:div w:id="1412695920">
      <w:bodyDiv w:val="1"/>
      <w:marLeft w:val="0"/>
      <w:marRight w:val="0"/>
      <w:marTop w:val="0"/>
      <w:marBottom w:val="0"/>
      <w:divBdr>
        <w:top w:val="none" w:sz="0" w:space="0" w:color="auto"/>
        <w:left w:val="none" w:sz="0" w:space="0" w:color="auto"/>
        <w:bottom w:val="none" w:sz="0" w:space="0" w:color="auto"/>
        <w:right w:val="none" w:sz="0" w:space="0" w:color="auto"/>
      </w:divBdr>
    </w:div>
    <w:div w:id="160576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dwin_Hall" TargetMode="External"/><Relationship Id="rId13" Type="http://schemas.openxmlformats.org/officeDocument/2006/relationships/hyperlink" Target="https://en.wiktionary.org/wiki/tour_de_force" TargetMode="External"/><Relationship Id="rId18" Type="http://schemas.openxmlformats.org/officeDocument/2006/relationships/hyperlink" Target="https://en.wikipedia.org/wiki/Charge_carrier" TargetMode="External"/><Relationship Id="rId26" Type="http://schemas.openxmlformats.org/officeDocument/2006/relationships/hyperlink" Target="https://en.wikipedia.org/wiki/Electrical_potential" TargetMode="External"/><Relationship Id="rId39" Type="http://schemas.openxmlformats.org/officeDocument/2006/relationships/hyperlink" Target="https://en.wikipedia.org/wiki/Flow_sensor" TargetMode="External"/><Relationship Id="rId3" Type="http://schemas.openxmlformats.org/officeDocument/2006/relationships/settings" Target="settings.xml"/><Relationship Id="rId21" Type="http://schemas.openxmlformats.org/officeDocument/2006/relationships/hyperlink" Target="https://en.wikipedia.org/wiki/Ion" TargetMode="External"/><Relationship Id="rId34" Type="http://schemas.openxmlformats.org/officeDocument/2006/relationships/hyperlink" Target="https://en.wikipedia.org/wiki/Electrons" TargetMode="External"/><Relationship Id="rId42" Type="http://schemas.openxmlformats.org/officeDocument/2006/relationships/hyperlink" Target="https://en.wikipedia.org/wiki/Airsoft" TargetMode="External"/><Relationship Id="rId7" Type="http://schemas.openxmlformats.org/officeDocument/2006/relationships/hyperlink" Target="https://en.wikipedia.org/w/index.php?title=Hall_effect&amp;action=edit&amp;section=1" TargetMode="External"/><Relationship Id="rId12" Type="http://schemas.openxmlformats.org/officeDocument/2006/relationships/hyperlink" Target="https://en.wikipedia.org/wiki/Hall_effect" TargetMode="External"/><Relationship Id="rId17" Type="http://schemas.openxmlformats.org/officeDocument/2006/relationships/hyperlink" Target="https://en.wikipedia.org/w/index.php?title=Hall_effect&amp;action=edit&amp;section=2" TargetMode="External"/><Relationship Id="rId25" Type="http://schemas.openxmlformats.org/officeDocument/2006/relationships/hyperlink" Target="https://en.wikipedia.org/wiki/Electric_field" TargetMode="External"/><Relationship Id="rId33" Type="http://schemas.openxmlformats.org/officeDocument/2006/relationships/hyperlink" Target="https://en.wikipedia.org/wiki/Semiconductor" TargetMode="External"/><Relationship Id="rId38" Type="http://schemas.openxmlformats.org/officeDocument/2006/relationships/hyperlink" Target="https://en.wikipedia.org/w/index.php?title=Hall_effect&amp;action=edit&amp;section=13" TargetMode="External"/><Relationship Id="rId2" Type="http://schemas.microsoft.com/office/2007/relationships/stylesWithEffects" Target="stylesWithEffects.xml"/><Relationship Id="rId16" Type="http://schemas.openxmlformats.org/officeDocument/2006/relationships/hyperlink" Target="https://en.wikipedia.org/wiki/Hall_effect" TargetMode="External"/><Relationship Id="rId20" Type="http://schemas.openxmlformats.org/officeDocument/2006/relationships/hyperlink" Target="https://en.wikipedia.org/wiki/Electron_hole" TargetMode="External"/><Relationship Id="rId29" Type="http://schemas.openxmlformats.org/officeDocument/2006/relationships/hyperlink" Target="https://en.wikipedia.org/wiki/Charge_carrier" TargetMode="External"/><Relationship Id="rId41" Type="http://schemas.openxmlformats.org/officeDocument/2006/relationships/hyperlink" Target="https://en.wikipedia.org/wiki/Pressure_sensor" TargetMode="External"/><Relationship Id="rId1" Type="http://schemas.openxmlformats.org/officeDocument/2006/relationships/styles" Target="styles.xml"/><Relationship Id="rId6" Type="http://schemas.openxmlformats.org/officeDocument/2006/relationships/hyperlink" Target="https://en.wikipedia.org/wiki/Charge_carriers" TargetMode="External"/><Relationship Id="rId11" Type="http://schemas.openxmlformats.org/officeDocument/2006/relationships/hyperlink" Target="https://en.wikipedia.org/wiki/Maryland" TargetMode="External"/><Relationship Id="rId24" Type="http://schemas.openxmlformats.org/officeDocument/2006/relationships/hyperlink" Target="https://en.wikipedia.org/wiki/Phonons" TargetMode="External"/><Relationship Id="rId32" Type="http://schemas.openxmlformats.org/officeDocument/2006/relationships/hyperlink" Target="https://en.wikipedia.org/w/index.php?title=Hall_effect&amp;action=edit&amp;section=3" TargetMode="External"/><Relationship Id="rId37" Type="http://schemas.openxmlformats.org/officeDocument/2006/relationships/hyperlink" Target="https://en.wikipedia.org/wiki/Hall_effect" TargetMode="External"/><Relationship Id="rId40" Type="http://schemas.openxmlformats.org/officeDocument/2006/relationships/hyperlink" Target="https://en.wikipedia.org/wiki/Current_sensor" TargetMode="External"/><Relationship Id="rId45" Type="http://schemas.openxmlformats.org/officeDocument/2006/relationships/theme" Target="theme/theme1.xml"/><Relationship Id="rId5" Type="http://schemas.openxmlformats.org/officeDocument/2006/relationships/hyperlink" Target="https://en.wikipedia.org/wiki/Electric_field" TargetMode="External"/><Relationship Id="rId15" Type="http://schemas.openxmlformats.org/officeDocument/2006/relationships/hyperlink" Target="https://en.wikipedia.org/wiki/Hall_effect" TargetMode="External"/><Relationship Id="rId23" Type="http://schemas.openxmlformats.org/officeDocument/2006/relationships/hyperlink" Target="https://en.wikipedia.org/wiki/Hall_effect" TargetMode="External"/><Relationship Id="rId28" Type="http://schemas.openxmlformats.org/officeDocument/2006/relationships/hyperlink" Target="https://en.wikipedia.org/wiki/Electric_current" TargetMode="External"/><Relationship Id="rId36" Type="http://schemas.openxmlformats.org/officeDocument/2006/relationships/hyperlink" Target="https://en.wikipedia.org/wiki/Electron_mobility" TargetMode="External"/><Relationship Id="rId10" Type="http://schemas.openxmlformats.org/officeDocument/2006/relationships/hyperlink" Target="https://en.wikipedia.org/wiki/Baltimore" TargetMode="External"/><Relationship Id="rId19" Type="http://schemas.openxmlformats.org/officeDocument/2006/relationships/hyperlink" Target="https://en.wikipedia.org/wiki/Electron" TargetMode="External"/><Relationship Id="rId31" Type="http://schemas.openxmlformats.org/officeDocument/2006/relationships/hyperlink" Target="https://en.wikipedia.org/wiki/Drift_velocity"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Johns_Hopkins_University" TargetMode="External"/><Relationship Id="rId14" Type="http://schemas.openxmlformats.org/officeDocument/2006/relationships/hyperlink" Target="https://en.wikipedia.org/wiki/Electron" TargetMode="External"/><Relationship Id="rId22" Type="http://schemas.openxmlformats.org/officeDocument/2006/relationships/hyperlink" Target="https://en.wikipedia.org/wiki/Lorentz_force" TargetMode="External"/><Relationship Id="rId27" Type="http://schemas.openxmlformats.org/officeDocument/2006/relationships/hyperlink" Target="https://en.wikipedia.org/wiki/Classical_electromagnetism" TargetMode="External"/><Relationship Id="rId30" Type="http://schemas.openxmlformats.org/officeDocument/2006/relationships/hyperlink" Target="https://en.wikipedia.org/wiki/Lorentz_force" TargetMode="External"/><Relationship Id="rId35" Type="http://schemas.openxmlformats.org/officeDocument/2006/relationships/hyperlink" Target="https://en.wikipedia.org/wiki/Electron_hole" TargetMode="External"/><Relationship Id="rId43" Type="http://schemas.openxmlformats.org/officeDocument/2006/relationships/hyperlink" Target="https://en.wikipedia.org/wiki/Paintball_mar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Hatnean Marius</dc:creator>
  <cp:keywords/>
  <dc:description/>
  <cp:lastModifiedBy>Hatnean Marius</cp:lastModifiedBy>
  <cp:revision>2</cp:revision>
  <dcterms:created xsi:type="dcterms:W3CDTF">2016-06-15T06:26:00Z</dcterms:created>
  <dcterms:modified xsi:type="dcterms:W3CDTF">2016-06-15T06:30:00Z</dcterms:modified>
</cp:coreProperties>
</file>