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9DE773" w14:textId="77777777" w:rsidR="00EB7C04" w:rsidRDefault="003A6766" w:rsidP="00440910">
      <w:pPr>
        <w:spacing w:line="300" w:lineRule="atLeast"/>
        <w:jc w:val="right"/>
        <w:rPr>
          <w:rFonts w:ascii="Arial" w:hAnsi="Arial" w:cs="Arial"/>
          <w:b/>
          <w:bCs/>
          <w:sz w:val="28"/>
          <w:szCs w:val="28"/>
        </w:rPr>
      </w:pPr>
      <w:bookmarkStart w:id="0" w:name="_GoBack"/>
      <w:bookmarkEnd w:id="0"/>
      <w:r>
        <w:rPr>
          <w:rFonts w:ascii="Arial" w:hAnsi="Arial" w:cs="Arial"/>
          <w:b/>
          <w:bCs/>
          <w:sz w:val="28"/>
          <w:szCs w:val="28"/>
        </w:rPr>
        <w:t>Chapter 25</w:t>
      </w:r>
    </w:p>
    <w:p w14:paraId="3B32EA7C" w14:textId="42226DB9" w:rsidR="00BF2C3F" w:rsidRDefault="00BF2C3F" w:rsidP="00440910">
      <w:pPr>
        <w:spacing w:line="300" w:lineRule="atLeast"/>
        <w:jc w:val="right"/>
        <w:rPr>
          <w:rFonts w:ascii="Arial" w:hAnsi="Arial" w:cs="Arial"/>
          <w:b/>
          <w:bCs/>
          <w:sz w:val="28"/>
          <w:szCs w:val="28"/>
        </w:rPr>
      </w:pPr>
      <w:r>
        <w:rPr>
          <w:rFonts w:ascii="Arial" w:hAnsi="Arial" w:cs="Arial"/>
          <w:b/>
          <w:bCs/>
          <w:sz w:val="28"/>
          <w:szCs w:val="28"/>
        </w:rPr>
        <w:t>Transfer Taxes and Wealth Planning</w:t>
      </w:r>
    </w:p>
    <w:p w14:paraId="453CA212" w14:textId="77777777" w:rsidR="00BF2C3F" w:rsidRPr="00B90521" w:rsidRDefault="00BF2C3F" w:rsidP="00440910">
      <w:pPr>
        <w:spacing w:line="300" w:lineRule="atLeast"/>
        <w:jc w:val="right"/>
        <w:rPr>
          <w:rFonts w:ascii="Arial" w:hAnsi="Arial" w:cs="Arial"/>
          <w:b/>
          <w:bCs/>
          <w:sz w:val="28"/>
          <w:szCs w:val="28"/>
        </w:rPr>
      </w:pPr>
    </w:p>
    <w:p w14:paraId="4AC4F5C0" w14:textId="77777777" w:rsidR="00EB7C04" w:rsidRDefault="00EB7C04" w:rsidP="00440910">
      <w:pPr>
        <w:spacing w:line="300" w:lineRule="atLeast"/>
        <w:jc w:val="center"/>
        <w:rPr>
          <w:rFonts w:ascii="Arial" w:hAnsi="Arial" w:cs="Arial"/>
          <w:b/>
          <w:sz w:val="28"/>
          <w:szCs w:val="28"/>
        </w:rPr>
      </w:pPr>
      <w:r w:rsidRPr="00BF2C3F">
        <w:rPr>
          <w:rFonts w:ascii="Arial" w:hAnsi="Arial" w:cs="Arial"/>
          <w:b/>
          <w:sz w:val="28"/>
          <w:szCs w:val="28"/>
        </w:rPr>
        <w:t>SOLUTIONS MANUAL</w:t>
      </w:r>
    </w:p>
    <w:p w14:paraId="05C48D3F" w14:textId="77777777" w:rsidR="00772EB4" w:rsidRPr="00BF2C3F" w:rsidRDefault="00772EB4" w:rsidP="00440910">
      <w:pPr>
        <w:spacing w:line="300" w:lineRule="atLeast"/>
        <w:jc w:val="center"/>
        <w:rPr>
          <w:rFonts w:ascii="Arial" w:hAnsi="Arial" w:cs="Arial"/>
          <w:b/>
          <w:sz w:val="28"/>
          <w:szCs w:val="28"/>
        </w:rPr>
      </w:pPr>
    </w:p>
    <w:p w14:paraId="7BB640AE" w14:textId="41877C9E" w:rsidR="00772EB4" w:rsidRPr="00772EB4" w:rsidRDefault="00772EB4" w:rsidP="00440910">
      <w:pPr>
        <w:spacing w:line="300" w:lineRule="atLeast"/>
        <w:outlineLvl w:val="0"/>
        <w:rPr>
          <w:rFonts w:ascii="Arial" w:hAnsi="Arial" w:cs="Arial"/>
          <w:b/>
          <w:sz w:val="28"/>
          <w:szCs w:val="28"/>
        </w:rPr>
      </w:pPr>
      <w:r>
        <w:rPr>
          <w:rFonts w:ascii="Arial" w:hAnsi="Arial" w:cs="Arial"/>
          <w:b/>
          <w:sz w:val="28"/>
          <w:szCs w:val="28"/>
        </w:rPr>
        <w:t>Discussion Questions</w:t>
      </w:r>
    </w:p>
    <w:p w14:paraId="6AEF5C56" w14:textId="77777777" w:rsidR="00772EB4" w:rsidRPr="00B90521" w:rsidRDefault="00772EB4" w:rsidP="00440910">
      <w:pPr>
        <w:spacing w:line="300" w:lineRule="atLeast"/>
        <w:outlineLvl w:val="0"/>
        <w:rPr>
          <w:b/>
        </w:rPr>
      </w:pPr>
    </w:p>
    <w:p w14:paraId="600F70AF" w14:textId="5BCAEF64" w:rsidR="00EB7C04" w:rsidRPr="00B90521" w:rsidRDefault="00440910" w:rsidP="00440910">
      <w:pPr>
        <w:spacing w:line="300" w:lineRule="atLeast"/>
        <w:ind w:left="576" w:hanging="576"/>
      </w:pPr>
      <w:r>
        <w:t>1.</w:t>
      </w:r>
      <w:r>
        <w:tab/>
        <w:t xml:space="preserve">[LO 1] </w:t>
      </w:r>
      <w:r w:rsidR="00EB7C04" w:rsidRPr="00B90521">
        <w:t>Identify the features common to the gift tax formula and the estate tax formula.</w:t>
      </w:r>
    </w:p>
    <w:p w14:paraId="6F4C8B1B" w14:textId="77777777" w:rsidR="00440910" w:rsidRDefault="00EB7C04" w:rsidP="00440910">
      <w:pPr>
        <w:spacing w:line="300" w:lineRule="atLeast"/>
        <w:ind w:left="576" w:hanging="576"/>
        <w:rPr>
          <w:i/>
        </w:rPr>
      </w:pPr>
      <w:r w:rsidRPr="00B90521">
        <w:rPr>
          <w:i/>
        </w:rPr>
        <w:tab/>
      </w:r>
    </w:p>
    <w:p w14:paraId="4B62E5F4" w14:textId="7D7CF93C" w:rsidR="00EB7C04" w:rsidRDefault="00EB7C04" w:rsidP="00440910">
      <w:pPr>
        <w:spacing w:line="300" w:lineRule="atLeast"/>
        <w:ind w:left="576"/>
        <w:rPr>
          <w:i/>
        </w:rPr>
      </w:pPr>
      <w:r w:rsidRPr="00B90521">
        <w:rPr>
          <w:i/>
        </w:rPr>
        <w:t>The integration of the estate and gift taxes in 1976 provided for a cumulative progressive transfer tax rate schedule.</w:t>
      </w:r>
      <w:r w:rsidR="0018552C">
        <w:rPr>
          <w:i/>
        </w:rPr>
        <w:t xml:space="preserve"> </w:t>
      </w:r>
      <w:r w:rsidRPr="00B90521">
        <w:rPr>
          <w:i/>
        </w:rPr>
        <w:t>In this integrated formula the cumulative effect of transfers in prior periods are taken into account when calculating the tax for a current gift or for the assets in an estate.</w:t>
      </w:r>
      <w:r w:rsidR="0018552C">
        <w:rPr>
          <w:i/>
        </w:rPr>
        <w:t xml:space="preserve"> </w:t>
      </w:r>
      <w:r w:rsidRPr="00B90521">
        <w:rPr>
          <w:i/>
        </w:rPr>
        <w:t>The taxable gifts in prior years are added to the current transfer, and the tax is computed on total (cumulative) transfers.</w:t>
      </w:r>
      <w:r w:rsidR="0018552C">
        <w:rPr>
          <w:i/>
        </w:rPr>
        <w:t xml:space="preserve"> </w:t>
      </w:r>
      <w:r w:rsidRPr="00B90521">
        <w:rPr>
          <w:i/>
        </w:rPr>
        <w:t>The tax on the earlier gifts is then subtracted from the total tax to prevent the earlier gifts from being taxed twice.</w:t>
      </w:r>
      <w:r w:rsidR="0018552C">
        <w:rPr>
          <w:i/>
        </w:rPr>
        <w:t xml:space="preserve"> </w:t>
      </w:r>
      <w:r w:rsidRPr="00B90521">
        <w:rPr>
          <w:i/>
        </w:rPr>
        <w:t>The unified credit is a second common element that was designed to prevent taxation of all but the largest transfers.</w:t>
      </w:r>
      <w:r w:rsidR="0018552C">
        <w:rPr>
          <w:i/>
        </w:rPr>
        <w:t xml:space="preserve"> </w:t>
      </w:r>
      <w:r w:rsidRPr="00B90521">
        <w:rPr>
          <w:i/>
        </w:rPr>
        <w:t xml:space="preserve">The amount of taxable transfers that can be made without exceeding the unified credit is referred to as the </w:t>
      </w:r>
      <w:r w:rsidR="007C09F1">
        <w:rPr>
          <w:i/>
        </w:rPr>
        <w:t xml:space="preserve">applicable exemption amount (previously the </w:t>
      </w:r>
      <w:r w:rsidRPr="00B90521">
        <w:rPr>
          <w:i/>
        </w:rPr>
        <w:t>exemption equivalent</w:t>
      </w:r>
      <w:r w:rsidR="007C09F1">
        <w:rPr>
          <w:i/>
        </w:rPr>
        <w:t>)</w:t>
      </w:r>
      <w:r w:rsidRPr="00B90521">
        <w:rPr>
          <w:i/>
        </w:rPr>
        <w:t>.</w:t>
      </w:r>
      <w:r w:rsidR="0018552C">
        <w:rPr>
          <w:i/>
        </w:rPr>
        <w:t xml:space="preserve"> </w:t>
      </w:r>
      <w:r w:rsidRPr="00B90521">
        <w:rPr>
          <w:i/>
        </w:rPr>
        <w:t>A final important feature of the unified taxes is the application of two common deductions.</w:t>
      </w:r>
      <w:r w:rsidR="0018552C">
        <w:rPr>
          <w:i/>
        </w:rPr>
        <w:t xml:space="preserve"> </w:t>
      </w:r>
      <w:r w:rsidRPr="00B90521">
        <w:rPr>
          <w:i/>
        </w:rPr>
        <w:t>Each transfer tax provides for an unlimited deduction for charitable contributions and a generous deduction for transfers to a spouse (the marital deduction).</w:t>
      </w:r>
      <w:r w:rsidR="0018552C">
        <w:rPr>
          <w:i/>
        </w:rPr>
        <w:t xml:space="preserve"> </w:t>
      </w:r>
    </w:p>
    <w:p w14:paraId="132EDEDF" w14:textId="77777777" w:rsidR="00440910" w:rsidRPr="00B90521" w:rsidRDefault="00440910" w:rsidP="00440910">
      <w:pPr>
        <w:spacing w:line="300" w:lineRule="atLeast"/>
        <w:ind w:left="576"/>
        <w:rPr>
          <w:i/>
        </w:rPr>
      </w:pPr>
    </w:p>
    <w:p w14:paraId="2C1CAF90" w14:textId="1E8359F7" w:rsidR="00EB7C04" w:rsidRPr="00B90521" w:rsidRDefault="00EB7C04" w:rsidP="00440910">
      <w:pPr>
        <w:spacing w:line="300" w:lineRule="atLeast"/>
        <w:ind w:left="576" w:hanging="576"/>
      </w:pPr>
      <w:r w:rsidRPr="00B90521">
        <w:t>2.</w:t>
      </w:r>
      <w:r w:rsidRPr="00B90521">
        <w:tab/>
        <w:t>[L</w:t>
      </w:r>
      <w:r w:rsidR="00440910">
        <w:t xml:space="preserve">O 1] </w:t>
      </w:r>
      <w:r w:rsidRPr="00B90521">
        <w:t>Explain why Congress felt it necessary to enact a gift tax to complement the estate tax.</w:t>
      </w:r>
    </w:p>
    <w:p w14:paraId="0828CAB6" w14:textId="77777777" w:rsidR="00440910" w:rsidRDefault="00EB7C04" w:rsidP="00440910">
      <w:pPr>
        <w:spacing w:line="300" w:lineRule="atLeast"/>
        <w:ind w:left="576" w:hanging="576"/>
        <w:rPr>
          <w:i/>
        </w:rPr>
      </w:pPr>
      <w:r w:rsidRPr="00B90521">
        <w:rPr>
          <w:i/>
        </w:rPr>
        <w:tab/>
      </w:r>
    </w:p>
    <w:p w14:paraId="21FE70F2" w14:textId="77777777" w:rsidR="00440910" w:rsidRDefault="00EB7C04" w:rsidP="00440910">
      <w:pPr>
        <w:spacing w:line="300" w:lineRule="atLeast"/>
        <w:ind w:left="576"/>
        <w:rPr>
          <w:i/>
        </w:rPr>
      </w:pPr>
      <w:r w:rsidRPr="00B90521">
        <w:rPr>
          <w:i/>
        </w:rPr>
        <w:t xml:space="preserve">Without a gift tax, the estate </w:t>
      </w:r>
      <w:r w:rsidR="00BF2EB8">
        <w:rPr>
          <w:i/>
        </w:rPr>
        <w:t xml:space="preserve">could be </w:t>
      </w:r>
      <w:r w:rsidRPr="00B90521">
        <w:rPr>
          <w:i/>
        </w:rPr>
        <w:t xml:space="preserve">avoided by making intervivos gifts including deathbed transfers. </w:t>
      </w:r>
    </w:p>
    <w:p w14:paraId="6387ECB2" w14:textId="393FBADF" w:rsidR="00EB7C04" w:rsidRPr="00B90521" w:rsidRDefault="00EB7C04" w:rsidP="00440910">
      <w:pPr>
        <w:spacing w:line="300" w:lineRule="atLeast"/>
        <w:ind w:left="576"/>
        <w:rPr>
          <w:i/>
        </w:rPr>
      </w:pPr>
      <w:r w:rsidRPr="00B90521">
        <w:rPr>
          <w:i/>
        </w:rPr>
        <w:t xml:space="preserve"> </w:t>
      </w:r>
    </w:p>
    <w:p w14:paraId="70904A25" w14:textId="337FEF47" w:rsidR="00EB7C04" w:rsidRPr="00B90521" w:rsidRDefault="00440910" w:rsidP="00440910">
      <w:pPr>
        <w:spacing w:line="300" w:lineRule="atLeast"/>
        <w:ind w:left="576" w:hanging="576"/>
      </w:pPr>
      <w:r>
        <w:t>3.</w:t>
      </w:r>
      <w:r>
        <w:tab/>
        <w:t xml:space="preserve">[LO 1] </w:t>
      </w:r>
      <w:r w:rsidR="00EB7C04" w:rsidRPr="00B90521">
        <w:t>Describe the unified credit and the purpose it serves in the gift and estate tax.</w:t>
      </w:r>
    </w:p>
    <w:p w14:paraId="2312C92C" w14:textId="77777777" w:rsidR="00440910" w:rsidRDefault="00440910" w:rsidP="00440910">
      <w:pPr>
        <w:spacing w:line="300" w:lineRule="atLeast"/>
        <w:ind w:left="576"/>
        <w:rPr>
          <w:i/>
        </w:rPr>
      </w:pPr>
    </w:p>
    <w:p w14:paraId="6A795357" w14:textId="27AA698D" w:rsidR="00EB7C04" w:rsidRDefault="00EB7C04" w:rsidP="00440910">
      <w:pPr>
        <w:spacing w:line="300" w:lineRule="atLeast"/>
        <w:ind w:left="576"/>
        <w:rPr>
          <w:i/>
        </w:rPr>
      </w:pPr>
      <w:r w:rsidRPr="00B90521">
        <w:rPr>
          <w:i/>
        </w:rPr>
        <w:t>The objective of the unified credit is to prevent the application of either the gift or estate tax to taxpayers who would not accumulate a relatively large amount of property transfers during their lifetime and/or would not have a relatively large value of assets to pass on to heirs upon their death.</w:t>
      </w:r>
      <w:r w:rsidR="0018552C">
        <w:rPr>
          <w:i/>
        </w:rPr>
        <w:t xml:space="preserve"> </w:t>
      </w:r>
      <w:r w:rsidRPr="00B90521">
        <w:rPr>
          <w:i/>
        </w:rPr>
        <w:t>The amount of cumulative taxable transfers that can be made without exceeding the unified credit is referred to as the</w:t>
      </w:r>
      <w:r w:rsidR="007C09F1" w:rsidRPr="00B90521">
        <w:rPr>
          <w:i/>
        </w:rPr>
        <w:t xml:space="preserve"> </w:t>
      </w:r>
      <w:r w:rsidR="007C09F1">
        <w:rPr>
          <w:i/>
        </w:rPr>
        <w:t xml:space="preserve">applicable exemption amount (previously the </w:t>
      </w:r>
      <w:r w:rsidR="007C09F1" w:rsidRPr="00B90521">
        <w:rPr>
          <w:i/>
        </w:rPr>
        <w:t>exemption equivalent</w:t>
      </w:r>
      <w:r w:rsidR="007C09F1">
        <w:rPr>
          <w:i/>
        </w:rPr>
        <w:t xml:space="preserve">) </w:t>
      </w:r>
      <w:r w:rsidRPr="00B90521">
        <w:rPr>
          <w:i/>
        </w:rPr>
        <w:t xml:space="preserve">and </w:t>
      </w:r>
      <w:r w:rsidR="00440824">
        <w:rPr>
          <w:i/>
        </w:rPr>
        <w:t xml:space="preserve">as </w:t>
      </w:r>
      <w:r w:rsidR="00386195">
        <w:rPr>
          <w:i/>
        </w:rPr>
        <w:t xml:space="preserve">scheduled </w:t>
      </w:r>
      <w:r w:rsidR="002D6764" w:rsidRPr="002A77F9">
        <w:rPr>
          <w:i/>
        </w:rPr>
        <w:t xml:space="preserve">is </w:t>
      </w:r>
      <w:r w:rsidRPr="002A77F9">
        <w:rPr>
          <w:i/>
        </w:rPr>
        <w:t>$</w:t>
      </w:r>
      <w:r w:rsidR="00AC1F02" w:rsidRPr="002A77F9">
        <w:rPr>
          <w:i/>
        </w:rPr>
        <w:t>5.</w:t>
      </w:r>
      <w:r w:rsidR="007C09F1">
        <w:rPr>
          <w:i/>
        </w:rPr>
        <w:t>4</w:t>
      </w:r>
      <w:r w:rsidR="003215D6">
        <w:rPr>
          <w:i/>
        </w:rPr>
        <w:t>5</w:t>
      </w:r>
      <w:r w:rsidRPr="002A77F9">
        <w:rPr>
          <w:i/>
        </w:rPr>
        <w:t xml:space="preserve"> million</w:t>
      </w:r>
      <w:r w:rsidRPr="00B90521">
        <w:rPr>
          <w:i/>
        </w:rPr>
        <w:t xml:space="preserve"> for </w:t>
      </w:r>
      <w:r w:rsidR="00082D31">
        <w:rPr>
          <w:i/>
        </w:rPr>
        <w:t xml:space="preserve">both </w:t>
      </w:r>
      <w:r w:rsidRPr="00B90521">
        <w:rPr>
          <w:i/>
        </w:rPr>
        <w:t xml:space="preserve">the </w:t>
      </w:r>
      <w:r w:rsidR="00082D31">
        <w:rPr>
          <w:i/>
        </w:rPr>
        <w:t xml:space="preserve">estate and </w:t>
      </w:r>
      <w:r w:rsidRPr="00B90521">
        <w:rPr>
          <w:i/>
        </w:rPr>
        <w:t>gift tax</w:t>
      </w:r>
      <w:r w:rsidR="00082D31">
        <w:rPr>
          <w:i/>
        </w:rPr>
        <w:t>es</w:t>
      </w:r>
      <w:r w:rsidRPr="00B90521">
        <w:rPr>
          <w:i/>
        </w:rPr>
        <w:t xml:space="preserve"> </w:t>
      </w:r>
      <w:r w:rsidR="00317615">
        <w:rPr>
          <w:i/>
        </w:rPr>
        <w:t>in 201</w:t>
      </w:r>
      <w:r w:rsidR="00AA6AF6">
        <w:rPr>
          <w:i/>
        </w:rPr>
        <w:t>6</w:t>
      </w:r>
      <w:r w:rsidRPr="00B90521">
        <w:rPr>
          <w:i/>
        </w:rPr>
        <w:t>.</w:t>
      </w:r>
      <w:r w:rsidR="0018552C">
        <w:rPr>
          <w:i/>
        </w:rPr>
        <w:t xml:space="preserve"> </w:t>
      </w:r>
    </w:p>
    <w:p w14:paraId="22BC649E" w14:textId="77777777" w:rsidR="00440910" w:rsidRPr="00B90521" w:rsidRDefault="00440910" w:rsidP="00440910">
      <w:pPr>
        <w:spacing w:line="300" w:lineRule="atLeast"/>
        <w:ind w:left="576"/>
        <w:rPr>
          <w:i/>
        </w:rPr>
      </w:pPr>
    </w:p>
    <w:p w14:paraId="4B7F3202" w14:textId="44BB8D18" w:rsidR="00EB7C04" w:rsidRPr="00B90521" w:rsidRDefault="00440910" w:rsidP="00440910">
      <w:pPr>
        <w:spacing w:line="300" w:lineRule="atLeast"/>
        <w:ind w:left="576" w:hanging="576"/>
      </w:pPr>
      <w:r>
        <w:t>4.</w:t>
      </w:r>
      <w:r>
        <w:tab/>
        <w:t xml:space="preserve">[LO 1] </w:t>
      </w:r>
      <w:r w:rsidR="00EB7C04" w:rsidRPr="00B90521">
        <w:t>Fred is retired and living on his pension.</w:t>
      </w:r>
      <w:r w:rsidR="0018552C">
        <w:t xml:space="preserve"> </w:t>
      </w:r>
      <w:r w:rsidR="00EB7C04" w:rsidRPr="00B90521">
        <w:t>He has accumulated almost $1 million of property he would like to leave to his children.</w:t>
      </w:r>
      <w:r w:rsidR="0018552C">
        <w:t xml:space="preserve"> </w:t>
      </w:r>
      <w:r w:rsidR="00EB7C04" w:rsidRPr="00B90521">
        <w:t>However, Fred is afraid much of his wealth will be eliminated by the federal estate tax.</w:t>
      </w:r>
      <w:r w:rsidR="0018552C">
        <w:t xml:space="preserve"> </w:t>
      </w:r>
      <w:r w:rsidR="00EB7C04" w:rsidRPr="00B90521">
        <w:t>Explain whether this fear is well founded.</w:t>
      </w:r>
    </w:p>
    <w:p w14:paraId="73294472" w14:textId="77777777" w:rsidR="00440910" w:rsidRDefault="00EB7C04" w:rsidP="00440910">
      <w:pPr>
        <w:spacing w:line="300" w:lineRule="atLeast"/>
        <w:ind w:left="576" w:hanging="576"/>
        <w:rPr>
          <w:i/>
        </w:rPr>
      </w:pPr>
      <w:r w:rsidRPr="00B90521">
        <w:rPr>
          <w:i/>
        </w:rPr>
        <w:tab/>
      </w:r>
    </w:p>
    <w:p w14:paraId="69AE44CD" w14:textId="73091200" w:rsidR="00EB7C04" w:rsidRDefault="00EB7C04" w:rsidP="00440910">
      <w:pPr>
        <w:spacing w:line="300" w:lineRule="atLeast"/>
        <w:ind w:left="576"/>
        <w:rPr>
          <w:i/>
        </w:rPr>
      </w:pPr>
      <w:r w:rsidRPr="00B90521">
        <w:rPr>
          <w:i/>
        </w:rPr>
        <w:lastRenderedPageBreak/>
        <w:t xml:space="preserve">The gift and estate taxes generally do not apply to taxpayers who have not accumulated a relatively </w:t>
      </w:r>
      <w:r>
        <w:rPr>
          <w:i/>
        </w:rPr>
        <w:t xml:space="preserve">large </w:t>
      </w:r>
      <w:r w:rsidRPr="00B90521">
        <w:rPr>
          <w:i/>
        </w:rPr>
        <w:t>estate.</w:t>
      </w:r>
      <w:r w:rsidR="0018552C">
        <w:rPr>
          <w:i/>
        </w:rPr>
        <w:t xml:space="preserve"> </w:t>
      </w:r>
      <w:r w:rsidRPr="00B90521">
        <w:rPr>
          <w:i/>
        </w:rPr>
        <w:t>Currently, the</w:t>
      </w:r>
      <w:r w:rsidR="007C09F1" w:rsidRPr="00B90521">
        <w:rPr>
          <w:i/>
        </w:rPr>
        <w:t xml:space="preserve"> </w:t>
      </w:r>
      <w:r w:rsidR="007C09F1">
        <w:rPr>
          <w:i/>
        </w:rPr>
        <w:t xml:space="preserve">applicable exemption amount (previously the </w:t>
      </w:r>
      <w:r w:rsidR="007C09F1" w:rsidRPr="00B90521">
        <w:rPr>
          <w:i/>
        </w:rPr>
        <w:t>exemption equivalent</w:t>
      </w:r>
      <w:r w:rsidR="007C09F1">
        <w:rPr>
          <w:i/>
        </w:rPr>
        <w:t xml:space="preserve">) </w:t>
      </w:r>
      <w:r w:rsidRPr="00B90521">
        <w:rPr>
          <w:i/>
        </w:rPr>
        <w:t>is set at $</w:t>
      </w:r>
      <w:r>
        <w:rPr>
          <w:i/>
        </w:rPr>
        <w:t>5</w:t>
      </w:r>
      <w:r w:rsidR="00317615">
        <w:rPr>
          <w:i/>
        </w:rPr>
        <w:t>.</w:t>
      </w:r>
      <w:r w:rsidR="007C09F1">
        <w:rPr>
          <w:i/>
        </w:rPr>
        <w:t>4</w:t>
      </w:r>
      <w:r w:rsidR="003215D6">
        <w:rPr>
          <w:i/>
        </w:rPr>
        <w:t>5</w:t>
      </w:r>
      <w:r w:rsidRPr="00B90521">
        <w:rPr>
          <w:i/>
        </w:rPr>
        <w:t xml:space="preserve"> million for the estate tax.</w:t>
      </w:r>
      <w:r w:rsidR="0018552C">
        <w:rPr>
          <w:i/>
        </w:rPr>
        <w:t xml:space="preserve"> </w:t>
      </w:r>
      <w:r w:rsidRPr="00B90521">
        <w:rPr>
          <w:i/>
        </w:rPr>
        <w:t>Fred’s pension will likely terminate at his death and will not be included in his estate.</w:t>
      </w:r>
      <w:r w:rsidR="0018552C">
        <w:rPr>
          <w:i/>
        </w:rPr>
        <w:t xml:space="preserve"> </w:t>
      </w:r>
      <w:r w:rsidRPr="00B90521">
        <w:rPr>
          <w:i/>
        </w:rPr>
        <w:t xml:space="preserve">Hence, </w:t>
      </w:r>
      <w:r>
        <w:rPr>
          <w:i/>
        </w:rPr>
        <w:t xml:space="preserve">unless </w:t>
      </w:r>
      <w:r w:rsidRPr="00B90521">
        <w:rPr>
          <w:i/>
        </w:rPr>
        <w:t xml:space="preserve">Fred </w:t>
      </w:r>
      <w:r>
        <w:rPr>
          <w:i/>
        </w:rPr>
        <w:t xml:space="preserve">has made significant taxable gifts during his life, he </w:t>
      </w:r>
      <w:r w:rsidRPr="00B90521">
        <w:rPr>
          <w:i/>
        </w:rPr>
        <w:t>is unlikely to have an estate that is sufficiently large to be subjected to the federal estate tax.</w:t>
      </w:r>
      <w:r w:rsidR="0018552C">
        <w:rPr>
          <w:i/>
        </w:rPr>
        <w:t xml:space="preserve"> </w:t>
      </w:r>
    </w:p>
    <w:p w14:paraId="0A716815" w14:textId="77777777" w:rsidR="00440910" w:rsidRPr="00B90521" w:rsidRDefault="00440910" w:rsidP="00440910">
      <w:pPr>
        <w:spacing w:line="300" w:lineRule="atLeast"/>
        <w:ind w:left="576"/>
        <w:rPr>
          <w:i/>
        </w:rPr>
      </w:pPr>
    </w:p>
    <w:p w14:paraId="5D9250A6" w14:textId="467B03C2" w:rsidR="00894B68" w:rsidRDefault="00894B68" w:rsidP="00440910">
      <w:pPr>
        <w:spacing w:line="300" w:lineRule="atLeast"/>
        <w:ind w:left="576" w:hanging="576"/>
      </w:pPr>
      <w:r>
        <w:t>5</w:t>
      </w:r>
      <w:r w:rsidRPr="00B90521">
        <w:t>.</w:t>
      </w:r>
      <w:r w:rsidRPr="00B90521">
        <w:tab/>
        <w:t>[</w:t>
      </w:r>
      <w:r>
        <w:t>LO 1</w:t>
      </w:r>
      <w:r w:rsidR="00920A8E" w:rsidRPr="00B90521">
        <w:t>] Define</w:t>
      </w:r>
      <w:r w:rsidRPr="00B90521">
        <w:t xml:space="preserve"> fair market value for transfer tax purposes.</w:t>
      </w:r>
    </w:p>
    <w:p w14:paraId="3BB2AD52" w14:textId="77777777" w:rsidR="00440910" w:rsidRPr="00B90521" w:rsidRDefault="00440910" w:rsidP="00440910">
      <w:pPr>
        <w:spacing w:line="300" w:lineRule="atLeast"/>
        <w:ind w:left="576" w:hanging="576"/>
      </w:pPr>
    </w:p>
    <w:p w14:paraId="512CEAE3" w14:textId="77777777" w:rsidR="00894B68" w:rsidRDefault="00894B68" w:rsidP="00440910">
      <w:pPr>
        <w:spacing w:line="300" w:lineRule="atLeast"/>
        <w:ind w:left="576" w:hanging="576"/>
        <w:rPr>
          <w:i/>
        </w:rPr>
      </w:pPr>
      <w:r w:rsidRPr="00B90521">
        <w:rPr>
          <w:i/>
        </w:rPr>
        <w:tab/>
        <w:t>According to the regulations, fair market value is the price at which such property would change hands between a willing buyer and a willing seller, neither being under any compulsion to buy or to sell, and both have reasonable knowledge of the relevant facts.</w:t>
      </w:r>
    </w:p>
    <w:p w14:paraId="50AFE566" w14:textId="77777777" w:rsidR="00440910" w:rsidRPr="00B90521" w:rsidRDefault="00440910" w:rsidP="00440910">
      <w:pPr>
        <w:spacing w:line="300" w:lineRule="atLeast"/>
        <w:ind w:left="576" w:hanging="576"/>
        <w:rPr>
          <w:i/>
        </w:rPr>
      </w:pPr>
    </w:p>
    <w:p w14:paraId="433BE699" w14:textId="19BA4E7C" w:rsidR="002C3012" w:rsidRDefault="008009DE" w:rsidP="00440910">
      <w:pPr>
        <w:spacing w:line="300" w:lineRule="atLeast"/>
        <w:ind w:left="576" w:hanging="576"/>
      </w:pPr>
      <w:r>
        <w:t>6</w:t>
      </w:r>
      <w:r w:rsidR="002C3012" w:rsidRPr="00B90521">
        <w:t>.</w:t>
      </w:r>
      <w:r w:rsidR="002C3012" w:rsidRPr="00B90521">
        <w:tab/>
        <w:t>[</w:t>
      </w:r>
      <w:r w:rsidR="002C3012">
        <w:t>LO 2</w:t>
      </w:r>
      <w:r w:rsidR="00920A8E" w:rsidRPr="00B90521">
        <w:t>] Describe</w:t>
      </w:r>
      <w:r w:rsidR="002C3012" w:rsidRPr="00B90521">
        <w:t xml:space="preserve"> the requirements for a complete gift, and contrast a gift of a present interest with a gift of a future interest.</w:t>
      </w:r>
    </w:p>
    <w:p w14:paraId="305F3768" w14:textId="77777777" w:rsidR="000178FF" w:rsidRPr="00B90521" w:rsidRDefault="000178FF" w:rsidP="00440910">
      <w:pPr>
        <w:spacing w:line="300" w:lineRule="atLeast"/>
        <w:ind w:left="576" w:hanging="576"/>
      </w:pPr>
    </w:p>
    <w:p w14:paraId="6C0A5724" w14:textId="5B2C39C6" w:rsidR="002C3012" w:rsidRDefault="002C3012" w:rsidP="00440910">
      <w:pPr>
        <w:spacing w:line="300" w:lineRule="atLeast"/>
        <w:ind w:left="576" w:hanging="576"/>
        <w:rPr>
          <w:i/>
        </w:rPr>
      </w:pPr>
      <w:r w:rsidRPr="00B90521">
        <w:rPr>
          <w:i/>
        </w:rPr>
        <w:tab/>
        <w:t>A gift is only complete with delivery (of control of the gift) and acceptance by the donee.</w:t>
      </w:r>
      <w:r w:rsidR="0018552C">
        <w:rPr>
          <w:i/>
        </w:rPr>
        <w:t xml:space="preserve"> </w:t>
      </w:r>
      <w:r w:rsidRPr="00B90521">
        <w:rPr>
          <w:i/>
        </w:rPr>
        <w:t>A present interest is one that the donee can enjoy immediately such as an unrestricted use of property or income.</w:t>
      </w:r>
      <w:r w:rsidR="0018552C">
        <w:rPr>
          <w:i/>
        </w:rPr>
        <w:t xml:space="preserve"> </w:t>
      </w:r>
      <w:r w:rsidRPr="00B90521">
        <w:rPr>
          <w:i/>
        </w:rPr>
        <w:t xml:space="preserve">In contrast, a future interest is one that </w:t>
      </w:r>
      <w:r w:rsidR="002452A1">
        <w:rPr>
          <w:i/>
        </w:rPr>
        <w:t xml:space="preserve">cannot be enjoyed immediately; </w:t>
      </w:r>
      <w:r w:rsidRPr="00B90521">
        <w:rPr>
          <w:i/>
        </w:rPr>
        <w:t>the enjoyment is postponed until sometime in the future.</w:t>
      </w:r>
    </w:p>
    <w:p w14:paraId="4FDD5ABC" w14:textId="77777777" w:rsidR="000178FF" w:rsidRPr="00B90521" w:rsidRDefault="000178FF" w:rsidP="00440910">
      <w:pPr>
        <w:spacing w:line="300" w:lineRule="atLeast"/>
        <w:ind w:left="576" w:hanging="576"/>
        <w:rPr>
          <w:i/>
        </w:rPr>
      </w:pPr>
    </w:p>
    <w:p w14:paraId="63BDFEEE" w14:textId="64364FDD" w:rsidR="002C3012" w:rsidRDefault="008009DE" w:rsidP="00440910">
      <w:pPr>
        <w:spacing w:line="300" w:lineRule="atLeast"/>
        <w:ind w:left="576" w:hanging="576"/>
      </w:pPr>
      <w:r>
        <w:t>7</w:t>
      </w:r>
      <w:r w:rsidR="002C3012" w:rsidRPr="00B90521">
        <w:t>.</w:t>
      </w:r>
      <w:r w:rsidR="002C3012" w:rsidRPr="00B90521">
        <w:tab/>
        <w:t>[</w:t>
      </w:r>
      <w:r w:rsidR="002C3012">
        <w:t>LO 2</w:t>
      </w:r>
      <w:r w:rsidR="003A327B" w:rsidRPr="00B90521">
        <w:t>] Describe</w:t>
      </w:r>
      <w:r w:rsidR="002C3012" w:rsidRPr="00B90521">
        <w:t xml:space="preserve"> a property transfer or payment that is not, by definition, a transfer for inadequate consideration. </w:t>
      </w:r>
    </w:p>
    <w:p w14:paraId="79EEC2D9" w14:textId="77777777" w:rsidR="000178FF" w:rsidRPr="00B90521" w:rsidRDefault="000178FF" w:rsidP="00440910">
      <w:pPr>
        <w:spacing w:line="300" w:lineRule="atLeast"/>
        <w:ind w:left="576" w:hanging="576"/>
      </w:pPr>
    </w:p>
    <w:p w14:paraId="0AE9DE3C" w14:textId="324A25E6" w:rsidR="002C3012" w:rsidRDefault="002C3012" w:rsidP="00440910">
      <w:pPr>
        <w:spacing w:line="300" w:lineRule="atLeast"/>
        <w:ind w:left="576" w:hanging="576"/>
        <w:rPr>
          <w:i/>
        </w:rPr>
      </w:pPr>
      <w:r w:rsidRPr="00B90521">
        <w:rPr>
          <w:i/>
        </w:rPr>
        <w:tab/>
        <w:t>A gift is defined as a transfer for inadequate consideration.</w:t>
      </w:r>
      <w:r w:rsidR="0018552C">
        <w:rPr>
          <w:i/>
        </w:rPr>
        <w:t xml:space="preserve"> </w:t>
      </w:r>
      <w:r w:rsidRPr="00B90521">
        <w:rPr>
          <w:i/>
        </w:rPr>
        <w:t>The gift tax is not imposed on payments associated with sales of goods or services because these transfers occur in a business context where consideration (money) is exchanged for the goods or services.</w:t>
      </w:r>
      <w:r w:rsidR="0018552C">
        <w:rPr>
          <w:i/>
        </w:rPr>
        <w:t xml:space="preserve"> </w:t>
      </w:r>
      <w:r w:rsidRPr="00B90521">
        <w:rPr>
          <w:i/>
        </w:rPr>
        <w:t>That is, there is adequate consideration.</w:t>
      </w:r>
      <w:r w:rsidR="0018552C">
        <w:rPr>
          <w:i/>
        </w:rPr>
        <w:t xml:space="preserve"> </w:t>
      </w:r>
      <w:r w:rsidRPr="00B90521">
        <w:rPr>
          <w:i/>
        </w:rPr>
        <w:t>Neither is the satisfaction of an obligation considered a gift.</w:t>
      </w:r>
      <w:r w:rsidR="0018552C">
        <w:rPr>
          <w:i/>
        </w:rPr>
        <w:t xml:space="preserve"> </w:t>
      </w:r>
      <w:r w:rsidRPr="00B90521">
        <w:rPr>
          <w:i/>
        </w:rPr>
        <w:t>For example, tuition payments for a child’s education would satisfy a support obligation and would not be considered a gift.</w:t>
      </w:r>
      <w:r w:rsidR="0018552C">
        <w:rPr>
          <w:i/>
        </w:rPr>
        <w:t xml:space="preserve"> </w:t>
      </w:r>
    </w:p>
    <w:p w14:paraId="57B5F5E4" w14:textId="77777777" w:rsidR="000178FF" w:rsidRPr="00B90521" w:rsidRDefault="000178FF" w:rsidP="00440910">
      <w:pPr>
        <w:spacing w:line="300" w:lineRule="atLeast"/>
        <w:ind w:left="576" w:hanging="576"/>
        <w:rPr>
          <w:i/>
        </w:rPr>
      </w:pPr>
    </w:p>
    <w:p w14:paraId="48FF5B3E" w14:textId="0A7103EA" w:rsidR="002C3012" w:rsidRDefault="008009DE" w:rsidP="00440910">
      <w:pPr>
        <w:spacing w:line="300" w:lineRule="atLeast"/>
        <w:ind w:left="576" w:hanging="576"/>
      </w:pPr>
      <w:r>
        <w:t>8</w:t>
      </w:r>
      <w:r w:rsidR="002C3012" w:rsidRPr="00B90521">
        <w:t>.</w:t>
      </w:r>
      <w:r w:rsidR="002C3012" w:rsidRPr="00B90521">
        <w:tab/>
        <w:t>[</w:t>
      </w:r>
      <w:r w:rsidR="002C3012">
        <w:t>LO 2</w:t>
      </w:r>
      <w:r w:rsidR="003A327B" w:rsidRPr="00B90521">
        <w:t>] Describe</w:t>
      </w:r>
      <w:r w:rsidR="002C3012" w:rsidRPr="00B90521">
        <w:t xml:space="preserve"> a situation in which a transfer of cash to a trust might be considered an incomplete gift.</w:t>
      </w:r>
    </w:p>
    <w:p w14:paraId="7AA71DCA" w14:textId="77777777" w:rsidR="000178FF" w:rsidRPr="00B90521" w:rsidRDefault="000178FF" w:rsidP="00440910">
      <w:pPr>
        <w:spacing w:line="300" w:lineRule="atLeast"/>
        <w:ind w:left="576" w:hanging="576"/>
      </w:pPr>
    </w:p>
    <w:p w14:paraId="075C4340" w14:textId="39A93011" w:rsidR="002C3012" w:rsidRDefault="002C3012" w:rsidP="00440910">
      <w:pPr>
        <w:spacing w:line="300" w:lineRule="atLeast"/>
        <w:ind w:left="576" w:hanging="576"/>
        <w:rPr>
          <w:i/>
        </w:rPr>
      </w:pPr>
      <w:r w:rsidRPr="00B90521">
        <w:rPr>
          <w:i/>
        </w:rPr>
        <w:tab/>
        <w:t xml:space="preserve">In some </w:t>
      </w:r>
      <w:r w:rsidR="00942458" w:rsidRPr="00B90521">
        <w:rPr>
          <w:i/>
        </w:rPr>
        <w:t>instances,</w:t>
      </w:r>
      <w:r w:rsidRPr="00B90521">
        <w:rPr>
          <w:i/>
        </w:rPr>
        <w:t xml:space="preserve"> a donor may relinquish some control over transferred property, but retain other powers to influence the enjoyment or disposition of the property.</w:t>
      </w:r>
      <w:r w:rsidR="0018552C">
        <w:rPr>
          <w:i/>
        </w:rPr>
        <w:t xml:space="preserve"> </w:t>
      </w:r>
      <w:r w:rsidRPr="00B90521">
        <w:rPr>
          <w:i/>
        </w:rPr>
        <w:t>If the retained powers are important, then the transfer will not be a complete gift.</w:t>
      </w:r>
      <w:r w:rsidR="0018552C">
        <w:rPr>
          <w:i/>
        </w:rPr>
        <w:t xml:space="preserve"> </w:t>
      </w:r>
      <w:r w:rsidRPr="00B90521">
        <w:rPr>
          <w:i/>
        </w:rPr>
        <w:t>For example, a transfer of property to a trust where the grantor retains the power to revoke the trust will not be a complete gift.</w:t>
      </w:r>
      <w:r w:rsidR="0018552C">
        <w:rPr>
          <w:i/>
        </w:rPr>
        <w:t xml:space="preserve"> </w:t>
      </w:r>
      <w:r w:rsidRPr="00B90521">
        <w:rPr>
          <w:i/>
        </w:rPr>
        <w:t>In instances where the grantor retains important powers, the gift will generally be complete once the powers are released or the property is no longer subject to the donor’s control.</w:t>
      </w:r>
      <w:r w:rsidR="0018552C">
        <w:rPr>
          <w:i/>
        </w:rPr>
        <w:t xml:space="preserve"> </w:t>
      </w:r>
      <w:r w:rsidRPr="00B90521">
        <w:rPr>
          <w:i/>
        </w:rPr>
        <w:t>For example, a distribution of property from a revocable trust will be a completed gift because the grantor would no longer have the ability to revoke the distribution.</w:t>
      </w:r>
      <w:r w:rsidR="0018552C">
        <w:rPr>
          <w:i/>
        </w:rPr>
        <w:t xml:space="preserve"> </w:t>
      </w:r>
    </w:p>
    <w:p w14:paraId="782ED926" w14:textId="77777777" w:rsidR="000178FF" w:rsidRPr="00B90521" w:rsidRDefault="000178FF" w:rsidP="00440910">
      <w:pPr>
        <w:spacing w:line="300" w:lineRule="atLeast"/>
        <w:ind w:left="576" w:hanging="576"/>
        <w:rPr>
          <w:i/>
        </w:rPr>
      </w:pPr>
    </w:p>
    <w:p w14:paraId="798CAD09" w14:textId="72642BA1" w:rsidR="002C3012" w:rsidRDefault="008009DE" w:rsidP="00440910">
      <w:pPr>
        <w:spacing w:line="300" w:lineRule="atLeast"/>
        <w:ind w:left="576" w:hanging="576"/>
      </w:pPr>
      <w:r>
        <w:t>9</w:t>
      </w:r>
      <w:r w:rsidR="002C3012" w:rsidRPr="00B90521">
        <w:t>.</w:t>
      </w:r>
      <w:r w:rsidR="002C3012" w:rsidRPr="00B90521">
        <w:tab/>
        <w:t>[</w:t>
      </w:r>
      <w:r w:rsidR="002C3012">
        <w:t>LO 2</w:t>
      </w:r>
      <w:r w:rsidR="003A327B" w:rsidRPr="00B90521">
        <w:t>] Identify</w:t>
      </w:r>
      <w:r w:rsidR="002C3012" w:rsidRPr="00B90521">
        <w:t xml:space="preserve"> two types of transfers for inadequate consideration that are specifically excluded from imposition of the gift tax.</w:t>
      </w:r>
    </w:p>
    <w:p w14:paraId="384D6FEE" w14:textId="77777777" w:rsidR="000178FF" w:rsidRPr="00B90521" w:rsidRDefault="000178FF" w:rsidP="00440910">
      <w:pPr>
        <w:spacing w:line="300" w:lineRule="atLeast"/>
        <w:ind w:left="576" w:hanging="576"/>
      </w:pPr>
    </w:p>
    <w:p w14:paraId="63FA87E2" w14:textId="334A5494" w:rsidR="000178FF" w:rsidRDefault="002C3012" w:rsidP="000178FF">
      <w:pPr>
        <w:spacing w:line="300" w:lineRule="atLeast"/>
        <w:ind w:left="576" w:hanging="576"/>
        <w:rPr>
          <w:i/>
        </w:rPr>
      </w:pPr>
      <w:r w:rsidRPr="00B90521">
        <w:rPr>
          <w:i/>
        </w:rPr>
        <w:tab/>
        <w:t>Political contributions are specifically excluded from the gift tax as are the payment of medical or educational expenses on behalf of an unrelated individual.</w:t>
      </w:r>
      <w:r w:rsidR="0018552C">
        <w:rPr>
          <w:i/>
        </w:rPr>
        <w:t xml:space="preserve"> </w:t>
      </w:r>
      <w:r w:rsidRPr="00B90521">
        <w:rPr>
          <w:i/>
        </w:rPr>
        <w:t>To avoid confusing a division of property with a gift, a transfer of property in conjunction with a divorce is treated as nongratuitious (e.g., a transfer for consideration) if the property is transferred within three years of the divorce under a written property settlement.</w:t>
      </w:r>
    </w:p>
    <w:p w14:paraId="24D73AB7" w14:textId="7BC0458C" w:rsidR="002C3012" w:rsidRPr="00B90521" w:rsidRDefault="0018552C" w:rsidP="000178FF">
      <w:pPr>
        <w:spacing w:line="300" w:lineRule="atLeast"/>
        <w:ind w:left="576" w:hanging="576"/>
        <w:rPr>
          <w:i/>
        </w:rPr>
      </w:pPr>
      <w:r>
        <w:rPr>
          <w:i/>
        </w:rPr>
        <w:t xml:space="preserve"> </w:t>
      </w:r>
    </w:p>
    <w:p w14:paraId="6FF44F7A" w14:textId="487FF9F3" w:rsidR="002C3012" w:rsidRDefault="008009DE" w:rsidP="00440910">
      <w:pPr>
        <w:spacing w:line="300" w:lineRule="atLeast"/>
        <w:ind w:left="576" w:hanging="576"/>
      </w:pPr>
      <w:r>
        <w:t>10</w:t>
      </w:r>
      <w:r w:rsidR="002C3012" w:rsidRPr="00B90521">
        <w:t>.</w:t>
      </w:r>
      <w:r w:rsidR="002C3012" w:rsidRPr="00B90521">
        <w:tab/>
        <w:t>[</w:t>
      </w:r>
      <w:r w:rsidR="002C3012">
        <w:t>LO 2</w:t>
      </w:r>
      <w:r w:rsidR="003A327B" w:rsidRPr="00B90521">
        <w:t xml:space="preserve">] </w:t>
      </w:r>
      <w:r w:rsidR="003A327B">
        <w:t>U</w:t>
      </w:r>
      <w:r w:rsidR="003A327B" w:rsidRPr="00B90521">
        <w:t>nder</w:t>
      </w:r>
      <w:r w:rsidR="002C3012" w:rsidRPr="00B90521">
        <w:t xml:space="preserve"> what circumstances will a deposit of cash to a bank account held in joint tenancy be considered a completed gift?</w:t>
      </w:r>
    </w:p>
    <w:p w14:paraId="188FEAC7" w14:textId="77777777" w:rsidR="000178FF" w:rsidRPr="00B90521" w:rsidRDefault="000178FF" w:rsidP="00440910">
      <w:pPr>
        <w:spacing w:line="300" w:lineRule="atLeast"/>
        <w:ind w:left="576" w:hanging="576"/>
      </w:pPr>
    </w:p>
    <w:p w14:paraId="0A99E2BA" w14:textId="77777777" w:rsidR="002C3012" w:rsidRDefault="002C3012" w:rsidP="00440910">
      <w:pPr>
        <w:spacing w:line="300" w:lineRule="atLeast"/>
        <w:ind w:left="576" w:hanging="576"/>
        <w:rPr>
          <w:i/>
        </w:rPr>
      </w:pPr>
      <w:r w:rsidRPr="00B90521">
        <w:rPr>
          <w:i/>
        </w:rPr>
        <w:tab/>
      </w:r>
      <w:r>
        <w:rPr>
          <w:i/>
        </w:rPr>
        <w:t>A</w:t>
      </w:r>
      <w:r w:rsidRPr="00B90521">
        <w:rPr>
          <w:i/>
        </w:rPr>
        <w:t xml:space="preserve"> deposit to a joint account is viewed as an incomplete gift until the donee withdraws cash from the account</w:t>
      </w:r>
      <w:r>
        <w:rPr>
          <w:i/>
        </w:rPr>
        <w:t xml:space="preserve"> b</w:t>
      </w:r>
      <w:r w:rsidRPr="00B90521">
        <w:rPr>
          <w:i/>
        </w:rPr>
        <w:t>ecause the donor (depositor) can wit</w:t>
      </w:r>
      <w:r>
        <w:rPr>
          <w:i/>
        </w:rPr>
        <w:t>hdraw the deposit at any time.</w:t>
      </w:r>
    </w:p>
    <w:p w14:paraId="70A4B48B" w14:textId="77777777" w:rsidR="003A327B" w:rsidRPr="00B90521" w:rsidRDefault="003A327B" w:rsidP="00440910">
      <w:pPr>
        <w:spacing w:line="300" w:lineRule="atLeast"/>
        <w:ind w:left="576" w:hanging="576"/>
        <w:rPr>
          <w:i/>
        </w:rPr>
      </w:pPr>
    </w:p>
    <w:p w14:paraId="4C9BA028" w14:textId="506FD02C" w:rsidR="002C3012" w:rsidRDefault="008009DE" w:rsidP="00440910">
      <w:pPr>
        <w:spacing w:line="300" w:lineRule="atLeast"/>
        <w:ind w:left="576" w:hanging="576"/>
      </w:pPr>
      <w:r>
        <w:t>11</w:t>
      </w:r>
      <w:r w:rsidR="002C3012" w:rsidRPr="00B90521">
        <w:t>.</w:t>
      </w:r>
      <w:r w:rsidR="002C3012" w:rsidRPr="00B90521">
        <w:tab/>
        <w:t>[</w:t>
      </w:r>
      <w:r w:rsidR="002C3012">
        <w:t>LO 2</w:t>
      </w:r>
      <w:r w:rsidR="003A327B" w:rsidRPr="00B90521">
        <w:t>] Explain</w:t>
      </w:r>
      <w:r w:rsidR="002C3012" w:rsidRPr="00B90521">
        <w:t xml:space="preserve"> how a purchase of realty could result in a taxable gift.</w:t>
      </w:r>
    </w:p>
    <w:p w14:paraId="642E9268" w14:textId="77777777" w:rsidR="000178FF" w:rsidRPr="00B90521" w:rsidRDefault="000178FF" w:rsidP="00440910">
      <w:pPr>
        <w:spacing w:line="300" w:lineRule="atLeast"/>
        <w:ind w:left="576" w:hanging="576"/>
      </w:pPr>
    </w:p>
    <w:p w14:paraId="095C0D47" w14:textId="77777777" w:rsidR="002C3012" w:rsidRDefault="002C3012" w:rsidP="00440910">
      <w:pPr>
        <w:spacing w:line="300" w:lineRule="atLeast"/>
        <w:ind w:left="576" w:hanging="576"/>
        <w:rPr>
          <w:i/>
        </w:rPr>
      </w:pPr>
      <w:r w:rsidRPr="00B90521">
        <w:rPr>
          <w:i/>
        </w:rPr>
        <w:tab/>
        <w:t>A completed gift results when realty is purchased in the name of a donee as sole owner of the property, as tenants in common, or as joint tenants with the right of survivorship if the donee does not provide adequate consideration for their ownership interest.</w:t>
      </w:r>
      <w:r>
        <w:rPr>
          <w:i/>
        </w:rPr>
        <w:t xml:space="preserve"> </w:t>
      </w:r>
    </w:p>
    <w:p w14:paraId="69B38FDF" w14:textId="77777777" w:rsidR="000178FF" w:rsidRPr="00B90521" w:rsidRDefault="000178FF" w:rsidP="00440910">
      <w:pPr>
        <w:spacing w:line="300" w:lineRule="atLeast"/>
        <w:ind w:left="576" w:hanging="576"/>
        <w:rPr>
          <w:i/>
        </w:rPr>
      </w:pPr>
    </w:p>
    <w:p w14:paraId="2B76221A" w14:textId="3A007A71" w:rsidR="002C3012" w:rsidRDefault="008009DE" w:rsidP="00440910">
      <w:pPr>
        <w:spacing w:line="300" w:lineRule="atLeast"/>
        <w:ind w:left="576" w:hanging="576"/>
      </w:pPr>
      <w:r>
        <w:t>12</w:t>
      </w:r>
      <w:r w:rsidR="002C3012" w:rsidRPr="00B90521">
        <w:t>.</w:t>
      </w:r>
      <w:r w:rsidR="002C3012" w:rsidRPr="00B90521">
        <w:tab/>
        <w:t>[</w:t>
      </w:r>
      <w:r w:rsidR="002C3012">
        <w:t>LO 2</w:t>
      </w:r>
      <w:r w:rsidR="003A327B" w:rsidRPr="00B90521">
        <w:t>] Describe</w:t>
      </w:r>
      <w:r w:rsidR="002C3012" w:rsidRPr="00B90521">
        <w:t xml:space="preserve"> the conditions for using the annual exclusion to offset an otherwise taxable transfer.</w:t>
      </w:r>
    </w:p>
    <w:p w14:paraId="28A35407" w14:textId="77777777" w:rsidR="000178FF" w:rsidRPr="00B90521" w:rsidRDefault="000178FF" w:rsidP="00440910">
      <w:pPr>
        <w:spacing w:line="300" w:lineRule="atLeast"/>
        <w:ind w:left="576" w:hanging="576"/>
      </w:pPr>
    </w:p>
    <w:p w14:paraId="6E0719F5" w14:textId="16496B77" w:rsidR="002C3012" w:rsidRDefault="002C3012" w:rsidP="00440910">
      <w:pPr>
        <w:spacing w:line="300" w:lineRule="atLeast"/>
        <w:ind w:left="576" w:hanging="576"/>
        <w:rPr>
          <w:i/>
        </w:rPr>
      </w:pPr>
      <w:r w:rsidRPr="00B90521">
        <w:rPr>
          <w:i/>
        </w:rPr>
        <w:tab/>
        <w:t>The annual exclusion can only off</w:t>
      </w:r>
      <w:r>
        <w:rPr>
          <w:i/>
        </w:rPr>
        <w:t>set a gift of present interest.</w:t>
      </w:r>
      <w:r w:rsidR="0018552C">
        <w:rPr>
          <w:i/>
        </w:rPr>
        <w:t xml:space="preserve"> </w:t>
      </w:r>
      <w:r>
        <w:rPr>
          <w:i/>
        </w:rPr>
        <w:t>A</w:t>
      </w:r>
      <w:r w:rsidRPr="00B90521">
        <w:rPr>
          <w:i/>
        </w:rPr>
        <w:t xml:space="preserve"> gift of a future interest is not eligible</w:t>
      </w:r>
      <w:r>
        <w:rPr>
          <w:i/>
        </w:rPr>
        <w:t xml:space="preserve"> for an annual exclusion.</w:t>
      </w:r>
      <w:r w:rsidR="0018552C">
        <w:rPr>
          <w:i/>
        </w:rPr>
        <w:t xml:space="preserve"> </w:t>
      </w:r>
      <w:r>
        <w:rPr>
          <w:i/>
        </w:rPr>
        <w:t xml:space="preserve">The only exception is a </w:t>
      </w:r>
      <w:r w:rsidRPr="00B90521">
        <w:rPr>
          <w:i/>
        </w:rPr>
        <w:t xml:space="preserve">transfer in trust for a minor (under age 21) </w:t>
      </w:r>
      <w:r>
        <w:rPr>
          <w:i/>
        </w:rPr>
        <w:t xml:space="preserve">where </w:t>
      </w:r>
      <w:r w:rsidRPr="00B90521">
        <w:rPr>
          <w:i/>
        </w:rPr>
        <w:t xml:space="preserve">the property can be used to support the minor and any remaining property is distributed once the child reaches age 21. </w:t>
      </w:r>
    </w:p>
    <w:p w14:paraId="1CDB473E" w14:textId="77777777" w:rsidR="000178FF" w:rsidRPr="00B90521" w:rsidRDefault="000178FF" w:rsidP="00440910">
      <w:pPr>
        <w:spacing w:line="300" w:lineRule="atLeast"/>
        <w:ind w:left="576" w:hanging="576"/>
        <w:rPr>
          <w:i/>
        </w:rPr>
      </w:pPr>
    </w:p>
    <w:p w14:paraId="217BB608" w14:textId="4CE2DA53" w:rsidR="002C3012" w:rsidRDefault="008009DE" w:rsidP="00440910">
      <w:pPr>
        <w:spacing w:line="300" w:lineRule="atLeast"/>
        <w:ind w:left="576" w:hanging="576"/>
      </w:pPr>
      <w:r>
        <w:t>13</w:t>
      </w:r>
      <w:r w:rsidR="002C3012" w:rsidRPr="00B90521">
        <w:t>.</w:t>
      </w:r>
      <w:r w:rsidR="002C3012" w:rsidRPr="00B90521">
        <w:tab/>
        <w:t>[</w:t>
      </w:r>
      <w:r w:rsidR="002C3012">
        <w:t>LO 2</w:t>
      </w:r>
      <w:r w:rsidR="003A327B" w:rsidRPr="00B90521">
        <w:t>] List</w:t>
      </w:r>
      <w:r w:rsidR="002C3012" w:rsidRPr="00B90521">
        <w:t xml:space="preserve"> the conditions for making an election to split gifts.</w:t>
      </w:r>
    </w:p>
    <w:p w14:paraId="2348DFEE" w14:textId="77777777" w:rsidR="000178FF" w:rsidRPr="00B90521" w:rsidRDefault="000178FF" w:rsidP="00440910">
      <w:pPr>
        <w:spacing w:line="300" w:lineRule="atLeast"/>
        <w:ind w:left="576" w:hanging="576"/>
      </w:pPr>
    </w:p>
    <w:p w14:paraId="3DC36F19" w14:textId="077AAC44" w:rsidR="000178FF" w:rsidRDefault="002C3012" w:rsidP="00440910">
      <w:pPr>
        <w:spacing w:line="300" w:lineRule="atLeast"/>
        <w:ind w:left="576" w:hanging="576"/>
        <w:rPr>
          <w:i/>
        </w:rPr>
      </w:pPr>
      <w:r w:rsidRPr="00B90521">
        <w:rPr>
          <w:i/>
        </w:rPr>
        <w:tab/>
        <w:t>In order to utilize gift splitting, each spouse must be a citizen or resident of the United States, be married at the time of the gift and not remarry during the remainder of the calendar year.</w:t>
      </w:r>
      <w:r w:rsidR="0018552C">
        <w:rPr>
          <w:i/>
        </w:rPr>
        <w:t xml:space="preserve"> </w:t>
      </w:r>
      <w:r w:rsidRPr="00B90521">
        <w:rPr>
          <w:i/>
        </w:rPr>
        <w:t xml:space="preserve">In addition, both spouses must consent to the election by filing a timely gift tax return. </w:t>
      </w:r>
    </w:p>
    <w:p w14:paraId="22030549" w14:textId="0D89F06C" w:rsidR="002C3012" w:rsidRPr="00B90521" w:rsidRDefault="002C3012" w:rsidP="00440910">
      <w:pPr>
        <w:spacing w:line="300" w:lineRule="atLeast"/>
        <w:ind w:left="576" w:hanging="576"/>
        <w:rPr>
          <w:i/>
        </w:rPr>
      </w:pPr>
      <w:r w:rsidRPr="00B90521">
        <w:rPr>
          <w:i/>
        </w:rPr>
        <w:t xml:space="preserve"> </w:t>
      </w:r>
    </w:p>
    <w:p w14:paraId="68EE73B8" w14:textId="349AC1B0" w:rsidR="002C3012" w:rsidRDefault="008009DE" w:rsidP="00440910">
      <w:pPr>
        <w:spacing w:line="300" w:lineRule="atLeast"/>
        <w:ind w:left="576" w:hanging="576"/>
      </w:pPr>
      <w:r>
        <w:t>14</w:t>
      </w:r>
      <w:r w:rsidR="002C3012" w:rsidRPr="00B90521">
        <w:t>.</w:t>
      </w:r>
      <w:r w:rsidR="002C3012" w:rsidRPr="00B90521">
        <w:tab/>
        <w:t>[</w:t>
      </w:r>
      <w:r w:rsidR="002C3012">
        <w:t>LO 2</w:t>
      </w:r>
      <w:r w:rsidR="003A327B" w:rsidRPr="00B90521">
        <w:t>] Describe</w:t>
      </w:r>
      <w:r w:rsidR="002C3012" w:rsidRPr="00B90521">
        <w:t xml:space="preserve"> the limitations on the deduction of transfers to charity.</w:t>
      </w:r>
    </w:p>
    <w:p w14:paraId="0BC02BC4" w14:textId="77777777" w:rsidR="000178FF" w:rsidRPr="00B90521" w:rsidRDefault="000178FF" w:rsidP="00440910">
      <w:pPr>
        <w:spacing w:line="300" w:lineRule="atLeast"/>
        <w:ind w:left="576" w:hanging="576"/>
      </w:pPr>
    </w:p>
    <w:p w14:paraId="23960374" w14:textId="77777777" w:rsidR="000178FF" w:rsidRDefault="002C3012" w:rsidP="00440910">
      <w:pPr>
        <w:spacing w:line="300" w:lineRule="atLeast"/>
        <w:ind w:left="576" w:hanging="576"/>
        <w:rPr>
          <w:i/>
        </w:rPr>
      </w:pPr>
      <w:r w:rsidRPr="00B90521">
        <w:rPr>
          <w:i/>
        </w:rPr>
        <w:tab/>
        <w:t xml:space="preserve">As long as a </w:t>
      </w:r>
      <w:r w:rsidRPr="00B90521">
        <w:rPr>
          <w:i/>
          <w:u w:val="single"/>
        </w:rPr>
        <w:t>qualifying</w:t>
      </w:r>
      <w:r w:rsidRPr="00B90521">
        <w:rPr>
          <w:i/>
        </w:rPr>
        <w:t xml:space="preserve"> </w:t>
      </w:r>
      <w:r w:rsidRPr="00B90521">
        <w:rPr>
          <w:i/>
          <w:u w:val="single"/>
        </w:rPr>
        <w:t>charity</w:t>
      </w:r>
      <w:r w:rsidRPr="00B90521">
        <w:rPr>
          <w:i/>
        </w:rPr>
        <w:t xml:space="preserve"> receives the donor’s </w:t>
      </w:r>
      <w:r w:rsidRPr="00B90521">
        <w:rPr>
          <w:i/>
          <w:u w:val="single"/>
        </w:rPr>
        <w:t>entire</w:t>
      </w:r>
      <w:r w:rsidRPr="00B90521">
        <w:rPr>
          <w:i/>
        </w:rPr>
        <w:t xml:space="preserve"> </w:t>
      </w:r>
      <w:r w:rsidRPr="00B90521">
        <w:rPr>
          <w:i/>
          <w:u w:val="single"/>
        </w:rPr>
        <w:t>interest</w:t>
      </w:r>
      <w:r w:rsidRPr="00B90521">
        <w:rPr>
          <w:i/>
        </w:rPr>
        <w:t xml:space="preserve"> in the property, the amount of the charitable deduction is only limited to the value of the g</w:t>
      </w:r>
      <w:r w:rsidR="000178FF">
        <w:rPr>
          <w:i/>
        </w:rPr>
        <w:t>ift after the annual exclusion.</w:t>
      </w:r>
    </w:p>
    <w:p w14:paraId="1EDA4E82" w14:textId="4D0F3861" w:rsidR="002C3012" w:rsidRPr="00B90521" w:rsidRDefault="002C3012" w:rsidP="00440910">
      <w:pPr>
        <w:spacing w:line="300" w:lineRule="atLeast"/>
        <w:ind w:left="576" w:hanging="576"/>
        <w:rPr>
          <w:i/>
        </w:rPr>
      </w:pPr>
      <w:r w:rsidRPr="00B90521">
        <w:rPr>
          <w:i/>
        </w:rPr>
        <w:t xml:space="preserve"> </w:t>
      </w:r>
    </w:p>
    <w:p w14:paraId="3802A3F3" w14:textId="1A02D37C" w:rsidR="002C3012" w:rsidRDefault="008009DE" w:rsidP="00440910">
      <w:pPr>
        <w:spacing w:line="300" w:lineRule="atLeast"/>
        <w:ind w:left="576" w:hanging="576"/>
      </w:pPr>
      <w:r>
        <w:lastRenderedPageBreak/>
        <w:t>15</w:t>
      </w:r>
      <w:r w:rsidR="002C3012" w:rsidRPr="00B90521">
        <w:t>.</w:t>
      </w:r>
      <w:r w:rsidR="002C3012" w:rsidRPr="00B90521">
        <w:tab/>
        <w:t>[</w:t>
      </w:r>
      <w:r w:rsidR="002C3012">
        <w:t>LO 2</w:t>
      </w:r>
      <w:r w:rsidR="002C3012" w:rsidRPr="00B90521">
        <w:t>]</w:t>
      </w:r>
      <w:r w:rsidR="0018552C">
        <w:t xml:space="preserve"> </w:t>
      </w:r>
      <w:r w:rsidR="002C3012" w:rsidRPr="00B90521">
        <w:t>Explain the purpose of adding prior taxable gifts to current taxable gifts and show whether these prior gifts could be taxed multiple times over the years.</w:t>
      </w:r>
    </w:p>
    <w:p w14:paraId="665BBA85" w14:textId="77777777" w:rsidR="000178FF" w:rsidRPr="00B90521" w:rsidRDefault="000178FF" w:rsidP="00440910">
      <w:pPr>
        <w:spacing w:line="300" w:lineRule="atLeast"/>
        <w:ind w:left="576" w:hanging="576"/>
      </w:pPr>
    </w:p>
    <w:p w14:paraId="680F629F" w14:textId="0A158EE1" w:rsidR="000178FF" w:rsidRDefault="002C3012" w:rsidP="00440910">
      <w:pPr>
        <w:spacing w:line="300" w:lineRule="atLeast"/>
        <w:ind w:left="576" w:hanging="576"/>
        <w:rPr>
          <w:i/>
        </w:rPr>
      </w:pPr>
      <w:r w:rsidRPr="00B90521">
        <w:rPr>
          <w:i/>
        </w:rPr>
        <w:tab/>
        <w:t>With a progressive tax rate schedule, adding to the tax base increases the likelihood that a higher marginal tax rate will apply to the latest increment (transfer).</w:t>
      </w:r>
      <w:r w:rsidR="0018552C">
        <w:rPr>
          <w:i/>
        </w:rPr>
        <w:t xml:space="preserve"> </w:t>
      </w:r>
      <w:r w:rsidRPr="00B90521">
        <w:rPr>
          <w:i/>
        </w:rPr>
        <w:t xml:space="preserve">To prevent double taxation of prior gifts, the gift tax on prior taxable gifts is subtracted from the total gift tax. </w:t>
      </w:r>
    </w:p>
    <w:p w14:paraId="58586922" w14:textId="31475397" w:rsidR="002C3012" w:rsidRPr="00B90521" w:rsidRDefault="002C3012" w:rsidP="00440910">
      <w:pPr>
        <w:spacing w:line="300" w:lineRule="atLeast"/>
        <w:ind w:left="576" w:hanging="576"/>
        <w:rPr>
          <w:i/>
        </w:rPr>
      </w:pPr>
      <w:r w:rsidRPr="00B90521">
        <w:rPr>
          <w:i/>
        </w:rPr>
        <w:t xml:space="preserve"> </w:t>
      </w:r>
    </w:p>
    <w:p w14:paraId="52C61E9C" w14:textId="273FD984" w:rsidR="00EB7C04" w:rsidRDefault="008009DE" w:rsidP="00440910">
      <w:pPr>
        <w:spacing w:line="300" w:lineRule="atLeast"/>
        <w:ind w:left="576" w:hanging="576"/>
      </w:pPr>
      <w:r>
        <w:t>16</w:t>
      </w:r>
      <w:r w:rsidR="00EB7C04" w:rsidRPr="00B90521">
        <w:t>.</w:t>
      </w:r>
      <w:r w:rsidR="00EB7C04" w:rsidRPr="00B90521">
        <w:tab/>
        <w:t>[</w:t>
      </w:r>
      <w:r w:rsidR="008F2C9A">
        <w:t>LO 3</w:t>
      </w:r>
      <w:r w:rsidR="00EB7C04" w:rsidRPr="00B90521">
        <w:t>]</w:t>
      </w:r>
      <w:r w:rsidR="0018552C">
        <w:t xml:space="preserve"> </w:t>
      </w:r>
      <w:r w:rsidR="00EB7C04" w:rsidRPr="00B90521">
        <w:t>Explain why the gross estate includes the value of certain property transferred by the decedent at death, such as property held in joint tenancy with the right of survivorship, even though this property is not subject to probate.</w:t>
      </w:r>
    </w:p>
    <w:p w14:paraId="185E9BEE" w14:textId="77777777" w:rsidR="000178FF" w:rsidRPr="00B90521" w:rsidRDefault="000178FF" w:rsidP="00440910">
      <w:pPr>
        <w:spacing w:line="300" w:lineRule="atLeast"/>
        <w:ind w:left="576" w:hanging="576"/>
      </w:pPr>
    </w:p>
    <w:p w14:paraId="159117AC" w14:textId="240C576D" w:rsidR="00EB7C04" w:rsidRDefault="00EB7C04" w:rsidP="00440910">
      <w:pPr>
        <w:spacing w:line="300" w:lineRule="atLeast"/>
        <w:ind w:left="576" w:hanging="576"/>
        <w:rPr>
          <w:i/>
        </w:rPr>
      </w:pPr>
      <w:r w:rsidRPr="00B90521">
        <w:rPr>
          <w:i/>
        </w:rPr>
        <w:tab/>
        <w:t xml:space="preserve">The gross estate includes testamentary transfers </w:t>
      </w:r>
      <w:r w:rsidR="00C33FE3">
        <w:rPr>
          <w:i/>
        </w:rPr>
        <w:t xml:space="preserve">even though </w:t>
      </w:r>
      <w:r w:rsidRPr="00B90521">
        <w:rPr>
          <w:i/>
        </w:rPr>
        <w:t>this property is transferred outside of the probate court (automatically through operation of law)</w:t>
      </w:r>
      <w:r w:rsidR="00C33FE3">
        <w:rPr>
          <w:i/>
        </w:rPr>
        <w:t>.</w:t>
      </w:r>
      <w:r w:rsidR="0018552C">
        <w:rPr>
          <w:i/>
        </w:rPr>
        <w:t xml:space="preserve"> </w:t>
      </w:r>
      <w:r w:rsidR="00C33FE3">
        <w:rPr>
          <w:i/>
        </w:rPr>
        <w:t>W</w:t>
      </w:r>
      <w:r w:rsidRPr="00B90521">
        <w:rPr>
          <w:i/>
        </w:rPr>
        <w:t xml:space="preserve">hile </w:t>
      </w:r>
      <w:r w:rsidR="00C33FE3">
        <w:rPr>
          <w:i/>
        </w:rPr>
        <w:t xml:space="preserve">he </w:t>
      </w:r>
      <w:r w:rsidRPr="00B90521">
        <w:rPr>
          <w:i/>
        </w:rPr>
        <w:t>didn’t “own” the property at death, the decedent had control of the ultimate disposition of the property.</w:t>
      </w:r>
    </w:p>
    <w:p w14:paraId="0090A54C" w14:textId="77777777" w:rsidR="000178FF" w:rsidRPr="00B90521" w:rsidRDefault="000178FF" w:rsidP="00440910">
      <w:pPr>
        <w:spacing w:line="300" w:lineRule="atLeast"/>
        <w:ind w:left="576" w:hanging="576"/>
        <w:rPr>
          <w:i/>
        </w:rPr>
      </w:pPr>
    </w:p>
    <w:p w14:paraId="4822120D" w14:textId="53EB0F7D" w:rsidR="000178FF" w:rsidRDefault="008009DE" w:rsidP="00440910">
      <w:pPr>
        <w:spacing w:line="300" w:lineRule="atLeast"/>
        <w:ind w:left="576" w:hanging="576"/>
      </w:pPr>
      <w:r>
        <w:t>17</w:t>
      </w:r>
      <w:r w:rsidR="00EB7C04" w:rsidRPr="00B90521">
        <w:t>.</w:t>
      </w:r>
      <w:r w:rsidR="00EB7C04" w:rsidRPr="00B90521">
        <w:tab/>
        <w:t>[</w:t>
      </w:r>
      <w:r w:rsidR="008F2C9A">
        <w:t>LO 3</w:t>
      </w:r>
      <w:r w:rsidR="003A327B" w:rsidRPr="00B90521">
        <w:t>] Identify</w:t>
      </w:r>
      <w:r w:rsidR="00EB7C04" w:rsidRPr="00B90521">
        <w:t xml:space="preserve"> the factors that determine the proportion of the value of property held in joint tenancy with the right of survivorship that will be included in a decedent’s gross estate. </w:t>
      </w:r>
    </w:p>
    <w:p w14:paraId="7A45E285" w14:textId="5E1B5477" w:rsidR="00EB7C04" w:rsidRPr="00B90521" w:rsidRDefault="00EB7C04" w:rsidP="00440910">
      <w:pPr>
        <w:spacing w:line="300" w:lineRule="atLeast"/>
        <w:ind w:left="576" w:hanging="576"/>
      </w:pPr>
      <w:r w:rsidRPr="00B90521">
        <w:t xml:space="preserve"> </w:t>
      </w:r>
    </w:p>
    <w:p w14:paraId="660FFBA1" w14:textId="59DF4135" w:rsidR="00EB7C04" w:rsidRDefault="00EB7C04" w:rsidP="00440910">
      <w:pPr>
        <w:spacing w:line="300" w:lineRule="atLeast"/>
        <w:ind w:left="576" w:hanging="576"/>
        <w:rPr>
          <w:i/>
        </w:rPr>
      </w:pPr>
      <w:r w:rsidRPr="00B90521">
        <w:rPr>
          <w:i/>
        </w:rPr>
        <w:tab/>
        <w:t>The amount includible for property held as joint tenancy with the right of survivorship depends upon the marital status of the owners.</w:t>
      </w:r>
      <w:r w:rsidR="0018552C">
        <w:rPr>
          <w:i/>
        </w:rPr>
        <w:t xml:space="preserve"> </w:t>
      </w:r>
      <w:r w:rsidRPr="00B90521">
        <w:rPr>
          <w:i/>
        </w:rPr>
        <w:t>For property jointly owned by a husband and wife with the right of survivorship, half of the value of the property is automatically included in the estate of the first spouse to die.</w:t>
      </w:r>
      <w:r w:rsidR="0018552C">
        <w:rPr>
          <w:i/>
        </w:rPr>
        <w:t xml:space="preserve"> </w:t>
      </w:r>
      <w:r w:rsidRPr="00B90521">
        <w:rPr>
          <w:i/>
        </w:rPr>
        <w:t xml:space="preserve">For other property </w:t>
      </w:r>
      <w:r w:rsidR="00C33FE3">
        <w:rPr>
          <w:i/>
        </w:rPr>
        <w:t xml:space="preserve">held in joint tenancy </w:t>
      </w:r>
      <w:r w:rsidRPr="00B90521">
        <w:rPr>
          <w:i/>
        </w:rPr>
        <w:t>with the right of survivorship by unmarried co-owners, the proportion of the value included in the decedent’s gross estate is the proportion of the consideration that the decedent provided to acquire the property.</w:t>
      </w:r>
      <w:r w:rsidR="0018552C">
        <w:rPr>
          <w:i/>
        </w:rPr>
        <w:t xml:space="preserve"> </w:t>
      </w:r>
      <w:r w:rsidR="00517CB2" w:rsidRPr="00B90521">
        <w:rPr>
          <w:i/>
        </w:rPr>
        <w:t xml:space="preserve">In the extreme cases, the entire value of property is included in the gross estate (where the decedent provided </w:t>
      </w:r>
      <w:r w:rsidR="00517CB2">
        <w:rPr>
          <w:i/>
        </w:rPr>
        <w:t>the entire</w:t>
      </w:r>
      <w:r w:rsidR="00517CB2" w:rsidRPr="00B90521">
        <w:rPr>
          <w:i/>
        </w:rPr>
        <w:t xml:space="preserve"> purchase price of the property</w:t>
      </w:r>
      <w:r w:rsidR="00517CB2">
        <w:rPr>
          <w:i/>
        </w:rPr>
        <w:t>)</w:t>
      </w:r>
      <w:r w:rsidR="00517CB2" w:rsidRPr="00B90521">
        <w:rPr>
          <w:i/>
        </w:rPr>
        <w:t xml:space="preserve"> or none of the value (where the decedent didn’t provide any of the consideration for the purchase).</w:t>
      </w:r>
      <w:r w:rsidR="0018552C">
        <w:rPr>
          <w:i/>
        </w:rPr>
        <w:t xml:space="preserve"> </w:t>
      </w:r>
    </w:p>
    <w:p w14:paraId="59843311" w14:textId="77777777" w:rsidR="000178FF" w:rsidRPr="00B90521" w:rsidRDefault="000178FF" w:rsidP="00440910">
      <w:pPr>
        <w:spacing w:line="300" w:lineRule="atLeast"/>
        <w:ind w:left="576" w:hanging="576"/>
        <w:rPr>
          <w:i/>
        </w:rPr>
      </w:pPr>
    </w:p>
    <w:p w14:paraId="0E353E50" w14:textId="30213E1C" w:rsidR="00EB7C04" w:rsidRDefault="002C3012" w:rsidP="00440910">
      <w:pPr>
        <w:spacing w:line="300" w:lineRule="atLeast"/>
        <w:ind w:left="576" w:hanging="576"/>
      </w:pPr>
      <w:r w:rsidRPr="00FC737F">
        <w:t>1</w:t>
      </w:r>
      <w:r w:rsidR="00EB7C04" w:rsidRPr="00FC737F">
        <w:t>8</w:t>
      </w:r>
      <w:r w:rsidR="00EB7C04" w:rsidRPr="00B90521">
        <w:t>.</w:t>
      </w:r>
      <w:r w:rsidR="00EB7C04" w:rsidRPr="00B90521">
        <w:tab/>
        <w:t>[</w:t>
      </w:r>
      <w:r w:rsidR="008F2C9A">
        <w:t>LO 3</w:t>
      </w:r>
      <w:r w:rsidR="00EB7C04" w:rsidRPr="00B90521">
        <w:t xml:space="preserve">] </w:t>
      </w:r>
      <w:r w:rsidR="00EB7C04" w:rsidRPr="003A327B">
        <w:t>{Research}</w:t>
      </w:r>
      <w:r w:rsidR="003A327B">
        <w:t xml:space="preserve"> </w:t>
      </w:r>
      <w:r w:rsidR="00EB7C04" w:rsidRPr="00B90521">
        <w:t>Harold owns a condo in Hawaii that he plans on using for the rest of his life.</w:t>
      </w:r>
      <w:r w:rsidR="0018552C">
        <w:t xml:space="preserve"> </w:t>
      </w:r>
      <w:r w:rsidR="00EB7C04" w:rsidRPr="00B90521">
        <w:t>However, to ensure his sister Maude will own the property after his death, Harold deeded the remainder of the property to her.</w:t>
      </w:r>
      <w:r w:rsidR="0018552C">
        <w:t xml:space="preserve"> </w:t>
      </w:r>
      <w:r w:rsidR="00EB7C04" w:rsidRPr="007D28A6">
        <w:t xml:space="preserve">He signed the deed transferring the remainder in July </w:t>
      </w:r>
      <w:r w:rsidR="008C7AED" w:rsidRPr="007D28A6">
        <w:t>2009</w:t>
      </w:r>
      <w:r w:rsidR="00EB7C04" w:rsidRPr="007D28A6">
        <w:t xml:space="preserve"> when the condo was worth $250,000 and his life estate was worth $75,000.</w:t>
      </w:r>
      <w:r w:rsidR="0018552C">
        <w:t xml:space="preserve"> </w:t>
      </w:r>
      <w:r w:rsidR="00FC737F" w:rsidRPr="007D28A6">
        <w:t>In</w:t>
      </w:r>
      <w:r w:rsidR="005729FD" w:rsidRPr="007D28A6">
        <w:t xml:space="preserve"> January </w:t>
      </w:r>
      <w:r w:rsidR="007D28A6" w:rsidRPr="007D28A6">
        <w:t xml:space="preserve">of this </w:t>
      </w:r>
      <w:r w:rsidR="003A327B" w:rsidRPr="007D28A6">
        <w:t>year Harold</w:t>
      </w:r>
      <w:r w:rsidR="00EB7C04" w:rsidRPr="007D28A6">
        <w:t xml:space="preserve"> died</w:t>
      </w:r>
      <w:r w:rsidR="005729FD" w:rsidRPr="007D28A6">
        <w:t>,</w:t>
      </w:r>
      <w:r w:rsidR="00EB7C04" w:rsidRPr="007D28A6">
        <w:t xml:space="preserve"> at which time the condo was worth $300,000.</w:t>
      </w:r>
      <w:r w:rsidR="0018552C">
        <w:t xml:space="preserve"> </w:t>
      </w:r>
      <w:r w:rsidR="00EB7C04" w:rsidRPr="007D28A6">
        <w:t>What amount, if any, is included in Harold’s gross estate?</w:t>
      </w:r>
      <w:r w:rsidR="0018552C">
        <w:t xml:space="preserve"> </w:t>
      </w:r>
      <w:r w:rsidR="00EB7C04" w:rsidRPr="007D28A6">
        <w:t xml:space="preserve">Explain. </w:t>
      </w:r>
    </w:p>
    <w:p w14:paraId="3FA80B36" w14:textId="77777777" w:rsidR="000178FF" w:rsidRPr="00B90521" w:rsidRDefault="000178FF" w:rsidP="00440910">
      <w:pPr>
        <w:spacing w:line="300" w:lineRule="atLeast"/>
        <w:ind w:left="576" w:hanging="576"/>
      </w:pPr>
    </w:p>
    <w:p w14:paraId="2BA428FA" w14:textId="77777777" w:rsidR="00EB7C04" w:rsidRDefault="00EB7C04" w:rsidP="00440910">
      <w:pPr>
        <w:spacing w:line="300" w:lineRule="atLeast"/>
        <w:ind w:left="576" w:hanging="576"/>
        <w:rPr>
          <w:i/>
        </w:rPr>
      </w:pPr>
      <w:r w:rsidRPr="00B90521">
        <w:rPr>
          <w:i/>
        </w:rPr>
        <w:tab/>
        <w:t>The value of the condo at the time of Harold’s death, $300,000, is included in his estate under Section 2036 and Reg. Section 20.2036-1(b)(2).</w:t>
      </w:r>
    </w:p>
    <w:p w14:paraId="2CC2F002" w14:textId="77777777" w:rsidR="000178FF" w:rsidRPr="00B90521" w:rsidRDefault="000178FF" w:rsidP="00440910">
      <w:pPr>
        <w:spacing w:line="300" w:lineRule="atLeast"/>
        <w:ind w:left="576" w:hanging="576"/>
        <w:rPr>
          <w:i/>
        </w:rPr>
      </w:pPr>
    </w:p>
    <w:p w14:paraId="53C4D536" w14:textId="4A51C108" w:rsidR="00EB7C04" w:rsidRDefault="002C3012" w:rsidP="00440910">
      <w:pPr>
        <w:spacing w:line="300" w:lineRule="atLeast"/>
        <w:ind w:left="576" w:hanging="576"/>
      </w:pPr>
      <w:r>
        <w:t>1</w:t>
      </w:r>
      <w:r w:rsidR="00EB7C04" w:rsidRPr="00B90521">
        <w:t>9.</w:t>
      </w:r>
      <w:r w:rsidR="00EB7C04" w:rsidRPr="00B90521">
        <w:tab/>
        <w:t>[</w:t>
      </w:r>
      <w:r w:rsidR="008F2C9A">
        <w:t>LO 3</w:t>
      </w:r>
      <w:r w:rsidR="003A327B" w:rsidRPr="00B90521">
        <w:t>] Paul</w:t>
      </w:r>
      <w:r w:rsidR="00EB7C04" w:rsidRPr="00B90521">
        <w:t xml:space="preserve"> is a widower with several grown children.</w:t>
      </w:r>
      <w:r w:rsidR="0018552C">
        <w:t xml:space="preserve"> </w:t>
      </w:r>
      <w:r w:rsidR="00EB7C04" w:rsidRPr="00B90521">
        <w:t xml:space="preserve">He is considering transferring his residence into a trust for his children </w:t>
      </w:r>
      <w:r w:rsidR="00723AAD">
        <w:t xml:space="preserve">and </w:t>
      </w:r>
      <w:r w:rsidR="00EB7C04" w:rsidRPr="00B90521">
        <w:t>retain</w:t>
      </w:r>
      <w:r w:rsidR="00723AAD">
        <w:t>ing</w:t>
      </w:r>
      <w:r w:rsidR="00EB7C04" w:rsidRPr="00B90521">
        <w:t xml:space="preserve"> a life estate in it.</w:t>
      </w:r>
      <w:r w:rsidR="0018552C">
        <w:t xml:space="preserve"> </w:t>
      </w:r>
      <w:r w:rsidR="00EB7C04" w:rsidRPr="00B90521">
        <w:t xml:space="preserve">Comment on whether </w:t>
      </w:r>
      <w:r w:rsidR="00EB7C04" w:rsidRPr="00B90521">
        <w:lastRenderedPageBreak/>
        <w:t>this plan will prevent the value of the home from being included in Paul’s gross estate when he dies.</w:t>
      </w:r>
    </w:p>
    <w:p w14:paraId="4D7E4AF4" w14:textId="77777777" w:rsidR="000178FF" w:rsidRPr="00B90521" w:rsidRDefault="000178FF" w:rsidP="00440910">
      <w:pPr>
        <w:spacing w:line="300" w:lineRule="atLeast"/>
        <w:ind w:left="576" w:hanging="576"/>
      </w:pPr>
    </w:p>
    <w:p w14:paraId="41346304" w14:textId="05741CA6" w:rsidR="00EB7C04" w:rsidRDefault="00EB7C04" w:rsidP="00440910">
      <w:pPr>
        <w:spacing w:line="300" w:lineRule="atLeast"/>
        <w:ind w:left="576" w:hanging="576"/>
        <w:rPr>
          <w:i/>
        </w:rPr>
      </w:pPr>
      <w:r w:rsidRPr="00B90521">
        <w:rPr>
          <w:i/>
        </w:rPr>
        <w:tab/>
        <w:t>The value of the residence will still be included in Paul’s gross estate.</w:t>
      </w:r>
      <w:r w:rsidR="0018552C">
        <w:rPr>
          <w:i/>
        </w:rPr>
        <w:t xml:space="preserve"> </w:t>
      </w:r>
      <w:r w:rsidRPr="00B90521">
        <w:rPr>
          <w:i/>
        </w:rPr>
        <w:t>Property transferred before the death of the decedent where the decedent retained an interest or a power is also specifically included in the gross estate.</w:t>
      </w:r>
      <w:r w:rsidR="0018552C">
        <w:rPr>
          <w:i/>
        </w:rPr>
        <w:t xml:space="preserve"> </w:t>
      </w:r>
    </w:p>
    <w:p w14:paraId="010E3E66" w14:textId="77777777" w:rsidR="000178FF" w:rsidRPr="00B90521" w:rsidRDefault="000178FF" w:rsidP="00440910">
      <w:pPr>
        <w:spacing w:line="300" w:lineRule="atLeast"/>
        <w:ind w:left="576" w:hanging="576"/>
        <w:rPr>
          <w:i/>
        </w:rPr>
      </w:pPr>
    </w:p>
    <w:p w14:paraId="11C76799" w14:textId="5E414D53" w:rsidR="00EB7C04" w:rsidRDefault="002C3012" w:rsidP="00440910">
      <w:pPr>
        <w:spacing w:line="300" w:lineRule="atLeast"/>
        <w:ind w:left="576" w:hanging="576"/>
      </w:pPr>
      <w:r>
        <w:t>2</w:t>
      </w:r>
      <w:r w:rsidR="00EB7C04" w:rsidRPr="00B90521">
        <w:t>0.</w:t>
      </w:r>
      <w:r w:rsidR="00EB7C04" w:rsidRPr="00B90521">
        <w:tab/>
        <w:t>[</w:t>
      </w:r>
      <w:r w:rsidR="008F2C9A">
        <w:t>LO 3</w:t>
      </w:r>
      <w:r w:rsidR="003A327B" w:rsidRPr="00B90521">
        <w:t>] Explain</w:t>
      </w:r>
      <w:r w:rsidR="00EB7C04" w:rsidRPr="00B90521">
        <w:t xml:space="preserve"> how a remainder and an income interest are valued for transfer tax purposes.</w:t>
      </w:r>
    </w:p>
    <w:p w14:paraId="1A7C74AC" w14:textId="77777777" w:rsidR="000178FF" w:rsidRPr="00B90521" w:rsidRDefault="000178FF" w:rsidP="00440910">
      <w:pPr>
        <w:spacing w:line="300" w:lineRule="atLeast"/>
        <w:ind w:left="576" w:hanging="576"/>
      </w:pPr>
    </w:p>
    <w:p w14:paraId="7B49DA47" w14:textId="267CB236" w:rsidR="000178FF" w:rsidRDefault="00EB7C04" w:rsidP="00440910">
      <w:pPr>
        <w:tabs>
          <w:tab w:val="left" w:pos="1440"/>
        </w:tabs>
        <w:spacing w:line="300" w:lineRule="atLeast"/>
        <w:ind w:left="576" w:hanging="576"/>
        <w:rPr>
          <w:i/>
        </w:rPr>
      </w:pPr>
      <w:r w:rsidRPr="00B90521">
        <w:rPr>
          <w:i/>
        </w:rPr>
        <w:tab/>
        <w:t>A remainder interest is essentially a promise of a future payment (upon the expiration of the temporary interest).</w:t>
      </w:r>
      <w:r w:rsidR="0018552C">
        <w:rPr>
          <w:i/>
        </w:rPr>
        <w:t xml:space="preserve"> </w:t>
      </w:r>
      <w:r w:rsidRPr="00B90521">
        <w:rPr>
          <w:i/>
        </w:rPr>
        <w:t>As such, the value of the future payment can be estimated with a present value.</w:t>
      </w:r>
      <w:r w:rsidR="0018552C">
        <w:rPr>
          <w:i/>
        </w:rPr>
        <w:t xml:space="preserve"> </w:t>
      </w:r>
      <w:r w:rsidRPr="00B90521">
        <w:rPr>
          <w:i/>
        </w:rPr>
        <w:t>For example, suppose that property worth $100 is placed in a trust with the income to be paid each year for 10 years after which time the principal (corpus) of the trust will be distributed.</w:t>
      </w:r>
      <w:r w:rsidR="0018552C">
        <w:rPr>
          <w:i/>
        </w:rPr>
        <w:t xml:space="preserve"> </w:t>
      </w:r>
      <w:r w:rsidRPr="00B90521">
        <w:rPr>
          <w:i/>
        </w:rPr>
        <w:t>In such an instance, the remainder is estimated by the present value of a payment of $100 in 10 years as follows:</w:t>
      </w:r>
      <w:r w:rsidRPr="00B90521">
        <w:rPr>
          <w:i/>
        </w:rPr>
        <w:br/>
      </w:r>
      <w:r>
        <w:rPr>
          <w:i/>
        </w:rPr>
        <w:tab/>
      </w:r>
    </w:p>
    <w:p w14:paraId="688AF762" w14:textId="365886EB" w:rsidR="000178FF" w:rsidRDefault="000178FF" w:rsidP="00440910">
      <w:pPr>
        <w:tabs>
          <w:tab w:val="left" w:pos="1440"/>
        </w:tabs>
        <w:spacing w:line="300" w:lineRule="atLeast"/>
        <w:ind w:left="576" w:hanging="576"/>
        <w:rPr>
          <w:i/>
        </w:rPr>
      </w:pPr>
      <w:r>
        <w:rPr>
          <w:i/>
        </w:rPr>
        <w:tab/>
      </w:r>
      <w:r>
        <w:rPr>
          <w:i/>
        </w:rPr>
        <w:tab/>
      </w:r>
      <w:r w:rsidR="00EB7C04" w:rsidRPr="00B90521">
        <w:rPr>
          <w:i/>
        </w:rPr>
        <w:t xml:space="preserve">Remainder interest = future payment / (1 + r) </w:t>
      </w:r>
      <w:r w:rsidR="00EB7C04" w:rsidRPr="00B90521">
        <w:rPr>
          <w:i/>
          <w:vertAlign w:val="superscript"/>
        </w:rPr>
        <w:t>n</w:t>
      </w:r>
      <w:r w:rsidR="00EB7C04" w:rsidRPr="00B90521">
        <w:rPr>
          <w:i/>
        </w:rPr>
        <w:br/>
      </w:r>
    </w:p>
    <w:p w14:paraId="29DE1593" w14:textId="1DA4B5CA" w:rsidR="00EB7C04" w:rsidRDefault="000178FF" w:rsidP="00440910">
      <w:pPr>
        <w:tabs>
          <w:tab w:val="left" w:pos="1440"/>
        </w:tabs>
        <w:spacing w:line="300" w:lineRule="atLeast"/>
        <w:ind w:left="576" w:hanging="576"/>
        <w:rPr>
          <w:i/>
        </w:rPr>
      </w:pPr>
      <w:r>
        <w:rPr>
          <w:i/>
        </w:rPr>
        <w:tab/>
      </w:r>
      <w:r w:rsidR="00EB7C04" w:rsidRPr="00B90521">
        <w:rPr>
          <w:i/>
        </w:rPr>
        <w:t>Where r is the market rate of interest and n is the number of years.</w:t>
      </w:r>
      <w:r w:rsidR="0018552C">
        <w:rPr>
          <w:i/>
        </w:rPr>
        <w:t xml:space="preserve"> </w:t>
      </w:r>
      <w:r w:rsidR="00EB7C04" w:rsidRPr="00B90521">
        <w:rPr>
          <w:i/>
        </w:rPr>
        <w:t>The interest rate for this calculation is referred to as the Section 7520 rate and is published monthly by the Treasury.</w:t>
      </w:r>
      <w:r w:rsidR="0018552C">
        <w:rPr>
          <w:i/>
        </w:rPr>
        <w:t xml:space="preserve"> </w:t>
      </w:r>
      <w:r w:rsidR="00EB7C04" w:rsidRPr="00B90521">
        <w:rPr>
          <w:i/>
        </w:rPr>
        <w:t xml:space="preserve">The value of the income interest is merely the difference between the value of the remainder and the total value of the property </w:t>
      </w:r>
    </w:p>
    <w:p w14:paraId="3394A501" w14:textId="77777777" w:rsidR="000178FF" w:rsidRPr="00B90521" w:rsidRDefault="000178FF" w:rsidP="00440910">
      <w:pPr>
        <w:tabs>
          <w:tab w:val="left" w:pos="1440"/>
        </w:tabs>
        <w:spacing w:line="300" w:lineRule="atLeast"/>
        <w:ind w:left="576" w:hanging="576"/>
        <w:rPr>
          <w:i/>
        </w:rPr>
      </w:pPr>
    </w:p>
    <w:p w14:paraId="47EE7CB2" w14:textId="5EE3C112" w:rsidR="00EB7C04" w:rsidRDefault="002C3012" w:rsidP="00440910">
      <w:pPr>
        <w:spacing w:line="300" w:lineRule="atLeast"/>
        <w:ind w:left="576" w:hanging="576"/>
      </w:pPr>
      <w:r>
        <w:t>2</w:t>
      </w:r>
      <w:r w:rsidR="00EB7C04" w:rsidRPr="00B90521">
        <w:t>1.</w:t>
      </w:r>
      <w:r w:rsidR="00EB7C04" w:rsidRPr="00B90521">
        <w:tab/>
        <w:t>[</w:t>
      </w:r>
      <w:r w:rsidR="008F2C9A">
        <w:t>LO 3</w:t>
      </w:r>
      <w:r w:rsidR="003A327B" w:rsidRPr="00B90521">
        <w:t>] Explain</w:t>
      </w:r>
      <w:r w:rsidR="00EB7C04" w:rsidRPr="00B90521">
        <w:t xml:space="preserve"> why the fair market value of a life estate is more difficult to estimate tha</w:t>
      </w:r>
      <w:r w:rsidR="00EB7C04">
        <w:t>n</w:t>
      </w:r>
      <w:r w:rsidR="00EB7C04" w:rsidRPr="00B90521">
        <w:t xml:space="preserve"> an income interest.</w:t>
      </w:r>
    </w:p>
    <w:p w14:paraId="7D3CC49A" w14:textId="77777777" w:rsidR="000178FF" w:rsidRPr="00B90521" w:rsidRDefault="000178FF" w:rsidP="00440910">
      <w:pPr>
        <w:spacing w:line="300" w:lineRule="atLeast"/>
        <w:ind w:left="576" w:hanging="576"/>
      </w:pPr>
    </w:p>
    <w:p w14:paraId="23329FC4" w14:textId="4A8AC02A" w:rsidR="00EB7C04" w:rsidRDefault="00EB7C04" w:rsidP="00440910">
      <w:pPr>
        <w:spacing w:line="300" w:lineRule="atLeast"/>
        <w:ind w:left="576" w:hanging="576"/>
        <w:rPr>
          <w:i/>
        </w:rPr>
      </w:pPr>
      <w:r w:rsidRPr="00B90521">
        <w:rPr>
          <w:i/>
        </w:rPr>
        <w:tab/>
        <w:t>The calculation of a value of a life estate is a bit more complicated that an income interest because the time delay for the future payment of the remainder is unknown.</w:t>
      </w:r>
      <w:r w:rsidR="0018552C">
        <w:rPr>
          <w:i/>
        </w:rPr>
        <w:t xml:space="preserve"> </w:t>
      </w:r>
      <w:r w:rsidRPr="00B90521">
        <w:rPr>
          <w:i/>
        </w:rPr>
        <w:t>To estimate this delay, the calculation is based upon the number of years the life tenant is expected to live.</w:t>
      </w:r>
      <w:r w:rsidR="0018552C">
        <w:rPr>
          <w:i/>
        </w:rPr>
        <w:t xml:space="preserve"> </w:t>
      </w:r>
      <w:r w:rsidRPr="00B90521">
        <w:rPr>
          <w:i/>
        </w:rPr>
        <w:t>To facilitate the calculation, the regulations provide a table where the discount rate is calculated by including the life tenant’s age and life expectancy.</w:t>
      </w:r>
      <w:r w:rsidR="0018552C">
        <w:rPr>
          <w:i/>
        </w:rPr>
        <w:t xml:space="preserve"> </w:t>
      </w:r>
    </w:p>
    <w:p w14:paraId="1F4F42FB" w14:textId="77777777" w:rsidR="000178FF" w:rsidRPr="00B90521" w:rsidRDefault="000178FF" w:rsidP="00440910">
      <w:pPr>
        <w:spacing w:line="300" w:lineRule="atLeast"/>
        <w:ind w:left="576" w:hanging="576"/>
        <w:rPr>
          <w:i/>
        </w:rPr>
      </w:pPr>
    </w:p>
    <w:p w14:paraId="6827F9A4" w14:textId="45E45A2B" w:rsidR="00EB7C04" w:rsidRDefault="002C3012" w:rsidP="00440910">
      <w:pPr>
        <w:spacing w:line="300" w:lineRule="atLeast"/>
        <w:ind w:left="576" w:hanging="576"/>
      </w:pPr>
      <w:r>
        <w:t>2</w:t>
      </w:r>
      <w:r w:rsidR="00EB7C04" w:rsidRPr="00B90521">
        <w:t>2.</w:t>
      </w:r>
      <w:r w:rsidR="00EB7C04" w:rsidRPr="00B90521">
        <w:tab/>
        <w:t>[</w:t>
      </w:r>
      <w:r w:rsidR="008F2C9A">
        <w:t>LO 3</w:t>
      </w:r>
      <w:r w:rsidR="003A327B" w:rsidRPr="00B90521">
        <w:t>] Describe</w:t>
      </w:r>
      <w:r w:rsidR="00EB7C04">
        <w:t xml:space="preserve"> a reason </w:t>
      </w:r>
      <w:r w:rsidR="00EB7C04" w:rsidRPr="00B90521">
        <w:t>why transfers of terminable interests should not qualify for the marital deduction.</w:t>
      </w:r>
    </w:p>
    <w:p w14:paraId="3EC9548D" w14:textId="77777777" w:rsidR="000178FF" w:rsidRPr="00B90521" w:rsidRDefault="000178FF" w:rsidP="00440910">
      <w:pPr>
        <w:spacing w:line="300" w:lineRule="atLeast"/>
        <w:ind w:left="576" w:hanging="576"/>
      </w:pPr>
    </w:p>
    <w:p w14:paraId="60A107CE" w14:textId="67728EF3" w:rsidR="00EB7C04" w:rsidRDefault="00EB7C04" w:rsidP="00440910">
      <w:pPr>
        <w:spacing w:line="300" w:lineRule="atLeast"/>
        <w:ind w:left="576" w:hanging="576"/>
        <w:rPr>
          <w:i/>
        </w:rPr>
      </w:pPr>
      <w:r w:rsidRPr="00B90521">
        <w:rPr>
          <w:i/>
        </w:rPr>
        <w:tab/>
        <w:t>If terminable interests qualified for the marital deduction, then property would pass from the first spouse (upon death or gift) to the second spouse without transfer tax (because of the marital deduction).</w:t>
      </w:r>
      <w:r w:rsidR="0018552C">
        <w:rPr>
          <w:i/>
        </w:rPr>
        <w:t xml:space="preserve"> </w:t>
      </w:r>
      <w:r w:rsidRPr="00B90521">
        <w:rPr>
          <w:i/>
        </w:rPr>
        <w:t>The interest would then terminate and the property would pass from the second spouse to the eventual owners without transfer tax because upon termination the second spouse had no property to transfer.</w:t>
      </w:r>
      <w:r w:rsidR="0018552C">
        <w:rPr>
          <w:i/>
        </w:rPr>
        <w:t xml:space="preserve"> </w:t>
      </w:r>
      <w:r w:rsidRPr="00B90521">
        <w:rPr>
          <w:i/>
        </w:rPr>
        <w:t xml:space="preserve">Hence, if terminable </w:t>
      </w:r>
      <w:r w:rsidRPr="00F32931">
        <w:rPr>
          <w:i/>
        </w:rPr>
        <w:t xml:space="preserve">interests qualified for the marital deduction, no transfer tax would be imposed on the </w:t>
      </w:r>
      <w:r w:rsidR="00C33FE3" w:rsidRPr="00F32931">
        <w:rPr>
          <w:i/>
        </w:rPr>
        <w:t xml:space="preserve">transfer </w:t>
      </w:r>
      <w:r w:rsidRPr="00F32931">
        <w:rPr>
          <w:i/>
        </w:rPr>
        <w:t xml:space="preserve">of this </w:t>
      </w:r>
      <w:r w:rsidR="00C33FE3" w:rsidRPr="00F32931">
        <w:rPr>
          <w:i/>
        </w:rPr>
        <w:t>property</w:t>
      </w:r>
      <w:r w:rsidRPr="00F32931">
        <w:rPr>
          <w:i/>
        </w:rPr>
        <w:t>.</w:t>
      </w:r>
    </w:p>
    <w:p w14:paraId="4CBD75FF" w14:textId="77777777" w:rsidR="000178FF" w:rsidRPr="00F32931" w:rsidRDefault="000178FF" w:rsidP="00440910">
      <w:pPr>
        <w:spacing w:line="300" w:lineRule="atLeast"/>
        <w:ind w:left="576" w:hanging="576"/>
        <w:rPr>
          <w:i/>
        </w:rPr>
      </w:pPr>
    </w:p>
    <w:p w14:paraId="1CB55403" w14:textId="59353062" w:rsidR="00EB7C04" w:rsidRDefault="002C3012" w:rsidP="00440910">
      <w:pPr>
        <w:spacing w:line="300" w:lineRule="atLeast"/>
        <w:ind w:left="576" w:hanging="576"/>
      </w:pPr>
      <w:r w:rsidRPr="00F32931">
        <w:t>2</w:t>
      </w:r>
      <w:r w:rsidR="00EB7C04" w:rsidRPr="00F32931">
        <w:t>3.</w:t>
      </w:r>
      <w:r w:rsidR="00EB7C04" w:rsidRPr="00F32931">
        <w:tab/>
        <w:t>[</w:t>
      </w:r>
      <w:r w:rsidR="008F2C9A" w:rsidRPr="00F32931">
        <w:t>LO 3</w:t>
      </w:r>
      <w:r w:rsidR="00AF48C6">
        <w:t>] T</w:t>
      </w:r>
      <w:r w:rsidR="003A327B" w:rsidRPr="00F32931">
        <w:t>rue</w:t>
      </w:r>
      <w:r w:rsidR="00EB7C04" w:rsidRPr="00F32931">
        <w:t xml:space="preserve"> or </w:t>
      </w:r>
      <w:r w:rsidR="003A327B">
        <w:t>F</w:t>
      </w:r>
      <w:r w:rsidR="003A327B" w:rsidRPr="00FC23B1">
        <w:t>alse</w:t>
      </w:r>
      <w:r w:rsidR="00C43ADA" w:rsidRPr="00F32931">
        <w:t>:</w:t>
      </w:r>
      <w:r w:rsidR="0018552C">
        <w:t xml:space="preserve"> </w:t>
      </w:r>
      <w:r w:rsidR="00EB7C04" w:rsidRPr="00F32931">
        <w:t>Including taxable gifts when calculating the estate tax subjects these transfers to double taxation.</w:t>
      </w:r>
      <w:r w:rsidR="0018552C">
        <w:t xml:space="preserve"> </w:t>
      </w:r>
      <w:r w:rsidR="00EB7C04" w:rsidRPr="00F32931">
        <w:t>Explain</w:t>
      </w:r>
      <w:r w:rsidR="00EB7C04" w:rsidRPr="00B90521">
        <w:t>.</w:t>
      </w:r>
    </w:p>
    <w:p w14:paraId="1B648A23" w14:textId="77777777" w:rsidR="000178FF" w:rsidRPr="00B90521" w:rsidRDefault="000178FF" w:rsidP="00440910">
      <w:pPr>
        <w:spacing w:line="300" w:lineRule="atLeast"/>
        <w:ind w:left="576" w:hanging="576"/>
      </w:pPr>
    </w:p>
    <w:p w14:paraId="7B1413AA" w14:textId="49FCAC0A" w:rsidR="000178FF" w:rsidRDefault="00EB7C04" w:rsidP="00440910">
      <w:pPr>
        <w:spacing w:line="300" w:lineRule="atLeast"/>
        <w:ind w:left="576" w:hanging="576"/>
        <w:rPr>
          <w:i/>
        </w:rPr>
      </w:pPr>
      <w:r w:rsidRPr="00B90521">
        <w:rPr>
          <w:i/>
        </w:rPr>
        <w:tab/>
      </w:r>
      <w:r>
        <w:rPr>
          <w:i/>
        </w:rPr>
        <w:t>False.</w:t>
      </w:r>
      <w:r w:rsidR="0018552C">
        <w:rPr>
          <w:i/>
        </w:rPr>
        <w:t xml:space="preserve"> </w:t>
      </w:r>
      <w:r w:rsidRPr="00B90521">
        <w:rPr>
          <w:i/>
        </w:rPr>
        <w:t>The objective of adding previously taxed transfers to the taxable estate is to allow the estate tax base to reflect all transfers, both intervivos and testamentary.</w:t>
      </w:r>
      <w:r w:rsidR="0018552C">
        <w:rPr>
          <w:i/>
        </w:rPr>
        <w:t xml:space="preserve"> </w:t>
      </w:r>
      <w:r w:rsidRPr="00B90521">
        <w:rPr>
          <w:i/>
        </w:rPr>
        <w:t>Under a progressive tax rate schedule such an adjustment is designed to increase the marginal tax rate on the estate.</w:t>
      </w:r>
      <w:r w:rsidR="0018552C">
        <w:rPr>
          <w:i/>
        </w:rPr>
        <w:t xml:space="preserve"> </w:t>
      </w:r>
      <w:r w:rsidRPr="00B90521">
        <w:rPr>
          <w:i/>
        </w:rPr>
        <w:t>Adjusted taxable gifts are not, however, subject to tax in the estate formula.</w:t>
      </w:r>
      <w:r w:rsidR="0018552C">
        <w:rPr>
          <w:i/>
        </w:rPr>
        <w:t xml:space="preserve"> </w:t>
      </w:r>
      <w:r w:rsidRPr="00B90521">
        <w:rPr>
          <w:i/>
        </w:rPr>
        <w:t xml:space="preserve">To prevent double taxation of prior taxable gifts, the tentative estate tax is reduced by a credit for the taxes that would have been </w:t>
      </w:r>
      <w:r w:rsidRPr="00B90521">
        <w:rPr>
          <w:i/>
          <w:u w:val="single"/>
        </w:rPr>
        <w:t>payable</w:t>
      </w:r>
      <w:r w:rsidRPr="00B90521">
        <w:rPr>
          <w:i/>
        </w:rPr>
        <w:t xml:space="preserve"> on the adjusted taxable gifts under the current tax rate schedule. </w:t>
      </w:r>
    </w:p>
    <w:p w14:paraId="7364B953" w14:textId="4C434E61" w:rsidR="00EB7C04" w:rsidRPr="00B90521" w:rsidRDefault="00EB7C04" w:rsidP="00440910">
      <w:pPr>
        <w:spacing w:line="300" w:lineRule="atLeast"/>
        <w:ind w:left="576" w:hanging="576"/>
        <w:rPr>
          <w:i/>
        </w:rPr>
      </w:pPr>
      <w:r w:rsidRPr="00B90521">
        <w:rPr>
          <w:i/>
        </w:rPr>
        <w:t xml:space="preserve"> </w:t>
      </w:r>
    </w:p>
    <w:p w14:paraId="7A2694DE" w14:textId="080407F5" w:rsidR="00EB7C04" w:rsidRDefault="002C3012" w:rsidP="00440910">
      <w:pPr>
        <w:spacing w:line="300" w:lineRule="atLeast"/>
        <w:ind w:left="576" w:hanging="576"/>
      </w:pPr>
      <w:r>
        <w:t>2</w:t>
      </w:r>
      <w:r w:rsidR="00EB7C04" w:rsidRPr="00B90521">
        <w:t>4.</w:t>
      </w:r>
      <w:r w:rsidR="00EB7C04" w:rsidRPr="00B90521">
        <w:tab/>
        <w:t>[</w:t>
      </w:r>
      <w:r w:rsidR="008F2C9A">
        <w:t>LO 3</w:t>
      </w:r>
      <w:r w:rsidR="003A327B" w:rsidRPr="00B90521">
        <w:t>] People</w:t>
      </w:r>
      <w:r w:rsidR="00EB7C04" w:rsidRPr="00B90521">
        <w:t xml:space="preserve"> sometimes confuse the unified credit with the </w:t>
      </w:r>
      <w:r w:rsidR="007C09F1" w:rsidRPr="007C09F1">
        <w:t xml:space="preserve">exemption </w:t>
      </w:r>
      <w:r w:rsidR="002A7DFF">
        <w:t>equivalent</w:t>
      </w:r>
      <w:r w:rsidR="00EB7C04" w:rsidRPr="00B90521">
        <w:t>.</w:t>
      </w:r>
      <w:r w:rsidR="0018552C">
        <w:t xml:space="preserve"> </w:t>
      </w:r>
      <w:r w:rsidR="00EB7C04" w:rsidRPr="00B90521">
        <w:t>Describe how the</w:t>
      </w:r>
      <w:r w:rsidR="00EB7C04">
        <w:t xml:space="preserve">se terms </w:t>
      </w:r>
      <w:r w:rsidR="00EB7C04" w:rsidRPr="00B90521">
        <w:t>differ</w:t>
      </w:r>
      <w:r w:rsidR="00BC22D6">
        <w:t xml:space="preserve"> and how they are related</w:t>
      </w:r>
      <w:r w:rsidR="00EB7C04" w:rsidRPr="00B90521">
        <w:t>.</w:t>
      </w:r>
    </w:p>
    <w:p w14:paraId="4D22AF30" w14:textId="77777777" w:rsidR="000178FF" w:rsidRPr="00B90521" w:rsidRDefault="000178FF" w:rsidP="00440910">
      <w:pPr>
        <w:spacing w:line="300" w:lineRule="atLeast"/>
        <w:ind w:left="576" w:hanging="576"/>
      </w:pPr>
    </w:p>
    <w:p w14:paraId="46A79702" w14:textId="51C9A2D5" w:rsidR="000178FF" w:rsidRDefault="00EB7C04" w:rsidP="00440910">
      <w:pPr>
        <w:spacing w:line="300" w:lineRule="atLeast"/>
        <w:ind w:left="576" w:hanging="576"/>
        <w:rPr>
          <w:i/>
        </w:rPr>
      </w:pPr>
      <w:r w:rsidRPr="00B90521">
        <w:rPr>
          <w:i/>
        </w:rPr>
        <w:tab/>
        <w:t>The unified credit is the tax calculated on an amount of transfers that Congress intended to pass without imposition of either transfer tax (gift or estate).</w:t>
      </w:r>
      <w:r w:rsidR="0018552C">
        <w:rPr>
          <w:i/>
        </w:rPr>
        <w:t xml:space="preserve"> </w:t>
      </w:r>
      <w:r w:rsidRPr="00B90521">
        <w:rPr>
          <w:i/>
        </w:rPr>
        <w:t xml:space="preserve">The amount of cumulative taxable transfers that can be made without exceeding the unified credit is called </w:t>
      </w:r>
      <w:r w:rsidR="007C09F1" w:rsidRPr="00B90521">
        <w:rPr>
          <w:i/>
        </w:rPr>
        <w:t xml:space="preserve">the </w:t>
      </w:r>
      <w:r w:rsidR="007C09F1">
        <w:rPr>
          <w:i/>
        </w:rPr>
        <w:t xml:space="preserve">applicable exemption amount (previously the </w:t>
      </w:r>
      <w:r w:rsidR="007C09F1" w:rsidRPr="00B90521">
        <w:rPr>
          <w:i/>
        </w:rPr>
        <w:t>exemption equivalent</w:t>
      </w:r>
      <w:r w:rsidR="007C09F1">
        <w:rPr>
          <w:i/>
        </w:rPr>
        <w:t>)</w:t>
      </w:r>
      <w:r w:rsidRPr="00B90521">
        <w:rPr>
          <w:i/>
        </w:rPr>
        <w:t xml:space="preserve">. </w:t>
      </w:r>
    </w:p>
    <w:p w14:paraId="352A0242" w14:textId="26590803" w:rsidR="00EB7C04" w:rsidRPr="00B90521" w:rsidRDefault="00EB7C04" w:rsidP="00440910">
      <w:pPr>
        <w:spacing w:line="300" w:lineRule="atLeast"/>
        <w:ind w:left="576" w:hanging="576"/>
        <w:rPr>
          <w:i/>
        </w:rPr>
      </w:pPr>
      <w:r w:rsidRPr="00B90521">
        <w:rPr>
          <w:i/>
        </w:rPr>
        <w:t xml:space="preserve"> </w:t>
      </w:r>
    </w:p>
    <w:p w14:paraId="27A57053" w14:textId="4A613568" w:rsidR="00EB7C04" w:rsidRDefault="00EB7C04" w:rsidP="00440910">
      <w:pPr>
        <w:spacing w:line="300" w:lineRule="atLeast"/>
        <w:ind w:left="576" w:hanging="576"/>
      </w:pPr>
      <w:r w:rsidRPr="00B90521">
        <w:t>25.</w:t>
      </w:r>
      <w:r w:rsidRPr="00B90521">
        <w:tab/>
        <w:t>[LO 4</w:t>
      </w:r>
      <w:r w:rsidR="003A327B" w:rsidRPr="00B90521">
        <w:t>] Describe</w:t>
      </w:r>
      <w:r>
        <w:t xml:space="preserve"> a reason why </w:t>
      </w:r>
      <w:r w:rsidRPr="00B90521">
        <w:t>a generation-skipping tax was necessary to augment the estate and gift taxes</w:t>
      </w:r>
      <w:r w:rsidR="00DB5A70">
        <w:t>.</w:t>
      </w:r>
    </w:p>
    <w:p w14:paraId="40951E3A" w14:textId="77777777" w:rsidR="000178FF" w:rsidRPr="00B90521" w:rsidRDefault="000178FF" w:rsidP="00440910">
      <w:pPr>
        <w:spacing w:line="300" w:lineRule="atLeast"/>
        <w:ind w:left="576" w:hanging="576"/>
      </w:pPr>
    </w:p>
    <w:p w14:paraId="10D2EB89" w14:textId="7C95DD49" w:rsidR="00EB7C04" w:rsidRDefault="00EB7C04" w:rsidP="00440910">
      <w:pPr>
        <w:spacing w:line="300" w:lineRule="atLeast"/>
        <w:ind w:left="576" w:hanging="576"/>
        <w:rPr>
          <w:i/>
        </w:rPr>
      </w:pPr>
      <w:r w:rsidRPr="00B90521">
        <w:rPr>
          <w:i/>
        </w:rPr>
        <w:tab/>
        <w:t>Donors discovered that transfers across multiple generations avoided the imposition of any gift or estate taxes until the termination of the remainder interest.</w:t>
      </w:r>
      <w:r w:rsidR="0018552C">
        <w:rPr>
          <w:i/>
        </w:rPr>
        <w:t xml:space="preserve"> </w:t>
      </w:r>
      <w:r w:rsidRPr="00B90521">
        <w:rPr>
          <w:i/>
        </w:rPr>
        <w:t>For example, a gift of a terminable interest to a child with the remainder to a grandchild spans two generations.</w:t>
      </w:r>
      <w:r w:rsidR="0018552C">
        <w:rPr>
          <w:i/>
        </w:rPr>
        <w:t xml:space="preserve"> </w:t>
      </w:r>
      <w:r w:rsidRPr="00B90521">
        <w:rPr>
          <w:i/>
        </w:rPr>
        <w:t>When this child’s interest terminates, no gift or estate tax is imposed even though the child had the full use of the property perhaps throughout his (or her) lifetime.</w:t>
      </w:r>
      <w:r w:rsidR="0018552C">
        <w:rPr>
          <w:i/>
        </w:rPr>
        <w:t xml:space="preserve"> </w:t>
      </w:r>
      <w:r w:rsidRPr="00B90521">
        <w:rPr>
          <w:i/>
        </w:rPr>
        <w:t>The strategy here could be expanded to multiple generations with remainder interest transferred far into the future.</w:t>
      </w:r>
      <w:r w:rsidR="0018552C">
        <w:rPr>
          <w:i/>
        </w:rPr>
        <w:t xml:space="preserve"> </w:t>
      </w:r>
      <w:r w:rsidRPr="00B90521">
        <w:rPr>
          <w:i/>
        </w:rPr>
        <w:t xml:space="preserve">Indeed, some states now allow perpetual </w:t>
      </w:r>
      <w:r w:rsidR="00517CB2" w:rsidRPr="00B90521">
        <w:rPr>
          <w:i/>
        </w:rPr>
        <w:t>trusts that</w:t>
      </w:r>
      <w:r w:rsidRPr="00B90521">
        <w:rPr>
          <w:i/>
        </w:rPr>
        <w:t xml:space="preserve"> in the absence of a generation-skipping tax would allow grantors to avoid all transfer taxes save the initial transfer to the trust.</w:t>
      </w:r>
    </w:p>
    <w:p w14:paraId="33B56752" w14:textId="77777777" w:rsidR="000178FF" w:rsidRPr="00B90521" w:rsidRDefault="000178FF" w:rsidP="00440910">
      <w:pPr>
        <w:spacing w:line="300" w:lineRule="atLeast"/>
        <w:ind w:left="576" w:hanging="576"/>
        <w:rPr>
          <w:i/>
        </w:rPr>
      </w:pPr>
    </w:p>
    <w:p w14:paraId="06A28FE9" w14:textId="61C87C8B" w:rsidR="00EB7C04" w:rsidRDefault="00EB7C04" w:rsidP="00440910">
      <w:pPr>
        <w:spacing w:line="300" w:lineRule="atLeast"/>
        <w:ind w:left="576" w:hanging="576"/>
      </w:pPr>
      <w:r w:rsidRPr="00B90521">
        <w:t>26.</w:t>
      </w:r>
      <w:r w:rsidRPr="00B90521">
        <w:tab/>
        <w:t>[LO 4</w:t>
      </w:r>
      <w:r w:rsidR="003A327B" w:rsidRPr="00B90521">
        <w:t>] Explain</w:t>
      </w:r>
      <w:r w:rsidRPr="00B90521">
        <w:t xml:space="preserve"> why an effective wealth transfer plan necessitates cooperation between lawyers, accountants, and investment advisors.</w:t>
      </w:r>
    </w:p>
    <w:p w14:paraId="51497CDF" w14:textId="77777777" w:rsidR="000178FF" w:rsidRPr="00B90521" w:rsidRDefault="000178FF" w:rsidP="00440910">
      <w:pPr>
        <w:spacing w:line="300" w:lineRule="atLeast"/>
        <w:ind w:left="576" w:hanging="576"/>
      </w:pPr>
    </w:p>
    <w:p w14:paraId="25778668" w14:textId="7F16D5A2" w:rsidR="00EB7C04" w:rsidRDefault="00EB7C04" w:rsidP="00440910">
      <w:pPr>
        <w:spacing w:line="300" w:lineRule="atLeast"/>
        <w:ind w:left="576" w:hanging="576"/>
        <w:rPr>
          <w:i/>
        </w:rPr>
      </w:pPr>
      <w:r w:rsidRPr="00B90521">
        <w:rPr>
          <w:i/>
        </w:rPr>
        <w:tab/>
        <w:t>An integrated team is essential to a successful wealth transfer plan because transfer and income taxes only represent one piece of the puzzle.</w:t>
      </w:r>
      <w:r w:rsidR="0018552C">
        <w:rPr>
          <w:i/>
        </w:rPr>
        <w:t xml:space="preserve"> </w:t>
      </w:r>
      <w:r w:rsidRPr="00B90521">
        <w:rPr>
          <w:i/>
        </w:rPr>
        <w:t>Lawyers are critical to constructing property rights to achieve tax and nontax objectives while investment advisors provide the economic input necessary for long-term plans.</w:t>
      </w:r>
      <w:r w:rsidR="0018552C">
        <w:rPr>
          <w:i/>
        </w:rPr>
        <w:t xml:space="preserve"> </w:t>
      </w:r>
      <w:r>
        <w:rPr>
          <w:i/>
        </w:rPr>
        <w:t>Obviously accountants provide much of the necessary tax expertise.</w:t>
      </w:r>
      <w:r w:rsidR="0018552C">
        <w:rPr>
          <w:i/>
        </w:rPr>
        <w:t xml:space="preserve"> </w:t>
      </w:r>
    </w:p>
    <w:p w14:paraId="0B4846D0" w14:textId="77777777" w:rsidR="000178FF" w:rsidRPr="00B90521" w:rsidRDefault="000178FF" w:rsidP="00440910">
      <w:pPr>
        <w:spacing w:line="300" w:lineRule="atLeast"/>
        <w:ind w:left="576" w:hanging="576"/>
        <w:rPr>
          <w:i/>
        </w:rPr>
      </w:pPr>
    </w:p>
    <w:p w14:paraId="756C166D" w14:textId="4946AB8E" w:rsidR="00EB7C04" w:rsidRDefault="00EB7C04" w:rsidP="00440910">
      <w:pPr>
        <w:spacing w:line="300" w:lineRule="atLeast"/>
        <w:ind w:left="576" w:hanging="576"/>
      </w:pPr>
      <w:r w:rsidRPr="00B90521">
        <w:lastRenderedPageBreak/>
        <w:t>27.</w:t>
      </w:r>
      <w:r w:rsidRPr="00B90521">
        <w:tab/>
        <w:t>[LO 4</w:t>
      </w:r>
      <w:r w:rsidR="003A327B" w:rsidRPr="00B90521">
        <w:t>] Describe</w:t>
      </w:r>
      <w:r w:rsidRPr="00B90521">
        <w:t xml:space="preserve"> how to initiate the construction of a comprehensive and effective wealth plan.</w:t>
      </w:r>
    </w:p>
    <w:p w14:paraId="6ED15E32" w14:textId="77777777" w:rsidR="000178FF" w:rsidRPr="00B90521" w:rsidRDefault="000178FF" w:rsidP="00440910">
      <w:pPr>
        <w:spacing w:line="300" w:lineRule="atLeast"/>
        <w:ind w:left="576" w:hanging="576"/>
      </w:pPr>
    </w:p>
    <w:p w14:paraId="71178CB0" w14:textId="14E94374" w:rsidR="000178FF" w:rsidRDefault="00EB7C04" w:rsidP="00440910">
      <w:pPr>
        <w:spacing w:line="300" w:lineRule="atLeast"/>
        <w:ind w:left="576" w:hanging="576"/>
        <w:rPr>
          <w:i/>
        </w:rPr>
      </w:pPr>
      <w:r w:rsidRPr="00B90521">
        <w:rPr>
          <w:i/>
        </w:rPr>
        <w:tab/>
        <w:t>Wealth planning typically begins with understanding the individuals’ goals and objectives.</w:t>
      </w:r>
      <w:r w:rsidR="0018552C">
        <w:rPr>
          <w:i/>
        </w:rPr>
        <w:t xml:space="preserve"> </w:t>
      </w:r>
      <w:r w:rsidRPr="00B90521">
        <w:rPr>
          <w:i/>
        </w:rPr>
        <w:t xml:space="preserve">These objectives include immediate goals, such as assuring a steady source of income, and </w:t>
      </w:r>
      <w:r w:rsidR="00517CB2" w:rsidRPr="00B90521">
        <w:rPr>
          <w:i/>
        </w:rPr>
        <w:t>longer-term</w:t>
      </w:r>
      <w:r w:rsidRPr="00B90521">
        <w:rPr>
          <w:i/>
        </w:rPr>
        <w:t xml:space="preserve"> goals, such as providing for a specif</w:t>
      </w:r>
      <w:r>
        <w:rPr>
          <w:i/>
        </w:rPr>
        <w:t>ic</w:t>
      </w:r>
      <w:r w:rsidRPr="00B90521">
        <w:rPr>
          <w:i/>
        </w:rPr>
        <w:t xml:space="preserve"> division of assets or providing educational support for dependents.</w:t>
      </w:r>
      <w:r w:rsidR="0018552C">
        <w:rPr>
          <w:i/>
        </w:rPr>
        <w:t xml:space="preserve"> </w:t>
      </w:r>
      <w:r w:rsidRPr="00B90521">
        <w:rPr>
          <w:i/>
        </w:rPr>
        <w:t>Most wealth plans will likely have significant tax and nontax consequences.</w:t>
      </w:r>
      <w:r w:rsidR="0018552C">
        <w:rPr>
          <w:i/>
        </w:rPr>
        <w:t xml:space="preserve"> </w:t>
      </w:r>
      <w:r w:rsidRPr="00B90521">
        <w:rPr>
          <w:i/>
        </w:rPr>
        <w:t xml:space="preserve">When considering tax factors, however, an effective wealth transfer plan should also anticipate the economic and legal ramifications that will accompany any transfer of wealth. </w:t>
      </w:r>
    </w:p>
    <w:p w14:paraId="4EA53AD9" w14:textId="2F7D24C3" w:rsidR="00EB7C04" w:rsidRPr="00B90521" w:rsidRDefault="00EB7C04" w:rsidP="00440910">
      <w:pPr>
        <w:spacing w:line="300" w:lineRule="atLeast"/>
        <w:ind w:left="576" w:hanging="576"/>
        <w:rPr>
          <w:i/>
        </w:rPr>
      </w:pPr>
      <w:r w:rsidRPr="00B90521">
        <w:rPr>
          <w:i/>
        </w:rPr>
        <w:t xml:space="preserve"> </w:t>
      </w:r>
    </w:p>
    <w:p w14:paraId="33CF7C5C" w14:textId="4F4FDC59" w:rsidR="00EB7C04" w:rsidRDefault="00EB7C04" w:rsidP="00440910">
      <w:pPr>
        <w:spacing w:line="300" w:lineRule="atLeast"/>
        <w:ind w:left="576" w:hanging="576"/>
      </w:pPr>
      <w:r w:rsidRPr="00B90521">
        <w:t>28.</w:t>
      </w:r>
      <w:r w:rsidRPr="00B90521">
        <w:tab/>
        <w:t>[LO 4</w:t>
      </w:r>
      <w:r w:rsidR="003A327B" w:rsidRPr="00B90521">
        <w:t>] List</w:t>
      </w:r>
      <w:r w:rsidRPr="00B90521">
        <w:t xml:space="preserve"> two questions you might pose to a client to find out whether a program of serial gifts would be an advantageous wealth transfer plan.</w:t>
      </w:r>
    </w:p>
    <w:p w14:paraId="6EF82B2C" w14:textId="77777777" w:rsidR="000178FF" w:rsidRPr="00B90521" w:rsidRDefault="000178FF" w:rsidP="00440910">
      <w:pPr>
        <w:spacing w:line="300" w:lineRule="atLeast"/>
        <w:ind w:left="576" w:hanging="576"/>
      </w:pPr>
    </w:p>
    <w:p w14:paraId="39E2B3FB" w14:textId="5050B0CE" w:rsidR="00EB7C04" w:rsidRDefault="00EB7C04" w:rsidP="00440910">
      <w:pPr>
        <w:spacing w:line="300" w:lineRule="atLeast"/>
        <w:ind w:left="576" w:hanging="576"/>
        <w:rPr>
          <w:i/>
        </w:rPr>
      </w:pPr>
      <w:r w:rsidRPr="00B90521">
        <w:rPr>
          <w:i/>
        </w:rPr>
        <w:tab/>
        <w:t>The most obvious question would be whether the client could afford to make gifts given the level of income expected to be necessary to support the client in the future.</w:t>
      </w:r>
      <w:r w:rsidR="0018552C">
        <w:rPr>
          <w:i/>
        </w:rPr>
        <w:t xml:space="preserve"> </w:t>
      </w:r>
      <w:r w:rsidRPr="00B90521">
        <w:rPr>
          <w:i/>
        </w:rPr>
        <w:t>Another important question involves the health/age of the client and the past and expected rate of appreciation for the proposed gift property.</w:t>
      </w:r>
      <w:r w:rsidR="0018552C">
        <w:rPr>
          <w:i/>
        </w:rPr>
        <w:t xml:space="preserve"> </w:t>
      </w:r>
      <w:r w:rsidRPr="00B90521">
        <w:rPr>
          <w:i/>
        </w:rPr>
        <w:t>Serial giving is less beneficial for clients who might be expected to die soon and for property that has substantially appreciated in the past.</w:t>
      </w:r>
    </w:p>
    <w:p w14:paraId="419D2B20" w14:textId="77777777" w:rsidR="000178FF" w:rsidRPr="00B90521" w:rsidRDefault="000178FF" w:rsidP="00440910">
      <w:pPr>
        <w:spacing w:line="300" w:lineRule="atLeast"/>
        <w:ind w:left="576" w:hanging="576"/>
        <w:rPr>
          <w:i/>
        </w:rPr>
      </w:pPr>
    </w:p>
    <w:p w14:paraId="491F86DD" w14:textId="5AD1D5FC" w:rsidR="00EB7C04" w:rsidRDefault="00EB7C04" w:rsidP="00440910">
      <w:pPr>
        <w:spacing w:line="300" w:lineRule="atLeast"/>
        <w:ind w:left="576" w:hanging="576"/>
      </w:pPr>
      <w:r w:rsidRPr="00B90521">
        <w:t>29.</w:t>
      </w:r>
      <w:r w:rsidRPr="00B90521">
        <w:tab/>
        <w:t>[LO 4</w:t>
      </w:r>
      <w:r w:rsidR="003A327B" w:rsidRPr="00B90521">
        <w:t>] A</w:t>
      </w:r>
      <w:r w:rsidRPr="00B90521">
        <w:t xml:space="preserve"> client in good health wants to support the college education of her teenage grandchild.</w:t>
      </w:r>
      <w:r w:rsidR="0018552C">
        <w:t xml:space="preserve"> </w:t>
      </w:r>
      <w:r w:rsidRPr="00B90521">
        <w:t>The client holds various properties but proposes to make a gift of cash in the amount of the annual exclusion.</w:t>
      </w:r>
      <w:r w:rsidR="0018552C">
        <w:t xml:space="preserve"> </w:t>
      </w:r>
      <w:r w:rsidRPr="00B90521">
        <w:t xml:space="preserve">Explain to the client why a direct gift of cash may not </w:t>
      </w:r>
      <w:r>
        <w:t xml:space="preserve">be </w:t>
      </w:r>
      <w:r w:rsidRPr="00B90521">
        <w:t>advisable and what property might serve as a reasonable substitute.</w:t>
      </w:r>
    </w:p>
    <w:p w14:paraId="458C3315" w14:textId="77777777" w:rsidR="000178FF" w:rsidRPr="00B90521" w:rsidRDefault="000178FF" w:rsidP="00440910">
      <w:pPr>
        <w:spacing w:line="300" w:lineRule="atLeast"/>
        <w:ind w:left="576" w:hanging="576"/>
      </w:pPr>
    </w:p>
    <w:p w14:paraId="5985AE97" w14:textId="24E7A0F7" w:rsidR="00EB7C04" w:rsidRDefault="00EB7C04" w:rsidP="00440910">
      <w:pPr>
        <w:spacing w:line="300" w:lineRule="atLeast"/>
        <w:ind w:left="576" w:hanging="576"/>
        <w:rPr>
          <w:i/>
        </w:rPr>
      </w:pPr>
      <w:r w:rsidRPr="00B90521">
        <w:rPr>
          <w:i/>
        </w:rPr>
        <w:tab/>
        <w:t xml:space="preserve">Transfers to support the education of </w:t>
      </w:r>
      <w:r>
        <w:rPr>
          <w:i/>
        </w:rPr>
        <w:t xml:space="preserve">a </w:t>
      </w:r>
      <w:r w:rsidRPr="00B90521">
        <w:rPr>
          <w:i/>
        </w:rPr>
        <w:t>teenager should probably be made in trust because the donee will be able to spend any amounts given directly.</w:t>
      </w:r>
      <w:r w:rsidR="0018552C">
        <w:rPr>
          <w:i/>
        </w:rPr>
        <w:t xml:space="preserve"> </w:t>
      </w:r>
      <w:r w:rsidRPr="00B90521">
        <w:rPr>
          <w:i/>
        </w:rPr>
        <w:t>Rather than cash, the gift could consist of property that is expected to appreciate rapidly in value thereby allowing the appreciation to escape the transfer tax.</w:t>
      </w:r>
    </w:p>
    <w:p w14:paraId="2E9078E8" w14:textId="77777777" w:rsidR="000178FF" w:rsidRPr="00B90521" w:rsidRDefault="000178FF" w:rsidP="00440910">
      <w:pPr>
        <w:spacing w:line="300" w:lineRule="atLeast"/>
        <w:ind w:left="576" w:hanging="576"/>
        <w:rPr>
          <w:i/>
        </w:rPr>
      </w:pPr>
    </w:p>
    <w:p w14:paraId="7887BCAE" w14:textId="0EC9C77E" w:rsidR="00EB7C04" w:rsidRDefault="00EB7C04" w:rsidP="00440910">
      <w:pPr>
        <w:spacing w:line="300" w:lineRule="atLeast"/>
        <w:ind w:left="576" w:hanging="576"/>
      </w:pPr>
      <w:r w:rsidRPr="00B90521">
        <w:t>30.</w:t>
      </w:r>
      <w:r w:rsidRPr="00B90521">
        <w:tab/>
        <w:t>[LO 4</w:t>
      </w:r>
      <w:r w:rsidR="003A327B" w:rsidRPr="00B90521">
        <w:t>] An</w:t>
      </w:r>
      <w:r w:rsidRPr="00B90521">
        <w:t xml:space="preserve"> elderly client has a life insurance policy worth $40,000 that upon her death pays $250,000 to her sole grandchild (or his estate).</w:t>
      </w:r>
      <w:r w:rsidR="0018552C">
        <w:t xml:space="preserve"> </w:t>
      </w:r>
      <w:r w:rsidRPr="00B90521">
        <w:t xml:space="preserve">The </w:t>
      </w:r>
      <w:r w:rsidR="00517CB2" w:rsidRPr="00B90521">
        <w:t>client</w:t>
      </w:r>
      <w:r w:rsidRPr="00B90521">
        <w:t xml:space="preserve"> retains ownership of the policy.</w:t>
      </w:r>
      <w:r w:rsidR="0018552C">
        <w:t xml:space="preserve"> </w:t>
      </w:r>
      <w:r w:rsidRPr="00B90521">
        <w:t>Outline for her the costs and benefits of transferring ownership of the policy to a life insurance trust.</w:t>
      </w:r>
    </w:p>
    <w:p w14:paraId="777B32AC" w14:textId="77777777" w:rsidR="000178FF" w:rsidRPr="00B90521" w:rsidRDefault="000178FF" w:rsidP="00440910">
      <w:pPr>
        <w:spacing w:line="300" w:lineRule="atLeast"/>
        <w:ind w:left="576" w:hanging="576"/>
      </w:pPr>
    </w:p>
    <w:p w14:paraId="0A5E59A6" w14:textId="7B325958" w:rsidR="00EB7C04" w:rsidRDefault="00EB7C04" w:rsidP="00440910">
      <w:pPr>
        <w:spacing w:line="300" w:lineRule="atLeast"/>
        <w:ind w:left="576" w:hanging="576"/>
        <w:rPr>
          <w:i/>
        </w:rPr>
      </w:pPr>
      <w:r w:rsidRPr="00B90521">
        <w:rPr>
          <w:i/>
        </w:rPr>
        <w:tab/>
        <w:t>The benefit of the transfer is that the value of the policy ($250,000) would not be subject to the estate tax upon the client’s death</w:t>
      </w:r>
      <w:r>
        <w:rPr>
          <w:i/>
        </w:rPr>
        <w:t xml:space="preserve"> if the client lives for at least three years after the transfer</w:t>
      </w:r>
      <w:r w:rsidRPr="00B90521">
        <w:rPr>
          <w:i/>
        </w:rPr>
        <w:t>.</w:t>
      </w:r>
      <w:r w:rsidR="0018552C">
        <w:rPr>
          <w:i/>
        </w:rPr>
        <w:t xml:space="preserve"> </w:t>
      </w:r>
      <w:r w:rsidRPr="00B90521">
        <w:rPr>
          <w:i/>
        </w:rPr>
        <w:t xml:space="preserve">The cost is that the transfer of the policy would constitute a taxable gift (to the extent that the value exceeds the annual exclusion) and </w:t>
      </w:r>
      <w:r w:rsidR="00517CB2" w:rsidRPr="00B90521">
        <w:rPr>
          <w:i/>
        </w:rPr>
        <w:t>might</w:t>
      </w:r>
      <w:r w:rsidRPr="00B90521">
        <w:rPr>
          <w:i/>
        </w:rPr>
        <w:t xml:space="preserve"> be subject to the generation skipping tax.</w:t>
      </w:r>
      <w:r w:rsidR="0018552C">
        <w:rPr>
          <w:i/>
        </w:rPr>
        <w:t xml:space="preserve"> </w:t>
      </w:r>
      <w:r w:rsidRPr="00B90521">
        <w:rPr>
          <w:i/>
        </w:rPr>
        <w:t>In addition, in order to complete the transfer the client would need to give up (among other rights) the right to change the beneficiary of the policy.</w:t>
      </w:r>
    </w:p>
    <w:p w14:paraId="4C53DAE2" w14:textId="77777777" w:rsidR="000178FF" w:rsidRPr="00B90521" w:rsidRDefault="000178FF" w:rsidP="00440910">
      <w:pPr>
        <w:spacing w:line="300" w:lineRule="atLeast"/>
        <w:ind w:left="576" w:hanging="576"/>
        <w:rPr>
          <w:i/>
        </w:rPr>
      </w:pPr>
    </w:p>
    <w:p w14:paraId="60A1E149" w14:textId="25F6B058" w:rsidR="00EB7C04" w:rsidRDefault="00EB7C04" w:rsidP="00440910">
      <w:pPr>
        <w:spacing w:line="300" w:lineRule="atLeast"/>
        <w:ind w:left="576" w:hanging="576"/>
      </w:pPr>
      <w:r w:rsidRPr="00B90521">
        <w:lastRenderedPageBreak/>
        <w:t>31.</w:t>
      </w:r>
      <w:r w:rsidRPr="00B90521">
        <w:tab/>
        <w:t xml:space="preserve">[LO 4] </w:t>
      </w:r>
      <w:r w:rsidR="009265E8" w:rsidRPr="000178FF">
        <w:t>{Research}</w:t>
      </w:r>
      <w:r w:rsidRPr="00B90521">
        <w:t xml:space="preserve"> </w:t>
      </w:r>
      <w:r w:rsidR="009265E8">
        <w:t xml:space="preserve">Identify the sections in the Internal Revenue Code that authorize the use of qualified terminable interests (QTIPs) for gift and estate tax purposes, respectively. </w:t>
      </w:r>
    </w:p>
    <w:p w14:paraId="4800E73E" w14:textId="77777777" w:rsidR="000178FF" w:rsidRPr="00B90521" w:rsidRDefault="000178FF" w:rsidP="00440910">
      <w:pPr>
        <w:spacing w:line="300" w:lineRule="atLeast"/>
        <w:ind w:left="576" w:hanging="576"/>
      </w:pPr>
    </w:p>
    <w:p w14:paraId="3D4C9F43" w14:textId="2547DAF5" w:rsidR="00EB7C04" w:rsidRDefault="00EB7C04" w:rsidP="00440910">
      <w:pPr>
        <w:spacing w:line="300" w:lineRule="atLeast"/>
        <w:ind w:left="576" w:hanging="576"/>
        <w:rPr>
          <w:i/>
        </w:rPr>
      </w:pPr>
      <w:r w:rsidRPr="00B90521">
        <w:rPr>
          <w:i/>
        </w:rPr>
        <w:tab/>
      </w:r>
      <w:r w:rsidR="00B90327" w:rsidRPr="00B90327">
        <w:rPr>
          <w:i/>
        </w:rPr>
        <w:t>The QTIP exceptions for the gift and estate taxes are provided in §2523(f ) and §2056(b)(7), respectively</w:t>
      </w:r>
    </w:p>
    <w:p w14:paraId="65B418E0" w14:textId="77777777" w:rsidR="000178FF" w:rsidRPr="00B90521" w:rsidRDefault="000178FF" w:rsidP="00440910">
      <w:pPr>
        <w:spacing w:line="300" w:lineRule="atLeast"/>
        <w:ind w:left="576" w:hanging="576"/>
        <w:rPr>
          <w:i/>
        </w:rPr>
      </w:pPr>
    </w:p>
    <w:p w14:paraId="3F869CD7" w14:textId="029B829F" w:rsidR="009A3349" w:rsidRDefault="009A3349" w:rsidP="00440910">
      <w:pPr>
        <w:spacing w:line="300" w:lineRule="atLeast"/>
        <w:ind w:left="576" w:hanging="576"/>
      </w:pPr>
      <w:r w:rsidRPr="00D945DB">
        <w:t>32.</w:t>
      </w:r>
      <w:r>
        <w:tab/>
      </w:r>
      <w:r w:rsidR="002C3012" w:rsidRPr="00B90521">
        <w:t xml:space="preserve">[LO 4] </w:t>
      </w:r>
      <w:r w:rsidR="00AA6AF6" w:rsidRPr="000178FF">
        <w:t>{Research</w:t>
      </w:r>
      <w:r w:rsidR="003A327B" w:rsidRPr="000178FF">
        <w:t>}</w:t>
      </w:r>
      <w:r w:rsidR="003A327B" w:rsidRPr="00B90521">
        <w:t xml:space="preserve"> Under</w:t>
      </w:r>
      <w:r w:rsidRPr="00D945DB">
        <w:t xml:space="preserve"> what conditions can a</w:t>
      </w:r>
      <w:r w:rsidR="00082D31">
        <w:t>n</w:t>
      </w:r>
      <w:r w:rsidRPr="00D945DB">
        <w:t xml:space="preserve"> executor or trustee elect to claim a marital deduction for a transfer of a terminable interest to a spouse?</w:t>
      </w:r>
    </w:p>
    <w:p w14:paraId="492B4408" w14:textId="77777777" w:rsidR="000178FF" w:rsidRDefault="000178FF" w:rsidP="00440910">
      <w:pPr>
        <w:spacing w:line="300" w:lineRule="atLeast"/>
        <w:ind w:left="576" w:hanging="576"/>
      </w:pPr>
    </w:p>
    <w:p w14:paraId="2A3BB33B" w14:textId="3C7C7397" w:rsidR="00060687" w:rsidRDefault="00060687" w:rsidP="00440910">
      <w:pPr>
        <w:spacing w:line="300" w:lineRule="atLeast"/>
        <w:ind w:left="576" w:hanging="576"/>
        <w:rPr>
          <w:i/>
        </w:rPr>
      </w:pPr>
      <w:r>
        <w:rPr>
          <w:i/>
        </w:rPr>
        <w:tab/>
        <w:t xml:space="preserve">The QTIP option provides an </w:t>
      </w:r>
      <w:r w:rsidRPr="00060687">
        <w:rPr>
          <w:i/>
        </w:rPr>
        <w:t>exception to the general prohibition against claiming a marital deduction for a transfer of a terminable interest</w:t>
      </w:r>
      <w:r>
        <w:rPr>
          <w:i/>
        </w:rPr>
        <w:t>.</w:t>
      </w:r>
      <w:r w:rsidR="0018552C">
        <w:rPr>
          <w:i/>
        </w:rPr>
        <w:t xml:space="preserve"> </w:t>
      </w:r>
      <w:r>
        <w:rPr>
          <w:i/>
        </w:rPr>
        <w:t>The conditions are that the (</w:t>
      </w:r>
      <w:r w:rsidRPr="00060687">
        <w:rPr>
          <w:i/>
        </w:rPr>
        <w:t>surviving</w:t>
      </w:r>
      <w:r>
        <w:rPr>
          <w:i/>
        </w:rPr>
        <w:t>)</w:t>
      </w:r>
      <w:r w:rsidRPr="00060687">
        <w:rPr>
          <w:i/>
        </w:rPr>
        <w:t xml:space="preserve"> spouse is entitled to all of the income from the property payable at least annually and no person has the power to appoint any part of the property to anyone other than the </w:t>
      </w:r>
      <w:r>
        <w:rPr>
          <w:i/>
        </w:rPr>
        <w:t>(</w:t>
      </w:r>
      <w:r w:rsidRPr="00060687">
        <w:rPr>
          <w:i/>
        </w:rPr>
        <w:t>surviving</w:t>
      </w:r>
      <w:r>
        <w:rPr>
          <w:i/>
        </w:rPr>
        <w:t>)</w:t>
      </w:r>
      <w:r w:rsidRPr="00060687">
        <w:rPr>
          <w:i/>
        </w:rPr>
        <w:t xml:space="preserve"> spouse until the death of the surviving spouse.</w:t>
      </w:r>
      <w:r w:rsidR="0018552C">
        <w:rPr>
          <w:i/>
        </w:rPr>
        <w:t xml:space="preserve"> </w:t>
      </w:r>
      <w:r>
        <w:rPr>
          <w:i/>
        </w:rPr>
        <w:t>For an intervivos transfer, the spouse must include the value of the property in her taxable gifts and for a testamentary transfer the executor must include the value of the property in the estate of the surviving spouse.</w:t>
      </w:r>
    </w:p>
    <w:p w14:paraId="1BDDCE03" w14:textId="77777777" w:rsidR="000178FF" w:rsidRPr="00B90521" w:rsidRDefault="000178FF" w:rsidP="00440910">
      <w:pPr>
        <w:spacing w:line="300" w:lineRule="atLeast"/>
        <w:ind w:left="576" w:hanging="576"/>
        <w:rPr>
          <w:i/>
        </w:rPr>
      </w:pPr>
    </w:p>
    <w:p w14:paraId="4F57B114" w14:textId="66933D88" w:rsidR="00EB7C04" w:rsidRDefault="004F35BD" w:rsidP="00440910">
      <w:pPr>
        <w:spacing w:line="300" w:lineRule="atLeast"/>
        <w:ind w:left="576" w:hanging="576"/>
      </w:pPr>
      <w:r w:rsidRPr="00B90521">
        <w:t>3</w:t>
      </w:r>
      <w:r>
        <w:t>3</w:t>
      </w:r>
      <w:r w:rsidR="00EB7C04" w:rsidRPr="00B90521">
        <w:t>.</w:t>
      </w:r>
      <w:r w:rsidR="00EB7C04" w:rsidRPr="00B90521">
        <w:tab/>
        <w:t>[LO 4</w:t>
      </w:r>
      <w:r w:rsidR="003A327B" w:rsidRPr="00B90521">
        <w:t>] Explain</w:t>
      </w:r>
      <w:r w:rsidR="00EB7C04" w:rsidRPr="00B90521">
        <w:t xml:space="preserve"> how a transfer of property as a gift may have income tax implications to the donee.</w:t>
      </w:r>
      <w:r w:rsidR="0018552C">
        <w:t xml:space="preserve"> </w:t>
      </w:r>
    </w:p>
    <w:p w14:paraId="2734FA2B" w14:textId="77777777" w:rsidR="000178FF" w:rsidRPr="00B90521" w:rsidRDefault="000178FF" w:rsidP="00440910">
      <w:pPr>
        <w:spacing w:line="300" w:lineRule="atLeast"/>
        <w:ind w:left="576" w:hanging="576"/>
      </w:pPr>
    </w:p>
    <w:p w14:paraId="72313384" w14:textId="2A3D40A2" w:rsidR="00EB7C04" w:rsidRDefault="00EB7C04" w:rsidP="00440910">
      <w:pPr>
        <w:spacing w:line="300" w:lineRule="atLeast"/>
        <w:ind w:left="576" w:hanging="576"/>
        <w:rPr>
          <w:i/>
        </w:rPr>
      </w:pPr>
      <w:r w:rsidRPr="00B90521">
        <w:rPr>
          <w:i/>
        </w:rPr>
        <w:tab/>
        <w:t>Although a gift is not taxable income to the donee, there is no step-up in the tax basis of the transferred property.</w:t>
      </w:r>
      <w:r w:rsidR="0018552C">
        <w:rPr>
          <w:i/>
        </w:rPr>
        <w:t xml:space="preserve"> </w:t>
      </w:r>
      <w:r w:rsidRPr="00B90521">
        <w:rPr>
          <w:i/>
        </w:rPr>
        <w:t>Hence, if the donee sells the property, any appreciation (including appreciation up to the date of the gift) will be taxed to the donee.</w:t>
      </w:r>
    </w:p>
    <w:p w14:paraId="4583B0C1" w14:textId="77777777" w:rsidR="000178FF" w:rsidRDefault="000178FF" w:rsidP="00440910">
      <w:pPr>
        <w:spacing w:line="300" w:lineRule="atLeast"/>
        <w:ind w:left="576" w:hanging="576"/>
        <w:rPr>
          <w:i/>
        </w:rPr>
      </w:pPr>
    </w:p>
    <w:p w14:paraId="7188064A" w14:textId="42FB80A9" w:rsidR="00EB7C04" w:rsidRPr="000178FF" w:rsidRDefault="000178FF" w:rsidP="00440910">
      <w:pPr>
        <w:spacing w:line="300" w:lineRule="atLeast"/>
        <w:outlineLvl w:val="0"/>
        <w:rPr>
          <w:rFonts w:ascii="Arial" w:hAnsi="Arial" w:cs="Arial"/>
          <w:b/>
          <w:sz w:val="28"/>
          <w:szCs w:val="28"/>
        </w:rPr>
      </w:pPr>
      <w:r w:rsidRPr="000178FF">
        <w:rPr>
          <w:rFonts w:ascii="Arial" w:hAnsi="Arial" w:cs="Arial"/>
          <w:b/>
          <w:sz w:val="28"/>
          <w:szCs w:val="28"/>
        </w:rPr>
        <w:t>Problems</w:t>
      </w:r>
    </w:p>
    <w:p w14:paraId="79CA436E" w14:textId="77777777" w:rsidR="000178FF" w:rsidRPr="00B90521" w:rsidRDefault="000178FF" w:rsidP="00440910">
      <w:pPr>
        <w:spacing w:line="300" w:lineRule="atLeast"/>
        <w:outlineLvl w:val="0"/>
        <w:rPr>
          <w:b/>
        </w:rPr>
      </w:pPr>
    </w:p>
    <w:p w14:paraId="0A6648AF" w14:textId="430F6474" w:rsidR="00AD7BEF" w:rsidRDefault="00AD7BEF" w:rsidP="00440910">
      <w:pPr>
        <w:spacing w:line="300" w:lineRule="atLeast"/>
        <w:ind w:left="576" w:hanging="576"/>
      </w:pPr>
      <w:r>
        <w:t>3</w:t>
      </w:r>
      <w:r w:rsidR="00660400">
        <w:t>4</w:t>
      </w:r>
      <w:r w:rsidRPr="00B90521">
        <w:t>.</w:t>
      </w:r>
      <w:r w:rsidRPr="00B90521">
        <w:tab/>
        <w:t>[</w:t>
      </w:r>
      <w:r>
        <w:t>LO 2</w:t>
      </w:r>
      <w:r w:rsidR="003A327B" w:rsidRPr="00B90521">
        <w:t>] Raquel</w:t>
      </w:r>
      <w:r w:rsidRPr="00B90521">
        <w:t xml:space="preserve"> transferred $100,000 of stock to a trust, with income to be paid to her nephew for 18 years and the remainder to her nephew’s children (or their estates).</w:t>
      </w:r>
      <w:r w:rsidR="0018552C">
        <w:t xml:space="preserve"> </w:t>
      </w:r>
      <w:r w:rsidRPr="00B90521">
        <w:t>Raquel named a bank as independent trustee but retained the power to determine how much income, if any, will be paid in any particular year.</w:t>
      </w:r>
      <w:r w:rsidR="0018552C">
        <w:t xml:space="preserve"> </w:t>
      </w:r>
      <w:r w:rsidRPr="00B90521">
        <w:t>Is this transfer a complete gift?</w:t>
      </w:r>
      <w:r w:rsidR="0018552C">
        <w:t xml:space="preserve"> </w:t>
      </w:r>
      <w:r w:rsidRPr="00B90521">
        <w:t>Explain.</w:t>
      </w:r>
    </w:p>
    <w:p w14:paraId="475681D7" w14:textId="77777777" w:rsidR="000178FF" w:rsidRPr="00B90521" w:rsidRDefault="000178FF" w:rsidP="00440910">
      <w:pPr>
        <w:spacing w:line="300" w:lineRule="atLeast"/>
        <w:ind w:left="576" w:hanging="576"/>
      </w:pPr>
    </w:p>
    <w:p w14:paraId="10FF2889" w14:textId="12607BC8" w:rsidR="00AD7BEF" w:rsidRDefault="00AD7BEF" w:rsidP="00440910">
      <w:pPr>
        <w:spacing w:line="300" w:lineRule="atLeast"/>
        <w:ind w:left="576" w:hanging="576"/>
        <w:rPr>
          <w:i/>
        </w:rPr>
      </w:pPr>
      <w:r w:rsidRPr="00B90521">
        <w:rPr>
          <w:i/>
        </w:rPr>
        <w:tab/>
        <w:t xml:space="preserve">Raquel has retained sufficient control that the transfer of the income interest to </w:t>
      </w:r>
      <w:r>
        <w:rPr>
          <w:i/>
        </w:rPr>
        <w:t xml:space="preserve">her nephew </w:t>
      </w:r>
      <w:r w:rsidRPr="00B90521">
        <w:rPr>
          <w:i/>
        </w:rPr>
        <w:t>is incomplete – the gift to the nephew will be completed as income is actually distributed to him.</w:t>
      </w:r>
      <w:r w:rsidR="0018552C">
        <w:rPr>
          <w:i/>
        </w:rPr>
        <w:t xml:space="preserve"> </w:t>
      </w:r>
      <w:r w:rsidRPr="00B90521">
        <w:rPr>
          <w:i/>
        </w:rPr>
        <w:t>However, the portion of the transfer representing the remainder interest is a complete gift because Raquel can no longer control this portion of the property.</w:t>
      </w:r>
    </w:p>
    <w:p w14:paraId="5CBFF670" w14:textId="77777777" w:rsidR="000178FF" w:rsidRPr="00B90521" w:rsidRDefault="000178FF" w:rsidP="00440910">
      <w:pPr>
        <w:spacing w:line="300" w:lineRule="atLeast"/>
        <w:ind w:left="576" w:hanging="576"/>
        <w:rPr>
          <w:i/>
        </w:rPr>
      </w:pPr>
    </w:p>
    <w:p w14:paraId="27C2C3C6" w14:textId="7886DCFA" w:rsidR="00AD7BEF" w:rsidRDefault="00AD7BEF" w:rsidP="00440910">
      <w:pPr>
        <w:spacing w:line="300" w:lineRule="atLeast"/>
        <w:ind w:left="576" w:hanging="576"/>
      </w:pPr>
      <w:r>
        <w:t>3</w:t>
      </w:r>
      <w:r w:rsidR="00660400">
        <w:t>5</w:t>
      </w:r>
      <w:r w:rsidRPr="00B90521">
        <w:t>.</w:t>
      </w:r>
      <w:r w:rsidRPr="00B90521">
        <w:tab/>
        <w:t>[</w:t>
      </w:r>
      <w:r>
        <w:t>LO 2</w:t>
      </w:r>
      <w:r w:rsidR="003A327B" w:rsidRPr="00B90521">
        <w:t>] This</w:t>
      </w:r>
      <w:r w:rsidRPr="00B90521">
        <w:t xml:space="preserve"> year Gerry’s friend, Dewey, was disabled.</w:t>
      </w:r>
      <w:r w:rsidR="0018552C">
        <w:t xml:space="preserve"> </w:t>
      </w:r>
      <w:r w:rsidRPr="00B90521">
        <w:t>Gerry paid $15,000 to Dewey’s doctor for medical expenses and paid $12,500 to State University for college tuition for Dewey’s son.</w:t>
      </w:r>
      <w:r w:rsidR="0018552C">
        <w:t xml:space="preserve"> </w:t>
      </w:r>
      <w:r w:rsidRPr="00B90521">
        <w:t xml:space="preserve">Has Gerry made taxable gifts, and if so, in what amounts? </w:t>
      </w:r>
    </w:p>
    <w:p w14:paraId="4B5DFEA7" w14:textId="77777777" w:rsidR="000178FF" w:rsidRPr="00B90521" w:rsidRDefault="000178FF" w:rsidP="00440910">
      <w:pPr>
        <w:spacing w:line="300" w:lineRule="atLeast"/>
        <w:ind w:left="576" w:hanging="576"/>
      </w:pPr>
    </w:p>
    <w:p w14:paraId="75DD38A6" w14:textId="77777777" w:rsidR="00AD7BEF" w:rsidRDefault="00AD7BEF" w:rsidP="00440910">
      <w:pPr>
        <w:spacing w:line="300" w:lineRule="atLeast"/>
        <w:ind w:left="576" w:hanging="576"/>
        <w:rPr>
          <w:i/>
        </w:rPr>
      </w:pPr>
      <w:r w:rsidRPr="00B90521">
        <w:rPr>
          <w:i/>
        </w:rPr>
        <w:tab/>
        <w:t>Both payments were complete gifts, but both are exempt from the gift tax as long as the payments were made directly to the college or doctor.</w:t>
      </w:r>
    </w:p>
    <w:p w14:paraId="6FFF2FF2" w14:textId="77777777" w:rsidR="000178FF" w:rsidRPr="00B90521" w:rsidRDefault="000178FF" w:rsidP="00440910">
      <w:pPr>
        <w:spacing w:line="300" w:lineRule="atLeast"/>
        <w:ind w:left="576" w:hanging="576"/>
        <w:rPr>
          <w:i/>
        </w:rPr>
      </w:pPr>
    </w:p>
    <w:p w14:paraId="42D34193" w14:textId="651E3494" w:rsidR="00AD7BEF" w:rsidRDefault="00AD7BEF" w:rsidP="00440910">
      <w:pPr>
        <w:spacing w:line="300" w:lineRule="atLeast"/>
        <w:ind w:left="576" w:hanging="576"/>
      </w:pPr>
      <w:r>
        <w:t>3</w:t>
      </w:r>
      <w:r w:rsidR="00660400">
        <w:t>6</w:t>
      </w:r>
      <w:r w:rsidRPr="00B90521">
        <w:t>.</w:t>
      </w:r>
      <w:r w:rsidRPr="00B90521">
        <w:tab/>
        <w:t>[</w:t>
      </w:r>
      <w:r>
        <w:t>LO 2</w:t>
      </w:r>
      <w:r w:rsidR="003A327B" w:rsidRPr="00B90521">
        <w:t>] This</w:t>
      </w:r>
      <w:r w:rsidRPr="00B90521">
        <w:t xml:space="preserve"> year Dan and Mike purchased realty for $180,000 and took title as equal tenants in common.</w:t>
      </w:r>
      <w:r w:rsidR="0018552C">
        <w:t xml:space="preserve"> </w:t>
      </w:r>
      <w:r w:rsidRPr="00B90521">
        <w:t>However, Mike was able to provide only $40,000 of the purchase price and Dan paid the remaining $140,000.</w:t>
      </w:r>
      <w:r w:rsidR="0018552C">
        <w:t xml:space="preserve"> </w:t>
      </w:r>
      <w:r w:rsidRPr="00B90521">
        <w:t>Has Dan made a complete gift to Mike, and if so, in what amount?</w:t>
      </w:r>
    </w:p>
    <w:p w14:paraId="2BDF4A9B" w14:textId="77777777" w:rsidR="000178FF" w:rsidRPr="00B90521" w:rsidRDefault="000178FF" w:rsidP="00440910">
      <w:pPr>
        <w:spacing w:line="300" w:lineRule="atLeast"/>
        <w:ind w:left="576" w:hanging="576"/>
      </w:pPr>
    </w:p>
    <w:p w14:paraId="3D877540" w14:textId="435D86E8" w:rsidR="00AD7BEF" w:rsidRDefault="00AD7BEF" w:rsidP="00440910">
      <w:pPr>
        <w:spacing w:line="300" w:lineRule="atLeast"/>
        <w:ind w:left="576" w:hanging="576"/>
        <w:rPr>
          <w:i/>
        </w:rPr>
      </w:pPr>
      <w:r w:rsidRPr="00B90521">
        <w:rPr>
          <w:i/>
        </w:rPr>
        <w:tab/>
        <w:t>Dan has made a complete gift to Mike of $50,000 ($90,000</w:t>
      </w:r>
      <w:r>
        <w:rPr>
          <w:i/>
        </w:rPr>
        <w:t>[$180,000</w:t>
      </w:r>
      <w:r w:rsidR="00D64337">
        <w:rPr>
          <w:i/>
        </w:rPr>
        <w:t xml:space="preserve"> × </w:t>
      </w:r>
      <w:r>
        <w:rPr>
          <w:i/>
        </w:rPr>
        <w:t>50%]</w:t>
      </w:r>
      <w:r w:rsidRPr="00B90521">
        <w:rPr>
          <w:i/>
        </w:rPr>
        <w:t xml:space="preserve"> </w:t>
      </w:r>
      <w:r w:rsidR="00D64337">
        <w:rPr>
          <w:i/>
        </w:rPr>
        <w:t>–</w:t>
      </w:r>
      <w:r w:rsidRPr="00B90521">
        <w:rPr>
          <w:i/>
        </w:rPr>
        <w:t xml:space="preserve"> $40,000) and the gift is eligible for an annual exclusion of $1</w:t>
      </w:r>
      <w:r>
        <w:rPr>
          <w:i/>
        </w:rPr>
        <w:t>4</w:t>
      </w:r>
      <w:r w:rsidRPr="00B90521">
        <w:rPr>
          <w:i/>
        </w:rPr>
        <w:t>,000.</w:t>
      </w:r>
    </w:p>
    <w:p w14:paraId="303DE12B" w14:textId="77777777" w:rsidR="000178FF" w:rsidRPr="00B90521" w:rsidRDefault="000178FF" w:rsidP="00440910">
      <w:pPr>
        <w:spacing w:line="300" w:lineRule="atLeast"/>
        <w:ind w:left="576" w:hanging="576"/>
        <w:rPr>
          <w:i/>
        </w:rPr>
      </w:pPr>
    </w:p>
    <w:p w14:paraId="10A9F1B8" w14:textId="5015FBAC" w:rsidR="00AD7BEF" w:rsidRDefault="00AD7BEF" w:rsidP="00440910">
      <w:pPr>
        <w:spacing w:line="300" w:lineRule="atLeast"/>
        <w:ind w:left="576" w:hanging="576"/>
      </w:pPr>
      <w:r>
        <w:t>3</w:t>
      </w:r>
      <w:r w:rsidR="00660400">
        <w:t>7</w:t>
      </w:r>
      <w:r w:rsidRPr="00B90521">
        <w:t>.</w:t>
      </w:r>
      <w:r w:rsidRPr="00B90521">
        <w:tab/>
        <w:t>[</w:t>
      </w:r>
      <w:r>
        <w:t>LO 2</w:t>
      </w:r>
      <w:r w:rsidR="003A327B" w:rsidRPr="00B90521">
        <w:t>] Last</w:t>
      </w:r>
      <w:r w:rsidRPr="00B90521">
        <w:t xml:space="preserve"> year Nate opened a savings account with a deposit of $15,000.</w:t>
      </w:r>
      <w:r w:rsidR="0018552C">
        <w:t xml:space="preserve"> </w:t>
      </w:r>
      <w:r w:rsidRPr="00B90521">
        <w:t>The account was in the name of Nate and Derrick, joint tenancy with the right of survivorship.</w:t>
      </w:r>
      <w:r w:rsidR="0018552C">
        <w:t xml:space="preserve"> </w:t>
      </w:r>
      <w:r w:rsidRPr="00B90521">
        <w:t>Derrick did not contribute to the account, but this year he withdrew $5,000.</w:t>
      </w:r>
      <w:r w:rsidR="0018552C">
        <w:t xml:space="preserve"> </w:t>
      </w:r>
      <w:r w:rsidRPr="00B90521">
        <w:t>Has Nate made a complete gift, and if so, what is the amount of the taxable gift and when was the gift made?</w:t>
      </w:r>
    </w:p>
    <w:p w14:paraId="50F405B0" w14:textId="77777777" w:rsidR="000178FF" w:rsidRPr="00B90521" w:rsidRDefault="000178FF" w:rsidP="00440910">
      <w:pPr>
        <w:spacing w:line="300" w:lineRule="atLeast"/>
        <w:ind w:left="576" w:hanging="576"/>
      </w:pPr>
    </w:p>
    <w:p w14:paraId="62AACEAC" w14:textId="12FFA583" w:rsidR="00AD7BEF" w:rsidRDefault="00AD7BEF" w:rsidP="00440910">
      <w:pPr>
        <w:spacing w:line="300" w:lineRule="atLeast"/>
        <w:ind w:left="576" w:hanging="576"/>
        <w:rPr>
          <w:i/>
        </w:rPr>
      </w:pPr>
      <w:r w:rsidRPr="00B90521">
        <w:rPr>
          <w:i/>
        </w:rPr>
        <w:tab/>
        <w:t>No gift was made at the time of the deposit, but a complete gift of $5,000 was made once Derrick made the withdrawal.</w:t>
      </w:r>
      <w:r w:rsidR="0018552C">
        <w:rPr>
          <w:i/>
        </w:rPr>
        <w:t xml:space="preserve"> </w:t>
      </w:r>
    </w:p>
    <w:p w14:paraId="3C8B0D53" w14:textId="77777777" w:rsidR="000178FF" w:rsidRPr="00B90521" w:rsidRDefault="000178FF" w:rsidP="00440910">
      <w:pPr>
        <w:spacing w:line="300" w:lineRule="atLeast"/>
        <w:ind w:left="576" w:hanging="576"/>
        <w:rPr>
          <w:i/>
        </w:rPr>
      </w:pPr>
    </w:p>
    <w:p w14:paraId="4DC78A7B" w14:textId="041595F0" w:rsidR="00AD7BEF" w:rsidRDefault="00AD7BEF" w:rsidP="00440910">
      <w:pPr>
        <w:spacing w:line="300" w:lineRule="atLeast"/>
        <w:ind w:left="576" w:hanging="576"/>
      </w:pPr>
      <w:r>
        <w:t>3</w:t>
      </w:r>
      <w:r w:rsidR="00660400">
        <w:t>8</w:t>
      </w:r>
      <w:r w:rsidRPr="00B90521">
        <w:t>.</w:t>
      </w:r>
      <w:r w:rsidRPr="00B90521">
        <w:tab/>
        <w:t>[</w:t>
      </w:r>
      <w:r>
        <w:t>LO 2</w:t>
      </w:r>
      <w:r w:rsidR="003A327B" w:rsidRPr="00B90521">
        <w:t>] Barry</w:t>
      </w:r>
      <w:r w:rsidRPr="00B90521">
        <w:t xml:space="preserve"> transfers $1,000,000 to an irrevocable trust with income to Robin for her life and the remainder to Maurice (or his estate).</w:t>
      </w:r>
      <w:r w:rsidR="0018552C">
        <w:t xml:space="preserve"> </w:t>
      </w:r>
      <w:r w:rsidRPr="00B90521">
        <w:t>Calculate the value of the life estate and remainder if Robin’s age and the prevailing interest rate result in a Table S discount factor for the remainder of 0.27.</w:t>
      </w:r>
    </w:p>
    <w:p w14:paraId="3D8B0191" w14:textId="77777777" w:rsidR="000178FF" w:rsidRPr="00B90521" w:rsidRDefault="000178FF" w:rsidP="00440910">
      <w:pPr>
        <w:spacing w:line="300" w:lineRule="atLeast"/>
        <w:ind w:left="576" w:hanging="576"/>
      </w:pPr>
    </w:p>
    <w:p w14:paraId="7B185D08" w14:textId="162FEC0B" w:rsidR="00AD7BEF" w:rsidRDefault="00AD7BEF" w:rsidP="00440910">
      <w:pPr>
        <w:spacing w:line="300" w:lineRule="atLeast"/>
        <w:ind w:left="576" w:hanging="576"/>
        <w:rPr>
          <w:i/>
        </w:rPr>
      </w:pPr>
      <w:r w:rsidRPr="00B90521">
        <w:rPr>
          <w:i/>
        </w:rPr>
        <w:tab/>
        <w:t xml:space="preserve">The remainder is valued at $270,000 ($1 million </w:t>
      </w:r>
      <w:r w:rsidR="00D64337">
        <w:rPr>
          <w:i/>
        </w:rPr>
        <w:t xml:space="preserve">× </w:t>
      </w:r>
      <w:r w:rsidRPr="00B90521">
        <w:rPr>
          <w:i/>
        </w:rPr>
        <w:t>.27).</w:t>
      </w:r>
      <w:r w:rsidR="0018552C">
        <w:rPr>
          <w:i/>
        </w:rPr>
        <w:t xml:space="preserve"> </w:t>
      </w:r>
      <w:r w:rsidRPr="00B90521">
        <w:rPr>
          <w:i/>
        </w:rPr>
        <w:t>Accordingly, the value of the life estate is $730,000 ($1,000,000 less $270,000).</w:t>
      </w:r>
      <w:r w:rsidR="0018552C">
        <w:rPr>
          <w:i/>
        </w:rPr>
        <w:t xml:space="preserve"> </w:t>
      </w:r>
    </w:p>
    <w:p w14:paraId="18C7FE68" w14:textId="77777777" w:rsidR="000178FF" w:rsidRPr="00B90521" w:rsidRDefault="000178FF" w:rsidP="00440910">
      <w:pPr>
        <w:spacing w:line="300" w:lineRule="atLeast"/>
        <w:ind w:left="576" w:hanging="576"/>
        <w:rPr>
          <w:i/>
        </w:rPr>
      </w:pPr>
    </w:p>
    <w:p w14:paraId="70B5FFA1" w14:textId="5EDFD016" w:rsidR="00AD7BEF" w:rsidRDefault="00660400" w:rsidP="00440910">
      <w:pPr>
        <w:spacing w:line="300" w:lineRule="atLeast"/>
        <w:ind w:left="576" w:hanging="576"/>
      </w:pPr>
      <w:r>
        <w:t>39</w:t>
      </w:r>
      <w:r w:rsidR="00AD7BEF" w:rsidRPr="00B90521">
        <w:t>.</w:t>
      </w:r>
      <w:r w:rsidR="00AD7BEF" w:rsidRPr="00B90521">
        <w:tab/>
        <w:t>[</w:t>
      </w:r>
      <w:r w:rsidR="00AD7BEF">
        <w:t>LO 2</w:t>
      </w:r>
      <w:r w:rsidR="003A327B" w:rsidRPr="00B90521">
        <w:t>] This</w:t>
      </w:r>
      <w:r w:rsidR="00AD7BEF" w:rsidRPr="00B90521">
        <w:t xml:space="preserve"> year Jim created an irrevocable trust to provide for Ted, his 32-year-old nephew, and Ted’s family.</w:t>
      </w:r>
      <w:r w:rsidR="0018552C">
        <w:t xml:space="preserve"> </w:t>
      </w:r>
      <w:r w:rsidR="00AD7BEF" w:rsidRPr="00B90521">
        <w:t>Jim transferred $70,000 to the trust and named a bank as the trustee.</w:t>
      </w:r>
      <w:r w:rsidR="0018552C">
        <w:t xml:space="preserve"> </w:t>
      </w:r>
      <w:r w:rsidR="00AD7BEF" w:rsidRPr="00B90521">
        <w:t xml:space="preserve">The trust was directed to pay income to Ted until he reaches age 35, and at that time the trust is </w:t>
      </w:r>
      <w:r w:rsidR="00AD7BEF">
        <w:t xml:space="preserve">to be </w:t>
      </w:r>
      <w:r w:rsidR="00AD7BEF" w:rsidRPr="00B90521">
        <w:t>terminated and the corpus is to be distributed to Ted’s two children (or their estates).</w:t>
      </w:r>
      <w:r w:rsidR="0018552C">
        <w:t xml:space="preserve"> </w:t>
      </w:r>
      <w:r w:rsidR="00AD7BEF" w:rsidRPr="00B90521">
        <w:t>Determine the amount, if any, of the current gift and the taxable gift.</w:t>
      </w:r>
      <w:r w:rsidR="0018552C">
        <w:t xml:space="preserve"> </w:t>
      </w:r>
      <w:r w:rsidR="00AD7BEF" w:rsidRPr="00B90521">
        <w:t xml:space="preserve">If necessary, you may assume the relevant interest rate is </w:t>
      </w:r>
      <w:r w:rsidR="00AD7BEF">
        <w:t>6</w:t>
      </w:r>
      <w:r w:rsidR="00AD7BEF" w:rsidRPr="00B90521">
        <w:t xml:space="preserve"> percent and Jim is unmarried.</w:t>
      </w:r>
    </w:p>
    <w:p w14:paraId="4B779061" w14:textId="77777777" w:rsidR="000178FF" w:rsidRPr="00B90521" w:rsidRDefault="000178FF" w:rsidP="00440910">
      <w:pPr>
        <w:spacing w:line="300" w:lineRule="atLeast"/>
        <w:ind w:left="576" w:hanging="576"/>
      </w:pPr>
    </w:p>
    <w:p w14:paraId="6FCF4C50" w14:textId="2E228015" w:rsidR="002452A1" w:rsidRDefault="00AD7BEF" w:rsidP="002452A1">
      <w:pPr>
        <w:spacing w:line="300" w:lineRule="atLeast"/>
        <w:ind w:left="576" w:hanging="576"/>
        <w:rPr>
          <w:i/>
        </w:rPr>
      </w:pPr>
      <w:r w:rsidRPr="00B90521">
        <w:rPr>
          <w:i/>
        </w:rPr>
        <w:tab/>
        <w:t xml:space="preserve">The $70,000 transfer to </w:t>
      </w:r>
      <w:r>
        <w:rPr>
          <w:i/>
        </w:rPr>
        <w:t xml:space="preserve">the </w:t>
      </w:r>
      <w:r w:rsidRPr="00B90521">
        <w:rPr>
          <w:i/>
        </w:rPr>
        <w:t>trust is a current gift but only the income interest qualifies for an annual exclusion.</w:t>
      </w:r>
      <w:r w:rsidR="0018552C">
        <w:rPr>
          <w:i/>
        </w:rPr>
        <w:t xml:space="preserve"> </w:t>
      </w:r>
      <w:r w:rsidRPr="00B90521">
        <w:rPr>
          <w:i/>
        </w:rPr>
        <w:t>The remainde</w:t>
      </w:r>
      <w:r w:rsidR="000178FF">
        <w:rPr>
          <w:i/>
        </w:rPr>
        <w:t>r interest is valued as follows</w:t>
      </w:r>
      <w:r w:rsidR="000E2E02">
        <w:rPr>
          <w:i/>
        </w:rPr>
        <w:t>:</w:t>
      </w:r>
      <w:r w:rsidRPr="00B90521">
        <w:rPr>
          <w:i/>
        </w:rPr>
        <w:br/>
      </w:r>
      <w:r w:rsidRPr="00B90521">
        <w:rPr>
          <w:i/>
        </w:rPr>
        <w:br/>
        <w:t xml:space="preserve">Remainder interest = $70,000 / (1 + .06) </w:t>
      </w:r>
      <w:r w:rsidRPr="00B90521">
        <w:rPr>
          <w:i/>
          <w:vertAlign w:val="superscript"/>
        </w:rPr>
        <w:t>3</w:t>
      </w:r>
      <w:r w:rsidR="0018552C">
        <w:rPr>
          <w:i/>
        </w:rPr>
        <w:t xml:space="preserve"> </w:t>
      </w:r>
      <w:r w:rsidRPr="00B90521">
        <w:rPr>
          <w:i/>
        </w:rPr>
        <w:t>= $70,000 / (1.191) = $58,77</w:t>
      </w:r>
      <w:r>
        <w:rPr>
          <w:i/>
        </w:rPr>
        <w:t>4</w:t>
      </w:r>
      <w:r w:rsidRPr="00B90521">
        <w:rPr>
          <w:i/>
        </w:rPr>
        <w:br/>
      </w:r>
    </w:p>
    <w:p w14:paraId="111CA9EB" w14:textId="121C4037" w:rsidR="00AD7BEF" w:rsidRDefault="00AD7BEF" w:rsidP="002452A1">
      <w:pPr>
        <w:spacing w:line="300" w:lineRule="atLeast"/>
        <w:ind w:left="576"/>
        <w:rPr>
          <w:i/>
        </w:rPr>
      </w:pPr>
      <w:r w:rsidRPr="00B90521">
        <w:rPr>
          <w:i/>
        </w:rPr>
        <w:t xml:space="preserve">The income interest is $70,000 </w:t>
      </w:r>
      <w:r w:rsidR="00D64337">
        <w:rPr>
          <w:i/>
        </w:rPr>
        <w:t>–</w:t>
      </w:r>
      <w:r w:rsidRPr="00B90521">
        <w:rPr>
          <w:i/>
        </w:rPr>
        <w:t xml:space="preserve"> $58,77</w:t>
      </w:r>
      <w:r>
        <w:rPr>
          <w:i/>
        </w:rPr>
        <w:t>4</w:t>
      </w:r>
      <w:r w:rsidRPr="00B90521">
        <w:rPr>
          <w:i/>
        </w:rPr>
        <w:t xml:space="preserve"> =$11,22</w:t>
      </w:r>
      <w:r>
        <w:rPr>
          <w:i/>
        </w:rPr>
        <w:t>6</w:t>
      </w:r>
      <w:r w:rsidRPr="00B90521">
        <w:rPr>
          <w:i/>
        </w:rPr>
        <w:t>.</w:t>
      </w:r>
      <w:r w:rsidR="0018552C">
        <w:rPr>
          <w:i/>
        </w:rPr>
        <w:t xml:space="preserve"> </w:t>
      </w:r>
      <w:r w:rsidRPr="00B90521">
        <w:rPr>
          <w:i/>
        </w:rPr>
        <w:t xml:space="preserve">Because the </w:t>
      </w:r>
      <w:r>
        <w:rPr>
          <w:i/>
        </w:rPr>
        <w:t>annual exclusion</w:t>
      </w:r>
      <w:r w:rsidRPr="00B90521">
        <w:rPr>
          <w:i/>
        </w:rPr>
        <w:t xml:space="preserve"> exceeds the </w:t>
      </w:r>
      <w:r>
        <w:rPr>
          <w:i/>
        </w:rPr>
        <w:t>income interest</w:t>
      </w:r>
      <w:r w:rsidRPr="00B90521">
        <w:rPr>
          <w:i/>
        </w:rPr>
        <w:t xml:space="preserve">, </w:t>
      </w:r>
      <w:r>
        <w:rPr>
          <w:i/>
        </w:rPr>
        <w:t xml:space="preserve">the income interest of </w:t>
      </w:r>
      <w:r w:rsidRPr="00B90521">
        <w:rPr>
          <w:i/>
        </w:rPr>
        <w:t>$11,22</w:t>
      </w:r>
      <w:r>
        <w:rPr>
          <w:i/>
        </w:rPr>
        <w:t>6</w:t>
      </w:r>
      <w:r w:rsidRPr="00B90521">
        <w:rPr>
          <w:i/>
        </w:rPr>
        <w:t xml:space="preserve"> </w:t>
      </w:r>
      <w:r>
        <w:rPr>
          <w:i/>
        </w:rPr>
        <w:t xml:space="preserve">is completely offset by </w:t>
      </w:r>
      <w:r w:rsidRPr="00B90521">
        <w:rPr>
          <w:i/>
        </w:rPr>
        <w:t>the annual exclusion.</w:t>
      </w:r>
      <w:r w:rsidR="0018552C">
        <w:rPr>
          <w:i/>
        </w:rPr>
        <w:t xml:space="preserve"> </w:t>
      </w:r>
      <w:r>
        <w:rPr>
          <w:i/>
        </w:rPr>
        <w:t>T</w:t>
      </w:r>
      <w:r w:rsidRPr="00B90521">
        <w:rPr>
          <w:i/>
        </w:rPr>
        <w:t xml:space="preserve">he </w:t>
      </w:r>
      <w:r>
        <w:rPr>
          <w:i/>
        </w:rPr>
        <w:t xml:space="preserve">total </w:t>
      </w:r>
      <w:r w:rsidRPr="00B90521">
        <w:rPr>
          <w:i/>
        </w:rPr>
        <w:t>taxable gift is the amount of the remainder, $58,77</w:t>
      </w:r>
      <w:r>
        <w:rPr>
          <w:i/>
        </w:rPr>
        <w:t>4</w:t>
      </w:r>
      <w:r w:rsidRPr="00B90521">
        <w:rPr>
          <w:i/>
        </w:rPr>
        <w:t>.</w:t>
      </w:r>
    </w:p>
    <w:p w14:paraId="144D4AEF" w14:textId="77777777" w:rsidR="000178FF" w:rsidRPr="00B90521" w:rsidRDefault="000178FF" w:rsidP="00440910">
      <w:pPr>
        <w:spacing w:line="300" w:lineRule="atLeast"/>
        <w:ind w:left="576" w:hanging="576"/>
        <w:rPr>
          <w:i/>
        </w:rPr>
      </w:pPr>
    </w:p>
    <w:p w14:paraId="13AF5B8A" w14:textId="1AB596F1" w:rsidR="00AD7BEF" w:rsidRDefault="00AD7BEF" w:rsidP="00440910">
      <w:pPr>
        <w:spacing w:line="300" w:lineRule="atLeast"/>
        <w:ind w:left="576" w:hanging="576"/>
      </w:pPr>
      <w:r>
        <w:t>4</w:t>
      </w:r>
      <w:r w:rsidR="00660400">
        <w:t>0</w:t>
      </w:r>
      <w:r w:rsidRPr="00B90521">
        <w:t>.</w:t>
      </w:r>
      <w:r w:rsidRPr="00B90521">
        <w:tab/>
        <w:t>[</w:t>
      </w:r>
      <w:r>
        <w:t>LO 2</w:t>
      </w:r>
      <w:r w:rsidRPr="00B90521">
        <w:t>]</w:t>
      </w:r>
      <w:r w:rsidR="0018552C">
        <w:t xml:space="preserve"> </w:t>
      </w:r>
      <w:r w:rsidRPr="00B90521">
        <w:t>This year Colleen transferred $10</w:t>
      </w:r>
      <w:r>
        <w:t>0</w:t>
      </w:r>
      <w:r w:rsidRPr="00B90521">
        <w:t>,000 to an irrevocable trust that pays equal shares of income annually to three cousins (or their estates) for the next eight years.</w:t>
      </w:r>
      <w:r w:rsidR="0018552C">
        <w:t xml:space="preserve"> </w:t>
      </w:r>
      <w:r w:rsidRPr="00B90521">
        <w:t xml:space="preserve">At that </w:t>
      </w:r>
      <w:r w:rsidRPr="00B90521">
        <w:lastRenderedPageBreak/>
        <w:t>time, the trust is terminated and the corpus of the trust reverts to Colleen.</w:t>
      </w:r>
      <w:r w:rsidR="0018552C">
        <w:t xml:space="preserve"> </w:t>
      </w:r>
      <w:r w:rsidRPr="00B90521">
        <w:t>Determine the amount, if any, of the current gifts and the taxable gifts.</w:t>
      </w:r>
      <w:r w:rsidR="0018552C">
        <w:t xml:space="preserve"> </w:t>
      </w:r>
      <w:r w:rsidRPr="00B90521">
        <w:t xml:space="preserve">If necessary, you may assume the relevant interest rate is </w:t>
      </w:r>
      <w:r>
        <w:t>6</w:t>
      </w:r>
      <w:r w:rsidRPr="00B90521">
        <w:t xml:space="preserve"> percent and Colleen is unmarried.</w:t>
      </w:r>
      <w:r w:rsidR="0018552C">
        <w:t xml:space="preserve"> </w:t>
      </w:r>
      <w:r w:rsidRPr="00B90521">
        <w:t>What is your answer if Colleen is married and she elects to gift-split with her spouse?</w:t>
      </w:r>
    </w:p>
    <w:p w14:paraId="74407030" w14:textId="77777777" w:rsidR="000178FF" w:rsidRPr="00B90521" w:rsidRDefault="000178FF" w:rsidP="00440910">
      <w:pPr>
        <w:spacing w:line="300" w:lineRule="atLeast"/>
        <w:ind w:left="576" w:hanging="576"/>
      </w:pPr>
    </w:p>
    <w:p w14:paraId="38C45659" w14:textId="528CFED4" w:rsidR="000178FF" w:rsidRDefault="00AD7BEF" w:rsidP="00440910">
      <w:pPr>
        <w:spacing w:line="300" w:lineRule="atLeast"/>
        <w:ind w:left="576" w:hanging="576"/>
        <w:rPr>
          <w:i/>
        </w:rPr>
      </w:pPr>
      <w:r w:rsidRPr="007E57EE">
        <w:rPr>
          <w:i/>
        </w:rPr>
        <w:tab/>
        <w:t>The $100,000 transfer to the trust is a current gift only to the extent of the income interest (the corpus returns to Colleen).</w:t>
      </w:r>
      <w:r w:rsidR="0018552C">
        <w:rPr>
          <w:i/>
        </w:rPr>
        <w:t xml:space="preserve"> </w:t>
      </w:r>
      <w:r w:rsidRPr="007E57EE">
        <w:rPr>
          <w:i/>
        </w:rPr>
        <w:t>In other words, Colleen has not transferred the reversion interest because it will return to her.</w:t>
      </w:r>
      <w:r w:rsidR="0018552C">
        <w:rPr>
          <w:i/>
        </w:rPr>
        <w:t xml:space="preserve"> </w:t>
      </w:r>
      <w:r w:rsidRPr="007E57EE">
        <w:rPr>
          <w:i/>
        </w:rPr>
        <w:t xml:space="preserve">The reversion interest </w:t>
      </w:r>
      <w:r w:rsidRPr="007D28A6">
        <w:rPr>
          <w:i/>
        </w:rPr>
        <w:t>is valued as follows:</w:t>
      </w:r>
      <w:r w:rsidRPr="007D28A6">
        <w:rPr>
          <w:i/>
        </w:rPr>
        <w:br/>
      </w:r>
      <w:r w:rsidRPr="007D28A6">
        <w:rPr>
          <w:i/>
        </w:rPr>
        <w:tab/>
      </w:r>
    </w:p>
    <w:p w14:paraId="58AD520C" w14:textId="06385E67" w:rsidR="000178FF" w:rsidRDefault="00AD7BEF" w:rsidP="000178FF">
      <w:pPr>
        <w:spacing w:line="300" w:lineRule="atLeast"/>
        <w:ind w:left="576" w:firstLine="144"/>
        <w:rPr>
          <w:i/>
        </w:rPr>
      </w:pPr>
      <w:r w:rsidRPr="007D28A6">
        <w:rPr>
          <w:i/>
        </w:rPr>
        <w:t>Reversion interest = $100,000 / (1+.06)</w:t>
      </w:r>
      <w:r w:rsidRPr="007D28A6">
        <w:rPr>
          <w:i/>
          <w:vertAlign w:val="superscript"/>
        </w:rPr>
        <w:t>8</w:t>
      </w:r>
      <w:r w:rsidRPr="007D28A6">
        <w:rPr>
          <w:i/>
        </w:rPr>
        <w:t xml:space="preserve"> = $100,000 / (1.594) = $62,7</w:t>
      </w:r>
      <w:r w:rsidR="003514F6" w:rsidRPr="007D28A6">
        <w:rPr>
          <w:i/>
        </w:rPr>
        <w:t xml:space="preserve">35 </w:t>
      </w:r>
      <w:r w:rsidR="000178FF">
        <w:rPr>
          <w:i/>
        </w:rPr>
        <w:t xml:space="preserve">(rounded) </w:t>
      </w:r>
      <w:r w:rsidRPr="007D28A6">
        <w:rPr>
          <w:i/>
        </w:rPr>
        <w:tab/>
        <w:t xml:space="preserve">The income interest is $100,000 </w:t>
      </w:r>
      <w:r w:rsidR="00D64337">
        <w:rPr>
          <w:i/>
        </w:rPr>
        <w:t>–</w:t>
      </w:r>
      <w:r w:rsidRPr="007D28A6">
        <w:rPr>
          <w:i/>
        </w:rPr>
        <w:t xml:space="preserve"> $62,7</w:t>
      </w:r>
      <w:r w:rsidR="003514F6" w:rsidRPr="007D28A6">
        <w:rPr>
          <w:i/>
        </w:rPr>
        <w:t>35</w:t>
      </w:r>
      <w:r w:rsidRPr="007D28A6">
        <w:rPr>
          <w:i/>
        </w:rPr>
        <w:t xml:space="preserve"> =</w:t>
      </w:r>
      <w:r w:rsidR="003A327B">
        <w:rPr>
          <w:i/>
        </w:rPr>
        <w:t xml:space="preserve"> </w:t>
      </w:r>
      <w:r w:rsidRPr="007D28A6">
        <w:rPr>
          <w:i/>
        </w:rPr>
        <w:t>$37,26</w:t>
      </w:r>
      <w:r w:rsidR="003514F6" w:rsidRPr="007D28A6">
        <w:rPr>
          <w:i/>
        </w:rPr>
        <w:t>5</w:t>
      </w:r>
      <w:r w:rsidRPr="007D28A6">
        <w:rPr>
          <w:i/>
        </w:rPr>
        <w:t xml:space="preserve"> (rounded).</w:t>
      </w:r>
      <w:r w:rsidR="0018552C">
        <w:rPr>
          <w:i/>
        </w:rPr>
        <w:t xml:space="preserve"> </w:t>
      </w:r>
    </w:p>
    <w:p w14:paraId="61ACAF0C" w14:textId="77777777" w:rsidR="000178FF" w:rsidRDefault="000178FF" w:rsidP="00440910">
      <w:pPr>
        <w:spacing w:line="300" w:lineRule="atLeast"/>
        <w:ind w:left="576" w:hanging="576"/>
        <w:rPr>
          <w:i/>
        </w:rPr>
      </w:pPr>
    </w:p>
    <w:p w14:paraId="49577554" w14:textId="11AA76E4" w:rsidR="00AD7BEF" w:rsidRDefault="00AD7BEF" w:rsidP="000178FF">
      <w:pPr>
        <w:spacing w:line="300" w:lineRule="atLeast"/>
        <w:ind w:left="576"/>
        <w:rPr>
          <w:i/>
        </w:rPr>
      </w:pPr>
      <w:r w:rsidRPr="007D28A6">
        <w:rPr>
          <w:i/>
        </w:rPr>
        <w:t>Because the income interest is paid currently and to three donees, the gift will qualify for three $14,000 annual exclusions.</w:t>
      </w:r>
      <w:r w:rsidR="0018552C">
        <w:rPr>
          <w:i/>
        </w:rPr>
        <w:t xml:space="preserve"> </w:t>
      </w:r>
      <w:r w:rsidRPr="007D28A6">
        <w:rPr>
          <w:i/>
        </w:rPr>
        <w:t>In other words, Colleen made three gifts of $12,42</w:t>
      </w:r>
      <w:r w:rsidR="003514F6" w:rsidRPr="007D28A6">
        <w:rPr>
          <w:i/>
        </w:rPr>
        <w:t>2</w:t>
      </w:r>
      <w:r w:rsidRPr="007D28A6">
        <w:rPr>
          <w:i/>
        </w:rPr>
        <w:t xml:space="preserve"> each</w:t>
      </w:r>
      <w:r w:rsidRPr="007E57EE">
        <w:rPr>
          <w:i/>
        </w:rPr>
        <w:t>.</w:t>
      </w:r>
      <w:r w:rsidR="0018552C">
        <w:rPr>
          <w:i/>
        </w:rPr>
        <w:t xml:space="preserve"> </w:t>
      </w:r>
      <w:r w:rsidRPr="007E57EE">
        <w:rPr>
          <w:i/>
        </w:rPr>
        <w:t>Hence, Colleen did not make any taxable gifts with this transfer because the annual exclusions completely offset each gift.</w:t>
      </w:r>
      <w:r w:rsidR="0018552C">
        <w:rPr>
          <w:i/>
        </w:rPr>
        <w:t xml:space="preserve"> </w:t>
      </w:r>
      <w:r w:rsidRPr="007E57EE">
        <w:rPr>
          <w:i/>
        </w:rPr>
        <w:t>If Colleen is married and elects to gift split, then the gift</w:t>
      </w:r>
      <w:r>
        <w:rPr>
          <w:i/>
        </w:rPr>
        <w:t>s</w:t>
      </w:r>
      <w:r w:rsidRPr="007E57EE">
        <w:rPr>
          <w:i/>
        </w:rPr>
        <w:t xml:space="preserve"> would be evenly split between the spouses.</w:t>
      </w:r>
      <w:r w:rsidR="0018552C">
        <w:rPr>
          <w:i/>
        </w:rPr>
        <w:t xml:space="preserve"> </w:t>
      </w:r>
    </w:p>
    <w:p w14:paraId="671CD892" w14:textId="77777777" w:rsidR="000178FF" w:rsidRPr="007E57EE" w:rsidRDefault="000178FF" w:rsidP="00440910">
      <w:pPr>
        <w:spacing w:line="300" w:lineRule="atLeast"/>
        <w:ind w:left="576" w:hanging="576"/>
        <w:rPr>
          <w:i/>
        </w:rPr>
      </w:pPr>
    </w:p>
    <w:p w14:paraId="3B3CFA32" w14:textId="1F87A076" w:rsidR="00AD7BEF" w:rsidRDefault="00AD7BEF" w:rsidP="00440910">
      <w:pPr>
        <w:spacing w:line="300" w:lineRule="atLeast"/>
        <w:ind w:left="576" w:hanging="576"/>
      </w:pPr>
      <w:r>
        <w:t>4</w:t>
      </w:r>
      <w:r w:rsidR="00660400">
        <w:t>1</w:t>
      </w:r>
      <w:r w:rsidRPr="00B90521">
        <w:t>.</w:t>
      </w:r>
      <w:r w:rsidRPr="00B90521">
        <w:tab/>
        <w:t>[</w:t>
      </w:r>
      <w:r>
        <w:t>LO 2</w:t>
      </w:r>
      <w:r w:rsidR="003A327B" w:rsidRPr="00B90521">
        <w:t>] Sly</w:t>
      </w:r>
      <w:r w:rsidRPr="00B90521">
        <w:t xml:space="preserve"> </w:t>
      </w:r>
      <w:r w:rsidR="00050668">
        <w:t xml:space="preserve">is a widower and </w:t>
      </w:r>
      <w:r w:rsidRPr="00B90521">
        <w:t>wants to make annual gifts of cash to each of his four children and six grandchildren.</w:t>
      </w:r>
      <w:r w:rsidR="0018552C">
        <w:t xml:space="preserve"> </w:t>
      </w:r>
      <w:r w:rsidRPr="00B90521">
        <w:t xml:space="preserve">How much can Sly transfer to his children </w:t>
      </w:r>
      <w:r>
        <w:t xml:space="preserve">this year </w:t>
      </w:r>
      <w:r w:rsidRPr="00B90521">
        <w:t>if he makes the maximum gifts eligible for the annual exclusion</w:t>
      </w:r>
      <w:r w:rsidR="00050668">
        <w:t>?</w:t>
      </w:r>
      <w:r w:rsidR="0018552C">
        <w:t xml:space="preserve"> </w:t>
      </w:r>
      <w:r w:rsidR="00050668">
        <w:t>What is the amount of the total transfer if Sly is married and elects to gift splitting</w:t>
      </w:r>
      <w:r w:rsidRPr="00B90521">
        <w:t xml:space="preserve">, assuming </w:t>
      </w:r>
      <w:r w:rsidR="00050668">
        <w:t>his spouse makes no other gifts</w:t>
      </w:r>
      <w:r w:rsidRPr="00B90521">
        <w:t xml:space="preserve">? </w:t>
      </w:r>
    </w:p>
    <w:p w14:paraId="4E88F08F" w14:textId="77777777" w:rsidR="000178FF" w:rsidRPr="00B90521" w:rsidRDefault="000178FF" w:rsidP="00440910">
      <w:pPr>
        <w:spacing w:line="300" w:lineRule="atLeast"/>
        <w:ind w:left="576" w:hanging="576"/>
      </w:pPr>
    </w:p>
    <w:p w14:paraId="2D573279" w14:textId="4678B952" w:rsidR="00AD7BEF" w:rsidRDefault="00AD7BEF" w:rsidP="00440910">
      <w:pPr>
        <w:spacing w:line="300" w:lineRule="atLeast"/>
        <w:ind w:left="576" w:hanging="576"/>
        <w:rPr>
          <w:i/>
        </w:rPr>
      </w:pPr>
      <w:r>
        <w:rPr>
          <w:i/>
        </w:rPr>
        <w:tab/>
        <w:t>Sly can exclude $14</w:t>
      </w:r>
      <w:r w:rsidRPr="00B90521">
        <w:rPr>
          <w:i/>
        </w:rPr>
        <w:t>,000 for each donee (four plus six is ten don</w:t>
      </w:r>
      <w:r>
        <w:rPr>
          <w:i/>
        </w:rPr>
        <w:t>ees).</w:t>
      </w:r>
      <w:r w:rsidR="0018552C">
        <w:rPr>
          <w:i/>
        </w:rPr>
        <w:t xml:space="preserve"> </w:t>
      </w:r>
      <w:r>
        <w:rPr>
          <w:i/>
        </w:rPr>
        <w:t>Hence, he can exclude $14</w:t>
      </w:r>
      <w:r w:rsidRPr="00B90521">
        <w:rPr>
          <w:i/>
        </w:rPr>
        <w:t>0,000 of gifts this year.</w:t>
      </w:r>
      <w:r w:rsidR="0018552C">
        <w:rPr>
          <w:i/>
        </w:rPr>
        <w:t xml:space="preserve"> </w:t>
      </w:r>
      <w:r w:rsidRPr="00B90521">
        <w:rPr>
          <w:i/>
        </w:rPr>
        <w:t>If Sly is married and makes gifts from community property or elects to gift split with h</w:t>
      </w:r>
      <w:r>
        <w:rPr>
          <w:i/>
        </w:rPr>
        <w:t>is spouse, then $28</w:t>
      </w:r>
      <w:r w:rsidRPr="00B90521">
        <w:rPr>
          <w:i/>
        </w:rPr>
        <w:t>0,000 of gifts would be excluded this year</w:t>
      </w:r>
      <w:r>
        <w:rPr>
          <w:i/>
        </w:rPr>
        <w:t xml:space="preserve"> (assuming the spouse didn’t make any gifts to these donees)</w:t>
      </w:r>
      <w:r w:rsidRPr="00B90521">
        <w:rPr>
          <w:i/>
        </w:rPr>
        <w:t>.</w:t>
      </w:r>
    </w:p>
    <w:p w14:paraId="76816CFF" w14:textId="77777777" w:rsidR="000178FF" w:rsidRPr="00B90521" w:rsidRDefault="000178FF" w:rsidP="00440910">
      <w:pPr>
        <w:spacing w:line="300" w:lineRule="atLeast"/>
        <w:ind w:left="576" w:hanging="576"/>
        <w:rPr>
          <w:i/>
        </w:rPr>
      </w:pPr>
    </w:p>
    <w:p w14:paraId="05380B6D" w14:textId="16699559" w:rsidR="00AD7BEF" w:rsidRDefault="00AD7BEF" w:rsidP="00440910">
      <w:pPr>
        <w:spacing w:line="300" w:lineRule="atLeast"/>
        <w:ind w:left="576" w:hanging="576"/>
      </w:pPr>
      <w:r>
        <w:t>4</w:t>
      </w:r>
      <w:r w:rsidR="00660400">
        <w:t>2</w:t>
      </w:r>
      <w:r w:rsidRPr="00B90521">
        <w:t>.</w:t>
      </w:r>
      <w:r w:rsidRPr="00B90521">
        <w:tab/>
        <w:t>[</w:t>
      </w:r>
      <w:r>
        <w:t>LO 2</w:t>
      </w:r>
      <w:r w:rsidR="003A327B" w:rsidRPr="00B90521">
        <w:t>] Jack</w:t>
      </w:r>
      <w:r>
        <w:t xml:space="preserve"> and Liz live in a community </w:t>
      </w:r>
      <w:r w:rsidRPr="00B90521">
        <w:t>property state and their vacation home is community property.</w:t>
      </w:r>
      <w:r w:rsidR="0018552C">
        <w:t xml:space="preserve"> </w:t>
      </w:r>
      <w:r w:rsidRPr="00B90521">
        <w:t xml:space="preserve">This year they transferred the vacation home to an irrevocable trust </w:t>
      </w:r>
      <w:r>
        <w:t>that</w:t>
      </w:r>
      <w:r w:rsidRPr="00B90521">
        <w:t xml:space="preserve"> provides their son</w:t>
      </w:r>
      <w:r>
        <w:t>,</w:t>
      </w:r>
      <w:r w:rsidRPr="00B90521">
        <w:t xml:space="preserve"> Tom</w:t>
      </w:r>
      <w:r>
        <w:t>,</w:t>
      </w:r>
      <w:r w:rsidRPr="00B90521">
        <w:t xml:space="preserve"> a life estate in the home and the remainder</w:t>
      </w:r>
      <w:r>
        <w:t xml:space="preserve"> to </w:t>
      </w:r>
      <w:r w:rsidRPr="00B90521">
        <w:t>their daughter</w:t>
      </w:r>
      <w:r>
        <w:t>,</w:t>
      </w:r>
      <w:r w:rsidRPr="00B90521">
        <w:t xml:space="preserve"> Laura.</w:t>
      </w:r>
      <w:r w:rsidR="0018552C">
        <w:t xml:space="preserve"> </w:t>
      </w:r>
      <w:r w:rsidRPr="00B90521">
        <w:t>Under the terms of the trust, Tom has the right to use the vacation home for the duration of his life, and Laura will automatically own the property after Tom’s death.</w:t>
      </w:r>
      <w:r w:rsidR="0018552C">
        <w:t xml:space="preserve"> </w:t>
      </w:r>
      <w:r w:rsidRPr="00B90521">
        <w:t xml:space="preserve">At the time of the gift the home was valued at $500,000, Tom was 35 years old, and the </w:t>
      </w:r>
      <w:r w:rsidRPr="00F46510">
        <w:t>§7520</w:t>
      </w:r>
      <w:r>
        <w:t xml:space="preserve"> </w:t>
      </w:r>
      <w:r w:rsidRPr="00B90521">
        <w:t>rate was 5.4 percent.</w:t>
      </w:r>
      <w:r w:rsidR="0018552C">
        <w:t xml:space="preserve"> </w:t>
      </w:r>
      <w:r w:rsidRPr="00B90521">
        <w:t>What is the amount, if any, of the taxable gifts?</w:t>
      </w:r>
      <w:r w:rsidR="0018552C">
        <w:t xml:space="preserve"> </w:t>
      </w:r>
      <w:r w:rsidRPr="00B90521">
        <w:t xml:space="preserve">Would your answer be different if the home </w:t>
      </w:r>
      <w:r w:rsidR="00AD45EB">
        <w:t>was</w:t>
      </w:r>
      <w:r w:rsidR="00AD45EB" w:rsidRPr="00B90521">
        <w:t xml:space="preserve"> </w:t>
      </w:r>
      <w:r w:rsidRPr="00B90521">
        <w:t>not community property and Jack and Liz elected to gift-split?</w:t>
      </w:r>
    </w:p>
    <w:p w14:paraId="5E3F64AD" w14:textId="77777777" w:rsidR="000178FF" w:rsidRPr="00B90521" w:rsidRDefault="000178FF" w:rsidP="00440910">
      <w:pPr>
        <w:spacing w:line="300" w:lineRule="atLeast"/>
        <w:ind w:left="576" w:hanging="576"/>
      </w:pPr>
    </w:p>
    <w:p w14:paraId="521B024E" w14:textId="6C2102CB" w:rsidR="00AD7BEF" w:rsidRDefault="00AD7BEF" w:rsidP="00440910">
      <w:pPr>
        <w:spacing w:line="300" w:lineRule="atLeast"/>
        <w:ind w:left="576" w:hanging="576"/>
        <w:rPr>
          <w:i/>
        </w:rPr>
      </w:pPr>
      <w:r w:rsidRPr="00B90521">
        <w:rPr>
          <w:i/>
        </w:rPr>
        <w:tab/>
      </w:r>
      <w:r w:rsidR="002C3FDF">
        <w:rPr>
          <w:i/>
        </w:rPr>
        <w:t>There is a gift of a life estate to Tom and a remainder to Laura.</w:t>
      </w:r>
      <w:r w:rsidR="0018552C">
        <w:rPr>
          <w:i/>
        </w:rPr>
        <w:t xml:space="preserve"> </w:t>
      </w:r>
      <w:r w:rsidRPr="00B90521">
        <w:rPr>
          <w:i/>
        </w:rPr>
        <w:t xml:space="preserve">Laura’s remainder </w:t>
      </w:r>
      <w:r w:rsidR="002C3FDF">
        <w:rPr>
          <w:i/>
        </w:rPr>
        <w:t xml:space="preserve">interest </w:t>
      </w:r>
      <w:r w:rsidRPr="00B90521">
        <w:rPr>
          <w:i/>
        </w:rPr>
        <w:t>is worth $</w:t>
      </w:r>
      <w:r w:rsidR="005B3BFC">
        <w:rPr>
          <w:i/>
        </w:rPr>
        <w:t>67</w:t>
      </w:r>
      <w:r w:rsidRPr="00B90521">
        <w:rPr>
          <w:i/>
        </w:rPr>
        <w:t>,0</w:t>
      </w:r>
      <w:r w:rsidR="005B3BFC">
        <w:rPr>
          <w:i/>
        </w:rPr>
        <w:t>4</w:t>
      </w:r>
      <w:r w:rsidRPr="00B90521">
        <w:rPr>
          <w:i/>
        </w:rPr>
        <w:t>0 ($500,000</w:t>
      </w:r>
      <w:r w:rsidR="00D64337">
        <w:rPr>
          <w:i/>
        </w:rPr>
        <w:t xml:space="preserve"> × </w:t>
      </w:r>
      <w:r w:rsidRPr="00B90521">
        <w:rPr>
          <w:i/>
        </w:rPr>
        <w:t>0.1</w:t>
      </w:r>
      <w:r w:rsidR="005B3BFC">
        <w:rPr>
          <w:i/>
        </w:rPr>
        <w:t>3408</w:t>
      </w:r>
      <w:r w:rsidRPr="00B90521">
        <w:rPr>
          <w:i/>
        </w:rPr>
        <w:t xml:space="preserve">) so the value </w:t>
      </w:r>
      <w:r w:rsidRPr="007D28A6">
        <w:rPr>
          <w:i/>
        </w:rPr>
        <w:t>of Tom’s life estate is $4</w:t>
      </w:r>
      <w:r w:rsidR="005B3BFC" w:rsidRPr="007D28A6">
        <w:rPr>
          <w:i/>
        </w:rPr>
        <w:t>32</w:t>
      </w:r>
      <w:r w:rsidRPr="007D28A6">
        <w:rPr>
          <w:i/>
        </w:rPr>
        <w:t>,9</w:t>
      </w:r>
      <w:r w:rsidR="005B3BFC" w:rsidRPr="007D28A6">
        <w:rPr>
          <w:i/>
        </w:rPr>
        <w:t>6</w:t>
      </w:r>
      <w:r w:rsidRPr="007D28A6">
        <w:rPr>
          <w:i/>
        </w:rPr>
        <w:t xml:space="preserve">0 ($500,000 </w:t>
      </w:r>
      <w:r w:rsidR="00D64337">
        <w:rPr>
          <w:i/>
        </w:rPr>
        <w:t>–</w:t>
      </w:r>
      <w:r w:rsidRPr="007D28A6">
        <w:rPr>
          <w:i/>
        </w:rPr>
        <w:t xml:space="preserve"> $</w:t>
      </w:r>
      <w:r w:rsidR="005B3BFC" w:rsidRPr="007D28A6">
        <w:rPr>
          <w:i/>
        </w:rPr>
        <w:t>6</w:t>
      </w:r>
      <w:r w:rsidRPr="007D28A6">
        <w:rPr>
          <w:i/>
        </w:rPr>
        <w:t>7,0</w:t>
      </w:r>
      <w:r w:rsidR="005B3BFC" w:rsidRPr="007D28A6">
        <w:rPr>
          <w:i/>
        </w:rPr>
        <w:t>4</w:t>
      </w:r>
      <w:r w:rsidRPr="007D28A6">
        <w:rPr>
          <w:i/>
        </w:rPr>
        <w:t>0).</w:t>
      </w:r>
      <w:r w:rsidR="0018552C">
        <w:rPr>
          <w:i/>
        </w:rPr>
        <w:t xml:space="preserve"> </w:t>
      </w:r>
      <w:r w:rsidRPr="007D28A6">
        <w:rPr>
          <w:i/>
        </w:rPr>
        <w:t>Since the gift is from community property, half of the gift was made by each spouse.</w:t>
      </w:r>
      <w:r w:rsidR="0018552C">
        <w:rPr>
          <w:i/>
        </w:rPr>
        <w:t xml:space="preserve"> </w:t>
      </w:r>
      <w:r w:rsidRPr="007D28A6">
        <w:rPr>
          <w:i/>
        </w:rPr>
        <w:t>In other words, Jack and Liz each made a gift of $3</w:t>
      </w:r>
      <w:r w:rsidR="005B3BFC" w:rsidRPr="007D28A6">
        <w:rPr>
          <w:i/>
        </w:rPr>
        <w:t>3</w:t>
      </w:r>
      <w:r w:rsidRPr="007D28A6">
        <w:rPr>
          <w:i/>
        </w:rPr>
        <w:t>,5</w:t>
      </w:r>
      <w:r w:rsidR="005B3BFC" w:rsidRPr="007D28A6">
        <w:rPr>
          <w:i/>
        </w:rPr>
        <w:t>2</w:t>
      </w:r>
      <w:r w:rsidRPr="007D28A6">
        <w:rPr>
          <w:i/>
        </w:rPr>
        <w:t xml:space="preserve">0 </w:t>
      </w:r>
      <w:r w:rsidR="00324217" w:rsidRPr="007D28A6">
        <w:rPr>
          <w:i/>
        </w:rPr>
        <w:t xml:space="preserve">($67,040 </w:t>
      </w:r>
      <w:r w:rsidR="004D52CF">
        <w:rPr>
          <w:i/>
        </w:rPr>
        <w:t>×</w:t>
      </w:r>
      <w:r w:rsidR="00324217" w:rsidRPr="007D28A6">
        <w:rPr>
          <w:i/>
        </w:rPr>
        <w:t xml:space="preserve"> 50%) </w:t>
      </w:r>
      <w:r w:rsidRPr="007D28A6">
        <w:rPr>
          <w:i/>
        </w:rPr>
        <w:t>to Laura and $21</w:t>
      </w:r>
      <w:r w:rsidR="005B3BFC" w:rsidRPr="007D28A6">
        <w:rPr>
          <w:i/>
        </w:rPr>
        <w:t>6,48</w:t>
      </w:r>
      <w:r w:rsidRPr="007D28A6">
        <w:rPr>
          <w:i/>
        </w:rPr>
        <w:t xml:space="preserve">0 </w:t>
      </w:r>
      <w:r w:rsidR="00324217" w:rsidRPr="007D28A6">
        <w:rPr>
          <w:i/>
        </w:rPr>
        <w:t xml:space="preserve">($432,960 </w:t>
      </w:r>
      <w:r w:rsidR="004D52CF">
        <w:rPr>
          <w:i/>
        </w:rPr>
        <w:t>×</w:t>
      </w:r>
      <w:r w:rsidR="00324217" w:rsidRPr="007D28A6">
        <w:rPr>
          <w:i/>
        </w:rPr>
        <w:t xml:space="preserve"> 50%)</w:t>
      </w:r>
      <w:r w:rsidR="007D28A6" w:rsidRPr="007D28A6">
        <w:rPr>
          <w:i/>
        </w:rPr>
        <w:t xml:space="preserve"> </w:t>
      </w:r>
      <w:r w:rsidRPr="007D28A6">
        <w:rPr>
          <w:i/>
        </w:rPr>
        <w:t>to Tom.</w:t>
      </w:r>
      <w:r w:rsidR="0018552C">
        <w:rPr>
          <w:i/>
        </w:rPr>
        <w:t xml:space="preserve"> </w:t>
      </w:r>
      <w:r w:rsidRPr="007D28A6">
        <w:rPr>
          <w:i/>
        </w:rPr>
        <w:t>After</w:t>
      </w:r>
      <w:r w:rsidRPr="00B90521">
        <w:rPr>
          <w:i/>
        </w:rPr>
        <w:t xml:space="preserve"> applying the annual exclusion to the life estate (the remainder is a future interest and does not qualify for an annual </w:t>
      </w:r>
      <w:r w:rsidRPr="00B90521">
        <w:rPr>
          <w:i/>
        </w:rPr>
        <w:lastRenderedPageBreak/>
        <w:t xml:space="preserve">exclusion), Jack and </w:t>
      </w:r>
      <w:r>
        <w:rPr>
          <w:i/>
        </w:rPr>
        <w:t>Liz</w:t>
      </w:r>
      <w:r w:rsidR="005B3BFC">
        <w:rPr>
          <w:i/>
        </w:rPr>
        <w:t xml:space="preserve"> each made taxable gifts of $33,52</w:t>
      </w:r>
      <w:r w:rsidRPr="00B90521">
        <w:rPr>
          <w:i/>
        </w:rPr>
        <w:t>0 and $</w:t>
      </w:r>
      <w:r>
        <w:rPr>
          <w:i/>
        </w:rPr>
        <w:t>20</w:t>
      </w:r>
      <w:r w:rsidR="005B3BFC">
        <w:rPr>
          <w:i/>
        </w:rPr>
        <w:t>2</w:t>
      </w:r>
      <w:r w:rsidRPr="00B90521">
        <w:rPr>
          <w:i/>
        </w:rPr>
        <w:t>,4</w:t>
      </w:r>
      <w:r w:rsidR="005B3BFC">
        <w:rPr>
          <w:i/>
        </w:rPr>
        <w:t>8</w:t>
      </w:r>
      <w:r w:rsidRPr="00B90521">
        <w:rPr>
          <w:i/>
        </w:rPr>
        <w:t>0 ($21</w:t>
      </w:r>
      <w:r w:rsidR="005B3BFC">
        <w:rPr>
          <w:i/>
        </w:rPr>
        <w:t>6</w:t>
      </w:r>
      <w:r w:rsidRPr="00B90521">
        <w:rPr>
          <w:i/>
        </w:rPr>
        <w:t>,</w:t>
      </w:r>
      <w:r>
        <w:rPr>
          <w:i/>
        </w:rPr>
        <w:t>4</w:t>
      </w:r>
      <w:r w:rsidR="005B3BFC">
        <w:rPr>
          <w:i/>
        </w:rPr>
        <w:t>8</w:t>
      </w:r>
      <w:r>
        <w:rPr>
          <w:i/>
        </w:rPr>
        <w:t>0</w:t>
      </w:r>
      <w:r w:rsidR="00D64337">
        <w:rPr>
          <w:i/>
        </w:rPr>
        <w:t>–</w:t>
      </w:r>
      <w:r>
        <w:rPr>
          <w:i/>
        </w:rPr>
        <w:t>$14</w:t>
      </w:r>
      <w:r w:rsidRPr="00B90521">
        <w:rPr>
          <w:i/>
        </w:rPr>
        <w:t>,000).</w:t>
      </w:r>
      <w:r w:rsidR="0018552C">
        <w:rPr>
          <w:i/>
        </w:rPr>
        <w:t xml:space="preserve"> </w:t>
      </w:r>
      <w:r w:rsidR="005B3BFC">
        <w:rPr>
          <w:i/>
        </w:rPr>
        <w:br/>
      </w:r>
      <w:r w:rsidR="005B3BFC">
        <w:rPr>
          <w:i/>
        </w:rPr>
        <w:br/>
      </w:r>
      <w:r w:rsidR="002C3FDF">
        <w:rPr>
          <w:i/>
        </w:rPr>
        <w:t>In a state that has common law instead of community property the answer would depend on whether the vacation home is held in joint ownership or the title is in the name of one spouse.</w:t>
      </w:r>
      <w:r w:rsidR="0018552C">
        <w:rPr>
          <w:i/>
        </w:rPr>
        <w:t xml:space="preserve"> </w:t>
      </w:r>
      <w:r w:rsidR="002C3FDF">
        <w:rPr>
          <w:i/>
        </w:rPr>
        <w:t xml:space="preserve">If the title </w:t>
      </w:r>
      <w:r w:rsidR="00AD45EB">
        <w:rPr>
          <w:i/>
        </w:rPr>
        <w:t xml:space="preserve">was </w:t>
      </w:r>
      <w:r w:rsidR="002C3FDF">
        <w:rPr>
          <w:i/>
        </w:rPr>
        <w:t>held by one spouse, then the gift would be $</w:t>
      </w:r>
      <w:r w:rsidR="005B3BFC">
        <w:rPr>
          <w:i/>
        </w:rPr>
        <w:t>6</w:t>
      </w:r>
      <w:r w:rsidR="002C3FDF">
        <w:rPr>
          <w:i/>
        </w:rPr>
        <w:t>7,0</w:t>
      </w:r>
      <w:r w:rsidR="005B3BFC">
        <w:rPr>
          <w:i/>
        </w:rPr>
        <w:t>4</w:t>
      </w:r>
      <w:r w:rsidR="002C3FDF">
        <w:rPr>
          <w:i/>
        </w:rPr>
        <w:t>0 to Laura and $41</w:t>
      </w:r>
      <w:r w:rsidR="005B3BFC">
        <w:rPr>
          <w:i/>
        </w:rPr>
        <w:t>8</w:t>
      </w:r>
      <w:r w:rsidR="002C3FDF">
        <w:rPr>
          <w:i/>
        </w:rPr>
        <w:t>,</w:t>
      </w:r>
      <w:r w:rsidR="005B3BFC">
        <w:rPr>
          <w:i/>
        </w:rPr>
        <w:t>960</w:t>
      </w:r>
      <w:r w:rsidR="002C3FDF">
        <w:rPr>
          <w:i/>
        </w:rPr>
        <w:t xml:space="preserve"> (after the annual exclusion) to Tom.</w:t>
      </w:r>
      <w:r w:rsidR="0018552C">
        <w:rPr>
          <w:i/>
        </w:rPr>
        <w:t xml:space="preserve"> </w:t>
      </w:r>
      <w:r w:rsidR="002C3FDF">
        <w:rPr>
          <w:i/>
        </w:rPr>
        <w:t>However, the couple could elect to gift split and the solution to the problem would be the same as in community property.</w:t>
      </w:r>
    </w:p>
    <w:p w14:paraId="41062C5F" w14:textId="77777777" w:rsidR="000178FF" w:rsidRPr="00B90521" w:rsidRDefault="000178FF" w:rsidP="00440910">
      <w:pPr>
        <w:spacing w:line="300" w:lineRule="atLeast"/>
        <w:ind w:left="576" w:hanging="576"/>
        <w:rPr>
          <w:i/>
        </w:rPr>
      </w:pPr>
    </w:p>
    <w:p w14:paraId="71343C88" w14:textId="2310D33B" w:rsidR="00AD7BEF" w:rsidRDefault="00AD7BEF" w:rsidP="00440910">
      <w:pPr>
        <w:spacing w:line="300" w:lineRule="atLeast"/>
        <w:ind w:left="576" w:hanging="576"/>
      </w:pPr>
      <w:r>
        <w:t>4</w:t>
      </w:r>
      <w:r w:rsidR="00660400">
        <w:t>3</w:t>
      </w:r>
      <w:r w:rsidRPr="00B90521">
        <w:t>.</w:t>
      </w:r>
      <w:r w:rsidRPr="00B90521">
        <w:tab/>
        <w:t>[</w:t>
      </w:r>
      <w:r>
        <w:t>LO 2</w:t>
      </w:r>
      <w:r w:rsidR="003A327B" w:rsidRPr="00B90521">
        <w:t>] David</w:t>
      </w:r>
      <w:r w:rsidRPr="00B90521">
        <w:t xml:space="preserve"> placed $80,000 in trust with income to Steve for his life and the remainder to Lil (or her estate).</w:t>
      </w:r>
      <w:r w:rsidR="0018552C">
        <w:t xml:space="preserve"> </w:t>
      </w:r>
      <w:r w:rsidRPr="00B90521">
        <w:t>At the time of the gift, given the prevailing interest rate, Steve’s life estate was valued at $65,000 and the remainder at $15,000.</w:t>
      </w:r>
      <w:r w:rsidR="0018552C">
        <w:t xml:space="preserve"> </w:t>
      </w:r>
      <w:r w:rsidRPr="00B90521">
        <w:t>What is the amount, if any, of David’s taxable gifts?</w:t>
      </w:r>
    </w:p>
    <w:p w14:paraId="24E10517" w14:textId="77777777" w:rsidR="000178FF" w:rsidRPr="00B90521" w:rsidRDefault="000178FF" w:rsidP="00440910">
      <w:pPr>
        <w:spacing w:line="300" w:lineRule="atLeast"/>
        <w:ind w:left="576" w:hanging="576"/>
      </w:pPr>
    </w:p>
    <w:p w14:paraId="7C031135" w14:textId="17053FA5" w:rsidR="00AD7BEF" w:rsidRDefault="00AD7BEF" w:rsidP="00440910">
      <w:pPr>
        <w:spacing w:line="300" w:lineRule="atLeast"/>
        <w:ind w:left="576" w:hanging="576"/>
        <w:rPr>
          <w:i/>
        </w:rPr>
      </w:pPr>
      <w:r w:rsidRPr="00B90521">
        <w:rPr>
          <w:i/>
        </w:rPr>
        <w:tab/>
        <w:t>The life estate is a present interest</w:t>
      </w:r>
      <w:r w:rsidR="009E0D61">
        <w:rPr>
          <w:i/>
        </w:rPr>
        <w:t>,</w:t>
      </w:r>
      <w:r w:rsidRPr="00B90521">
        <w:rPr>
          <w:i/>
        </w:rPr>
        <w:t xml:space="preserve"> but Lil’s remainder is a future interest.</w:t>
      </w:r>
      <w:r w:rsidR="0018552C">
        <w:rPr>
          <w:i/>
        </w:rPr>
        <w:t xml:space="preserve"> </w:t>
      </w:r>
      <w:r w:rsidRPr="00B90521">
        <w:rPr>
          <w:i/>
        </w:rPr>
        <w:t>Hence, only the value of Steve’s life estate can be reduced by the annual exclusion.</w:t>
      </w:r>
      <w:r w:rsidR="0018552C">
        <w:rPr>
          <w:i/>
        </w:rPr>
        <w:t xml:space="preserve"> </w:t>
      </w:r>
      <w:r w:rsidRPr="00B90521">
        <w:rPr>
          <w:i/>
        </w:rPr>
        <w:t>Hence, David has made two taxa</w:t>
      </w:r>
      <w:r>
        <w:rPr>
          <w:i/>
        </w:rPr>
        <w:t>ble gifts: a taxable gift of $51</w:t>
      </w:r>
      <w:r w:rsidRPr="00B90521">
        <w:rPr>
          <w:i/>
        </w:rPr>
        <w:t>,000 to Steve ($65,000 less the annual exclusion of $1</w:t>
      </w:r>
      <w:r>
        <w:rPr>
          <w:i/>
        </w:rPr>
        <w:t>4</w:t>
      </w:r>
      <w:r w:rsidRPr="00B90521">
        <w:rPr>
          <w:i/>
        </w:rPr>
        <w:t>,000) and a taxable gift of $15,000 to Lil (no annual exclusion is available).</w:t>
      </w:r>
    </w:p>
    <w:p w14:paraId="678D0F41" w14:textId="77777777" w:rsidR="000178FF" w:rsidRPr="00B90521" w:rsidRDefault="000178FF" w:rsidP="00440910">
      <w:pPr>
        <w:spacing w:line="300" w:lineRule="atLeast"/>
        <w:ind w:left="576" w:hanging="576"/>
        <w:rPr>
          <w:i/>
        </w:rPr>
      </w:pPr>
    </w:p>
    <w:p w14:paraId="1CB81C5C" w14:textId="1969A17A" w:rsidR="00AD7BEF" w:rsidRDefault="00AD7BEF" w:rsidP="00440910">
      <w:pPr>
        <w:spacing w:line="300" w:lineRule="atLeast"/>
        <w:ind w:left="576" w:hanging="576"/>
      </w:pPr>
      <w:r>
        <w:t>4</w:t>
      </w:r>
      <w:r w:rsidR="00660400">
        <w:t>4</w:t>
      </w:r>
      <w:r w:rsidRPr="00B90521">
        <w:t>.</w:t>
      </w:r>
      <w:r w:rsidRPr="00B90521">
        <w:tab/>
        <w:t>[</w:t>
      </w:r>
      <w:r>
        <w:t>LO 2</w:t>
      </w:r>
      <w:r w:rsidR="003A327B" w:rsidRPr="00B90521">
        <w:t>] Stephen</w:t>
      </w:r>
      <w:r w:rsidRPr="00B90521">
        <w:t xml:space="preserve"> transferred $15,000 to an irrevocable trust for Graham.</w:t>
      </w:r>
      <w:r w:rsidR="0018552C">
        <w:t xml:space="preserve"> </w:t>
      </w:r>
      <w:r w:rsidRPr="00B90521">
        <w:t>The trustee has the discretion to distribute income or corpus for Graham’s benefit but is required to distribute all assets to Graham (or his estate) not later than Graham’s 21</w:t>
      </w:r>
      <w:r w:rsidRPr="00B90521">
        <w:rPr>
          <w:vertAlign w:val="superscript"/>
        </w:rPr>
        <w:t>st</w:t>
      </w:r>
      <w:r w:rsidRPr="00B90521">
        <w:t xml:space="preserve"> birthday.</w:t>
      </w:r>
      <w:r w:rsidR="0018552C">
        <w:t xml:space="preserve"> </w:t>
      </w:r>
      <w:r w:rsidRPr="00B90521">
        <w:t>What is the amount, if any, of the taxable gift?</w:t>
      </w:r>
      <w:r w:rsidR="0018552C">
        <w:t xml:space="preserve"> </w:t>
      </w:r>
    </w:p>
    <w:p w14:paraId="298F30E4" w14:textId="77777777" w:rsidR="000178FF" w:rsidRPr="00B90521" w:rsidRDefault="000178FF" w:rsidP="00440910">
      <w:pPr>
        <w:spacing w:line="300" w:lineRule="atLeast"/>
        <w:ind w:left="576" w:hanging="576"/>
      </w:pPr>
    </w:p>
    <w:p w14:paraId="5E24C3DF" w14:textId="203E1BF8" w:rsidR="00AD7BEF" w:rsidRDefault="00AD7BEF" w:rsidP="00440910">
      <w:pPr>
        <w:spacing w:line="300" w:lineRule="atLeast"/>
        <w:ind w:left="576" w:hanging="576"/>
        <w:rPr>
          <w:i/>
        </w:rPr>
      </w:pPr>
      <w:r w:rsidRPr="00B90521">
        <w:rPr>
          <w:i/>
        </w:rPr>
        <w:tab/>
        <w:t>Stephen will be entitled to an annual exclusion for the transfer because the trust fits the description of a trust for the benefit of a minor.</w:t>
      </w:r>
      <w:r w:rsidR="0018552C">
        <w:rPr>
          <w:i/>
        </w:rPr>
        <w:t xml:space="preserve"> </w:t>
      </w:r>
      <w:r w:rsidRPr="00B90521">
        <w:rPr>
          <w:i/>
        </w:rPr>
        <w:t>Hence, the taxable gift will be $</w:t>
      </w:r>
      <w:r>
        <w:rPr>
          <w:i/>
        </w:rPr>
        <w:t>1</w:t>
      </w:r>
      <w:r w:rsidRPr="00B90521">
        <w:rPr>
          <w:i/>
        </w:rPr>
        <w:t>,000 ($15,000</w:t>
      </w:r>
      <w:r w:rsidR="00D64337">
        <w:rPr>
          <w:i/>
        </w:rPr>
        <w:t>–</w:t>
      </w:r>
      <w:r w:rsidRPr="00B90521">
        <w:rPr>
          <w:i/>
        </w:rPr>
        <w:t>$1</w:t>
      </w:r>
      <w:r>
        <w:rPr>
          <w:i/>
        </w:rPr>
        <w:t>4</w:t>
      </w:r>
      <w:r w:rsidRPr="00B90521">
        <w:rPr>
          <w:i/>
        </w:rPr>
        <w:t>,000 annual exclusion).</w:t>
      </w:r>
    </w:p>
    <w:p w14:paraId="75537377" w14:textId="77777777" w:rsidR="000178FF" w:rsidRPr="00B90521" w:rsidRDefault="000178FF" w:rsidP="00440910">
      <w:pPr>
        <w:spacing w:line="300" w:lineRule="atLeast"/>
        <w:ind w:left="576" w:hanging="576"/>
        <w:rPr>
          <w:i/>
        </w:rPr>
      </w:pPr>
    </w:p>
    <w:p w14:paraId="437B22AB" w14:textId="6A853539" w:rsidR="00AD7BEF" w:rsidRDefault="00AD7BEF" w:rsidP="00440910">
      <w:pPr>
        <w:spacing w:line="300" w:lineRule="atLeast"/>
        <w:ind w:left="576" w:hanging="576"/>
      </w:pPr>
      <w:r>
        <w:t>4</w:t>
      </w:r>
      <w:r w:rsidR="00660400">
        <w:t>5</w:t>
      </w:r>
      <w:r w:rsidRPr="00B90521">
        <w:t>.</w:t>
      </w:r>
      <w:r w:rsidRPr="00B90521">
        <w:tab/>
        <w:t>[</w:t>
      </w:r>
      <w:r>
        <w:t>LO 2</w:t>
      </w:r>
      <w:r w:rsidR="003A327B" w:rsidRPr="00B90521">
        <w:t>] For</w:t>
      </w:r>
      <w:r w:rsidRPr="00B90521">
        <w:t xml:space="preserve"> the holidays, Marty gave a watch worth $25,000 to Emily and jewelry worth $40,000 to Natalie.</w:t>
      </w:r>
      <w:r w:rsidR="0018552C">
        <w:t xml:space="preserve"> </w:t>
      </w:r>
      <w:r w:rsidRPr="00B90521">
        <w:t xml:space="preserve">Has Marty made any taxable gifts </w:t>
      </w:r>
      <w:r>
        <w:t xml:space="preserve">this year </w:t>
      </w:r>
      <w:r w:rsidRPr="00B90521">
        <w:t>and, if so, in what amounts?</w:t>
      </w:r>
      <w:r w:rsidR="0018552C">
        <w:t xml:space="preserve"> </w:t>
      </w:r>
      <w:r w:rsidRPr="00B90521">
        <w:t>Does it matter if Marty is married to Wendy and they live in a community</w:t>
      </w:r>
      <w:r>
        <w:t xml:space="preserve"> </w:t>
      </w:r>
      <w:r w:rsidRPr="00B90521">
        <w:t>property state?</w:t>
      </w:r>
      <w:r w:rsidR="0018552C">
        <w:t xml:space="preserve"> </w:t>
      </w:r>
    </w:p>
    <w:p w14:paraId="1D8197DD" w14:textId="77777777" w:rsidR="000178FF" w:rsidRPr="00B90521" w:rsidRDefault="000178FF" w:rsidP="00440910">
      <w:pPr>
        <w:spacing w:line="300" w:lineRule="atLeast"/>
        <w:ind w:left="576" w:hanging="576"/>
      </w:pPr>
    </w:p>
    <w:p w14:paraId="65EDE019" w14:textId="568FF5D3" w:rsidR="00AD7BEF" w:rsidRDefault="00AD7BEF" w:rsidP="00440910">
      <w:pPr>
        <w:spacing w:line="300" w:lineRule="atLeast"/>
        <w:ind w:left="576" w:hanging="576"/>
        <w:rPr>
          <w:i/>
        </w:rPr>
      </w:pPr>
      <w:r w:rsidRPr="00B90521">
        <w:rPr>
          <w:i/>
        </w:rPr>
        <w:tab/>
        <w:t>After reducing each transfer for the annual exclusion, Marty has made a taxable gift of $1</w:t>
      </w:r>
      <w:r>
        <w:rPr>
          <w:i/>
        </w:rPr>
        <w:t>1</w:t>
      </w:r>
      <w:r w:rsidRPr="00B90521">
        <w:rPr>
          <w:i/>
        </w:rPr>
        <w:t>,000 to Emily and $2</w:t>
      </w:r>
      <w:r>
        <w:rPr>
          <w:i/>
        </w:rPr>
        <w:t>6</w:t>
      </w:r>
      <w:r w:rsidRPr="00B90521">
        <w:rPr>
          <w:i/>
        </w:rPr>
        <w:t>,000 to Natalie.</w:t>
      </w:r>
      <w:r w:rsidR="0018552C">
        <w:rPr>
          <w:i/>
        </w:rPr>
        <w:t xml:space="preserve"> </w:t>
      </w:r>
      <w:r w:rsidRPr="00B90521">
        <w:rPr>
          <w:i/>
        </w:rPr>
        <w:t>However, if the gifts are from community property (or if Marty and his spouse elect to split gifts), then both Marty and his spouse made a gift of $12,500 to Emily and $20,000 to Natalie.</w:t>
      </w:r>
      <w:r w:rsidR="0018552C">
        <w:rPr>
          <w:i/>
        </w:rPr>
        <w:t xml:space="preserve"> </w:t>
      </w:r>
      <w:r w:rsidRPr="00B90521">
        <w:rPr>
          <w:i/>
        </w:rPr>
        <w:t>After applying the annual exclusion, neither Marty nor his spouse made a taxable gift to Emily but each of them made a taxable gift of $</w:t>
      </w:r>
      <w:r>
        <w:rPr>
          <w:i/>
        </w:rPr>
        <w:t>6</w:t>
      </w:r>
      <w:r w:rsidRPr="00B90521">
        <w:rPr>
          <w:i/>
        </w:rPr>
        <w:t>,000 to Natalie.</w:t>
      </w:r>
      <w:r w:rsidR="0018552C">
        <w:rPr>
          <w:i/>
        </w:rPr>
        <w:t xml:space="preserve"> </w:t>
      </w:r>
    </w:p>
    <w:p w14:paraId="0FABC80A" w14:textId="77777777" w:rsidR="000178FF" w:rsidRPr="00B90521" w:rsidRDefault="000178FF" w:rsidP="00440910">
      <w:pPr>
        <w:spacing w:line="300" w:lineRule="atLeast"/>
        <w:ind w:left="576" w:hanging="576"/>
        <w:rPr>
          <w:i/>
        </w:rPr>
      </w:pPr>
    </w:p>
    <w:p w14:paraId="71BB0116" w14:textId="426DADAE" w:rsidR="00AD7BEF" w:rsidRDefault="00AD7BEF" w:rsidP="00440910">
      <w:pPr>
        <w:spacing w:line="300" w:lineRule="atLeast"/>
        <w:ind w:left="576" w:hanging="576"/>
      </w:pPr>
      <w:r>
        <w:t>4</w:t>
      </w:r>
      <w:r w:rsidR="00660400">
        <w:t>6</w:t>
      </w:r>
      <w:r w:rsidRPr="00B90521">
        <w:t>.</w:t>
      </w:r>
      <w:r w:rsidRPr="00B90521">
        <w:tab/>
        <w:t>[</w:t>
      </w:r>
      <w:r>
        <w:t>LO 2</w:t>
      </w:r>
      <w:r w:rsidR="003A327B" w:rsidRPr="00B90521">
        <w:t>] This</w:t>
      </w:r>
      <w:r w:rsidRPr="00B90521">
        <w:t xml:space="preserve"> year Jeff earned $850,000 and used it to purchase land in joint tenancy with a right of survivorship with Mary.</w:t>
      </w:r>
      <w:r w:rsidR="0018552C">
        <w:t xml:space="preserve"> </w:t>
      </w:r>
      <w:r w:rsidRPr="00B90521">
        <w:t>Has Jeff made a taxable gift to Mary and, if so, in what amount?</w:t>
      </w:r>
      <w:r w:rsidR="0018552C">
        <w:t xml:space="preserve"> </w:t>
      </w:r>
      <w:r w:rsidRPr="00B90521">
        <w:t>What is your answer if Jeff and Mary are married?</w:t>
      </w:r>
    </w:p>
    <w:p w14:paraId="4C25D770" w14:textId="77777777" w:rsidR="000178FF" w:rsidRPr="00B90521" w:rsidRDefault="000178FF" w:rsidP="00440910">
      <w:pPr>
        <w:spacing w:line="300" w:lineRule="atLeast"/>
        <w:ind w:left="576" w:hanging="576"/>
      </w:pPr>
    </w:p>
    <w:p w14:paraId="62C6B92E" w14:textId="71148AF7" w:rsidR="000178FF" w:rsidRDefault="00AD7BEF" w:rsidP="00440910">
      <w:pPr>
        <w:spacing w:line="300" w:lineRule="atLeast"/>
        <w:ind w:left="576" w:hanging="576"/>
        <w:rPr>
          <w:i/>
        </w:rPr>
      </w:pPr>
      <w:r w:rsidRPr="00B90521">
        <w:rPr>
          <w:i/>
        </w:rPr>
        <w:tab/>
        <w:t>In a common law state, Jeff has made a gift to Mary of $425,000.</w:t>
      </w:r>
      <w:r w:rsidR="0018552C">
        <w:rPr>
          <w:i/>
        </w:rPr>
        <w:t xml:space="preserve"> </w:t>
      </w:r>
      <w:r w:rsidRPr="00B90521">
        <w:rPr>
          <w:i/>
        </w:rPr>
        <w:t xml:space="preserve">However, if the couple is married, the entire transfer will be offset by an annual exclusion and a marital deduction, so there is no </w:t>
      </w:r>
      <w:r w:rsidRPr="00B90521">
        <w:rPr>
          <w:i/>
          <w:u w:val="single"/>
        </w:rPr>
        <w:t>taxable</w:t>
      </w:r>
      <w:r w:rsidRPr="00B90521">
        <w:rPr>
          <w:i/>
        </w:rPr>
        <w:t xml:space="preserve"> gift. </w:t>
      </w:r>
    </w:p>
    <w:p w14:paraId="2E259950" w14:textId="7CBAFD36" w:rsidR="00AD7BEF" w:rsidRPr="00B90521" w:rsidRDefault="00AD7BEF" w:rsidP="00440910">
      <w:pPr>
        <w:spacing w:line="300" w:lineRule="atLeast"/>
        <w:ind w:left="576" w:hanging="576"/>
        <w:rPr>
          <w:i/>
        </w:rPr>
      </w:pPr>
      <w:r w:rsidRPr="00B90521">
        <w:rPr>
          <w:i/>
        </w:rPr>
        <w:t xml:space="preserve"> </w:t>
      </w:r>
    </w:p>
    <w:p w14:paraId="73775053" w14:textId="4E5ABB67" w:rsidR="00AD7BEF" w:rsidRDefault="00AD7BEF" w:rsidP="00440910">
      <w:pPr>
        <w:spacing w:line="300" w:lineRule="atLeast"/>
        <w:ind w:left="576" w:hanging="576"/>
      </w:pPr>
      <w:r>
        <w:t>4</w:t>
      </w:r>
      <w:r w:rsidR="00660400">
        <w:t>7</w:t>
      </w:r>
      <w:r w:rsidRPr="00B90521">
        <w:t>.</w:t>
      </w:r>
      <w:r w:rsidRPr="00B90521">
        <w:tab/>
        <w:t>[</w:t>
      </w:r>
      <w:r>
        <w:t>LO 2</w:t>
      </w:r>
      <w:r w:rsidR="003A327B" w:rsidRPr="00B90521">
        <w:t>] Laura</w:t>
      </w:r>
      <w:r w:rsidRPr="00B90521">
        <w:t xml:space="preserve"> transfers $500,000 into trust with the income to be paid annually to her spouse, William, for life (a life estate) and the remainder to Jenny.</w:t>
      </w:r>
      <w:r w:rsidR="0018552C">
        <w:t xml:space="preserve"> </w:t>
      </w:r>
      <w:r w:rsidRPr="00B90521">
        <w:t>Calculate the amount of the taxable gifts from the transfers.</w:t>
      </w:r>
    </w:p>
    <w:p w14:paraId="2C910937" w14:textId="77777777" w:rsidR="000178FF" w:rsidRPr="00B90521" w:rsidRDefault="000178FF" w:rsidP="00440910">
      <w:pPr>
        <w:spacing w:line="300" w:lineRule="atLeast"/>
        <w:ind w:left="576" w:hanging="576"/>
      </w:pPr>
    </w:p>
    <w:p w14:paraId="43517E2F" w14:textId="2EF79CB5" w:rsidR="00AD7BEF" w:rsidRDefault="00AD7BEF" w:rsidP="00440910">
      <w:pPr>
        <w:spacing w:line="300" w:lineRule="atLeast"/>
        <w:ind w:left="576" w:hanging="576"/>
        <w:rPr>
          <w:i/>
        </w:rPr>
      </w:pPr>
      <w:r w:rsidRPr="00B90521">
        <w:rPr>
          <w:i/>
        </w:rPr>
        <w:tab/>
        <w:t>The life estate is not eligible for the marital deduction because this interest will terminate upon a future event (William’s death) and then pass to another person (Jenny).</w:t>
      </w:r>
      <w:r w:rsidR="0018552C">
        <w:rPr>
          <w:i/>
        </w:rPr>
        <w:t xml:space="preserve"> </w:t>
      </w:r>
      <w:r w:rsidRPr="00B90521">
        <w:rPr>
          <w:i/>
        </w:rPr>
        <w:t>Hence, the entire amount of the gift, less a</w:t>
      </w:r>
      <w:r>
        <w:rPr>
          <w:i/>
        </w:rPr>
        <w:t xml:space="preserve">n </w:t>
      </w:r>
      <w:r w:rsidRPr="00B90521">
        <w:rPr>
          <w:i/>
        </w:rPr>
        <w:t>annual exclusion for William’s life estate, will be a taxable gift ($500,000</w:t>
      </w:r>
      <w:r w:rsidR="009B6426">
        <w:rPr>
          <w:i/>
        </w:rPr>
        <w:t xml:space="preserve"> </w:t>
      </w:r>
      <w:r w:rsidR="00D64337">
        <w:rPr>
          <w:i/>
        </w:rPr>
        <w:t>–</w:t>
      </w:r>
      <w:r w:rsidRPr="00B90521">
        <w:rPr>
          <w:i/>
        </w:rPr>
        <w:t xml:space="preserve"> $1</w:t>
      </w:r>
      <w:r>
        <w:rPr>
          <w:i/>
        </w:rPr>
        <w:t>4</w:t>
      </w:r>
      <w:r w:rsidRPr="00B90521">
        <w:rPr>
          <w:i/>
        </w:rPr>
        <w:t>,000 = $48</w:t>
      </w:r>
      <w:r>
        <w:rPr>
          <w:i/>
        </w:rPr>
        <w:t>6</w:t>
      </w:r>
      <w:r w:rsidRPr="00B90521">
        <w:rPr>
          <w:i/>
        </w:rPr>
        <w:t>,000).</w:t>
      </w:r>
    </w:p>
    <w:p w14:paraId="531B3B8D" w14:textId="77777777" w:rsidR="000178FF" w:rsidRPr="00B90521" w:rsidRDefault="000178FF" w:rsidP="00440910">
      <w:pPr>
        <w:spacing w:line="300" w:lineRule="atLeast"/>
        <w:ind w:left="576" w:hanging="576"/>
        <w:rPr>
          <w:i/>
        </w:rPr>
      </w:pPr>
    </w:p>
    <w:p w14:paraId="286298A2" w14:textId="79B8EF73" w:rsidR="00AD7BEF" w:rsidRDefault="00AD7BEF" w:rsidP="00440910">
      <w:pPr>
        <w:spacing w:line="300" w:lineRule="atLeast"/>
        <w:ind w:left="576" w:hanging="576"/>
      </w:pPr>
      <w:r>
        <w:t>4</w:t>
      </w:r>
      <w:r w:rsidR="00660400">
        <w:t>8</w:t>
      </w:r>
      <w:r w:rsidRPr="00B90521">
        <w:t>.</w:t>
      </w:r>
      <w:r w:rsidRPr="00B90521">
        <w:tab/>
        <w:t>[</w:t>
      </w:r>
      <w:r>
        <w:t>LO 2</w:t>
      </w:r>
      <w:r w:rsidR="003A327B" w:rsidRPr="00B90521">
        <w:t>] Red</w:t>
      </w:r>
      <w:r w:rsidRPr="00B90521">
        <w:t xml:space="preserve"> transferred $5,000,000 of cash to State University for a new sports complex.</w:t>
      </w:r>
      <w:r w:rsidR="0018552C">
        <w:t xml:space="preserve"> </w:t>
      </w:r>
      <w:r w:rsidRPr="00B90521">
        <w:t>Calculate the amount of the taxable gift.</w:t>
      </w:r>
    </w:p>
    <w:p w14:paraId="56C86F61" w14:textId="77777777" w:rsidR="000178FF" w:rsidRPr="00B90521" w:rsidRDefault="000178FF" w:rsidP="00440910">
      <w:pPr>
        <w:spacing w:line="300" w:lineRule="atLeast"/>
        <w:ind w:left="576" w:hanging="576"/>
      </w:pPr>
    </w:p>
    <w:p w14:paraId="6986443C" w14:textId="72FBB974" w:rsidR="00AD7BEF" w:rsidRDefault="00AD7BEF" w:rsidP="00440910">
      <w:pPr>
        <w:spacing w:line="300" w:lineRule="atLeast"/>
        <w:ind w:left="576" w:hanging="576"/>
        <w:rPr>
          <w:i/>
        </w:rPr>
      </w:pPr>
      <w:r w:rsidRPr="00B90521">
        <w:rPr>
          <w:i/>
        </w:rPr>
        <w:tab/>
        <w:t xml:space="preserve">The gift qualifies for an annual exclusion and </w:t>
      </w:r>
      <w:r>
        <w:rPr>
          <w:i/>
        </w:rPr>
        <w:t xml:space="preserve">the remainder qualifies for the </w:t>
      </w:r>
      <w:r w:rsidRPr="00B90521">
        <w:rPr>
          <w:i/>
        </w:rPr>
        <w:t>charitable gift tax deduction.</w:t>
      </w:r>
      <w:r w:rsidR="0018552C">
        <w:rPr>
          <w:i/>
        </w:rPr>
        <w:t xml:space="preserve"> </w:t>
      </w:r>
      <w:r w:rsidRPr="00B90521">
        <w:rPr>
          <w:i/>
        </w:rPr>
        <w:t>Hence, there is no taxable gift.</w:t>
      </w:r>
      <w:r w:rsidR="0018552C">
        <w:rPr>
          <w:i/>
        </w:rPr>
        <w:t xml:space="preserve"> </w:t>
      </w:r>
      <w:r w:rsidRPr="00B90521">
        <w:rPr>
          <w:i/>
        </w:rPr>
        <w:t>If Red makes no other gifts this year, he need not even file a gift tax return.</w:t>
      </w:r>
      <w:r w:rsidR="0018552C">
        <w:rPr>
          <w:i/>
        </w:rPr>
        <w:t xml:space="preserve"> </w:t>
      </w:r>
      <w:r w:rsidRPr="00B90521">
        <w:rPr>
          <w:i/>
        </w:rPr>
        <w:t>Red can also claim an income tax deduction for the transfer.</w:t>
      </w:r>
    </w:p>
    <w:p w14:paraId="6265D04D" w14:textId="77777777" w:rsidR="000178FF" w:rsidRPr="00B90521" w:rsidRDefault="000178FF" w:rsidP="00440910">
      <w:pPr>
        <w:spacing w:line="300" w:lineRule="atLeast"/>
        <w:ind w:left="576" w:hanging="576"/>
        <w:rPr>
          <w:i/>
        </w:rPr>
      </w:pPr>
    </w:p>
    <w:p w14:paraId="5EF49347" w14:textId="1D3984AF" w:rsidR="00AD7BEF" w:rsidRPr="007D28A6" w:rsidRDefault="00660400" w:rsidP="00440910">
      <w:pPr>
        <w:spacing w:line="300" w:lineRule="atLeast"/>
        <w:ind w:left="576" w:hanging="576"/>
      </w:pPr>
      <w:r>
        <w:t>49</w:t>
      </w:r>
      <w:r w:rsidR="00AD7BEF" w:rsidRPr="007C63FE">
        <w:t>.</w:t>
      </w:r>
      <w:r w:rsidR="00AD7BEF" w:rsidRPr="007C63FE">
        <w:tab/>
      </w:r>
      <w:r w:rsidR="00AD7BEF" w:rsidRPr="003033CC">
        <w:t>[LO 2</w:t>
      </w:r>
      <w:r w:rsidR="003A327B" w:rsidRPr="003033CC">
        <w:t>] In</w:t>
      </w:r>
      <w:r w:rsidR="00401C5B" w:rsidRPr="003033CC">
        <w:t xml:space="preserve"> 2010</w:t>
      </w:r>
      <w:r w:rsidR="00AD7BEF" w:rsidRPr="003033CC">
        <w:t xml:space="preserve"> Casey</w:t>
      </w:r>
      <w:r w:rsidR="00AD7BEF">
        <w:t xml:space="preserve"> made a taxable gift of $5 million </w:t>
      </w:r>
      <w:r w:rsidR="00AD7BEF" w:rsidRPr="00F06C22">
        <w:t xml:space="preserve">to </w:t>
      </w:r>
      <w:r w:rsidR="00AD7BEF">
        <w:t xml:space="preserve">both </w:t>
      </w:r>
      <w:r w:rsidR="00AD7BEF" w:rsidRPr="00F06C22">
        <w:t xml:space="preserve">Stephanie and Linda (a total of $10 million in </w:t>
      </w:r>
      <w:r w:rsidR="00AD7BEF">
        <w:t xml:space="preserve">taxable </w:t>
      </w:r>
      <w:r w:rsidR="00AD7BEF" w:rsidRPr="00F06C22">
        <w:t>gifts).</w:t>
      </w:r>
      <w:r w:rsidR="0018552C">
        <w:t xml:space="preserve"> </w:t>
      </w:r>
      <w:r w:rsidR="00AD7BEF" w:rsidRPr="00F06C22">
        <w:t xml:space="preserve">Calculate the amount of gift tax due </w:t>
      </w:r>
      <w:r w:rsidR="00AD7BEF">
        <w:t>this year and Casey’s unused</w:t>
      </w:r>
      <w:r w:rsidR="005B6BA4">
        <w:t xml:space="preserve"> </w:t>
      </w:r>
      <w:r w:rsidR="005B6BA4" w:rsidRPr="005B6BA4">
        <w:t xml:space="preserve">exemption </w:t>
      </w:r>
      <w:r w:rsidR="002A7DFF">
        <w:t xml:space="preserve">equivalent </w:t>
      </w:r>
      <w:r w:rsidR="00AD7BEF" w:rsidRPr="00F06C22">
        <w:t xml:space="preserve">under the following </w:t>
      </w:r>
      <w:r w:rsidR="00AD7BEF" w:rsidRPr="007D28A6">
        <w:rPr>
          <w:i/>
        </w:rPr>
        <w:t>alternatives</w:t>
      </w:r>
      <w:r w:rsidR="00AD7BEF" w:rsidRPr="007D28A6">
        <w:t>.</w:t>
      </w:r>
    </w:p>
    <w:p w14:paraId="67C2F0B1" w14:textId="234E6EEC" w:rsidR="00AD7BEF" w:rsidRPr="007D28A6" w:rsidRDefault="00AD7BEF" w:rsidP="00440910">
      <w:pPr>
        <w:pStyle w:val="subquestion"/>
        <w:keepLines w:val="0"/>
        <w:spacing w:before="0" w:line="300" w:lineRule="atLeast"/>
        <w:ind w:hanging="432"/>
      </w:pPr>
      <w:r w:rsidRPr="007D28A6">
        <w:t>a.</w:t>
      </w:r>
      <w:r w:rsidRPr="007D28A6">
        <w:tab/>
        <w:t xml:space="preserve">This year Casey </w:t>
      </w:r>
      <w:r w:rsidRPr="007D28A6">
        <w:rPr>
          <w:szCs w:val="24"/>
        </w:rPr>
        <w:t xml:space="preserve">made a taxable gift of </w:t>
      </w:r>
      <w:r w:rsidRPr="007D28A6">
        <w:t>$1 million to Stephanie.</w:t>
      </w:r>
      <w:r w:rsidR="0018552C">
        <w:t xml:space="preserve"> </w:t>
      </w:r>
      <w:r w:rsidRPr="007D28A6">
        <w:t>Casey is not married, and the 2010 gift was the only other taxable gift he has ever made.</w:t>
      </w:r>
      <w:r w:rsidR="0018552C">
        <w:t xml:space="preserve"> </w:t>
      </w:r>
    </w:p>
    <w:p w14:paraId="3C98B7B4" w14:textId="21548D3E" w:rsidR="00AD7BEF" w:rsidRPr="007D28A6" w:rsidRDefault="00AD7BEF" w:rsidP="00440910">
      <w:pPr>
        <w:pStyle w:val="subquestion"/>
        <w:keepLines w:val="0"/>
        <w:spacing w:before="0" w:line="300" w:lineRule="atLeast"/>
        <w:ind w:hanging="432"/>
      </w:pPr>
      <w:r w:rsidRPr="007D28A6">
        <w:t>b.</w:t>
      </w:r>
      <w:r w:rsidRPr="007D28A6">
        <w:tab/>
        <w:t xml:space="preserve">This year Casey </w:t>
      </w:r>
      <w:r w:rsidRPr="007D28A6">
        <w:rPr>
          <w:szCs w:val="24"/>
        </w:rPr>
        <w:t xml:space="preserve">made a taxable gift of </w:t>
      </w:r>
      <w:r w:rsidRPr="007D28A6">
        <w:t>$5 million to Stephanie.</w:t>
      </w:r>
      <w:r w:rsidR="0018552C">
        <w:t xml:space="preserve"> </w:t>
      </w:r>
      <w:r w:rsidRPr="007D28A6">
        <w:t>Casey is not married, and the 2010 gift was the only other taxable gift he has ever made.</w:t>
      </w:r>
      <w:r w:rsidR="0018552C">
        <w:t xml:space="preserve"> </w:t>
      </w:r>
    </w:p>
    <w:p w14:paraId="49CC4277" w14:textId="4E2EE644" w:rsidR="00AD7BEF" w:rsidRDefault="00AD7BEF" w:rsidP="00440910">
      <w:pPr>
        <w:pStyle w:val="subquestion"/>
        <w:keepLines w:val="0"/>
        <w:spacing w:before="0" w:line="300" w:lineRule="atLeast"/>
        <w:ind w:hanging="432"/>
      </w:pPr>
      <w:r w:rsidRPr="007D28A6">
        <w:t>c.</w:t>
      </w:r>
      <w:r w:rsidRPr="007D28A6">
        <w:tab/>
        <w:t xml:space="preserve">This year Casey </w:t>
      </w:r>
      <w:r w:rsidRPr="007D28A6">
        <w:rPr>
          <w:szCs w:val="24"/>
        </w:rPr>
        <w:t xml:space="preserve">made a gift worth </w:t>
      </w:r>
      <w:r w:rsidRPr="007D28A6">
        <w:t>$5 million to Stephanie.</w:t>
      </w:r>
      <w:r w:rsidR="0018552C">
        <w:t xml:space="preserve"> </w:t>
      </w:r>
      <w:r w:rsidRPr="007D28A6">
        <w:t>C</w:t>
      </w:r>
      <w:r w:rsidRPr="00B90521">
        <w:t xml:space="preserve">asey </w:t>
      </w:r>
      <w:r>
        <w:t>i</w:t>
      </w:r>
      <w:r w:rsidRPr="00B90521">
        <w:t>s marr</w:t>
      </w:r>
      <w:r>
        <w:t xml:space="preserve">ied to Helen in a common </w:t>
      </w:r>
      <w:r w:rsidRPr="00B90521">
        <w:t>law state</w:t>
      </w:r>
      <w:r>
        <w:t>, and the 2010</w:t>
      </w:r>
      <w:r w:rsidRPr="00B90521">
        <w:t xml:space="preserve"> gift was the only other </w:t>
      </w:r>
      <w:r>
        <w:t xml:space="preserve">taxable </w:t>
      </w:r>
      <w:r w:rsidRPr="00B90521">
        <w:t xml:space="preserve">gift he </w:t>
      </w:r>
      <w:r>
        <w:t xml:space="preserve">or Helen </w:t>
      </w:r>
      <w:r w:rsidRPr="00B90521">
        <w:t xml:space="preserve">has </w:t>
      </w:r>
      <w:r>
        <w:t xml:space="preserve">ever </w:t>
      </w:r>
      <w:r w:rsidRPr="00B90521">
        <w:t>made.</w:t>
      </w:r>
      <w:r w:rsidR="0018552C">
        <w:t xml:space="preserve"> </w:t>
      </w:r>
      <w:r>
        <w:t>Casey and Helen elect to gift split.</w:t>
      </w:r>
      <w:r w:rsidR="0018552C">
        <w:t xml:space="preserve"> </w:t>
      </w:r>
    </w:p>
    <w:p w14:paraId="76F501AC" w14:textId="77777777" w:rsidR="000178FF" w:rsidRPr="00B90521" w:rsidRDefault="000178FF" w:rsidP="00440910">
      <w:pPr>
        <w:pStyle w:val="subquestion"/>
        <w:keepLines w:val="0"/>
        <w:spacing w:before="0" w:line="300" w:lineRule="atLeast"/>
        <w:ind w:hanging="432"/>
      </w:pPr>
    </w:p>
    <w:p w14:paraId="3C1EB369" w14:textId="78886CB1" w:rsidR="00C520F7" w:rsidRDefault="00AD7BEF" w:rsidP="000178FF">
      <w:pPr>
        <w:pStyle w:val="subquestion"/>
        <w:keepLines w:val="0"/>
        <w:tabs>
          <w:tab w:val="clear" w:pos="1152"/>
          <w:tab w:val="left" w:pos="720"/>
          <w:tab w:val="left" w:pos="1440"/>
          <w:tab w:val="right" w:pos="6480"/>
          <w:tab w:val="right" w:pos="8280"/>
        </w:tabs>
        <w:spacing w:before="0" w:line="300" w:lineRule="atLeast"/>
        <w:ind w:left="720" w:hanging="360"/>
        <w:rPr>
          <w:i/>
          <w:szCs w:val="24"/>
        </w:rPr>
      </w:pPr>
      <w:r w:rsidRPr="003B4860">
        <w:rPr>
          <w:i/>
          <w:szCs w:val="24"/>
        </w:rPr>
        <w:t>a.</w:t>
      </w:r>
      <w:r w:rsidRPr="003B4860">
        <w:rPr>
          <w:i/>
          <w:szCs w:val="24"/>
        </w:rPr>
        <w:tab/>
      </w:r>
      <w:r>
        <w:rPr>
          <w:i/>
          <w:szCs w:val="24"/>
        </w:rPr>
        <w:t xml:space="preserve">Assuming Casey was unmarried in </w:t>
      </w:r>
      <w:r w:rsidRPr="00A27E9C">
        <w:rPr>
          <w:i/>
          <w:szCs w:val="24"/>
        </w:rPr>
        <w:t>2010, Casey would have used $</w:t>
      </w:r>
      <w:r w:rsidR="00FB172A">
        <w:rPr>
          <w:i/>
          <w:szCs w:val="24"/>
        </w:rPr>
        <w:t>1</w:t>
      </w:r>
      <w:r w:rsidRPr="00A27E9C">
        <w:rPr>
          <w:i/>
          <w:szCs w:val="24"/>
        </w:rPr>
        <w:t xml:space="preserve"> million of his </w:t>
      </w:r>
      <w:r w:rsidR="0070725D">
        <w:rPr>
          <w:i/>
        </w:rPr>
        <w:t xml:space="preserve">applicable exemption amount </w:t>
      </w:r>
      <w:r w:rsidRPr="00A27E9C">
        <w:rPr>
          <w:i/>
          <w:szCs w:val="24"/>
        </w:rPr>
        <w:t>with the 2010 gift</w:t>
      </w:r>
      <w:r w:rsidR="008F6CBB">
        <w:rPr>
          <w:i/>
          <w:szCs w:val="24"/>
        </w:rPr>
        <w:t xml:space="preserve"> (and paid tax </w:t>
      </w:r>
      <w:r w:rsidR="00C520F7">
        <w:rPr>
          <w:i/>
          <w:szCs w:val="24"/>
        </w:rPr>
        <w:t xml:space="preserve">on the </w:t>
      </w:r>
      <w:r w:rsidR="008F6CBB">
        <w:rPr>
          <w:i/>
          <w:szCs w:val="24"/>
        </w:rPr>
        <w:t xml:space="preserve">gift </w:t>
      </w:r>
      <w:r w:rsidR="00C520F7">
        <w:rPr>
          <w:i/>
          <w:szCs w:val="24"/>
        </w:rPr>
        <w:t xml:space="preserve">above </w:t>
      </w:r>
      <w:r w:rsidR="00542584">
        <w:rPr>
          <w:i/>
          <w:szCs w:val="24"/>
        </w:rPr>
        <w:t>$</w:t>
      </w:r>
      <w:r w:rsidR="00C520F7">
        <w:rPr>
          <w:i/>
          <w:szCs w:val="24"/>
        </w:rPr>
        <w:t xml:space="preserve">10 </w:t>
      </w:r>
      <w:r w:rsidR="008F6CBB">
        <w:rPr>
          <w:i/>
          <w:szCs w:val="24"/>
        </w:rPr>
        <w:t>million)</w:t>
      </w:r>
      <w:r w:rsidRPr="00A27E9C">
        <w:rPr>
          <w:i/>
          <w:szCs w:val="24"/>
        </w:rPr>
        <w:t>.</w:t>
      </w:r>
      <w:r w:rsidR="0018552C">
        <w:rPr>
          <w:i/>
          <w:szCs w:val="24"/>
        </w:rPr>
        <w:t xml:space="preserve"> </w:t>
      </w:r>
      <w:r w:rsidRPr="00A27E9C">
        <w:rPr>
          <w:i/>
          <w:szCs w:val="24"/>
        </w:rPr>
        <w:t xml:space="preserve">In </w:t>
      </w:r>
      <w:r w:rsidR="00AA6AF6">
        <w:rPr>
          <w:i/>
          <w:szCs w:val="24"/>
        </w:rPr>
        <w:t>2016</w:t>
      </w:r>
      <w:r w:rsidR="00FB172A">
        <w:rPr>
          <w:i/>
          <w:szCs w:val="24"/>
        </w:rPr>
        <w:t>,</w:t>
      </w:r>
      <w:r w:rsidRPr="00A27E9C">
        <w:rPr>
          <w:i/>
          <w:szCs w:val="24"/>
        </w:rPr>
        <w:t xml:space="preserve"> Casey would have an unused exemption </w:t>
      </w:r>
      <w:r w:rsidR="002A7DFF">
        <w:rPr>
          <w:i/>
          <w:szCs w:val="24"/>
        </w:rPr>
        <w:t xml:space="preserve">equivalent </w:t>
      </w:r>
      <w:r w:rsidRPr="00A27E9C">
        <w:rPr>
          <w:i/>
          <w:szCs w:val="24"/>
        </w:rPr>
        <w:t>of $</w:t>
      </w:r>
      <w:r w:rsidR="00FB172A">
        <w:rPr>
          <w:i/>
          <w:szCs w:val="24"/>
        </w:rPr>
        <w:t>4.</w:t>
      </w:r>
      <w:r w:rsidR="0070725D">
        <w:rPr>
          <w:i/>
          <w:szCs w:val="24"/>
        </w:rPr>
        <w:t>4</w:t>
      </w:r>
      <w:r w:rsidR="003215D6">
        <w:rPr>
          <w:i/>
          <w:szCs w:val="24"/>
        </w:rPr>
        <w:t>5</w:t>
      </w:r>
      <w:r w:rsidRPr="00A27E9C">
        <w:rPr>
          <w:i/>
          <w:szCs w:val="24"/>
        </w:rPr>
        <w:t xml:space="preserve"> million.</w:t>
      </w:r>
      <w:r w:rsidR="0018552C">
        <w:rPr>
          <w:i/>
          <w:szCs w:val="24"/>
        </w:rPr>
        <w:t xml:space="preserve"> </w:t>
      </w:r>
    </w:p>
    <w:p w14:paraId="00D5975E" w14:textId="77777777" w:rsidR="00AD7BEF" w:rsidRPr="003B4860" w:rsidRDefault="00AD7BEF" w:rsidP="00440910">
      <w:pPr>
        <w:pStyle w:val="subquestion"/>
        <w:keepLines w:val="0"/>
        <w:tabs>
          <w:tab w:val="left" w:pos="1440"/>
          <w:tab w:val="right" w:pos="6480"/>
          <w:tab w:val="right" w:pos="8280"/>
        </w:tabs>
        <w:spacing w:before="0" w:line="300" w:lineRule="atLeast"/>
        <w:ind w:hanging="432"/>
        <w:rPr>
          <w:i/>
        </w:rPr>
      </w:pPr>
      <w:r>
        <w:rPr>
          <w:i/>
          <w:szCs w:val="24"/>
        </w:rPr>
        <w:tab/>
      </w:r>
      <w:r w:rsidRPr="003B4860">
        <w:rPr>
          <w:i/>
          <w:szCs w:val="24"/>
        </w:rPr>
        <w:t>Current taxable gifts</w:t>
      </w:r>
      <w:r w:rsidRPr="003B4860">
        <w:rPr>
          <w:i/>
          <w:szCs w:val="24"/>
        </w:rPr>
        <w:tab/>
        <w:t>$  1,000,000</w:t>
      </w:r>
      <w:r w:rsidRPr="003B4860">
        <w:rPr>
          <w:i/>
          <w:szCs w:val="24"/>
        </w:rPr>
        <w:br/>
        <w:t>Prior taxable gifts</w:t>
      </w:r>
      <w:r w:rsidRPr="003B4860">
        <w:rPr>
          <w:i/>
          <w:szCs w:val="24"/>
        </w:rPr>
        <w:tab/>
      </w:r>
      <w:r>
        <w:rPr>
          <w:i/>
          <w:szCs w:val="24"/>
          <w:u w:val="single"/>
        </w:rPr>
        <w:t>+</w:t>
      </w:r>
      <w:r w:rsidRPr="003B4860">
        <w:rPr>
          <w:i/>
          <w:szCs w:val="24"/>
          <w:u w:val="single"/>
        </w:rPr>
        <w:t>10,000,000</w:t>
      </w:r>
      <w:r w:rsidRPr="003B4860">
        <w:rPr>
          <w:i/>
          <w:szCs w:val="24"/>
        </w:rPr>
        <w:br/>
      </w:r>
      <w:r w:rsidRPr="003B4860">
        <w:rPr>
          <w:i/>
          <w:szCs w:val="24"/>
        </w:rPr>
        <w:tab/>
        <w:t>Cumulative taxable gifts</w:t>
      </w:r>
      <w:r w:rsidRPr="003B4860">
        <w:rPr>
          <w:i/>
          <w:szCs w:val="24"/>
        </w:rPr>
        <w:tab/>
      </w:r>
      <w:r w:rsidRPr="003B4860">
        <w:rPr>
          <w:i/>
          <w:szCs w:val="24"/>
          <w:u w:val="double"/>
        </w:rPr>
        <w:t>$ 11,000,000</w:t>
      </w:r>
    </w:p>
    <w:p w14:paraId="584F820A" w14:textId="77777777" w:rsidR="00CA27CA" w:rsidRDefault="00C520F7" w:rsidP="00440910">
      <w:pPr>
        <w:pStyle w:val="subquestion"/>
        <w:keepLines w:val="0"/>
        <w:tabs>
          <w:tab w:val="left" w:pos="1440"/>
          <w:tab w:val="right" w:pos="6480"/>
          <w:tab w:val="right" w:pos="8280"/>
        </w:tabs>
        <w:spacing w:before="0" w:line="300" w:lineRule="atLeast"/>
        <w:ind w:hanging="432"/>
        <w:rPr>
          <w:i/>
          <w:szCs w:val="24"/>
        </w:rPr>
      </w:pPr>
      <w:r>
        <w:rPr>
          <w:i/>
          <w:szCs w:val="24"/>
        </w:rPr>
        <w:tab/>
      </w:r>
    </w:p>
    <w:p w14:paraId="1D1CAAEC" w14:textId="4369D582" w:rsidR="00C520F7" w:rsidRDefault="00C520F7" w:rsidP="00CA27CA">
      <w:pPr>
        <w:pStyle w:val="subquestion"/>
        <w:keepLines w:val="0"/>
        <w:tabs>
          <w:tab w:val="clear" w:pos="1152"/>
          <w:tab w:val="left" w:pos="720"/>
          <w:tab w:val="left" w:pos="1440"/>
          <w:tab w:val="right" w:pos="6480"/>
          <w:tab w:val="right" w:pos="8280"/>
        </w:tabs>
        <w:spacing w:before="0" w:line="300" w:lineRule="atLeast"/>
        <w:ind w:left="720" w:firstLine="0"/>
        <w:rPr>
          <w:i/>
          <w:szCs w:val="24"/>
        </w:rPr>
      </w:pPr>
      <w:r>
        <w:rPr>
          <w:i/>
          <w:szCs w:val="24"/>
        </w:rPr>
        <w:t xml:space="preserve">Casey would be allowed a credit for the tax on the 2010 gift calculated using the </w:t>
      </w:r>
      <w:r w:rsidR="00AA6AF6">
        <w:rPr>
          <w:i/>
          <w:szCs w:val="24"/>
        </w:rPr>
        <w:t>2016</w:t>
      </w:r>
      <w:r>
        <w:rPr>
          <w:i/>
          <w:szCs w:val="24"/>
        </w:rPr>
        <w:t xml:space="preserve"> tax rate schedule ($3,945,800).</w:t>
      </w:r>
      <w:r w:rsidR="0018552C">
        <w:rPr>
          <w:i/>
          <w:szCs w:val="24"/>
        </w:rPr>
        <w:t xml:space="preserve"> </w:t>
      </w:r>
      <w:r>
        <w:rPr>
          <w:i/>
          <w:szCs w:val="24"/>
        </w:rPr>
        <w:t xml:space="preserve">Casey would use a portion of his remaining </w:t>
      </w:r>
      <w:r w:rsidR="002A7DFF">
        <w:rPr>
          <w:i/>
          <w:szCs w:val="24"/>
        </w:rPr>
        <w:t xml:space="preserve">exemption </w:t>
      </w:r>
      <w:r w:rsidR="00D94276">
        <w:rPr>
          <w:i/>
          <w:szCs w:val="24"/>
        </w:rPr>
        <w:t xml:space="preserve">equivalent </w:t>
      </w:r>
      <w:r>
        <w:rPr>
          <w:i/>
          <w:szCs w:val="24"/>
        </w:rPr>
        <w:t>to offset the remaining tax ($400,000) as follows.</w:t>
      </w:r>
    </w:p>
    <w:p w14:paraId="1B3F749C" w14:textId="77777777" w:rsidR="00CA27CA" w:rsidRDefault="00CA27CA" w:rsidP="00440910">
      <w:pPr>
        <w:pStyle w:val="subquestion"/>
        <w:keepLines w:val="0"/>
        <w:tabs>
          <w:tab w:val="left" w:pos="1440"/>
          <w:tab w:val="right" w:pos="6480"/>
          <w:tab w:val="right" w:pos="8280"/>
        </w:tabs>
        <w:spacing w:before="0" w:line="300" w:lineRule="atLeast"/>
        <w:ind w:hanging="432"/>
        <w:rPr>
          <w:i/>
          <w:szCs w:val="24"/>
        </w:rPr>
      </w:pPr>
    </w:p>
    <w:p w14:paraId="6FD5D4EF" w14:textId="4D2B9253" w:rsidR="00AD7BEF" w:rsidRDefault="00C520F7" w:rsidP="00440910">
      <w:pPr>
        <w:pStyle w:val="subquestion"/>
        <w:keepLines w:val="0"/>
        <w:tabs>
          <w:tab w:val="left" w:pos="1440"/>
          <w:tab w:val="right" w:pos="6480"/>
          <w:tab w:val="right" w:pos="8280"/>
        </w:tabs>
        <w:spacing w:before="0" w:line="300" w:lineRule="atLeast"/>
        <w:ind w:hanging="432"/>
        <w:rPr>
          <w:i/>
          <w:szCs w:val="24"/>
          <w:u w:val="double"/>
        </w:rPr>
      </w:pPr>
      <w:r>
        <w:rPr>
          <w:i/>
          <w:szCs w:val="24"/>
        </w:rPr>
        <w:tab/>
      </w:r>
      <w:r w:rsidR="00AD7BEF" w:rsidRPr="003B4860">
        <w:rPr>
          <w:i/>
          <w:szCs w:val="24"/>
        </w:rPr>
        <w:t>Tax on cumulative taxable gifts</w:t>
      </w:r>
      <w:r w:rsidR="00AD7BEF" w:rsidRPr="003B4860">
        <w:rPr>
          <w:i/>
          <w:szCs w:val="24"/>
        </w:rPr>
        <w:tab/>
      </w:r>
      <w:r w:rsidR="00AD7BEF" w:rsidRPr="003B4860">
        <w:rPr>
          <w:i/>
          <w:szCs w:val="24"/>
        </w:rPr>
        <w:tab/>
        <w:t xml:space="preserve">$  </w:t>
      </w:r>
      <w:r w:rsidR="00AD7BEF">
        <w:rPr>
          <w:i/>
          <w:szCs w:val="24"/>
        </w:rPr>
        <w:t>4</w:t>
      </w:r>
      <w:r w:rsidR="00AD7BEF" w:rsidRPr="003B4860">
        <w:rPr>
          <w:i/>
          <w:szCs w:val="24"/>
        </w:rPr>
        <w:t>,</w:t>
      </w:r>
      <w:r w:rsidR="00AD7BEF">
        <w:rPr>
          <w:i/>
          <w:szCs w:val="24"/>
        </w:rPr>
        <w:t>345,8</w:t>
      </w:r>
      <w:r w:rsidR="00AD7BEF" w:rsidRPr="003B4860">
        <w:rPr>
          <w:i/>
          <w:szCs w:val="24"/>
        </w:rPr>
        <w:t>00</w:t>
      </w:r>
      <w:r w:rsidR="00AD7BEF" w:rsidRPr="003B4860">
        <w:rPr>
          <w:i/>
          <w:szCs w:val="24"/>
        </w:rPr>
        <w:br/>
      </w:r>
      <w:r w:rsidR="00AD7BEF" w:rsidRPr="003B4860">
        <w:rPr>
          <w:i/>
          <w:szCs w:val="24"/>
        </w:rPr>
        <w:tab/>
        <w:t>Less:</w:t>
      </w:r>
      <w:r w:rsidR="0018552C">
        <w:rPr>
          <w:i/>
          <w:szCs w:val="24"/>
        </w:rPr>
        <w:t xml:space="preserve"> </w:t>
      </w:r>
      <w:r w:rsidR="00AD7BEF" w:rsidRPr="003B4860">
        <w:rPr>
          <w:i/>
          <w:szCs w:val="24"/>
        </w:rPr>
        <w:t>Current tax on prior taxable gifts</w:t>
      </w:r>
      <w:r w:rsidR="00AD7BEF" w:rsidRPr="003B4860">
        <w:rPr>
          <w:i/>
          <w:szCs w:val="24"/>
        </w:rPr>
        <w:tab/>
      </w:r>
      <w:r w:rsidR="00AD7BEF" w:rsidRPr="003B4860">
        <w:rPr>
          <w:i/>
          <w:szCs w:val="24"/>
        </w:rPr>
        <w:tab/>
      </w:r>
      <w:r w:rsidR="00D64337">
        <w:rPr>
          <w:i/>
          <w:szCs w:val="24"/>
          <w:u w:val="single"/>
        </w:rPr>
        <w:t>–</w:t>
      </w:r>
      <w:r w:rsidR="00AD7BEF" w:rsidRPr="003B4860">
        <w:rPr>
          <w:i/>
          <w:szCs w:val="24"/>
          <w:u w:val="single"/>
        </w:rPr>
        <w:t xml:space="preserve">  </w:t>
      </w:r>
      <w:r w:rsidR="009E0D61">
        <w:rPr>
          <w:i/>
          <w:szCs w:val="24"/>
          <w:u w:val="single"/>
        </w:rPr>
        <w:t>3,9</w:t>
      </w:r>
      <w:r w:rsidR="00AD7BEF">
        <w:rPr>
          <w:i/>
          <w:szCs w:val="24"/>
          <w:u w:val="single"/>
        </w:rPr>
        <w:t>4</w:t>
      </w:r>
      <w:r w:rsidR="00AD7BEF" w:rsidRPr="003B4860">
        <w:rPr>
          <w:i/>
          <w:szCs w:val="24"/>
          <w:u w:val="single"/>
        </w:rPr>
        <w:t>5,800</w:t>
      </w:r>
      <w:r w:rsidR="00AD7BEF" w:rsidRPr="003B4860">
        <w:rPr>
          <w:i/>
          <w:szCs w:val="24"/>
        </w:rPr>
        <w:br/>
        <w:t>Tax on current taxable gifts</w:t>
      </w:r>
      <w:r w:rsidR="00AD7BEF" w:rsidRPr="003B4860">
        <w:rPr>
          <w:i/>
          <w:szCs w:val="24"/>
        </w:rPr>
        <w:tab/>
      </w:r>
      <w:r w:rsidR="00AD7BEF" w:rsidRPr="003B4860">
        <w:rPr>
          <w:i/>
          <w:szCs w:val="24"/>
        </w:rPr>
        <w:tab/>
        <w:t xml:space="preserve">$  </w:t>
      </w:r>
      <w:r w:rsidR="009E0D61">
        <w:rPr>
          <w:i/>
          <w:szCs w:val="24"/>
        </w:rPr>
        <w:t>4</w:t>
      </w:r>
      <w:r w:rsidR="00AD7BEF">
        <w:rPr>
          <w:i/>
          <w:szCs w:val="24"/>
        </w:rPr>
        <w:t>00,0</w:t>
      </w:r>
      <w:r w:rsidR="00AD7BEF" w:rsidRPr="003B4860">
        <w:rPr>
          <w:i/>
          <w:szCs w:val="24"/>
        </w:rPr>
        <w:t>00</w:t>
      </w:r>
      <w:r w:rsidR="00AD7BEF" w:rsidRPr="003B4860">
        <w:rPr>
          <w:i/>
          <w:szCs w:val="24"/>
        </w:rPr>
        <w:br/>
        <w:t>Unified credit on current taxable gifts</w:t>
      </w:r>
      <w:r w:rsidR="00AD7BEF" w:rsidRPr="003B4860">
        <w:rPr>
          <w:i/>
          <w:szCs w:val="24"/>
        </w:rPr>
        <w:tab/>
      </w:r>
      <w:r w:rsidR="00AD7BEF" w:rsidRPr="003B4860">
        <w:rPr>
          <w:i/>
          <w:szCs w:val="24"/>
        </w:rPr>
        <w:tab/>
      </w:r>
      <w:r w:rsidR="00D64337">
        <w:rPr>
          <w:i/>
          <w:szCs w:val="24"/>
          <w:u w:val="single"/>
        </w:rPr>
        <w:t>–</w:t>
      </w:r>
      <w:r w:rsidR="00AD7BEF" w:rsidRPr="003B4860">
        <w:rPr>
          <w:i/>
          <w:szCs w:val="24"/>
          <w:u w:val="single"/>
        </w:rPr>
        <w:t xml:space="preserve">  </w:t>
      </w:r>
      <w:r w:rsidR="000E2E02">
        <w:rPr>
          <w:i/>
          <w:szCs w:val="24"/>
          <w:u w:val="single"/>
        </w:rPr>
        <w:t xml:space="preserve">   </w:t>
      </w:r>
      <w:r w:rsidR="00AD7BEF">
        <w:rPr>
          <w:i/>
          <w:szCs w:val="24"/>
          <w:u w:val="single"/>
        </w:rPr>
        <w:t>400,0</w:t>
      </w:r>
      <w:r w:rsidR="00AD7BEF" w:rsidRPr="003B4860">
        <w:rPr>
          <w:i/>
          <w:szCs w:val="24"/>
          <w:u w:val="single"/>
        </w:rPr>
        <w:t>00</w:t>
      </w:r>
      <w:r w:rsidR="00AD7BEF" w:rsidRPr="003B4860">
        <w:rPr>
          <w:i/>
          <w:szCs w:val="24"/>
        </w:rPr>
        <w:br/>
      </w:r>
      <w:r w:rsidR="00AD7BEF" w:rsidRPr="003B4860">
        <w:rPr>
          <w:i/>
          <w:szCs w:val="24"/>
        </w:rPr>
        <w:tab/>
        <w:t>Gift tax due</w:t>
      </w:r>
      <w:r w:rsidR="00AD7BEF" w:rsidRPr="003B4860">
        <w:rPr>
          <w:i/>
          <w:szCs w:val="24"/>
        </w:rPr>
        <w:tab/>
      </w:r>
      <w:r w:rsidR="00AD7BEF" w:rsidRPr="003B4860">
        <w:rPr>
          <w:i/>
          <w:szCs w:val="24"/>
        </w:rPr>
        <w:tab/>
      </w:r>
      <w:r w:rsidR="00AD7BEF" w:rsidRPr="003B4860">
        <w:rPr>
          <w:i/>
          <w:szCs w:val="24"/>
          <w:u w:val="double"/>
        </w:rPr>
        <w:t xml:space="preserve">$    </w:t>
      </w:r>
      <w:r w:rsidR="000E2E02">
        <w:rPr>
          <w:i/>
          <w:szCs w:val="24"/>
          <w:u w:val="double"/>
        </w:rPr>
        <w:t xml:space="preserve">   </w:t>
      </w:r>
      <w:r w:rsidR="00AD7BEF" w:rsidRPr="003B4860">
        <w:rPr>
          <w:i/>
          <w:szCs w:val="24"/>
          <w:u w:val="double"/>
        </w:rPr>
        <w:t xml:space="preserve">         0</w:t>
      </w:r>
    </w:p>
    <w:p w14:paraId="364B72EE" w14:textId="77777777" w:rsidR="000178FF" w:rsidRDefault="00AD7BEF" w:rsidP="00440910">
      <w:pPr>
        <w:pStyle w:val="subquestion"/>
        <w:keepLines w:val="0"/>
        <w:tabs>
          <w:tab w:val="left" w:pos="1440"/>
          <w:tab w:val="right" w:pos="6480"/>
          <w:tab w:val="right" w:pos="8280"/>
        </w:tabs>
        <w:spacing w:before="0" w:line="300" w:lineRule="atLeast"/>
        <w:ind w:hanging="432"/>
        <w:rPr>
          <w:i/>
          <w:szCs w:val="24"/>
        </w:rPr>
      </w:pPr>
      <w:r w:rsidRPr="003B4860">
        <w:rPr>
          <w:i/>
          <w:szCs w:val="24"/>
        </w:rPr>
        <w:tab/>
      </w:r>
    </w:p>
    <w:p w14:paraId="0E97B59A" w14:textId="726C5D3B" w:rsidR="000178FF" w:rsidRDefault="00AD7BEF" w:rsidP="000178FF">
      <w:pPr>
        <w:pStyle w:val="subquestion"/>
        <w:keepLines w:val="0"/>
        <w:tabs>
          <w:tab w:val="clear" w:pos="1152"/>
          <w:tab w:val="left" w:pos="720"/>
          <w:tab w:val="left" w:pos="1440"/>
          <w:tab w:val="right" w:pos="6480"/>
          <w:tab w:val="right" w:pos="8280"/>
        </w:tabs>
        <w:spacing w:before="0" w:line="300" w:lineRule="atLeast"/>
        <w:ind w:left="720" w:firstLine="0"/>
        <w:rPr>
          <w:i/>
          <w:szCs w:val="24"/>
        </w:rPr>
      </w:pPr>
      <w:r w:rsidRPr="003B4860">
        <w:rPr>
          <w:i/>
          <w:szCs w:val="24"/>
        </w:rPr>
        <w:t xml:space="preserve">Note that </w:t>
      </w:r>
      <w:r>
        <w:rPr>
          <w:i/>
          <w:szCs w:val="24"/>
        </w:rPr>
        <w:t xml:space="preserve">Casey </w:t>
      </w:r>
      <w:r w:rsidRPr="003B4860">
        <w:rPr>
          <w:i/>
          <w:szCs w:val="24"/>
        </w:rPr>
        <w:t>is in the top marginal gift tax rate and that $</w:t>
      </w:r>
      <w:r>
        <w:rPr>
          <w:i/>
          <w:szCs w:val="24"/>
        </w:rPr>
        <w:t xml:space="preserve">1 million </w:t>
      </w:r>
      <w:r w:rsidRPr="003B4860">
        <w:rPr>
          <w:i/>
          <w:szCs w:val="24"/>
        </w:rPr>
        <w:t xml:space="preserve">times 40% </w:t>
      </w:r>
      <w:r w:rsidRPr="002108D6">
        <w:rPr>
          <w:i/>
          <w:szCs w:val="24"/>
        </w:rPr>
        <w:t>equals the gift tax on current gifts of $400,000.</w:t>
      </w:r>
      <w:r w:rsidR="0018552C">
        <w:rPr>
          <w:i/>
          <w:szCs w:val="24"/>
        </w:rPr>
        <w:t xml:space="preserve"> </w:t>
      </w:r>
      <w:r w:rsidRPr="002108D6">
        <w:rPr>
          <w:i/>
          <w:szCs w:val="24"/>
        </w:rPr>
        <w:t xml:space="preserve">Note also that at the end of </w:t>
      </w:r>
      <w:r w:rsidR="00AA6AF6">
        <w:rPr>
          <w:i/>
          <w:szCs w:val="24"/>
        </w:rPr>
        <w:t>2016</w:t>
      </w:r>
      <w:r w:rsidRPr="002108D6">
        <w:rPr>
          <w:i/>
          <w:szCs w:val="24"/>
        </w:rPr>
        <w:t xml:space="preserve">, </w:t>
      </w:r>
      <w:r w:rsidR="00D30C8C">
        <w:rPr>
          <w:i/>
          <w:szCs w:val="24"/>
        </w:rPr>
        <w:t>Casey</w:t>
      </w:r>
      <w:r w:rsidR="00D30C8C" w:rsidRPr="002108D6">
        <w:rPr>
          <w:i/>
          <w:szCs w:val="24"/>
        </w:rPr>
        <w:t xml:space="preserve"> </w:t>
      </w:r>
      <w:r w:rsidRPr="002108D6">
        <w:rPr>
          <w:i/>
          <w:szCs w:val="24"/>
        </w:rPr>
        <w:t xml:space="preserve">would have </w:t>
      </w:r>
      <w:r w:rsidR="00A27E9C" w:rsidRPr="002108D6">
        <w:rPr>
          <w:i/>
          <w:szCs w:val="24"/>
        </w:rPr>
        <w:t>$</w:t>
      </w:r>
      <w:r w:rsidR="00E268E5">
        <w:rPr>
          <w:i/>
          <w:szCs w:val="24"/>
        </w:rPr>
        <w:t>3</w:t>
      </w:r>
      <w:r w:rsidR="00006C69">
        <w:rPr>
          <w:i/>
          <w:szCs w:val="24"/>
        </w:rPr>
        <w:t>.4</w:t>
      </w:r>
      <w:r w:rsidR="003215D6">
        <w:rPr>
          <w:i/>
          <w:szCs w:val="24"/>
        </w:rPr>
        <w:t>5</w:t>
      </w:r>
      <w:r w:rsidR="00AA6AF6">
        <w:rPr>
          <w:i/>
          <w:szCs w:val="24"/>
        </w:rPr>
        <w:t xml:space="preserve"> million</w:t>
      </w:r>
      <w:r w:rsidRPr="002108D6">
        <w:rPr>
          <w:i/>
          <w:szCs w:val="24"/>
        </w:rPr>
        <w:t xml:space="preserve"> </w:t>
      </w:r>
      <w:r w:rsidR="00C2378A">
        <w:rPr>
          <w:i/>
          <w:szCs w:val="24"/>
        </w:rPr>
        <w:t xml:space="preserve">of </w:t>
      </w:r>
      <w:r w:rsidRPr="002108D6">
        <w:rPr>
          <w:i/>
          <w:szCs w:val="24"/>
        </w:rPr>
        <w:t xml:space="preserve">unused </w:t>
      </w:r>
      <w:r w:rsidR="002A7DFF">
        <w:rPr>
          <w:i/>
          <w:szCs w:val="24"/>
        </w:rPr>
        <w:t xml:space="preserve">exemption </w:t>
      </w:r>
      <w:r w:rsidR="00D94276">
        <w:rPr>
          <w:i/>
          <w:szCs w:val="24"/>
        </w:rPr>
        <w:t xml:space="preserve">equivalent </w:t>
      </w:r>
      <w:r w:rsidRPr="002108D6">
        <w:rPr>
          <w:i/>
          <w:szCs w:val="24"/>
        </w:rPr>
        <w:t>($5.</w:t>
      </w:r>
      <w:r w:rsidR="00E268E5">
        <w:rPr>
          <w:i/>
          <w:szCs w:val="24"/>
        </w:rPr>
        <w:t>4</w:t>
      </w:r>
      <w:r w:rsidR="00142DC1">
        <w:rPr>
          <w:i/>
          <w:szCs w:val="24"/>
        </w:rPr>
        <w:t>5</w:t>
      </w:r>
      <w:r w:rsidRPr="002108D6">
        <w:rPr>
          <w:i/>
          <w:szCs w:val="24"/>
        </w:rPr>
        <w:t xml:space="preserve"> million </w:t>
      </w:r>
      <w:r w:rsidR="00D64337">
        <w:rPr>
          <w:i/>
          <w:szCs w:val="24"/>
        </w:rPr>
        <w:t>–</w:t>
      </w:r>
      <w:r w:rsidRPr="002108D6">
        <w:rPr>
          <w:i/>
          <w:szCs w:val="24"/>
        </w:rPr>
        <w:t xml:space="preserve"> $</w:t>
      </w:r>
      <w:r w:rsidR="00F01290">
        <w:rPr>
          <w:i/>
          <w:szCs w:val="24"/>
        </w:rPr>
        <w:t>1</w:t>
      </w:r>
      <w:r w:rsidRPr="002108D6">
        <w:rPr>
          <w:i/>
          <w:szCs w:val="24"/>
        </w:rPr>
        <w:t xml:space="preserve"> million </w:t>
      </w:r>
      <w:r w:rsidR="00D64337">
        <w:rPr>
          <w:i/>
          <w:szCs w:val="24"/>
        </w:rPr>
        <w:t>–</w:t>
      </w:r>
      <w:r w:rsidRPr="002108D6">
        <w:rPr>
          <w:i/>
          <w:szCs w:val="24"/>
        </w:rPr>
        <w:t xml:space="preserve"> $1 million).</w:t>
      </w:r>
      <w:r w:rsidRPr="003B4860">
        <w:rPr>
          <w:i/>
          <w:szCs w:val="24"/>
        </w:rPr>
        <w:t xml:space="preserve"> </w:t>
      </w:r>
    </w:p>
    <w:p w14:paraId="7956B8D0" w14:textId="6D1E82B9" w:rsidR="00AD7BEF" w:rsidRPr="003B4860" w:rsidRDefault="00AD7BEF" w:rsidP="00440910">
      <w:pPr>
        <w:pStyle w:val="subquestion"/>
        <w:keepLines w:val="0"/>
        <w:tabs>
          <w:tab w:val="left" w:pos="1440"/>
          <w:tab w:val="right" w:pos="6480"/>
          <w:tab w:val="right" w:pos="8280"/>
        </w:tabs>
        <w:spacing w:before="0" w:line="300" w:lineRule="atLeast"/>
        <w:ind w:hanging="432"/>
        <w:rPr>
          <w:i/>
        </w:rPr>
      </w:pPr>
      <w:r w:rsidRPr="003B4860">
        <w:rPr>
          <w:i/>
          <w:szCs w:val="24"/>
        </w:rPr>
        <w:t xml:space="preserve"> </w:t>
      </w:r>
    </w:p>
    <w:p w14:paraId="0EFD0006" w14:textId="6669B0D3" w:rsidR="00AD7BEF" w:rsidRDefault="002A7DFF" w:rsidP="000178FF">
      <w:pPr>
        <w:pStyle w:val="subquestion"/>
        <w:keepLines w:val="0"/>
        <w:tabs>
          <w:tab w:val="clear" w:pos="1152"/>
          <w:tab w:val="left" w:pos="720"/>
          <w:tab w:val="left" w:pos="1440"/>
          <w:tab w:val="right" w:pos="6480"/>
          <w:tab w:val="right" w:pos="8280"/>
        </w:tabs>
        <w:spacing w:before="0" w:line="300" w:lineRule="atLeast"/>
        <w:ind w:left="720" w:hanging="360"/>
        <w:rPr>
          <w:i/>
          <w:szCs w:val="24"/>
        </w:rPr>
      </w:pPr>
      <w:r>
        <w:rPr>
          <w:i/>
          <w:szCs w:val="24"/>
        </w:rPr>
        <w:t>b</w:t>
      </w:r>
      <w:r w:rsidRPr="003B4860">
        <w:rPr>
          <w:i/>
          <w:szCs w:val="24"/>
        </w:rPr>
        <w:t>.</w:t>
      </w:r>
      <w:r w:rsidRPr="003B4860">
        <w:rPr>
          <w:i/>
          <w:szCs w:val="24"/>
        </w:rPr>
        <w:tab/>
      </w:r>
      <w:r>
        <w:rPr>
          <w:i/>
          <w:szCs w:val="24"/>
        </w:rPr>
        <w:t>In 2010, Casey used $1 million of his exe</w:t>
      </w:r>
      <w:r w:rsidRPr="005353FC">
        <w:rPr>
          <w:i/>
          <w:szCs w:val="24"/>
        </w:rPr>
        <w:t xml:space="preserve">mption equivalent, so in </w:t>
      </w:r>
      <w:r w:rsidR="00AA6AF6">
        <w:rPr>
          <w:i/>
          <w:szCs w:val="24"/>
        </w:rPr>
        <w:t>2016</w:t>
      </w:r>
      <w:r w:rsidRPr="005353FC">
        <w:rPr>
          <w:i/>
          <w:szCs w:val="24"/>
        </w:rPr>
        <w:t xml:space="preserve"> Casey would have an unused </w:t>
      </w:r>
      <w:r>
        <w:rPr>
          <w:i/>
          <w:szCs w:val="24"/>
        </w:rPr>
        <w:t xml:space="preserve">exemption </w:t>
      </w:r>
      <w:r w:rsidR="00D94276">
        <w:rPr>
          <w:i/>
          <w:szCs w:val="24"/>
        </w:rPr>
        <w:t xml:space="preserve">equivalent </w:t>
      </w:r>
      <w:r w:rsidRPr="005353FC">
        <w:rPr>
          <w:i/>
          <w:szCs w:val="24"/>
        </w:rPr>
        <w:t>of $</w:t>
      </w:r>
      <w:r>
        <w:rPr>
          <w:i/>
          <w:szCs w:val="24"/>
        </w:rPr>
        <w:t>4.4</w:t>
      </w:r>
      <w:r w:rsidR="008C08A5">
        <w:rPr>
          <w:i/>
          <w:szCs w:val="24"/>
        </w:rPr>
        <w:t>5</w:t>
      </w:r>
      <w:r w:rsidRPr="005353FC">
        <w:rPr>
          <w:i/>
          <w:szCs w:val="24"/>
        </w:rPr>
        <w:t xml:space="preserve"> million.</w:t>
      </w:r>
      <w:r w:rsidR="0018552C">
        <w:rPr>
          <w:i/>
          <w:szCs w:val="24"/>
        </w:rPr>
        <w:t xml:space="preserve"> </w:t>
      </w:r>
      <w:r w:rsidR="00AD7BEF" w:rsidRPr="005353FC">
        <w:rPr>
          <w:i/>
          <w:szCs w:val="24"/>
        </w:rPr>
        <w:t>This means that $</w:t>
      </w:r>
      <w:r w:rsidR="00E268E5">
        <w:rPr>
          <w:i/>
          <w:szCs w:val="24"/>
        </w:rPr>
        <w:t>5</w:t>
      </w:r>
      <w:r w:rsidR="008C08A5">
        <w:rPr>
          <w:i/>
          <w:szCs w:val="24"/>
        </w:rPr>
        <w:t>5</w:t>
      </w:r>
      <w:r w:rsidR="00C2378A">
        <w:rPr>
          <w:i/>
          <w:szCs w:val="24"/>
        </w:rPr>
        <w:t>0,000</w:t>
      </w:r>
      <w:r w:rsidR="00AD7BEF" w:rsidRPr="005353FC">
        <w:rPr>
          <w:i/>
          <w:szCs w:val="24"/>
        </w:rPr>
        <w:t xml:space="preserve"> of the current gift will not be covered by the </w:t>
      </w:r>
      <w:r>
        <w:rPr>
          <w:i/>
          <w:szCs w:val="24"/>
        </w:rPr>
        <w:t xml:space="preserve">exemption </w:t>
      </w:r>
      <w:r w:rsidR="00D94276">
        <w:rPr>
          <w:i/>
          <w:szCs w:val="24"/>
        </w:rPr>
        <w:t xml:space="preserve">equivalent </w:t>
      </w:r>
      <w:r w:rsidR="00C2378A">
        <w:rPr>
          <w:i/>
          <w:szCs w:val="24"/>
        </w:rPr>
        <w:t xml:space="preserve">($5,000,000 </w:t>
      </w:r>
      <w:r w:rsidR="00D64337">
        <w:rPr>
          <w:i/>
          <w:szCs w:val="24"/>
        </w:rPr>
        <w:t>–</w:t>
      </w:r>
      <w:r w:rsidR="00C2378A">
        <w:rPr>
          <w:i/>
          <w:szCs w:val="24"/>
        </w:rPr>
        <w:t xml:space="preserve"> $4,4</w:t>
      </w:r>
      <w:r w:rsidR="008C08A5">
        <w:rPr>
          <w:i/>
          <w:szCs w:val="24"/>
        </w:rPr>
        <w:t>5</w:t>
      </w:r>
      <w:r w:rsidR="00C2378A">
        <w:rPr>
          <w:i/>
          <w:szCs w:val="24"/>
        </w:rPr>
        <w:t>0,000 = $</w:t>
      </w:r>
      <w:r w:rsidR="00E268E5">
        <w:rPr>
          <w:i/>
          <w:szCs w:val="24"/>
        </w:rPr>
        <w:t>5</w:t>
      </w:r>
      <w:r w:rsidR="008C08A5">
        <w:rPr>
          <w:i/>
          <w:szCs w:val="24"/>
        </w:rPr>
        <w:t>5</w:t>
      </w:r>
      <w:r w:rsidR="00C2378A">
        <w:rPr>
          <w:i/>
          <w:szCs w:val="24"/>
        </w:rPr>
        <w:t>0,000)</w:t>
      </w:r>
      <w:r w:rsidR="00AD7BEF" w:rsidRPr="005353FC">
        <w:rPr>
          <w:i/>
          <w:szCs w:val="24"/>
        </w:rPr>
        <w:t>.</w:t>
      </w:r>
    </w:p>
    <w:p w14:paraId="404B09AA" w14:textId="77777777" w:rsidR="00CA27CA" w:rsidRPr="005353FC" w:rsidRDefault="00CA27CA" w:rsidP="000178FF">
      <w:pPr>
        <w:pStyle w:val="subquestion"/>
        <w:keepLines w:val="0"/>
        <w:tabs>
          <w:tab w:val="clear" w:pos="1152"/>
          <w:tab w:val="left" w:pos="720"/>
          <w:tab w:val="left" w:pos="1440"/>
          <w:tab w:val="right" w:pos="6480"/>
          <w:tab w:val="right" w:pos="8280"/>
        </w:tabs>
        <w:spacing w:before="0" w:line="300" w:lineRule="atLeast"/>
        <w:ind w:left="720" w:hanging="360"/>
        <w:rPr>
          <w:i/>
        </w:rPr>
      </w:pPr>
    </w:p>
    <w:p w14:paraId="1AF68E6B" w14:textId="77777777" w:rsidR="00AD7BEF" w:rsidRPr="005353FC" w:rsidRDefault="00AD7BEF" w:rsidP="00440910">
      <w:pPr>
        <w:pStyle w:val="subquestion"/>
        <w:keepLines w:val="0"/>
        <w:tabs>
          <w:tab w:val="left" w:pos="1440"/>
          <w:tab w:val="right" w:pos="6480"/>
          <w:tab w:val="right" w:pos="8280"/>
        </w:tabs>
        <w:spacing w:before="0" w:line="300" w:lineRule="atLeast"/>
        <w:ind w:hanging="432"/>
        <w:rPr>
          <w:i/>
        </w:rPr>
      </w:pPr>
      <w:r w:rsidRPr="005353FC">
        <w:rPr>
          <w:i/>
          <w:szCs w:val="24"/>
        </w:rPr>
        <w:tab/>
        <w:t>Current taxable gifts</w:t>
      </w:r>
      <w:r w:rsidRPr="005353FC">
        <w:rPr>
          <w:i/>
          <w:szCs w:val="24"/>
        </w:rPr>
        <w:tab/>
        <w:t>$  5,000,000</w:t>
      </w:r>
      <w:r w:rsidRPr="005353FC">
        <w:rPr>
          <w:i/>
          <w:szCs w:val="24"/>
        </w:rPr>
        <w:br/>
        <w:t>Prior taxable gifts</w:t>
      </w:r>
      <w:r w:rsidRPr="005353FC">
        <w:rPr>
          <w:i/>
          <w:szCs w:val="24"/>
        </w:rPr>
        <w:tab/>
      </w:r>
      <w:r w:rsidRPr="005353FC">
        <w:rPr>
          <w:i/>
          <w:szCs w:val="24"/>
          <w:u w:val="single"/>
        </w:rPr>
        <w:t>+10,000,000</w:t>
      </w:r>
      <w:r w:rsidRPr="005353FC">
        <w:rPr>
          <w:i/>
          <w:szCs w:val="24"/>
        </w:rPr>
        <w:br/>
      </w:r>
      <w:r w:rsidRPr="005353FC">
        <w:rPr>
          <w:i/>
          <w:szCs w:val="24"/>
        </w:rPr>
        <w:tab/>
        <w:t>Cumulative taxable gifts</w:t>
      </w:r>
      <w:r w:rsidRPr="005353FC">
        <w:rPr>
          <w:i/>
          <w:szCs w:val="24"/>
        </w:rPr>
        <w:tab/>
      </w:r>
      <w:r w:rsidRPr="005353FC">
        <w:rPr>
          <w:i/>
          <w:szCs w:val="24"/>
          <w:u w:val="double"/>
        </w:rPr>
        <w:t>$ 15,000,000</w:t>
      </w:r>
    </w:p>
    <w:p w14:paraId="19BE82F2" w14:textId="77777777" w:rsidR="00CA27CA" w:rsidRDefault="00AD7BEF" w:rsidP="00440910">
      <w:pPr>
        <w:pStyle w:val="subquestion"/>
        <w:keepLines w:val="0"/>
        <w:tabs>
          <w:tab w:val="left" w:pos="1440"/>
          <w:tab w:val="right" w:pos="6480"/>
          <w:tab w:val="right" w:pos="8280"/>
        </w:tabs>
        <w:spacing w:before="0" w:line="300" w:lineRule="atLeast"/>
        <w:ind w:hanging="432"/>
        <w:rPr>
          <w:i/>
          <w:szCs w:val="24"/>
        </w:rPr>
      </w:pPr>
      <w:r w:rsidRPr="005353FC">
        <w:rPr>
          <w:i/>
          <w:szCs w:val="24"/>
        </w:rPr>
        <w:tab/>
      </w:r>
    </w:p>
    <w:p w14:paraId="7FC26719" w14:textId="07609915" w:rsidR="00AD7BEF" w:rsidRPr="005353FC" w:rsidRDefault="00C43ADA" w:rsidP="00CA27CA">
      <w:pPr>
        <w:pStyle w:val="subquestion"/>
        <w:keepLines w:val="0"/>
        <w:tabs>
          <w:tab w:val="clear" w:pos="1152"/>
          <w:tab w:val="left" w:pos="720"/>
          <w:tab w:val="left" w:pos="1440"/>
          <w:tab w:val="right" w:pos="6480"/>
          <w:tab w:val="right" w:pos="8280"/>
        </w:tabs>
        <w:spacing w:before="0" w:line="300" w:lineRule="atLeast"/>
        <w:ind w:left="720" w:firstLine="0"/>
        <w:rPr>
          <w:i/>
          <w:szCs w:val="24"/>
          <w:u w:val="double"/>
        </w:rPr>
      </w:pPr>
      <w:r w:rsidRPr="004827E2">
        <w:rPr>
          <w:i/>
          <w:szCs w:val="24"/>
        </w:rPr>
        <w:t>The unused unified credit is the difference in the tax</w:t>
      </w:r>
      <w:r w:rsidR="00AD7BEF" w:rsidRPr="005353FC">
        <w:rPr>
          <w:i/>
          <w:szCs w:val="24"/>
        </w:rPr>
        <w:t xml:space="preserve"> on the entire </w:t>
      </w:r>
      <w:r w:rsidR="002A7DFF">
        <w:rPr>
          <w:i/>
          <w:szCs w:val="24"/>
        </w:rPr>
        <w:t xml:space="preserve">exemption </w:t>
      </w:r>
      <w:r w:rsidR="00D94276">
        <w:rPr>
          <w:i/>
          <w:szCs w:val="24"/>
        </w:rPr>
        <w:t xml:space="preserve">equivalent </w:t>
      </w:r>
      <w:r w:rsidR="00AD7BEF" w:rsidRPr="005353FC">
        <w:rPr>
          <w:i/>
          <w:szCs w:val="24"/>
        </w:rPr>
        <w:t xml:space="preserve">less the tax on the used </w:t>
      </w:r>
      <w:r w:rsidR="002A7DFF">
        <w:rPr>
          <w:i/>
          <w:szCs w:val="24"/>
        </w:rPr>
        <w:t xml:space="preserve">exemption </w:t>
      </w:r>
      <w:r w:rsidR="00D94276">
        <w:rPr>
          <w:i/>
          <w:szCs w:val="24"/>
        </w:rPr>
        <w:t xml:space="preserve">equivalent </w:t>
      </w:r>
      <w:r w:rsidR="00AD7BEF" w:rsidRPr="005353FC">
        <w:rPr>
          <w:i/>
          <w:szCs w:val="24"/>
        </w:rPr>
        <w:t>calculated as follows</w:t>
      </w:r>
      <w:r w:rsidR="003A327B" w:rsidRPr="005353FC">
        <w:rPr>
          <w:i/>
          <w:szCs w:val="24"/>
        </w:rPr>
        <w:t xml:space="preserve">: </w:t>
      </w:r>
      <w:r w:rsidR="00E268E5">
        <w:rPr>
          <w:i/>
          <w:szCs w:val="24"/>
        </w:rPr>
        <w:br/>
      </w:r>
      <w:r w:rsidR="00E268E5">
        <w:rPr>
          <w:i/>
          <w:szCs w:val="24"/>
        </w:rPr>
        <w:br/>
        <w:t xml:space="preserve">Current tax on full </w:t>
      </w:r>
      <w:r w:rsidR="002A7DFF">
        <w:rPr>
          <w:i/>
          <w:szCs w:val="24"/>
        </w:rPr>
        <w:t xml:space="preserve">exemption </w:t>
      </w:r>
      <w:r w:rsidR="00D94276">
        <w:rPr>
          <w:i/>
          <w:szCs w:val="24"/>
        </w:rPr>
        <w:t xml:space="preserve">equivalent </w:t>
      </w:r>
      <w:r w:rsidR="00AD7BEF" w:rsidRPr="005353FC">
        <w:rPr>
          <w:i/>
          <w:szCs w:val="24"/>
        </w:rPr>
        <w:t>($5.</w:t>
      </w:r>
      <w:r w:rsidR="00AC1F02" w:rsidRPr="005353FC">
        <w:rPr>
          <w:i/>
          <w:szCs w:val="24"/>
        </w:rPr>
        <w:t>4</w:t>
      </w:r>
      <w:r w:rsidR="008C08A5">
        <w:rPr>
          <w:i/>
          <w:szCs w:val="24"/>
        </w:rPr>
        <w:t>5</w:t>
      </w:r>
      <w:r w:rsidR="00AD7BEF" w:rsidRPr="005353FC">
        <w:rPr>
          <w:i/>
          <w:szCs w:val="24"/>
        </w:rPr>
        <w:t xml:space="preserve"> million)</w:t>
      </w:r>
      <w:r w:rsidR="00435C6C">
        <w:rPr>
          <w:i/>
          <w:szCs w:val="24"/>
        </w:rPr>
        <w:tab/>
      </w:r>
      <w:r w:rsidR="000E2E02">
        <w:rPr>
          <w:i/>
          <w:szCs w:val="24"/>
        </w:rPr>
        <w:tab/>
      </w:r>
      <w:r w:rsidR="00AD7BEF" w:rsidRPr="005353FC">
        <w:rPr>
          <w:i/>
          <w:szCs w:val="24"/>
        </w:rPr>
        <w:t>$ 2,</w:t>
      </w:r>
      <w:r w:rsidR="002108D6" w:rsidRPr="005353FC">
        <w:rPr>
          <w:i/>
          <w:szCs w:val="24"/>
        </w:rPr>
        <w:t>1</w:t>
      </w:r>
      <w:r w:rsidR="008C08A5">
        <w:rPr>
          <w:i/>
          <w:szCs w:val="24"/>
        </w:rPr>
        <w:t>25</w:t>
      </w:r>
      <w:r w:rsidR="000E2E02">
        <w:rPr>
          <w:i/>
          <w:szCs w:val="24"/>
        </w:rPr>
        <w:t>,800</w:t>
      </w:r>
      <w:r w:rsidR="000E2E02">
        <w:rPr>
          <w:i/>
          <w:szCs w:val="24"/>
        </w:rPr>
        <w:br/>
      </w:r>
      <w:r w:rsidR="000E2E02">
        <w:rPr>
          <w:i/>
          <w:szCs w:val="24"/>
        </w:rPr>
        <w:tab/>
        <w:t xml:space="preserve">Less: </w:t>
      </w:r>
      <w:r w:rsidR="00AD7BEF" w:rsidRPr="005353FC">
        <w:rPr>
          <w:i/>
          <w:szCs w:val="24"/>
        </w:rPr>
        <w:t xml:space="preserve">tax on </w:t>
      </w:r>
      <w:r w:rsidR="00FD5D91" w:rsidRPr="00490614">
        <w:rPr>
          <w:i/>
          <w:szCs w:val="24"/>
          <w:u w:val="single"/>
        </w:rPr>
        <w:t>used</w:t>
      </w:r>
      <w:r w:rsidR="00AD7BEF" w:rsidRPr="005353FC">
        <w:rPr>
          <w:i/>
          <w:szCs w:val="24"/>
        </w:rPr>
        <w:t xml:space="preserve"> </w:t>
      </w:r>
      <w:r w:rsidR="002A7DFF">
        <w:rPr>
          <w:i/>
          <w:szCs w:val="24"/>
        </w:rPr>
        <w:t xml:space="preserve">exemption </w:t>
      </w:r>
      <w:r w:rsidR="00D94276">
        <w:rPr>
          <w:i/>
          <w:szCs w:val="24"/>
        </w:rPr>
        <w:t xml:space="preserve">equivalent </w:t>
      </w:r>
      <w:r w:rsidR="00AD7BEF" w:rsidRPr="005353FC">
        <w:rPr>
          <w:i/>
          <w:szCs w:val="24"/>
        </w:rPr>
        <w:t>($</w:t>
      </w:r>
      <w:r w:rsidR="00F01290">
        <w:rPr>
          <w:i/>
          <w:szCs w:val="24"/>
        </w:rPr>
        <w:t>1</w:t>
      </w:r>
      <w:r w:rsidR="00AD7BEF" w:rsidRPr="005353FC">
        <w:rPr>
          <w:i/>
          <w:szCs w:val="24"/>
        </w:rPr>
        <w:t xml:space="preserve"> million)</w:t>
      </w:r>
      <w:r w:rsidR="00154D8C">
        <w:rPr>
          <w:i/>
          <w:szCs w:val="24"/>
        </w:rPr>
        <w:t xml:space="preserve"> </w:t>
      </w:r>
      <w:r w:rsidR="00C2378A">
        <w:rPr>
          <w:i/>
          <w:szCs w:val="24"/>
        </w:rPr>
        <w:tab/>
      </w:r>
      <w:r w:rsidR="000E2E02">
        <w:rPr>
          <w:i/>
          <w:szCs w:val="24"/>
        </w:rPr>
        <w:tab/>
      </w:r>
      <w:r w:rsidR="00D64337">
        <w:rPr>
          <w:i/>
          <w:szCs w:val="24"/>
          <w:u w:val="single"/>
        </w:rPr>
        <w:t>–</w:t>
      </w:r>
      <w:r w:rsidR="00AD7BEF" w:rsidRPr="005353FC">
        <w:rPr>
          <w:i/>
          <w:szCs w:val="24"/>
          <w:u w:val="single"/>
        </w:rPr>
        <w:t xml:space="preserve"> </w:t>
      </w:r>
      <w:r w:rsidR="00C2378A">
        <w:rPr>
          <w:i/>
          <w:szCs w:val="24"/>
          <w:u w:val="single"/>
        </w:rPr>
        <w:t xml:space="preserve">    </w:t>
      </w:r>
      <w:r w:rsidR="00AD7BEF" w:rsidRPr="005353FC">
        <w:rPr>
          <w:i/>
          <w:szCs w:val="24"/>
          <w:u w:val="single"/>
        </w:rPr>
        <w:t>345,800</w:t>
      </w:r>
      <w:r w:rsidR="00AD7BEF" w:rsidRPr="005353FC">
        <w:rPr>
          <w:i/>
          <w:szCs w:val="24"/>
        </w:rPr>
        <w:br/>
        <w:t>Tax on current taxable gifts</w:t>
      </w:r>
      <w:r w:rsidR="00AD7BEF" w:rsidRPr="005353FC">
        <w:rPr>
          <w:i/>
          <w:szCs w:val="24"/>
        </w:rPr>
        <w:tab/>
      </w:r>
      <w:r w:rsidR="00AD7BEF" w:rsidRPr="005353FC">
        <w:rPr>
          <w:i/>
          <w:szCs w:val="24"/>
        </w:rPr>
        <w:tab/>
      </w:r>
      <w:r w:rsidR="00AD7BEF" w:rsidRPr="005353FC">
        <w:rPr>
          <w:i/>
          <w:szCs w:val="24"/>
          <w:u w:val="double"/>
        </w:rPr>
        <w:t xml:space="preserve">$  </w:t>
      </w:r>
      <w:r w:rsidR="00F01290">
        <w:rPr>
          <w:i/>
          <w:szCs w:val="24"/>
          <w:u w:val="double"/>
        </w:rPr>
        <w:t>1,</w:t>
      </w:r>
      <w:r w:rsidR="00AD7BEF" w:rsidRPr="005353FC">
        <w:rPr>
          <w:i/>
          <w:szCs w:val="24"/>
          <w:u w:val="double"/>
        </w:rPr>
        <w:t>7</w:t>
      </w:r>
      <w:r w:rsidR="008C08A5">
        <w:rPr>
          <w:i/>
          <w:szCs w:val="24"/>
          <w:u w:val="double"/>
        </w:rPr>
        <w:t>80</w:t>
      </w:r>
      <w:r w:rsidR="00AD7BEF" w:rsidRPr="005353FC">
        <w:rPr>
          <w:i/>
          <w:szCs w:val="24"/>
          <w:u w:val="double"/>
        </w:rPr>
        <w:t>,000</w:t>
      </w:r>
    </w:p>
    <w:p w14:paraId="5FFA2E2E" w14:textId="0C0EB33C" w:rsidR="00AD7BEF" w:rsidRPr="005353FC" w:rsidRDefault="00AD7BEF" w:rsidP="00440910">
      <w:pPr>
        <w:pStyle w:val="subquestion"/>
        <w:keepLines w:val="0"/>
        <w:tabs>
          <w:tab w:val="left" w:pos="1440"/>
          <w:tab w:val="right" w:pos="6480"/>
          <w:tab w:val="right" w:pos="8280"/>
        </w:tabs>
        <w:spacing w:before="0" w:line="300" w:lineRule="atLeast"/>
        <w:ind w:hanging="432"/>
        <w:rPr>
          <w:i/>
          <w:szCs w:val="24"/>
          <w:u w:val="double"/>
        </w:rPr>
      </w:pPr>
      <w:r w:rsidRPr="005353FC">
        <w:rPr>
          <w:i/>
          <w:szCs w:val="24"/>
        </w:rPr>
        <w:tab/>
        <w:t>Tax on cumulative tax</w:t>
      </w:r>
      <w:r w:rsidR="000E2E02">
        <w:rPr>
          <w:i/>
          <w:szCs w:val="24"/>
        </w:rPr>
        <w:t>able gifts</w:t>
      </w:r>
      <w:r w:rsidR="000E2E02">
        <w:rPr>
          <w:i/>
          <w:szCs w:val="24"/>
        </w:rPr>
        <w:tab/>
      </w:r>
      <w:r w:rsidR="000E2E02">
        <w:rPr>
          <w:i/>
          <w:szCs w:val="24"/>
        </w:rPr>
        <w:tab/>
        <w:t>$  5,945,800</w:t>
      </w:r>
      <w:r w:rsidR="000E2E02">
        <w:rPr>
          <w:i/>
          <w:szCs w:val="24"/>
        </w:rPr>
        <w:br/>
      </w:r>
      <w:r w:rsidR="000E2E02">
        <w:rPr>
          <w:i/>
          <w:szCs w:val="24"/>
        </w:rPr>
        <w:tab/>
        <w:t>Less:</w:t>
      </w:r>
      <w:r w:rsidRPr="005353FC">
        <w:rPr>
          <w:i/>
          <w:szCs w:val="24"/>
        </w:rPr>
        <w:t xml:space="preserve"> Current tax on prior taxable gifts</w:t>
      </w:r>
      <w:r w:rsidR="002108D6" w:rsidRPr="005353FC">
        <w:rPr>
          <w:i/>
          <w:szCs w:val="24"/>
        </w:rPr>
        <w:t xml:space="preserve"> ($10 million)</w:t>
      </w:r>
      <w:r w:rsidRPr="005353FC">
        <w:rPr>
          <w:i/>
          <w:szCs w:val="24"/>
        </w:rPr>
        <w:tab/>
      </w:r>
      <w:r w:rsidR="00D64337">
        <w:rPr>
          <w:i/>
          <w:szCs w:val="24"/>
          <w:u w:val="single"/>
        </w:rPr>
        <w:t>–</w:t>
      </w:r>
      <w:r w:rsidRPr="005353FC">
        <w:rPr>
          <w:i/>
          <w:szCs w:val="24"/>
          <w:u w:val="single"/>
        </w:rPr>
        <w:t xml:space="preserve">  3,945,800</w:t>
      </w:r>
      <w:r w:rsidRPr="005353FC">
        <w:rPr>
          <w:i/>
          <w:szCs w:val="24"/>
        </w:rPr>
        <w:br/>
        <w:t>Tax on current taxable gifts</w:t>
      </w:r>
      <w:r w:rsidRPr="005353FC">
        <w:rPr>
          <w:i/>
          <w:szCs w:val="24"/>
        </w:rPr>
        <w:tab/>
      </w:r>
      <w:r w:rsidRPr="005353FC">
        <w:rPr>
          <w:i/>
          <w:szCs w:val="24"/>
        </w:rPr>
        <w:tab/>
        <w:t>$ 2,000,000</w:t>
      </w:r>
      <w:r w:rsidRPr="005353FC">
        <w:rPr>
          <w:i/>
          <w:szCs w:val="24"/>
        </w:rPr>
        <w:br/>
        <w:t>U</w:t>
      </w:r>
      <w:r w:rsidR="00A93F67">
        <w:rPr>
          <w:i/>
          <w:szCs w:val="24"/>
        </w:rPr>
        <w:t>nused u</w:t>
      </w:r>
      <w:r w:rsidRPr="005353FC">
        <w:rPr>
          <w:i/>
          <w:szCs w:val="24"/>
        </w:rPr>
        <w:t>nified credit on current taxable gifts</w:t>
      </w:r>
      <w:r w:rsidRPr="005353FC">
        <w:rPr>
          <w:i/>
          <w:szCs w:val="24"/>
        </w:rPr>
        <w:tab/>
      </w:r>
      <w:r w:rsidR="00AA6AF6">
        <w:rPr>
          <w:i/>
          <w:szCs w:val="24"/>
        </w:rPr>
        <w:tab/>
      </w:r>
      <w:r w:rsidR="00D64337">
        <w:rPr>
          <w:i/>
          <w:szCs w:val="24"/>
          <w:u w:val="single"/>
        </w:rPr>
        <w:t>–</w:t>
      </w:r>
      <w:r w:rsidRPr="005353FC">
        <w:rPr>
          <w:i/>
          <w:szCs w:val="24"/>
          <w:u w:val="single"/>
        </w:rPr>
        <w:t xml:space="preserve"> </w:t>
      </w:r>
      <w:r w:rsidR="00C2378A">
        <w:rPr>
          <w:i/>
          <w:szCs w:val="24"/>
          <w:u w:val="single"/>
        </w:rPr>
        <w:t>1,7</w:t>
      </w:r>
      <w:r w:rsidR="008C08A5">
        <w:rPr>
          <w:i/>
          <w:szCs w:val="24"/>
          <w:u w:val="single"/>
        </w:rPr>
        <w:t>80</w:t>
      </w:r>
      <w:r w:rsidR="00C2378A">
        <w:rPr>
          <w:i/>
          <w:szCs w:val="24"/>
          <w:u w:val="single"/>
        </w:rPr>
        <w:t>,000</w:t>
      </w:r>
      <w:r w:rsidRPr="005353FC">
        <w:rPr>
          <w:i/>
          <w:szCs w:val="24"/>
        </w:rPr>
        <w:br/>
      </w:r>
      <w:r w:rsidRPr="005353FC">
        <w:rPr>
          <w:i/>
          <w:szCs w:val="24"/>
        </w:rPr>
        <w:tab/>
        <w:t>Gift tax due</w:t>
      </w:r>
      <w:r w:rsidRPr="005353FC">
        <w:rPr>
          <w:i/>
          <w:szCs w:val="24"/>
        </w:rPr>
        <w:tab/>
      </w:r>
      <w:r w:rsidRPr="005353FC">
        <w:rPr>
          <w:i/>
          <w:szCs w:val="24"/>
        </w:rPr>
        <w:tab/>
      </w:r>
      <w:r w:rsidR="00C2378A" w:rsidRPr="003B4860">
        <w:rPr>
          <w:i/>
          <w:szCs w:val="24"/>
          <w:u w:val="double"/>
        </w:rPr>
        <w:t>$</w:t>
      </w:r>
      <w:r w:rsidR="00E268E5">
        <w:rPr>
          <w:i/>
          <w:szCs w:val="24"/>
          <w:u w:val="double"/>
        </w:rPr>
        <w:t xml:space="preserve">    22</w:t>
      </w:r>
      <w:r w:rsidR="008C08A5">
        <w:rPr>
          <w:i/>
          <w:szCs w:val="24"/>
          <w:u w:val="double"/>
        </w:rPr>
        <w:t>0</w:t>
      </w:r>
      <w:r w:rsidR="00C2378A">
        <w:rPr>
          <w:i/>
          <w:szCs w:val="24"/>
          <w:u w:val="double"/>
        </w:rPr>
        <w:t>,00</w:t>
      </w:r>
      <w:r w:rsidR="00C2378A" w:rsidRPr="003B4860">
        <w:rPr>
          <w:i/>
          <w:szCs w:val="24"/>
          <w:u w:val="double"/>
        </w:rPr>
        <w:t>0</w:t>
      </w:r>
    </w:p>
    <w:p w14:paraId="1797FB57" w14:textId="77777777" w:rsidR="000178FF" w:rsidRDefault="00AD7BEF" w:rsidP="00440910">
      <w:pPr>
        <w:pStyle w:val="subquestion"/>
        <w:keepLines w:val="0"/>
        <w:tabs>
          <w:tab w:val="left" w:pos="1440"/>
          <w:tab w:val="right" w:pos="6480"/>
          <w:tab w:val="right" w:pos="8280"/>
        </w:tabs>
        <w:spacing w:before="0" w:line="300" w:lineRule="atLeast"/>
        <w:ind w:hanging="432"/>
        <w:rPr>
          <w:i/>
          <w:szCs w:val="24"/>
        </w:rPr>
      </w:pPr>
      <w:r w:rsidRPr="005353FC">
        <w:rPr>
          <w:i/>
          <w:szCs w:val="24"/>
        </w:rPr>
        <w:tab/>
      </w:r>
    </w:p>
    <w:p w14:paraId="1BCA7D8B" w14:textId="09646470" w:rsidR="00AD7BEF" w:rsidRDefault="00C2378A" w:rsidP="000178FF">
      <w:pPr>
        <w:pStyle w:val="subquestion"/>
        <w:keepLines w:val="0"/>
        <w:tabs>
          <w:tab w:val="clear" w:pos="1152"/>
          <w:tab w:val="left" w:pos="720"/>
          <w:tab w:val="left" w:pos="1440"/>
          <w:tab w:val="right" w:pos="6480"/>
          <w:tab w:val="right" w:pos="8280"/>
        </w:tabs>
        <w:spacing w:before="0" w:line="300" w:lineRule="atLeast"/>
        <w:ind w:left="720" w:firstLine="0"/>
        <w:rPr>
          <w:i/>
          <w:szCs w:val="24"/>
        </w:rPr>
      </w:pPr>
      <w:r w:rsidRPr="003B4860">
        <w:rPr>
          <w:i/>
          <w:szCs w:val="24"/>
        </w:rPr>
        <w:t xml:space="preserve">Note that </w:t>
      </w:r>
      <w:r>
        <w:rPr>
          <w:i/>
          <w:szCs w:val="24"/>
        </w:rPr>
        <w:t xml:space="preserve">Casey </w:t>
      </w:r>
      <w:r w:rsidRPr="003B4860">
        <w:rPr>
          <w:i/>
          <w:szCs w:val="24"/>
        </w:rPr>
        <w:t>is in the top marginal gift tax rate and that $</w:t>
      </w:r>
      <w:r w:rsidR="00E268E5">
        <w:rPr>
          <w:i/>
          <w:szCs w:val="24"/>
        </w:rPr>
        <w:t>5</w:t>
      </w:r>
      <w:r w:rsidR="008C08A5">
        <w:rPr>
          <w:i/>
          <w:szCs w:val="24"/>
        </w:rPr>
        <w:t>5</w:t>
      </w:r>
      <w:r w:rsidR="006137C7">
        <w:rPr>
          <w:i/>
          <w:szCs w:val="24"/>
        </w:rPr>
        <w:t xml:space="preserve">0,000 </w:t>
      </w:r>
      <w:r w:rsidRPr="003B4860">
        <w:rPr>
          <w:i/>
          <w:szCs w:val="24"/>
        </w:rPr>
        <w:t xml:space="preserve">times 40% </w:t>
      </w:r>
      <w:r w:rsidRPr="002108D6">
        <w:rPr>
          <w:i/>
          <w:szCs w:val="24"/>
        </w:rPr>
        <w:t>equals the gift tax on current gifts of $</w:t>
      </w:r>
      <w:r w:rsidR="00E268E5">
        <w:rPr>
          <w:i/>
          <w:szCs w:val="24"/>
        </w:rPr>
        <w:t>22</w:t>
      </w:r>
      <w:r w:rsidR="008C08A5">
        <w:rPr>
          <w:i/>
          <w:szCs w:val="24"/>
        </w:rPr>
        <w:t>0</w:t>
      </w:r>
      <w:r w:rsidRPr="002108D6">
        <w:rPr>
          <w:i/>
          <w:szCs w:val="24"/>
        </w:rPr>
        <w:t>,000.</w:t>
      </w:r>
      <w:r w:rsidR="0018552C">
        <w:rPr>
          <w:i/>
          <w:szCs w:val="24"/>
        </w:rPr>
        <w:t xml:space="preserve"> </w:t>
      </w:r>
      <w:r w:rsidR="00AD7BEF" w:rsidRPr="005353FC">
        <w:rPr>
          <w:i/>
          <w:szCs w:val="24"/>
        </w:rPr>
        <w:t>At the end of 201</w:t>
      </w:r>
      <w:r w:rsidR="008C08A5">
        <w:rPr>
          <w:i/>
          <w:szCs w:val="24"/>
        </w:rPr>
        <w:t>6</w:t>
      </w:r>
      <w:r w:rsidR="00AD7BEF" w:rsidRPr="005353FC">
        <w:rPr>
          <w:i/>
          <w:szCs w:val="24"/>
        </w:rPr>
        <w:t xml:space="preserve">, </w:t>
      </w:r>
      <w:r w:rsidR="00D30C8C">
        <w:rPr>
          <w:i/>
          <w:szCs w:val="24"/>
        </w:rPr>
        <w:t>Casey</w:t>
      </w:r>
      <w:r w:rsidR="00D30C8C" w:rsidRPr="005353FC">
        <w:rPr>
          <w:i/>
          <w:szCs w:val="24"/>
        </w:rPr>
        <w:t xml:space="preserve"> </w:t>
      </w:r>
      <w:r w:rsidR="00AD7BEF" w:rsidRPr="005353FC">
        <w:rPr>
          <w:i/>
          <w:szCs w:val="24"/>
        </w:rPr>
        <w:t xml:space="preserve">would not have any unused </w:t>
      </w:r>
      <w:r w:rsidR="002A7DFF">
        <w:rPr>
          <w:i/>
          <w:szCs w:val="24"/>
        </w:rPr>
        <w:t>exemption equivalent</w:t>
      </w:r>
      <w:r w:rsidR="00AD7BEF" w:rsidRPr="005353FC">
        <w:rPr>
          <w:i/>
          <w:szCs w:val="24"/>
        </w:rPr>
        <w:t>.</w:t>
      </w:r>
    </w:p>
    <w:p w14:paraId="5D3FF022" w14:textId="77777777" w:rsidR="000178FF" w:rsidRPr="003B4860" w:rsidRDefault="000178FF" w:rsidP="00440910">
      <w:pPr>
        <w:pStyle w:val="subquestion"/>
        <w:keepLines w:val="0"/>
        <w:tabs>
          <w:tab w:val="left" w:pos="1440"/>
          <w:tab w:val="right" w:pos="6480"/>
          <w:tab w:val="right" w:pos="8280"/>
        </w:tabs>
        <w:spacing w:before="0" w:line="300" w:lineRule="atLeast"/>
        <w:ind w:hanging="432"/>
        <w:rPr>
          <w:i/>
        </w:rPr>
      </w:pPr>
    </w:p>
    <w:p w14:paraId="423F0760" w14:textId="094AFCD2" w:rsidR="00AD7BEF" w:rsidRPr="003B4860" w:rsidRDefault="00AD7BEF" w:rsidP="00CA27CA">
      <w:pPr>
        <w:pStyle w:val="subquestion"/>
        <w:keepLines w:val="0"/>
        <w:tabs>
          <w:tab w:val="clear" w:pos="1152"/>
          <w:tab w:val="left" w:pos="720"/>
          <w:tab w:val="left" w:pos="1440"/>
          <w:tab w:val="right" w:pos="6480"/>
          <w:tab w:val="right" w:pos="8280"/>
        </w:tabs>
        <w:spacing w:before="0" w:line="300" w:lineRule="atLeast"/>
        <w:ind w:left="720" w:hanging="360"/>
        <w:rPr>
          <w:i/>
        </w:rPr>
      </w:pPr>
      <w:r>
        <w:rPr>
          <w:i/>
          <w:szCs w:val="24"/>
        </w:rPr>
        <w:t>c</w:t>
      </w:r>
      <w:r w:rsidRPr="003B4860">
        <w:rPr>
          <w:i/>
          <w:szCs w:val="24"/>
        </w:rPr>
        <w:t>.</w:t>
      </w:r>
      <w:r w:rsidRPr="003B4860">
        <w:rPr>
          <w:i/>
          <w:szCs w:val="24"/>
        </w:rPr>
        <w:tab/>
      </w:r>
      <w:r>
        <w:rPr>
          <w:i/>
          <w:szCs w:val="24"/>
        </w:rPr>
        <w:t>Under gift splitting</w:t>
      </w:r>
      <w:r w:rsidR="002E306F">
        <w:rPr>
          <w:i/>
          <w:szCs w:val="24"/>
        </w:rPr>
        <w:t>,</w:t>
      </w:r>
      <w:r>
        <w:rPr>
          <w:i/>
          <w:szCs w:val="24"/>
        </w:rPr>
        <w:t xml:space="preserve"> </w:t>
      </w:r>
      <w:r w:rsidR="002E306F">
        <w:rPr>
          <w:i/>
          <w:szCs w:val="24"/>
        </w:rPr>
        <w:t>neither Casey nor Helen would owe any tax on the 201</w:t>
      </w:r>
      <w:r w:rsidR="00C25991">
        <w:rPr>
          <w:i/>
          <w:szCs w:val="24"/>
        </w:rPr>
        <w:t>6</w:t>
      </w:r>
      <w:r w:rsidR="002E306F">
        <w:rPr>
          <w:i/>
          <w:szCs w:val="24"/>
        </w:rPr>
        <w:t xml:space="preserve"> gifts.</w:t>
      </w:r>
      <w:r w:rsidR="0018552C">
        <w:rPr>
          <w:i/>
          <w:szCs w:val="24"/>
        </w:rPr>
        <w:t xml:space="preserve"> </w:t>
      </w:r>
      <w:r>
        <w:rPr>
          <w:i/>
          <w:szCs w:val="24"/>
        </w:rPr>
        <w:t xml:space="preserve">Casey and Helen will each be treated </w:t>
      </w:r>
      <w:r w:rsidR="00C43ADA" w:rsidRPr="004827E2">
        <w:rPr>
          <w:i/>
          <w:szCs w:val="24"/>
        </w:rPr>
        <w:t>as</w:t>
      </w:r>
      <w:r w:rsidR="0039007C">
        <w:rPr>
          <w:i/>
          <w:szCs w:val="24"/>
        </w:rPr>
        <w:t xml:space="preserve"> </w:t>
      </w:r>
      <w:r>
        <w:rPr>
          <w:i/>
          <w:szCs w:val="24"/>
        </w:rPr>
        <w:t xml:space="preserve">having made a gift of $2.5 million and both gifts would be eligible for an </w:t>
      </w:r>
      <w:r w:rsidRPr="00532927">
        <w:rPr>
          <w:i/>
          <w:szCs w:val="24"/>
        </w:rPr>
        <w:t>annual exclusion.</w:t>
      </w:r>
      <w:r w:rsidR="0018552C">
        <w:rPr>
          <w:i/>
          <w:szCs w:val="24"/>
        </w:rPr>
        <w:t xml:space="preserve"> </w:t>
      </w:r>
      <w:r w:rsidRPr="00532927">
        <w:rPr>
          <w:i/>
          <w:szCs w:val="24"/>
        </w:rPr>
        <w:t xml:space="preserve">Hence, </w:t>
      </w:r>
      <w:r w:rsidR="005E2287">
        <w:rPr>
          <w:i/>
          <w:szCs w:val="24"/>
        </w:rPr>
        <w:t xml:space="preserve">Casey and Helen each made </w:t>
      </w:r>
      <w:r w:rsidRPr="00532927">
        <w:rPr>
          <w:i/>
          <w:szCs w:val="24"/>
        </w:rPr>
        <w:t xml:space="preserve">a gift of $2,486,000 ($2.5 million </w:t>
      </w:r>
      <w:r w:rsidR="00D64337">
        <w:rPr>
          <w:i/>
          <w:szCs w:val="24"/>
        </w:rPr>
        <w:t>–</w:t>
      </w:r>
      <w:r w:rsidRPr="00532927">
        <w:rPr>
          <w:i/>
          <w:szCs w:val="24"/>
        </w:rPr>
        <w:t xml:space="preserve"> $14,000).</w:t>
      </w:r>
      <w:r w:rsidR="0018552C">
        <w:rPr>
          <w:i/>
          <w:szCs w:val="24"/>
        </w:rPr>
        <w:t xml:space="preserve"> </w:t>
      </w:r>
      <w:r w:rsidRPr="00532927">
        <w:rPr>
          <w:i/>
          <w:szCs w:val="24"/>
        </w:rPr>
        <w:t>In 2010</w:t>
      </w:r>
      <w:r w:rsidR="005E2287">
        <w:rPr>
          <w:i/>
          <w:szCs w:val="24"/>
        </w:rPr>
        <w:t>,</w:t>
      </w:r>
      <w:r w:rsidRPr="00532927">
        <w:rPr>
          <w:i/>
          <w:szCs w:val="24"/>
        </w:rPr>
        <w:t xml:space="preserve"> Casey used $</w:t>
      </w:r>
      <w:r w:rsidR="006137C7">
        <w:rPr>
          <w:i/>
          <w:szCs w:val="24"/>
        </w:rPr>
        <w:t>1</w:t>
      </w:r>
      <w:r w:rsidR="005E2287">
        <w:rPr>
          <w:i/>
          <w:szCs w:val="24"/>
        </w:rPr>
        <w:t xml:space="preserve"> million of his </w:t>
      </w:r>
      <w:r w:rsidR="002A7DFF">
        <w:rPr>
          <w:i/>
          <w:szCs w:val="24"/>
        </w:rPr>
        <w:t>exemption equivalent,</w:t>
      </w:r>
      <w:r w:rsidRPr="00532927">
        <w:rPr>
          <w:i/>
          <w:szCs w:val="24"/>
        </w:rPr>
        <w:t xml:space="preserve"> so in 201</w:t>
      </w:r>
      <w:r w:rsidR="00C25991">
        <w:rPr>
          <w:i/>
          <w:szCs w:val="24"/>
        </w:rPr>
        <w:t>6</w:t>
      </w:r>
      <w:r w:rsidRPr="00532927">
        <w:rPr>
          <w:i/>
          <w:szCs w:val="24"/>
        </w:rPr>
        <w:t xml:space="preserve"> Casey would</w:t>
      </w:r>
      <w:r w:rsidR="005E2287">
        <w:rPr>
          <w:i/>
          <w:szCs w:val="24"/>
        </w:rPr>
        <w:t xml:space="preserve"> have an unused </w:t>
      </w:r>
      <w:r w:rsidR="002A7DFF">
        <w:rPr>
          <w:i/>
          <w:szCs w:val="24"/>
        </w:rPr>
        <w:t xml:space="preserve">exemption </w:t>
      </w:r>
      <w:r w:rsidR="00D94276">
        <w:rPr>
          <w:i/>
          <w:szCs w:val="24"/>
        </w:rPr>
        <w:t xml:space="preserve">equivalent </w:t>
      </w:r>
      <w:r w:rsidRPr="00532927">
        <w:rPr>
          <w:i/>
          <w:szCs w:val="24"/>
        </w:rPr>
        <w:t>of $</w:t>
      </w:r>
      <w:r w:rsidR="006137C7">
        <w:rPr>
          <w:i/>
          <w:szCs w:val="24"/>
        </w:rPr>
        <w:t>4.</w:t>
      </w:r>
      <w:r w:rsidR="005E2287">
        <w:rPr>
          <w:i/>
          <w:szCs w:val="24"/>
        </w:rPr>
        <w:t>4</w:t>
      </w:r>
      <w:r w:rsidR="00C25991">
        <w:rPr>
          <w:i/>
          <w:szCs w:val="24"/>
        </w:rPr>
        <w:t>5</w:t>
      </w:r>
      <w:r w:rsidRPr="00532927">
        <w:rPr>
          <w:i/>
          <w:szCs w:val="24"/>
        </w:rPr>
        <w:t xml:space="preserve"> </w:t>
      </w:r>
      <w:r w:rsidRPr="00532927">
        <w:rPr>
          <w:i/>
          <w:szCs w:val="24"/>
        </w:rPr>
        <w:lastRenderedPageBreak/>
        <w:t>million (a unified credit</w:t>
      </w:r>
      <w:r>
        <w:rPr>
          <w:i/>
          <w:szCs w:val="24"/>
        </w:rPr>
        <w:t xml:space="preserve"> of $</w:t>
      </w:r>
      <w:r w:rsidR="006137C7">
        <w:rPr>
          <w:i/>
          <w:szCs w:val="24"/>
        </w:rPr>
        <w:t>1,</w:t>
      </w:r>
      <w:r>
        <w:rPr>
          <w:i/>
          <w:szCs w:val="24"/>
        </w:rPr>
        <w:t>7</w:t>
      </w:r>
      <w:r w:rsidR="00C25991">
        <w:rPr>
          <w:i/>
          <w:szCs w:val="24"/>
        </w:rPr>
        <w:t>80</w:t>
      </w:r>
      <w:r>
        <w:rPr>
          <w:i/>
          <w:szCs w:val="24"/>
        </w:rPr>
        <w:t>,000 as calculated above).</w:t>
      </w:r>
      <w:r w:rsidR="0018552C">
        <w:rPr>
          <w:i/>
          <w:szCs w:val="24"/>
        </w:rPr>
        <w:t xml:space="preserve"> </w:t>
      </w:r>
      <w:r>
        <w:rPr>
          <w:i/>
          <w:szCs w:val="24"/>
        </w:rPr>
        <w:t>Casey will calculate the gift tax on his share of the gift as follows:</w:t>
      </w:r>
    </w:p>
    <w:p w14:paraId="302A11F5" w14:textId="77777777" w:rsidR="00CA27CA" w:rsidRDefault="00AD7BEF" w:rsidP="00440910">
      <w:pPr>
        <w:pStyle w:val="subquestion"/>
        <w:keepLines w:val="0"/>
        <w:tabs>
          <w:tab w:val="left" w:pos="1440"/>
          <w:tab w:val="right" w:pos="6480"/>
          <w:tab w:val="right" w:pos="8280"/>
        </w:tabs>
        <w:spacing w:before="0" w:line="300" w:lineRule="atLeast"/>
        <w:ind w:hanging="432"/>
        <w:rPr>
          <w:i/>
          <w:szCs w:val="24"/>
        </w:rPr>
      </w:pPr>
      <w:r>
        <w:rPr>
          <w:i/>
          <w:szCs w:val="24"/>
        </w:rPr>
        <w:tab/>
      </w:r>
    </w:p>
    <w:p w14:paraId="070ACB77" w14:textId="64D84803" w:rsidR="00AD7BEF" w:rsidRPr="003B4860" w:rsidRDefault="00CA27CA" w:rsidP="00440910">
      <w:pPr>
        <w:pStyle w:val="subquestion"/>
        <w:keepLines w:val="0"/>
        <w:tabs>
          <w:tab w:val="left" w:pos="1440"/>
          <w:tab w:val="right" w:pos="6480"/>
          <w:tab w:val="right" w:pos="8280"/>
        </w:tabs>
        <w:spacing w:before="0" w:line="300" w:lineRule="atLeast"/>
        <w:ind w:hanging="432"/>
        <w:rPr>
          <w:i/>
        </w:rPr>
      </w:pPr>
      <w:r>
        <w:rPr>
          <w:i/>
          <w:szCs w:val="24"/>
        </w:rPr>
        <w:tab/>
      </w:r>
      <w:r w:rsidR="00AD7BEF" w:rsidRPr="003B4860">
        <w:rPr>
          <w:i/>
          <w:szCs w:val="24"/>
        </w:rPr>
        <w:t>Current taxable gifts</w:t>
      </w:r>
      <w:r w:rsidR="00AD7BEF" w:rsidRPr="003B4860">
        <w:rPr>
          <w:i/>
          <w:szCs w:val="24"/>
        </w:rPr>
        <w:tab/>
        <w:t xml:space="preserve">$  </w:t>
      </w:r>
      <w:r w:rsidR="00AD7BEF">
        <w:rPr>
          <w:i/>
          <w:szCs w:val="24"/>
        </w:rPr>
        <w:t>2,486</w:t>
      </w:r>
      <w:r w:rsidR="00AD7BEF" w:rsidRPr="003B4860">
        <w:rPr>
          <w:i/>
          <w:szCs w:val="24"/>
        </w:rPr>
        <w:t>,000</w:t>
      </w:r>
      <w:r w:rsidR="00AD7BEF" w:rsidRPr="003B4860">
        <w:rPr>
          <w:i/>
          <w:szCs w:val="24"/>
        </w:rPr>
        <w:br/>
        <w:t>Prior taxable gifts</w:t>
      </w:r>
      <w:r w:rsidR="00AD7BEF" w:rsidRPr="003B4860">
        <w:rPr>
          <w:i/>
          <w:szCs w:val="24"/>
        </w:rPr>
        <w:tab/>
      </w:r>
      <w:r w:rsidR="00AD7BEF">
        <w:rPr>
          <w:i/>
          <w:szCs w:val="24"/>
          <w:u w:val="single"/>
        </w:rPr>
        <w:t>+</w:t>
      </w:r>
      <w:r w:rsidR="00AD7BEF" w:rsidRPr="003B4860">
        <w:rPr>
          <w:i/>
          <w:szCs w:val="24"/>
          <w:u w:val="single"/>
        </w:rPr>
        <w:t>10,000,000</w:t>
      </w:r>
      <w:r w:rsidR="00AD7BEF" w:rsidRPr="003B4860">
        <w:rPr>
          <w:i/>
          <w:szCs w:val="24"/>
        </w:rPr>
        <w:br/>
      </w:r>
      <w:r w:rsidR="00AD7BEF" w:rsidRPr="003B4860">
        <w:rPr>
          <w:i/>
          <w:szCs w:val="24"/>
        </w:rPr>
        <w:tab/>
        <w:t>Cumulative taxable gifts</w:t>
      </w:r>
      <w:r w:rsidR="00AD7BEF" w:rsidRPr="003B4860">
        <w:rPr>
          <w:i/>
          <w:szCs w:val="24"/>
        </w:rPr>
        <w:tab/>
      </w:r>
      <w:r w:rsidR="00AD7BEF" w:rsidRPr="003B4860">
        <w:rPr>
          <w:i/>
          <w:szCs w:val="24"/>
          <w:u w:val="double"/>
        </w:rPr>
        <w:t xml:space="preserve">$ </w:t>
      </w:r>
      <w:r w:rsidR="00AD7BEF">
        <w:rPr>
          <w:i/>
          <w:szCs w:val="24"/>
          <w:u w:val="double"/>
        </w:rPr>
        <w:t>12,</w:t>
      </w:r>
      <w:r w:rsidR="00AD7BEF" w:rsidRPr="008479B9">
        <w:rPr>
          <w:i/>
          <w:szCs w:val="24"/>
          <w:u w:val="double"/>
        </w:rPr>
        <w:t>486</w:t>
      </w:r>
      <w:r w:rsidR="00AD7BEF" w:rsidRPr="003B4860">
        <w:rPr>
          <w:i/>
          <w:szCs w:val="24"/>
          <w:u w:val="double"/>
        </w:rPr>
        <w:t>,000</w:t>
      </w:r>
    </w:p>
    <w:p w14:paraId="442C42B0" w14:textId="58D7F98E" w:rsidR="00AD7BEF" w:rsidRDefault="00AD7BEF" w:rsidP="00440910">
      <w:pPr>
        <w:pStyle w:val="subquestion"/>
        <w:keepLines w:val="0"/>
        <w:tabs>
          <w:tab w:val="left" w:pos="1440"/>
          <w:tab w:val="right" w:pos="6480"/>
          <w:tab w:val="right" w:pos="8910"/>
        </w:tabs>
        <w:spacing w:before="0" w:line="300" w:lineRule="atLeast"/>
        <w:ind w:hanging="432"/>
        <w:rPr>
          <w:i/>
          <w:szCs w:val="24"/>
          <w:u w:val="double"/>
        </w:rPr>
      </w:pPr>
      <w:r w:rsidRPr="003B4860">
        <w:rPr>
          <w:i/>
          <w:szCs w:val="24"/>
        </w:rPr>
        <w:tab/>
        <w:t>Tax on cumulative taxable gifts</w:t>
      </w:r>
      <w:r w:rsidRPr="003B4860">
        <w:rPr>
          <w:i/>
          <w:szCs w:val="24"/>
        </w:rPr>
        <w:tab/>
      </w:r>
      <w:r w:rsidRPr="003B4860">
        <w:rPr>
          <w:i/>
          <w:szCs w:val="24"/>
        </w:rPr>
        <w:tab/>
        <w:t xml:space="preserve">$  </w:t>
      </w:r>
      <w:r>
        <w:rPr>
          <w:i/>
          <w:szCs w:val="24"/>
        </w:rPr>
        <w:t>4,940,2</w:t>
      </w:r>
      <w:r w:rsidR="000E2E02">
        <w:rPr>
          <w:i/>
          <w:szCs w:val="24"/>
        </w:rPr>
        <w:t>00</w:t>
      </w:r>
      <w:r w:rsidR="000E2E02">
        <w:rPr>
          <w:i/>
          <w:szCs w:val="24"/>
        </w:rPr>
        <w:br/>
      </w:r>
      <w:r w:rsidR="000E2E02">
        <w:rPr>
          <w:i/>
          <w:szCs w:val="24"/>
        </w:rPr>
        <w:tab/>
        <w:t xml:space="preserve">Less: </w:t>
      </w:r>
      <w:r w:rsidRPr="003B4860">
        <w:rPr>
          <w:i/>
          <w:szCs w:val="24"/>
        </w:rPr>
        <w:t xml:space="preserve">Current tax on prior taxable </w:t>
      </w:r>
      <w:r w:rsidR="005353FC" w:rsidRPr="005353FC">
        <w:rPr>
          <w:i/>
          <w:szCs w:val="24"/>
        </w:rPr>
        <w:t>gifts ($10 million)</w:t>
      </w:r>
      <w:r w:rsidRPr="003B4860">
        <w:rPr>
          <w:i/>
          <w:szCs w:val="24"/>
        </w:rPr>
        <w:tab/>
      </w:r>
      <w:r w:rsidR="000E2E02">
        <w:rPr>
          <w:i/>
          <w:szCs w:val="24"/>
        </w:rPr>
        <w:t xml:space="preserve"> </w:t>
      </w:r>
      <w:r w:rsidR="00D64337">
        <w:rPr>
          <w:i/>
          <w:szCs w:val="24"/>
          <w:u w:val="single"/>
        </w:rPr>
        <w:t>–</w:t>
      </w:r>
      <w:r w:rsidRPr="003B4860">
        <w:rPr>
          <w:i/>
          <w:szCs w:val="24"/>
          <w:u w:val="single"/>
        </w:rPr>
        <w:t xml:space="preserve">  </w:t>
      </w:r>
      <w:r>
        <w:rPr>
          <w:i/>
          <w:szCs w:val="24"/>
          <w:u w:val="single"/>
        </w:rPr>
        <w:t>3,94</w:t>
      </w:r>
      <w:r w:rsidRPr="003B4860">
        <w:rPr>
          <w:i/>
          <w:szCs w:val="24"/>
          <w:u w:val="single"/>
        </w:rPr>
        <w:t>5,800</w:t>
      </w:r>
      <w:r w:rsidRPr="003B4860">
        <w:rPr>
          <w:i/>
          <w:szCs w:val="24"/>
        </w:rPr>
        <w:br/>
        <w:t>T</w:t>
      </w:r>
      <w:r>
        <w:rPr>
          <w:i/>
          <w:szCs w:val="24"/>
        </w:rPr>
        <w:t>ax on current taxable gifts</w:t>
      </w:r>
      <w:r>
        <w:rPr>
          <w:i/>
          <w:szCs w:val="24"/>
        </w:rPr>
        <w:tab/>
      </w:r>
      <w:r>
        <w:rPr>
          <w:i/>
          <w:szCs w:val="24"/>
        </w:rPr>
        <w:tab/>
        <w:t>$ 994,4</w:t>
      </w:r>
      <w:r w:rsidRPr="003B4860">
        <w:rPr>
          <w:i/>
          <w:szCs w:val="24"/>
        </w:rPr>
        <w:t>00</w:t>
      </w:r>
      <w:r w:rsidRPr="003B4860">
        <w:rPr>
          <w:i/>
          <w:szCs w:val="24"/>
        </w:rPr>
        <w:br/>
        <w:t xml:space="preserve">Unified credit on current taxable </w:t>
      </w:r>
      <w:r w:rsidR="005353FC" w:rsidRPr="007D28A6">
        <w:rPr>
          <w:i/>
          <w:szCs w:val="24"/>
        </w:rPr>
        <w:t>gifts ($</w:t>
      </w:r>
      <w:r w:rsidR="003A327B" w:rsidRPr="007D28A6">
        <w:rPr>
          <w:i/>
          <w:szCs w:val="24"/>
        </w:rPr>
        <w:t xml:space="preserve">2.486 </w:t>
      </w:r>
      <w:r w:rsidR="003A327B" w:rsidRPr="005353FC">
        <w:rPr>
          <w:i/>
          <w:szCs w:val="24"/>
        </w:rPr>
        <w:t>million</w:t>
      </w:r>
      <w:r w:rsidR="005353FC" w:rsidRPr="005353FC">
        <w:rPr>
          <w:i/>
          <w:szCs w:val="24"/>
        </w:rPr>
        <w:t>)</w:t>
      </w:r>
      <w:r w:rsidR="002C2F1D">
        <w:rPr>
          <w:i/>
          <w:szCs w:val="24"/>
        </w:rPr>
        <w:tab/>
      </w:r>
      <w:r w:rsidRPr="003B4860">
        <w:rPr>
          <w:i/>
          <w:szCs w:val="24"/>
        </w:rPr>
        <w:tab/>
      </w:r>
      <w:r w:rsidR="00D64337">
        <w:rPr>
          <w:i/>
          <w:szCs w:val="24"/>
          <w:u w:val="single"/>
        </w:rPr>
        <w:t>–</w:t>
      </w:r>
      <w:r w:rsidRPr="003B4860">
        <w:rPr>
          <w:i/>
          <w:szCs w:val="24"/>
          <w:u w:val="single"/>
        </w:rPr>
        <w:t xml:space="preserve"> </w:t>
      </w:r>
      <w:r>
        <w:rPr>
          <w:i/>
          <w:szCs w:val="24"/>
          <w:u w:val="single"/>
        </w:rPr>
        <w:t xml:space="preserve"> </w:t>
      </w:r>
      <w:r w:rsidR="006137C7">
        <w:rPr>
          <w:i/>
          <w:szCs w:val="24"/>
          <w:u w:val="single"/>
        </w:rPr>
        <w:t>994</w:t>
      </w:r>
      <w:r>
        <w:rPr>
          <w:i/>
          <w:szCs w:val="24"/>
          <w:u w:val="single"/>
        </w:rPr>
        <w:t>,</w:t>
      </w:r>
      <w:r w:rsidR="006137C7">
        <w:rPr>
          <w:i/>
          <w:szCs w:val="24"/>
          <w:u w:val="single"/>
        </w:rPr>
        <w:t>4</w:t>
      </w:r>
      <w:r w:rsidRPr="003B4860">
        <w:rPr>
          <w:i/>
          <w:szCs w:val="24"/>
          <w:u w:val="single"/>
        </w:rPr>
        <w:t>00</w:t>
      </w:r>
      <w:r w:rsidRPr="003B4860">
        <w:rPr>
          <w:i/>
          <w:szCs w:val="24"/>
        </w:rPr>
        <w:br/>
      </w:r>
      <w:r w:rsidRPr="003B4860">
        <w:rPr>
          <w:i/>
          <w:szCs w:val="24"/>
        </w:rPr>
        <w:tab/>
        <w:t>Gift tax due</w:t>
      </w:r>
      <w:r w:rsidRPr="003B4860">
        <w:rPr>
          <w:i/>
          <w:szCs w:val="24"/>
        </w:rPr>
        <w:tab/>
      </w:r>
      <w:r w:rsidRPr="003B4860">
        <w:rPr>
          <w:i/>
          <w:szCs w:val="24"/>
        </w:rPr>
        <w:tab/>
      </w:r>
      <w:r w:rsidR="006137C7" w:rsidRPr="003B4860">
        <w:rPr>
          <w:i/>
          <w:szCs w:val="24"/>
          <w:u w:val="double"/>
        </w:rPr>
        <w:t>$             0</w:t>
      </w:r>
    </w:p>
    <w:p w14:paraId="5F6F9654" w14:textId="77777777" w:rsidR="000178FF" w:rsidRDefault="0089481E" w:rsidP="00440910">
      <w:pPr>
        <w:pStyle w:val="subquestion"/>
        <w:keepLines w:val="0"/>
        <w:tabs>
          <w:tab w:val="left" w:pos="1440"/>
          <w:tab w:val="right" w:pos="6480"/>
          <w:tab w:val="right" w:pos="8280"/>
        </w:tabs>
        <w:spacing w:before="0" w:line="300" w:lineRule="atLeast"/>
        <w:ind w:hanging="432"/>
        <w:rPr>
          <w:i/>
          <w:szCs w:val="24"/>
        </w:rPr>
      </w:pPr>
      <w:r w:rsidRPr="005353FC">
        <w:rPr>
          <w:i/>
          <w:szCs w:val="24"/>
        </w:rPr>
        <w:tab/>
      </w:r>
    </w:p>
    <w:p w14:paraId="71072517" w14:textId="0769F4D9" w:rsidR="0089481E" w:rsidRPr="003B4860" w:rsidRDefault="0089481E" w:rsidP="00CA27CA">
      <w:pPr>
        <w:pStyle w:val="subquestion"/>
        <w:keepLines w:val="0"/>
        <w:tabs>
          <w:tab w:val="clear" w:pos="1152"/>
          <w:tab w:val="left" w:pos="720"/>
          <w:tab w:val="left" w:pos="1440"/>
          <w:tab w:val="right" w:pos="6480"/>
          <w:tab w:val="right" w:pos="8280"/>
        </w:tabs>
        <w:spacing w:before="0" w:line="300" w:lineRule="atLeast"/>
        <w:ind w:left="720" w:firstLine="0"/>
        <w:rPr>
          <w:i/>
        </w:rPr>
      </w:pPr>
      <w:r w:rsidRPr="003B4860">
        <w:rPr>
          <w:i/>
          <w:szCs w:val="24"/>
        </w:rPr>
        <w:t xml:space="preserve">Note that </w:t>
      </w:r>
      <w:r>
        <w:rPr>
          <w:i/>
          <w:szCs w:val="24"/>
        </w:rPr>
        <w:t xml:space="preserve">Casey </w:t>
      </w:r>
      <w:r w:rsidRPr="003B4860">
        <w:rPr>
          <w:i/>
          <w:szCs w:val="24"/>
        </w:rPr>
        <w:t xml:space="preserve">is in the top marginal gift tax rate and that </w:t>
      </w:r>
      <w:r>
        <w:rPr>
          <w:i/>
          <w:szCs w:val="24"/>
        </w:rPr>
        <w:t xml:space="preserve">the gift of </w:t>
      </w:r>
      <w:r w:rsidRPr="003B4860">
        <w:rPr>
          <w:i/>
          <w:szCs w:val="24"/>
        </w:rPr>
        <w:t>$</w:t>
      </w:r>
      <w:r>
        <w:rPr>
          <w:i/>
          <w:szCs w:val="24"/>
        </w:rPr>
        <w:t xml:space="preserve">2,486,000 </w:t>
      </w:r>
      <w:r w:rsidRPr="003B4860">
        <w:rPr>
          <w:i/>
          <w:szCs w:val="24"/>
        </w:rPr>
        <w:t xml:space="preserve">times 40% </w:t>
      </w:r>
      <w:r w:rsidRPr="002108D6">
        <w:rPr>
          <w:i/>
          <w:szCs w:val="24"/>
        </w:rPr>
        <w:t>equals the gift tax on current gifts of $</w:t>
      </w:r>
      <w:r>
        <w:rPr>
          <w:i/>
          <w:szCs w:val="24"/>
        </w:rPr>
        <w:t>994,400</w:t>
      </w:r>
      <w:r w:rsidRPr="002108D6">
        <w:rPr>
          <w:i/>
          <w:szCs w:val="24"/>
        </w:rPr>
        <w:t>.</w:t>
      </w:r>
      <w:r w:rsidR="0018552C">
        <w:rPr>
          <w:i/>
          <w:szCs w:val="24"/>
        </w:rPr>
        <w:t xml:space="preserve"> </w:t>
      </w:r>
      <w:r w:rsidRPr="005353FC">
        <w:rPr>
          <w:i/>
          <w:szCs w:val="24"/>
        </w:rPr>
        <w:t>At the end of 201</w:t>
      </w:r>
      <w:r w:rsidR="00C25991">
        <w:rPr>
          <w:i/>
          <w:szCs w:val="24"/>
        </w:rPr>
        <w:t>6</w:t>
      </w:r>
      <w:r w:rsidRPr="005353FC">
        <w:rPr>
          <w:i/>
          <w:szCs w:val="24"/>
        </w:rPr>
        <w:t xml:space="preserve">, </w:t>
      </w:r>
      <w:r>
        <w:rPr>
          <w:i/>
          <w:szCs w:val="24"/>
        </w:rPr>
        <w:t>Casey</w:t>
      </w:r>
      <w:r w:rsidRPr="005353FC">
        <w:rPr>
          <w:i/>
          <w:szCs w:val="24"/>
        </w:rPr>
        <w:t xml:space="preserve"> would </w:t>
      </w:r>
      <w:r>
        <w:rPr>
          <w:i/>
          <w:szCs w:val="24"/>
        </w:rPr>
        <w:t xml:space="preserve">still </w:t>
      </w:r>
      <w:r w:rsidRPr="005353FC">
        <w:rPr>
          <w:i/>
          <w:szCs w:val="24"/>
        </w:rPr>
        <w:t xml:space="preserve">have </w:t>
      </w:r>
      <w:r>
        <w:rPr>
          <w:i/>
          <w:szCs w:val="24"/>
        </w:rPr>
        <w:t xml:space="preserve">an </w:t>
      </w:r>
      <w:r w:rsidRPr="005353FC">
        <w:rPr>
          <w:i/>
          <w:szCs w:val="24"/>
        </w:rPr>
        <w:t xml:space="preserve">unused </w:t>
      </w:r>
      <w:r w:rsidR="002A7DFF">
        <w:rPr>
          <w:i/>
          <w:szCs w:val="24"/>
        </w:rPr>
        <w:t xml:space="preserve">exemption </w:t>
      </w:r>
      <w:r w:rsidR="00D94276">
        <w:rPr>
          <w:i/>
          <w:szCs w:val="24"/>
        </w:rPr>
        <w:t xml:space="preserve">equivalent </w:t>
      </w:r>
      <w:r>
        <w:rPr>
          <w:i/>
          <w:szCs w:val="24"/>
        </w:rPr>
        <w:t>of $</w:t>
      </w:r>
      <w:r w:rsidR="002E306F">
        <w:rPr>
          <w:i/>
          <w:szCs w:val="24"/>
        </w:rPr>
        <w:t>1.9</w:t>
      </w:r>
      <w:r w:rsidR="00C25991">
        <w:rPr>
          <w:i/>
          <w:szCs w:val="24"/>
        </w:rPr>
        <w:t>6</w:t>
      </w:r>
      <w:r w:rsidR="002E306F">
        <w:rPr>
          <w:i/>
          <w:szCs w:val="24"/>
        </w:rPr>
        <w:t>4 million (</w:t>
      </w:r>
      <w:r>
        <w:rPr>
          <w:i/>
          <w:szCs w:val="24"/>
        </w:rPr>
        <w:t>5.4</w:t>
      </w:r>
      <w:r w:rsidR="00C25991">
        <w:rPr>
          <w:i/>
          <w:szCs w:val="24"/>
        </w:rPr>
        <w:t>5</w:t>
      </w:r>
      <w:r>
        <w:rPr>
          <w:i/>
          <w:szCs w:val="24"/>
        </w:rPr>
        <w:t xml:space="preserve"> million less $1 million </w:t>
      </w:r>
      <w:r w:rsidR="002E306F">
        <w:rPr>
          <w:i/>
          <w:szCs w:val="24"/>
        </w:rPr>
        <w:t xml:space="preserve">used in 2010 </w:t>
      </w:r>
      <w:r>
        <w:rPr>
          <w:i/>
          <w:szCs w:val="24"/>
        </w:rPr>
        <w:t>less 2.486 million</w:t>
      </w:r>
      <w:r w:rsidR="002E306F">
        <w:rPr>
          <w:i/>
          <w:szCs w:val="24"/>
        </w:rPr>
        <w:t xml:space="preserve"> used in 201</w:t>
      </w:r>
      <w:r w:rsidR="00C25991">
        <w:rPr>
          <w:i/>
          <w:szCs w:val="24"/>
        </w:rPr>
        <w:t>6</w:t>
      </w:r>
      <w:r>
        <w:rPr>
          <w:i/>
          <w:szCs w:val="24"/>
        </w:rPr>
        <w:t>)</w:t>
      </w:r>
      <w:r w:rsidRPr="005353FC">
        <w:rPr>
          <w:i/>
          <w:szCs w:val="24"/>
        </w:rPr>
        <w:t>.</w:t>
      </w:r>
      <w:r w:rsidR="0018552C">
        <w:rPr>
          <w:i/>
          <w:szCs w:val="24"/>
        </w:rPr>
        <w:t xml:space="preserve"> </w:t>
      </w:r>
    </w:p>
    <w:p w14:paraId="2CAF7495" w14:textId="77777777" w:rsidR="00CA27CA" w:rsidRDefault="0089481E" w:rsidP="00440910">
      <w:pPr>
        <w:pStyle w:val="subquestion"/>
        <w:keepLines w:val="0"/>
        <w:tabs>
          <w:tab w:val="left" w:pos="1440"/>
          <w:tab w:val="right" w:pos="6480"/>
          <w:tab w:val="right" w:pos="8280"/>
        </w:tabs>
        <w:spacing w:before="0" w:line="300" w:lineRule="atLeast"/>
        <w:ind w:hanging="432"/>
        <w:rPr>
          <w:i/>
          <w:szCs w:val="24"/>
        </w:rPr>
      </w:pPr>
      <w:r>
        <w:rPr>
          <w:i/>
          <w:szCs w:val="24"/>
        </w:rPr>
        <w:tab/>
      </w:r>
    </w:p>
    <w:p w14:paraId="3A26C450" w14:textId="0FBF7AA4" w:rsidR="00AD7BEF" w:rsidRDefault="0089481E" w:rsidP="00CA27CA">
      <w:pPr>
        <w:pStyle w:val="subquestion"/>
        <w:keepLines w:val="0"/>
        <w:tabs>
          <w:tab w:val="clear" w:pos="1152"/>
          <w:tab w:val="left" w:pos="720"/>
          <w:tab w:val="left" w:pos="1440"/>
          <w:tab w:val="right" w:pos="6480"/>
          <w:tab w:val="right" w:pos="8280"/>
        </w:tabs>
        <w:spacing w:before="0" w:line="300" w:lineRule="atLeast"/>
        <w:ind w:left="720" w:firstLine="0"/>
        <w:rPr>
          <w:i/>
          <w:szCs w:val="24"/>
        </w:rPr>
      </w:pPr>
      <w:r>
        <w:rPr>
          <w:i/>
          <w:szCs w:val="24"/>
        </w:rPr>
        <w:t>Helen will owe no</w:t>
      </w:r>
      <w:r w:rsidR="00AD7BEF">
        <w:rPr>
          <w:i/>
          <w:szCs w:val="24"/>
        </w:rPr>
        <w:t xml:space="preserve"> </w:t>
      </w:r>
      <w:r>
        <w:rPr>
          <w:i/>
          <w:szCs w:val="24"/>
        </w:rPr>
        <w:t>transfer taxes on her gift</w:t>
      </w:r>
      <w:r w:rsidR="004B145F">
        <w:rPr>
          <w:i/>
          <w:szCs w:val="24"/>
        </w:rPr>
        <w:t>.</w:t>
      </w:r>
      <w:r w:rsidR="0018552C">
        <w:rPr>
          <w:i/>
          <w:szCs w:val="24"/>
        </w:rPr>
        <w:t xml:space="preserve"> </w:t>
      </w:r>
      <w:r w:rsidR="004B145F">
        <w:rPr>
          <w:i/>
          <w:szCs w:val="24"/>
        </w:rPr>
        <w:t>Her gift</w:t>
      </w:r>
      <w:r>
        <w:rPr>
          <w:i/>
          <w:szCs w:val="24"/>
        </w:rPr>
        <w:t xml:space="preserve"> </w:t>
      </w:r>
      <w:r w:rsidR="00AD7BEF">
        <w:rPr>
          <w:i/>
          <w:szCs w:val="24"/>
        </w:rPr>
        <w:t xml:space="preserve">will not result in any tax </w:t>
      </w:r>
      <w:r w:rsidR="00AD7BEF" w:rsidRPr="00532927">
        <w:rPr>
          <w:i/>
          <w:szCs w:val="24"/>
        </w:rPr>
        <w:t xml:space="preserve">because </w:t>
      </w:r>
      <w:r>
        <w:rPr>
          <w:i/>
          <w:szCs w:val="24"/>
        </w:rPr>
        <w:t>in 201</w:t>
      </w:r>
      <w:r w:rsidR="00C25991">
        <w:rPr>
          <w:i/>
          <w:szCs w:val="24"/>
        </w:rPr>
        <w:t>6</w:t>
      </w:r>
      <w:r>
        <w:rPr>
          <w:i/>
          <w:szCs w:val="24"/>
        </w:rPr>
        <w:t xml:space="preserve"> </w:t>
      </w:r>
      <w:r w:rsidR="00AD7BEF" w:rsidRPr="00532927">
        <w:rPr>
          <w:i/>
          <w:szCs w:val="24"/>
        </w:rPr>
        <w:t xml:space="preserve">she has </w:t>
      </w:r>
      <w:r>
        <w:rPr>
          <w:i/>
          <w:szCs w:val="24"/>
        </w:rPr>
        <w:t xml:space="preserve">a </w:t>
      </w:r>
      <w:r w:rsidR="00AD7BEF" w:rsidRPr="00532927">
        <w:rPr>
          <w:i/>
          <w:szCs w:val="24"/>
        </w:rPr>
        <w:t>$</w:t>
      </w:r>
      <w:r w:rsidR="00AC1F02" w:rsidRPr="00532927">
        <w:rPr>
          <w:i/>
          <w:szCs w:val="24"/>
        </w:rPr>
        <w:t>5.4</w:t>
      </w:r>
      <w:r w:rsidR="00C25991">
        <w:rPr>
          <w:i/>
          <w:szCs w:val="24"/>
        </w:rPr>
        <w:t>5</w:t>
      </w:r>
      <w:r w:rsidR="00AD7BEF" w:rsidRPr="00532927">
        <w:rPr>
          <w:i/>
          <w:szCs w:val="24"/>
        </w:rPr>
        <w:t xml:space="preserve"> </w:t>
      </w:r>
      <w:r w:rsidR="002A7DFF">
        <w:rPr>
          <w:i/>
          <w:szCs w:val="24"/>
        </w:rPr>
        <w:t xml:space="preserve">exemption </w:t>
      </w:r>
      <w:r w:rsidR="00D94276">
        <w:rPr>
          <w:i/>
          <w:szCs w:val="24"/>
        </w:rPr>
        <w:t xml:space="preserve">equivalent </w:t>
      </w:r>
      <w:r w:rsidR="00AD7BEF" w:rsidRPr="00532927">
        <w:rPr>
          <w:i/>
          <w:szCs w:val="24"/>
        </w:rPr>
        <w:t>available.</w:t>
      </w:r>
      <w:r w:rsidR="0018552C">
        <w:rPr>
          <w:i/>
          <w:szCs w:val="24"/>
        </w:rPr>
        <w:t xml:space="preserve"> </w:t>
      </w:r>
      <w:r w:rsidR="00AD7BEF" w:rsidRPr="00532927">
        <w:rPr>
          <w:i/>
          <w:szCs w:val="24"/>
        </w:rPr>
        <w:t xml:space="preserve">After application of the </w:t>
      </w:r>
      <w:r w:rsidR="005353FC" w:rsidRPr="00532927">
        <w:rPr>
          <w:i/>
          <w:szCs w:val="24"/>
        </w:rPr>
        <w:t>201</w:t>
      </w:r>
      <w:r w:rsidR="00C25991">
        <w:rPr>
          <w:i/>
          <w:szCs w:val="24"/>
        </w:rPr>
        <w:t>6</w:t>
      </w:r>
      <w:r w:rsidR="005353FC" w:rsidRPr="00532927">
        <w:rPr>
          <w:i/>
          <w:szCs w:val="24"/>
        </w:rPr>
        <w:t xml:space="preserve"> </w:t>
      </w:r>
      <w:r w:rsidR="002A7DFF">
        <w:rPr>
          <w:i/>
          <w:szCs w:val="24"/>
        </w:rPr>
        <w:t>exemption equivalent</w:t>
      </w:r>
      <w:r>
        <w:rPr>
          <w:i/>
          <w:szCs w:val="24"/>
        </w:rPr>
        <w:t>, Helen will have $2,9</w:t>
      </w:r>
      <w:r w:rsidR="00C25991">
        <w:rPr>
          <w:i/>
          <w:szCs w:val="24"/>
        </w:rPr>
        <w:t>6</w:t>
      </w:r>
      <w:r w:rsidR="00AD7BEF" w:rsidRPr="00532927">
        <w:rPr>
          <w:i/>
          <w:szCs w:val="24"/>
        </w:rPr>
        <w:t xml:space="preserve">4,000 of </w:t>
      </w:r>
      <w:r w:rsidR="002A7DFF">
        <w:rPr>
          <w:i/>
          <w:szCs w:val="24"/>
        </w:rPr>
        <w:t xml:space="preserve">exemption </w:t>
      </w:r>
      <w:r w:rsidR="00D94276">
        <w:rPr>
          <w:i/>
          <w:szCs w:val="24"/>
        </w:rPr>
        <w:t xml:space="preserve">equivalent </w:t>
      </w:r>
      <w:r w:rsidR="00AD7BEF">
        <w:rPr>
          <w:i/>
          <w:szCs w:val="24"/>
        </w:rPr>
        <w:t>remaining</w:t>
      </w:r>
      <w:r w:rsidR="009056F2">
        <w:rPr>
          <w:i/>
          <w:szCs w:val="24"/>
        </w:rPr>
        <w:t xml:space="preserve"> ($5.4</w:t>
      </w:r>
      <w:r w:rsidR="00C25991">
        <w:rPr>
          <w:i/>
          <w:szCs w:val="24"/>
        </w:rPr>
        <w:t>5</w:t>
      </w:r>
      <w:r w:rsidR="009056F2">
        <w:rPr>
          <w:i/>
          <w:szCs w:val="24"/>
        </w:rPr>
        <w:t xml:space="preserve"> million </w:t>
      </w:r>
      <w:r w:rsidR="00D64337">
        <w:rPr>
          <w:i/>
          <w:szCs w:val="24"/>
        </w:rPr>
        <w:t>–</w:t>
      </w:r>
      <w:r w:rsidR="009056F2">
        <w:rPr>
          <w:i/>
          <w:szCs w:val="24"/>
        </w:rPr>
        <w:t xml:space="preserve"> $2.48</w:t>
      </w:r>
      <w:r>
        <w:rPr>
          <w:i/>
          <w:szCs w:val="24"/>
        </w:rPr>
        <w:t>6 million)</w:t>
      </w:r>
      <w:r w:rsidR="00AD7BEF">
        <w:rPr>
          <w:i/>
          <w:szCs w:val="24"/>
        </w:rPr>
        <w:t>.</w:t>
      </w:r>
    </w:p>
    <w:p w14:paraId="4C5A3A7C" w14:textId="77777777" w:rsidR="00CA27CA" w:rsidRPr="003B4860" w:rsidRDefault="00CA27CA" w:rsidP="00440910">
      <w:pPr>
        <w:pStyle w:val="subquestion"/>
        <w:keepLines w:val="0"/>
        <w:tabs>
          <w:tab w:val="left" w:pos="1440"/>
          <w:tab w:val="right" w:pos="6480"/>
          <w:tab w:val="right" w:pos="8280"/>
        </w:tabs>
        <w:spacing w:before="0" w:line="300" w:lineRule="atLeast"/>
        <w:ind w:hanging="432"/>
        <w:rPr>
          <w:i/>
        </w:rPr>
      </w:pPr>
    </w:p>
    <w:p w14:paraId="7C460CB2" w14:textId="688E04FA" w:rsidR="00660400" w:rsidRDefault="00660400" w:rsidP="00440910">
      <w:pPr>
        <w:spacing w:line="300" w:lineRule="atLeast"/>
        <w:ind w:left="576" w:hanging="576"/>
      </w:pPr>
      <w:r>
        <w:t>50</w:t>
      </w:r>
      <w:r w:rsidRPr="00B90521">
        <w:t>.</w:t>
      </w:r>
      <w:r w:rsidRPr="00B90521">
        <w:tab/>
        <w:t>[</w:t>
      </w:r>
      <w:r w:rsidR="00D72748">
        <w:t>LO 3</w:t>
      </w:r>
      <w:r w:rsidRPr="00B90521">
        <w:t xml:space="preserve">] </w:t>
      </w:r>
      <w:r w:rsidRPr="00CA27CA">
        <w:t>{</w:t>
      </w:r>
      <w:r w:rsidR="00AF48C6">
        <w:t xml:space="preserve">Tax </w:t>
      </w:r>
      <w:r w:rsidRPr="00CA27CA">
        <w:t>Forms}</w:t>
      </w:r>
      <w:r w:rsidRPr="00B90521">
        <w:t xml:space="preserve"> </w:t>
      </w:r>
      <w:r>
        <w:t>Tom Hruise was an entertainment executive who had a fatal accident on a film set.</w:t>
      </w:r>
      <w:r w:rsidR="0018552C">
        <w:t xml:space="preserve"> </w:t>
      </w:r>
      <w:r>
        <w:t>Tom’s will directed his executor to distribute his cash and stock to his wife, Kaffie, the real estate to his church, The First Church of Methodology, and the remainder of his assets were to be placed in trust for his three children.</w:t>
      </w:r>
      <w:r w:rsidR="0018552C">
        <w:t xml:space="preserve"> </w:t>
      </w:r>
      <w:r>
        <w:t>Tom’s estate consisted of the following:</w:t>
      </w:r>
    </w:p>
    <w:p w14:paraId="35B4D888" w14:textId="77777777" w:rsidR="00CA27CA" w:rsidRDefault="00CA27CA" w:rsidP="00440910">
      <w:pPr>
        <w:tabs>
          <w:tab w:val="left" w:pos="1080"/>
          <w:tab w:val="right" w:pos="6480"/>
        </w:tabs>
        <w:spacing w:line="300" w:lineRule="atLeast"/>
        <w:ind w:left="576"/>
      </w:pPr>
    </w:p>
    <w:p w14:paraId="26620E7D" w14:textId="77777777" w:rsidR="00660400" w:rsidRDefault="00660400" w:rsidP="00440910">
      <w:pPr>
        <w:tabs>
          <w:tab w:val="left" w:pos="1080"/>
          <w:tab w:val="right" w:pos="6480"/>
        </w:tabs>
        <w:spacing w:line="300" w:lineRule="atLeast"/>
        <w:ind w:left="576"/>
        <w:rPr>
          <w:u w:val="single"/>
        </w:rPr>
      </w:pPr>
      <w:r>
        <w:t>Assets:</w:t>
      </w:r>
      <w:r>
        <w:br/>
      </w:r>
      <w:r>
        <w:tab/>
        <w:t>Personal assets</w:t>
      </w:r>
      <w:r>
        <w:tab/>
        <w:t>$       800,000</w:t>
      </w:r>
      <w:r>
        <w:br/>
      </w:r>
      <w:r>
        <w:tab/>
        <w:t>Cash and stock</w:t>
      </w:r>
      <w:r>
        <w:tab/>
        <w:t>24,000,000</w:t>
      </w:r>
      <w:r>
        <w:br/>
      </w:r>
      <w:r>
        <w:tab/>
        <w:t>Intangible assets (film rights)</w:t>
      </w:r>
      <w:r>
        <w:tab/>
        <w:t>71,500,000</w:t>
      </w:r>
      <w:r>
        <w:br/>
      </w:r>
      <w:r>
        <w:tab/>
        <w:t>Real estate</w:t>
      </w:r>
      <w:r>
        <w:tab/>
      </w:r>
      <w:r w:rsidRPr="00484722">
        <w:rPr>
          <w:u w:val="single"/>
        </w:rPr>
        <w:t xml:space="preserve">    15,000,000</w:t>
      </w:r>
      <w:r>
        <w:br/>
      </w:r>
      <w:r>
        <w:tab/>
      </w:r>
      <w:r>
        <w:tab/>
      </w:r>
      <w:r w:rsidRPr="00484722">
        <w:rPr>
          <w:u w:val="single"/>
        </w:rPr>
        <w:t>$ 111,300,000</w:t>
      </w:r>
      <w:r>
        <w:br/>
        <w:t>Liabilities:</w:t>
      </w:r>
      <w:r>
        <w:br/>
      </w:r>
      <w:r>
        <w:tab/>
        <w:t>Mortgage</w:t>
      </w:r>
      <w:r>
        <w:tab/>
        <w:t>$ 3,200,000</w:t>
      </w:r>
      <w:r>
        <w:br/>
      </w:r>
      <w:r>
        <w:tab/>
        <w:t>Other liabilities</w:t>
      </w:r>
      <w:r>
        <w:tab/>
      </w:r>
      <w:r w:rsidRPr="00484722">
        <w:rPr>
          <w:u w:val="single"/>
        </w:rPr>
        <w:t xml:space="preserve">    4,100,000</w:t>
      </w:r>
      <w:r>
        <w:br/>
      </w:r>
      <w:r>
        <w:tab/>
      </w:r>
      <w:r>
        <w:tab/>
      </w:r>
      <w:r w:rsidRPr="00484722">
        <w:rPr>
          <w:u w:val="single"/>
        </w:rPr>
        <w:t>$  7,300,000</w:t>
      </w:r>
    </w:p>
    <w:p w14:paraId="46FD2043" w14:textId="77777777" w:rsidR="00CA27CA" w:rsidRPr="00B90521" w:rsidRDefault="00CA27CA" w:rsidP="00440910">
      <w:pPr>
        <w:tabs>
          <w:tab w:val="left" w:pos="1080"/>
          <w:tab w:val="right" w:pos="6480"/>
        </w:tabs>
        <w:spacing w:line="300" w:lineRule="atLeast"/>
        <w:ind w:left="576"/>
      </w:pPr>
    </w:p>
    <w:p w14:paraId="1AD294C6" w14:textId="7B0A267A" w:rsidR="00660400" w:rsidRDefault="00660400" w:rsidP="00440910">
      <w:pPr>
        <w:pStyle w:val="subquestion"/>
        <w:keepLines w:val="0"/>
        <w:tabs>
          <w:tab w:val="left" w:pos="1440"/>
          <w:tab w:val="right" w:pos="6480"/>
          <w:tab w:val="right" w:pos="8280"/>
        </w:tabs>
        <w:spacing w:before="0" w:line="300" w:lineRule="atLeast"/>
        <w:ind w:hanging="432"/>
      </w:pPr>
      <w:r>
        <w:t>a.</w:t>
      </w:r>
      <w:r>
        <w:tab/>
        <w:t>Tom made a taxable gift of $8 million in 2011.</w:t>
      </w:r>
      <w:r w:rsidR="0018552C">
        <w:t xml:space="preserve"> </w:t>
      </w:r>
      <w:r>
        <w:t>Compute the estate tax for Tom’s estate.</w:t>
      </w:r>
    </w:p>
    <w:p w14:paraId="75E3A1DC" w14:textId="77777777" w:rsidR="00CA27CA" w:rsidRDefault="00CA27CA" w:rsidP="00440910">
      <w:pPr>
        <w:pStyle w:val="subquestion"/>
        <w:keepLines w:val="0"/>
        <w:tabs>
          <w:tab w:val="left" w:pos="1440"/>
          <w:tab w:val="right" w:pos="6480"/>
          <w:tab w:val="right" w:pos="8280"/>
        </w:tabs>
        <w:spacing w:before="0" w:line="300" w:lineRule="atLeast"/>
        <w:ind w:hanging="432"/>
      </w:pPr>
    </w:p>
    <w:p w14:paraId="1BA22EB9" w14:textId="0BB595B5" w:rsidR="00762205" w:rsidRDefault="00762205" w:rsidP="00CA27CA">
      <w:pPr>
        <w:pStyle w:val="subquestion"/>
        <w:keepLines w:val="0"/>
        <w:tabs>
          <w:tab w:val="clear" w:pos="1152"/>
          <w:tab w:val="left" w:pos="720"/>
          <w:tab w:val="left" w:pos="1440"/>
          <w:tab w:val="right" w:pos="6480"/>
          <w:tab w:val="right" w:pos="8280"/>
        </w:tabs>
        <w:spacing w:before="0" w:line="300" w:lineRule="atLeast"/>
        <w:ind w:left="720" w:firstLine="0"/>
        <w:rPr>
          <w:i/>
          <w:szCs w:val="24"/>
        </w:rPr>
      </w:pPr>
      <w:r>
        <w:rPr>
          <w:i/>
          <w:szCs w:val="24"/>
        </w:rPr>
        <w:lastRenderedPageBreak/>
        <w:t xml:space="preserve">Note that the applicable exemption amount in 2011 was $5 million, so Tom would have </w:t>
      </w:r>
      <w:r w:rsidR="00460099">
        <w:rPr>
          <w:i/>
          <w:szCs w:val="24"/>
        </w:rPr>
        <w:t xml:space="preserve">be able to use </w:t>
      </w:r>
      <w:r>
        <w:rPr>
          <w:i/>
          <w:szCs w:val="24"/>
        </w:rPr>
        <w:t xml:space="preserve">$1,200,000 of tax </w:t>
      </w:r>
      <w:r w:rsidR="00460099">
        <w:rPr>
          <w:i/>
          <w:szCs w:val="24"/>
        </w:rPr>
        <w:t xml:space="preserve">on adjusted taxable gifts from </w:t>
      </w:r>
      <w:r>
        <w:rPr>
          <w:i/>
          <w:szCs w:val="24"/>
        </w:rPr>
        <w:t>the 2011 gift.</w:t>
      </w:r>
      <w:r w:rsidR="0018552C">
        <w:rPr>
          <w:i/>
          <w:szCs w:val="24"/>
        </w:rPr>
        <w:t xml:space="preserve"> </w:t>
      </w:r>
      <w:r>
        <w:rPr>
          <w:i/>
          <w:szCs w:val="24"/>
        </w:rPr>
        <w:t>Tom’s estate will owe estate tax of $25,82</w:t>
      </w:r>
      <w:r w:rsidR="00460099">
        <w:rPr>
          <w:i/>
          <w:szCs w:val="24"/>
        </w:rPr>
        <w:t>0</w:t>
      </w:r>
      <w:r>
        <w:rPr>
          <w:i/>
          <w:szCs w:val="24"/>
        </w:rPr>
        <w:t>,000 calculated as follows:</w:t>
      </w:r>
    </w:p>
    <w:p w14:paraId="37E72AED" w14:textId="77777777" w:rsidR="00660400" w:rsidRPr="007C4B58" w:rsidRDefault="00660400" w:rsidP="00440910">
      <w:pPr>
        <w:pStyle w:val="subquestion"/>
        <w:keepLines w:val="0"/>
        <w:tabs>
          <w:tab w:val="left" w:pos="1440"/>
          <w:tab w:val="right" w:pos="6480"/>
          <w:tab w:val="right" w:pos="8280"/>
        </w:tabs>
        <w:spacing w:before="0" w:line="300" w:lineRule="atLeast"/>
        <w:ind w:hanging="432"/>
        <w:rPr>
          <w:i/>
          <w:szCs w:val="24"/>
        </w:rPr>
      </w:pPr>
    </w:p>
    <w:tbl>
      <w:tblPr>
        <w:tblW w:w="6300" w:type="dxa"/>
        <w:tblInd w:w="1278" w:type="dxa"/>
        <w:tblLook w:val="04A0" w:firstRow="1" w:lastRow="0" w:firstColumn="1" w:lastColumn="0" w:noHBand="0" w:noVBand="1"/>
      </w:tblPr>
      <w:tblGrid>
        <w:gridCol w:w="4410"/>
        <w:gridCol w:w="1890"/>
      </w:tblGrid>
      <w:tr w:rsidR="00660400" w:rsidRPr="007C4B58" w14:paraId="35D11753" w14:textId="77777777" w:rsidTr="002A7DFF">
        <w:trPr>
          <w:trHeight w:val="225"/>
        </w:trPr>
        <w:tc>
          <w:tcPr>
            <w:tcW w:w="4410" w:type="dxa"/>
            <w:tcBorders>
              <w:top w:val="nil"/>
              <w:left w:val="nil"/>
              <w:bottom w:val="nil"/>
              <w:right w:val="nil"/>
            </w:tcBorders>
            <w:shd w:val="clear" w:color="auto" w:fill="auto"/>
            <w:noWrap/>
            <w:vAlign w:val="bottom"/>
            <w:hideMark/>
          </w:tcPr>
          <w:p w14:paraId="3A669705" w14:textId="77777777" w:rsidR="00660400" w:rsidRPr="007C4B58" w:rsidRDefault="00660400" w:rsidP="00440910">
            <w:pPr>
              <w:spacing w:line="300" w:lineRule="atLeast"/>
              <w:rPr>
                <w:bCs/>
                <w:i/>
              </w:rPr>
            </w:pPr>
            <w:r w:rsidRPr="00072D51">
              <w:rPr>
                <w:bCs/>
                <w:i/>
              </w:rPr>
              <w:t>Gross E</w:t>
            </w:r>
            <w:r w:rsidRPr="007C4B58">
              <w:rPr>
                <w:bCs/>
                <w:i/>
              </w:rPr>
              <w:t>state</w:t>
            </w:r>
          </w:p>
        </w:tc>
        <w:tc>
          <w:tcPr>
            <w:tcW w:w="1890" w:type="dxa"/>
            <w:tcBorders>
              <w:top w:val="nil"/>
              <w:left w:val="nil"/>
              <w:bottom w:val="nil"/>
              <w:right w:val="nil"/>
            </w:tcBorders>
            <w:shd w:val="clear" w:color="auto" w:fill="auto"/>
            <w:noWrap/>
            <w:vAlign w:val="bottom"/>
            <w:hideMark/>
          </w:tcPr>
          <w:p w14:paraId="0CBC7B41" w14:textId="77777777" w:rsidR="00660400" w:rsidRPr="007C4B58" w:rsidRDefault="00660400" w:rsidP="00440910">
            <w:pPr>
              <w:spacing w:line="300" w:lineRule="atLeast"/>
              <w:jc w:val="right"/>
              <w:rPr>
                <w:i/>
              </w:rPr>
            </w:pPr>
            <w:r w:rsidRPr="00072D51">
              <w:rPr>
                <w:i/>
              </w:rPr>
              <w:t xml:space="preserve">$ </w:t>
            </w:r>
            <w:r w:rsidRPr="007C4B58">
              <w:rPr>
                <w:i/>
              </w:rPr>
              <w:t>111</w:t>
            </w:r>
            <w:r w:rsidRPr="00072D51">
              <w:rPr>
                <w:i/>
              </w:rPr>
              <w:t>,</w:t>
            </w:r>
            <w:r w:rsidRPr="007C4B58">
              <w:rPr>
                <w:i/>
              </w:rPr>
              <w:t>300</w:t>
            </w:r>
            <w:r w:rsidRPr="00072D51">
              <w:rPr>
                <w:i/>
              </w:rPr>
              <w:t>,000</w:t>
            </w:r>
          </w:p>
        </w:tc>
      </w:tr>
      <w:tr w:rsidR="00660400" w:rsidRPr="007C4B58" w14:paraId="49692C53" w14:textId="77777777" w:rsidTr="002A7DFF">
        <w:trPr>
          <w:trHeight w:val="225"/>
        </w:trPr>
        <w:tc>
          <w:tcPr>
            <w:tcW w:w="4410" w:type="dxa"/>
            <w:tcBorders>
              <w:top w:val="nil"/>
              <w:left w:val="nil"/>
              <w:bottom w:val="nil"/>
              <w:right w:val="nil"/>
            </w:tcBorders>
            <w:shd w:val="clear" w:color="auto" w:fill="auto"/>
            <w:noWrap/>
            <w:vAlign w:val="bottom"/>
            <w:hideMark/>
          </w:tcPr>
          <w:p w14:paraId="31789329" w14:textId="77777777" w:rsidR="00660400" w:rsidRPr="007C4B58" w:rsidRDefault="00660400" w:rsidP="00440910">
            <w:pPr>
              <w:spacing w:line="300" w:lineRule="atLeast"/>
              <w:rPr>
                <w:bCs/>
                <w:i/>
              </w:rPr>
            </w:pPr>
            <w:r>
              <w:rPr>
                <w:bCs/>
                <w:i/>
              </w:rPr>
              <w:t>Marital Deduction</w:t>
            </w:r>
          </w:p>
        </w:tc>
        <w:tc>
          <w:tcPr>
            <w:tcW w:w="1890" w:type="dxa"/>
            <w:tcBorders>
              <w:top w:val="nil"/>
              <w:left w:val="nil"/>
              <w:bottom w:val="nil"/>
              <w:right w:val="nil"/>
            </w:tcBorders>
            <w:shd w:val="clear" w:color="auto" w:fill="auto"/>
            <w:noWrap/>
            <w:vAlign w:val="bottom"/>
            <w:hideMark/>
          </w:tcPr>
          <w:p w14:paraId="79B254B9" w14:textId="71C3BEF1" w:rsidR="00660400" w:rsidRPr="007C4B58" w:rsidRDefault="00D64337" w:rsidP="00440910">
            <w:pPr>
              <w:spacing w:line="300" w:lineRule="atLeast"/>
              <w:jc w:val="right"/>
              <w:rPr>
                <w:i/>
              </w:rPr>
            </w:pPr>
            <w:r>
              <w:rPr>
                <w:i/>
              </w:rPr>
              <w:t>–</w:t>
            </w:r>
            <w:r w:rsidR="00660400">
              <w:rPr>
                <w:i/>
              </w:rPr>
              <w:t xml:space="preserve">  </w:t>
            </w:r>
            <w:r w:rsidR="00660400" w:rsidRPr="00072D51">
              <w:rPr>
                <w:i/>
              </w:rPr>
              <w:t xml:space="preserve"> </w:t>
            </w:r>
            <w:r w:rsidR="00660400">
              <w:rPr>
                <w:i/>
              </w:rPr>
              <w:t>24</w:t>
            </w:r>
            <w:r w:rsidR="00660400" w:rsidRPr="00072D51">
              <w:rPr>
                <w:i/>
              </w:rPr>
              <w:t>,</w:t>
            </w:r>
            <w:r w:rsidR="00660400">
              <w:rPr>
                <w:i/>
              </w:rPr>
              <w:t>0</w:t>
            </w:r>
            <w:r w:rsidR="00660400" w:rsidRPr="007C4B58">
              <w:rPr>
                <w:i/>
              </w:rPr>
              <w:t>00</w:t>
            </w:r>
            <w:r w:rsidR="00660400" w:rsidRPr="00072D51">
              <w:rPr>
                <w:i/>
              </w:rPr>
              <w:t>,000</w:t>
            </w:r>
          </w:p>
        </w:tc>
      </w:tr>
      <w:tr w:rsidR="00660400" w:rsidRPr="007C4B58" w14:paraId="050F7251" w14:textId="77777777" w:rsidTr="002A7DFF">
        <w:trPr>
          <w:trHeight w:val="225"/>
        </w:trPr>
        <w:tc>
          <w:tcPr>
            <w:tcW w:w="4410" w:type="dxa"/>
            <w:tcBorders>
              <w:top w:val="nil"/>
              <w:left w:val="nil"/>
              <w:bottom w:val="nil"/>
              <w:right w:val="nil"/>
            </w:tcBorders>
            <w:shd w:val="clear" w:color="auto" w:fill="auto"/>
            <w:noWrap/>
            <w:vAlign w:val="bottom"/>
            <w:hideMark/>
          </w:tcPr>
          <w:p w14:paraId="62D65460" w14:textId="77777777" w:rsidR="00660400" w:rsidRPr="007C4B58" w:rsidRDefault="00660400" w:rsidP="00440910">
            <w:pPr>
              <w:spacing w:line="300" w:lineRule="atLeast"/>
              <w:rPr>
                <w:bCs/>
                <w:i/>
              </w:rPr>
            </w:pPr>
            <w:r>
              <w:rPr>
                <w:bCs/>
                <w:i/>
              </w:rPr>
              <w:t>Charitable Deduction</w:t>
            </w:r>
          </w:p>
        </w:tc>
        <w:tc>
          <w:tcPr>
            <w:tcW w:w="1890" w:type="dxa"/>
            <w:tcBorders>
              <w:top w:val="nil"/>
              <w:left w:val="nil"/>
              <w:bottom w:val="nil"/>
              <w:right w:val="nil"/>
            </w:tcBorders>
            <w:shd w:val="clear" w:color="auto" w:fill="auto"/>
            <w:noWrap/>
            <w:vAlign w:val="bottom"/>
            <w:hideMark/>
          </w:tcPr>
          <w:p w14:paraId="536FDA1D" w14:textId="5D98FC9E" w:rsidR="00660400" w:rsidRPr="007C4B58" w:rsidRDefault="00D64337" w:rsidP="00440910">
            <w:pPr>
              <w:spacing w:line="300" w:lineRule="atLeast"/>
              <w:jc w:val="right"/>
              <w:rPr>
                <w:i/>
              </w:rPr>
            </w:pPr>
            <w:r>
              <w:rPr>
                <w:i/>
              </w:rPr>
              <w:t>–</w:t>
            </w:r>
            <w:r w:rsidR="00660400">
              <w:rPr>
                <w:i/>
              </w:rPr>
              <w:t xml:space="preserve">  </w:t>
            </w:r>
            <w:r w:rsidR="00660400" w:rsidRPr="00072D51">
              <w:rPr>
                <w:i/>
              </w:rPr>
              <w:t xml:space="preserve"> </w:t>
            </w:r>
            <w:r w:rsidR="00660400">
              <w:rPr>
                <w:i/>
              </w:rPr>
              <w:t>15</w:t>
            </w:r>
            <w:r w:rsidR="00660400" w:rsidRPr="00072D51">
              <w:rPr>
                <w:i/>
              </w:rPr>
              <w:t>,</w:t>
            </w:r>
            <w:r w:rsidR="00660400">
              <w:rPr>
                <w:i/>
              </w:rPr>
              <w:t>0</w:t>
            </w:r>
            <w:r w:rsidR="00660400" w:rsidRPr="007C4B58">
              <w:rPr>
                <w:i/>
              </w:rPr>
              <w:t>00</w:t>
            </w:r>
            <w:r w:rsidR="00660400" w:rsidRPr="00072D51">
              <w:rPr>
                <w:i/>
              </w:rPr>
              <w:t>,000</w:t>
            </w:r>
          </w:p>
        </w:tc>
      </w:tr>
      <w:tr w:rsidR="00660400" w:rsidRPr="007C4B58" w14:paraId="16777731" w14:textId="77777777" w:rsidTr="002A7DFF">
        <w:trPr>
          <w:trHeight w:val="225"/>
        </w:trPr>
        <w:tc>
          <w:tcPr>
            <w:tcW w:w="4410" w:type="dxa"/>
            <w:tcBorders>
              <w:top w:val="nil"/>
              <w:left w:val="nil"/>
              <w:bottom w:val="nil"/>
              <w:right w:val="nil"/>
            </w:tcBorders>
            <w:shd w:val="clear" w:color="auto" w:fill="auto"/>
            <w:noWrap/>
            <w:vAlign w:val="bottom"/>
            <w:hideMark/>
          </w:tcPr>
          <w:p w14:paraId="3CA1307E" w14:textId="77777777" w:rsidR="00660400" w:rsidRPr="007C4B58" w:rsidRDefault="00660400" w:rsidP="00440910">
            <w:pPr>
              <w:spacing w:line="300" w:lineRule="atLeast"/>
              <w:rPr>
                <w:bCs/>
                <w:i/>
              </w:rPr>
            </w:pPr>
            <w:r w:rsidRPr="00072D51">
              <w:rPr>
                <w:bCs/>
                <w:i/>
              </w:rPr>
              <w:t>D</w:t>
            </w:r>
            <w:r w:rsidRPr="007C4B58">
              <w:rPr>
                <w:bCs/>
                <w:i/>
              </w:rPr>
              <w:t>ebts</w:t>
            </w:r>
          </w:p>
        </w:tc>
        <w:tc>
          <w:tcPr>
            <w:tcW w:w="1890" w:type="dxa"/>
            <w:tcBorders>
              <w:top w:val="nil"/>
              <w:left w:val="nil"/>
              <w:bottom w:val="single" w:sz="4" w:space="0" w:color="auto"/>
              <w:right w:val="nil"/>
            </w:tcBorders>
            <w:shd w:val="clear" w:color="auto" w:fill="auto"/>
            <w:noWrap/>
            <w:vAlign w:val="bottom"/>
            <w:hideMark/>
          </w:tcPr>
          <w:p w14:paraId="0ECE2BEA" w14:textId="5A1B33F7" w:rsidR="00660400" w:rsidRPr="007C4B58" w:rsidRDefault="00D64337" w:rsidP="00440910">
            <w:pPr>
              <w:spacing w:line="300" w:lineRule="atLeast"/>
              <w:jc w:val="right"/>
              <w:rPr>
                <w:i/>
              </w:rPr>
            </w:pPr>
            <w:r>
              <w:rPr>
                <w:i/>
              </w:rPr>
              <w:t>–</w:t>
            </w:r>
            <w:r w:rsidR="00660400">
              <w:rPr>
                <w:i/>
              </w:rPr>
              <w:t xml:space="preserve">     </w:t>
            </w:r>
            <w:r w:rsidR="00660400" w:rsidRPr="007C4B58">
              <w:rPr>
                <w:i/>
              </w:rPr>
              <w:t>7</w:t>
            </w:r>
            <w:r w:rsidR="00660400" w:rsidRPr="00072D51">
              <w:rPr>
                <w:i/>
              </w:rPr>
              <w:t>,</w:t>
            </w:r>
            <w:r w:rsidR="00660400" w:rsidRPr="007C4B58">
              <w:rPr>
                <w:i/>
              </w:rPr>
              <w:t>300</w:t>
            </w:r>
            <w:r w:rsidR="00660400" w:rsidRPr="00072D51">
              <w:rPr>
                <w:i/>
              </w:rPr>
              <w:t>,000</w:t>
            </w:r>
          </w:p>
        </w:tc>
      </w:tr>
      <w:tr w:rsidR="00660400" w:rsidRPr="007C4B58" w14:paraId="3ED5725A" w14:textId="77777777" w:rsidTr="002A7DFF">
        <w:trPr>
          <w:trHeight w:val="225"/>
        </w:trPr>
        <w:tc>
          <w:tcPr>
            <w:tcW w:w="4410" w:type="dxa"/>
            <w:tcBorders>
              <w:top w:val="nil"/>
              <w:left w:val="nil"/>
              <w:bottom w:val="nil"/>
              <w:right w:val="nil"/>
            </w:tcBorders>
            <w:shd w:val="clear" w:color="auto" w:fill="auto"/>
            <w:noWrap/>
            <w:vAlign w:val="bottom"/>
            <w:hideMark/>
          </w:tcPr>
          <w:p w14:paraId="00245BB6" w14:textId="77777777" w:rsidR="00660400" w:rsidRPr="007C4B58" w:rsidRDefault="00660400" w:rsidP="00440910">
            <w:pPr>
              <w:spacing w:line="300" w:lineRule="atLeast"/>
              <w:rPr>
                <w:bCs/>
                <w:i/>
              </w:rPr>
            </w:pPr>
            <w:r w:rsidRPr="00072D51">
              <w:rPr>
                <w:bCs/>
                <w:i/>
              </w:rPr>
              <w:t>Taxable E</w:t>
            </w:r>
            <w:r w:rsidRPr="007C4B58">
              <w:rPr>
                <w:bCs/>
                <w:i/>
              </w:rPr>
              <w:t>state</w:t>
            </w:r>
          </w:p>
        </w:tc>
        <w:tc>
          <w:tcPr>
            <w:tcW w:w="1890" w:type="dxa"/>
            <w:tcBorders>
              <w:top w:val="nil"/>
              <w:left w:val="nil"/>
              <w:bottom w:val="nil"/>
              <w:right w:val="nil"/>
            </w:tcBorders>
            <w:shd w:val="clear" w:color="auto" w:fill="auto"/>
            <w:noWrap/>
            <w:vAlign w:val="bottom"/>
            <w:hideMark/>
          </w:tcPr>
          <w:p w14:paraId="0DDEFE7B" w14:textId="77777777" w:rsidR="00660400" w:rsidRPr="007C4B58" w:rsidRDefault="00660400" w:rsidP="00440910">
            <w:pPr>
              <w:spacing w:line="300" w:lineRule="atLeast"/>
              <w:jc w:val="right"/>
              <w:rPr>
                <w:i/>
              </w:rPr>
            </w:pPr>
            <w:r w:rsidRPr="00072D51">
              <w:rPr>
                <w:i/>
              </w:rPr>
              <w:t xml:space="preserve">$ </w:t>
            </w:r>
            <w:r>
              <w:rPr>
                <w:i/>
              </w:rPr>
              <w:t>65</w:t>
            </w:r>
            <w:r w:rsidRPr="00072D51">
              <w:rPr>
                <w:i/>
              </w:rPr>
              <w:t>,</w:t>
            </w:r>
            <w:r w:rsidRPr="007C4B58">
              <w:rPr>
                <w:i/>
              </w:rPr>
              <w:t>000</w:t>
            </w:r>
            <w:r w:rsidRPr="00072D51">
              <w:rPr>
                <w:i/>
              </w:rPr>
              <w:t>,000</w:t>
            </w:r>
          </w:p>
        </w:tc>
      </w:tr>
      <w:tr w:rsidR="00660400" w:rsidRPr="007C4B58" w14:paraId="694C707A" w14:textId="77777777" w:rsidTr="002A7DFF">
        <w:trPr>
          <w:trHeight w:val="225"/>
        </w:trPr>
        <w:tc>
          <w:tcPr>
            <w:tcW w:w="4410" w:type="dxa"/>
            <w:tcBorders>
              <w:top w:val="nil"/>
              <w:left w:val="nil"/>
              <w:bottom w:val="nil"/>
              <w:right w:val="nil"/>
            </w:tcBorders>
            <w:shd w:val="clear" w:color="auto" w:fill="auto"/>
            <w:noWrap/>
            <w:vAlign w:val="bottom"/>
            <w:hideMark/>
          </w:tcPr>
          <w:p w14:paraId="1D90BB59" w14:textId="2E495DEE" w:rsidR="00660400" w:rsidRPr="007C4B58" w:rsidRDefault="00AA6AF6" w:rsidP="00440910">
            <w:pPr>
              <w:spacing w:line="300" w:lineRule="atLeast"/>
              <w:rPr>
                <w:bCs/>
                <w:i/>
              </w:rPr>
            </w:pPr>
            <w:r>
              <w:rPr>
                <w:bCs/>
                <w:i/>
              </w:rPr>
              <w:t>Adjusted</w:t>
            </w:r>
            <w:r w:rsidRPr="007C4B58">
              <w:rPr>
                <w:bCs/>
                <w:i/>
              </w:rPr>
              <w:t xml:space="preserve"> </w:t>
            </w:r>
            <w:r w:rsidR="00660400" w:rsidRPr="007C4B58">
              <w:rPr>
                <w:bCs/>
                <w:i/>
              </w:rPr>
              <w:t>tax</w:t>
            </w:r>
            <w:r w:rsidR="00660400" w:rsidRPr="00072D51">
              <w:rPr>
                <w:bCs/>
                <w:i/>
              </w:rPr>
              <w:t>able</w:t>
            </w:r>
            <w:r w:rsidR="00660400" w:rsidRPr="007C4B58">
              <w:rPr>
                <w:bCs/>
                <w:i/>
              </w:rPr>
              <w:t xml:space="preserve"> gifts</w:t>
            </w:r>
          </w:p>
        </w:tc>
        <w:tc>
          <w:tcPr>
            <w:tcW w:w="1890" w:type="dxa"/>
            <w:tcBorders>
              <w:top w:val="nil"/>
              <w:left w:val="nil"/>
              <w:bottom w:val="single" w:sz="4" w:space="0" w:color="auto"/>
              <w:right w:val="nil"/>
            </w:tcBorders>
            <w:shd w:val="clear" w:color="auto" w:fill="auto"/>
            <w:noWrap/>
            <w:vAlign w:val="bottom"/>
            <w:hideMark/>
          </w:tcPr>
          <w:p w14:paraId="54700A6A" w14:textId="77777777" w:rsidR="00660400" w:rsidRPr="007C4B58" w:rsidRDefault="00660400" w:rsidP="00440910">
            <w:pPr>
              <w:spacing w:line="300" w:lineRule="atLeast"/>
              <w:jc w:val="right"/>
              <w:rPr>
                <w:i/>
              </w:rPr>
            </w:pPr>
            <w:r>
              <w:rPr>
                <w:i/>
              </w:rPr>
              <w:t>+  8</w:t>
            </w:r>
            <w:r w:rsidRPr="00072D51">
              <w:rPr>
                <w:i/>
              </w:rPr>
              <w:t>,</w:t>
            </w:r>
            <w:r w:rsidRPr="007C4B58">
              <w:rPr>
                <w:i/>
              </w:rPr>
              <w:t>000</w:t>
            </w:r>
            <w:r w:rsidRPr="00072D51">
              <w:rPr>
                <w:i/>
              </w:rPr>
              <w:t>,000</w:t>
            </w:r>
          </w:p>
        </w:tc>
      </w:tr>
      <w:tr w:rsidR="00660400" w:rsidRPr="007C4B58" w14:paraId="1BDF6C69" w14:textId="77777777" w:rsidTr="002A7DFF">
        <w:trPr>
          <w:trHeight w:val="225"/>
        </w:trPr>
        <w:tc>
          <w:tcPr>
            <w:tcW w:w="4410" w:type="dxa"/>
            <w:tcBorders>
              <w:top w:val="nil"/>
              <w:left w:val="nil"/>
              <w:right w:val="nil"/>
            </w:tcBorders>
            <w:shd w:val="clear" w:color="auto" w:fill="auto"/>
            <w:noWrap/>
            <w:vAlign w:val="bottom"/>
            <w:hideMark/>
          </w:tcPr>
          <w:p w14:paraId="3483EEB5" w14:textId="77777777" w:rsidR="00660400" w:rsidRPr="007C4B58" w:rsidRDefault="00660400" w:rsidP="00440910">
            <w:pPr>
              <w:spacing w:line="300" w:lineRule="atLeast"/>
              <w:rPr>
                <w:bCs/>
                <w:i/>
              </w:rPr>
            </w:pPr>
            <w:r w:rsidRPr="00072D51">
              <w:rPr>
                <w:bCs/>
                <w:i/>
              </w:rPr>
              <w:t>Cumulative taxable transfers</w:t>
            </w:r>
          </w:p>
        </w:tc>
        <w:tc>
          <w:tcPr>
            <w:tcW w:w="1890" w:type="dxa"/>
            <w:tcBorders>
              <w:top w:val="single" w:sz="4" w:space="0" w:color="auto"/>
              <w:left w:val="nil"/>
              <w:bottom w:val="single" w:sz="4" w:space="0" w:color="auto"/>
              <w:right w:val="nil"/>
            </w:tcBorders>
            <w:shd w:val="clear" w:color="auto" w:fill="auto"/>
            <w:noWrap/>
            <w:vAlign w:val="bottom"/>
            <w:hideMark/>
          </w:tcPr>
          <w:p w14:paraId="44696F4B" w14:textId="77777777" w:rsidR="00660400" w:rsidRPr="007C4B58" w:rsidRDefault="00660400" w:rsidP="00440910">
            <w:pPr>
              <w:spacing w:line="300" w:lineRule="atLeast"/>
              <w:jc w:val="right"/>
              <w:rPr>
                <w:i/>
              </w:rPr>
            </w:pPr>
            <w:r w:rsidRPr="00072D51">
              <w:rPr>
                <w:i/>
              </w:rPr>
              <w:t xml:space="preserve">$ </w:t>
            </w:r>
            <w:r>
              <w:rPr>
                <w:i/>
              </w:rPr>
              <w:t>73</w:t>
            </w:r>
            <w:r w:rsidRPr="00072D51">
              <w:rPr>
                <w:i/>
              </w:rPr>
              <w:t>,</w:t>
            </w:r>
            <w:r w:rsidRPr="007C4B58">
              <w:rPr>
                <w:i/>
              </w:rPr>
              <w:t>000</w:t>
            </w:r>
            <w:r w:rsidRPr="00072D51">
              <w:rPr>
                <w:i/>
              </w:rPr>
              <w:t>,000</w:t>
            </w:r>
          </w:p>
        </w:tc>
      </w:tr>
      <w:tr w:rsidR="00660400" w:rsidRPr="007C4B58" w14:paraId="4ACB3451" w14:textId="77777777" w:rsidTr="002A7DFF">
        <w:trPr>
          <w:trHeight w:val="225"/>
        </w:trPr>
        <w:tc>
          <w:tcPr>
            <w:tcW w:w="4410" w:type="dxa"/>
            <w:tcBorders>
              <w:left w:val="nil"/>
              <w:bottom w:val="nil"/>
              <w:right w:val="nil"/>
            </w:tcBorders>
            <w:shd w:val="clear" w:color="auto" w:fill="auto"/>
            <w:noWrap/>
            <w:vAlign w:val="bottom"/>
            <w:hideMark/>
          </w:tcPr>
          <w:p w14:paraId="654EBBA7" w14:textId="77777777" w:rsidR="00660400" w:rsidRPr="007C4B58" w:rsidRDefault="00660400" w:rsidP="00440910">
            <w:pPr>
              <w:spacing w:line="300" w:lineRule="atLeast"/>
              <w:rPr>
                <w:bCs/>
                <w:i/>
              </w:rPr>
            </w:pPr>
          </w:p>
        </w:tc>
        <w:tc>
          <w:tcPr>
            <w:tcW w:w="1890" w:type="dxa"/>
            <w:tcBorders>
              <w:top w:val="single" w:sz="4" w:space="0" w:color="auto"/>
              <w:left w:val="nil"/>
              <w:bottom w:val="nil"/>
              <w:right w:val="nil"/>
            </w:tcBorders>
            <w:shd w:val="clear" w:color="auto" w:fill="auto"/>
            <w:noWrap/>
            <w:vAlign w:val="bottom"/>
            <w:hideMark/>
          </w:tcPr>
          <w:p w14:paraId="1881E8C3" w14:textId="77777777" w:rsidR="00660400" w:rsidRPr="007C4B58" w:rsidRDefault="00660400" w:rsidP="00440910">
            <w:pPr>
              <w:spacing w:line="300" w:lineRule="atLeast"/>
              <w:jc w:val="right"/>
              <w:rPr>
                <w:i/>
              </w:rPr>
            </w:pPr>
          </w:p>
        </w:tc>
      </w:tr>
      <w:tr w:rsidR="00660400" w:rsidRPr="007C4B58" w14:paraId="77C78941" w14:textId="77777777" w:rsidTr="002A7DFF">
        <w:trPr>
          <w:trHeight w:val="225"/>
        </w:trPr>
        <w:tc>
          <w:tcPr>
            <w:tcW w:w="4410" w:type="dxa"/>
            <w:tcBorders>
              <w:left w:val="nil"/>
              <w:bottom w:val="nil"/>
              <w:right w:val="nil"/>
            </w:tcBorders>
            <w:shd w:val="clear" w:color="auto" w:fill="auto"/>
            <w:noWrap/>
            <w:vAlign w:val="bottom"/>
            <w:hideMark/>
          </w:tcPr>
          <w:p w14:paraId="70A2D918" w14:textId="0F072906" w:rsidR="00660400" w:rsidRPr="007C4B58" w:rsidRDefault="00660400" w:rsidP="00440910">
            <w:pPr>
              <w:spacing w:line="300" w:lineRule="atLeast"/>
              <w:rPr>
                <w:bCs/>
                <w:i/>
              </w:rPr>
            </w:pPr>
            <w:r>
              <w:rPr>
                <w:bCs/>
                <w:i/>
              </w:rPr>
              <w:t>T</w:t>
            </w:r>
            <w:r w:rsidRPr="007C4B58">
              <w:rPr>
                <w:bCs/>
                <w:i/>
              </w:rPr>
              <w:t>ax</w:t>
            </w:r>
            <w:r w:rsidR="00460099">
              <w:rPr>
                <w:bCs/>
                <w:i/>
              </w:rPr>
              <w:t xml:space="preserve"> on cumulative transfers</w:t>
            </w:r>
          </w:p>
        </w:tc>
        <w:tc>
          <w:tcPr>
            <w:tcW w:w="1890" w:type="dxa"/>
            <w:tcBorders>
              <w:left w:val="nil"/>
              <w:right w:val="nil"/>
            </w:tcBorders>
            <w:shd w:val="clear" w:color="auto" w:fill="auto"/>
            <w:noWrap/>
            <w:vAlign w:val="bottom"/>
            <w:hideMark/>
          </w:tcPr>
          <w:p w14:paraId="326F6D79" w14:textId="77777777" w:rsidR="00660400" w:rsidRPr="007C4B58" w:rsidRDefault="00660400" w:rsidP="00440910">
            <w:pPr>
              <w:spacing w:line="300" w:lineRule="atLeast"/>
              <w:jc w:val="right"/>
              <w:rPr>
                <w:i/>
              </w:rPr>
            </w:pPr>
            <w:r w:rsidRPr="00072D51">
              <w:rPr>
                <w:i/>
              </w:rPr>
              <w:t xml:space="preserve">$ </w:t>
            </w:r>
            <w:r>
              <w:rPr>
                <w:i/>
              </w:rPr>
              <w:t>29</w:t>
            </w:r>
            <w:r w:rsidRPr="00072D51">
              <w:rPr>
                <w:i/>
              </w:rPr>
              <w:t>,</w:t>
            </w:r>
            <w:r>
              <w:rPr>
                <w:i/>
              </w:rPr>
              <w:t>145</w:t>
            </w:r>
            <w:r w:rsidRPr="00072D51">
              <w:rPr>
                <w:i/>
              </w:rPr>
              <w:t>,</w:t>
            </w:r>
            <w:r w:rsidRPr="007C4B58">
              <w:rPr>
                <w:i/>
              </w:rPr>
              <w:t>8</w:t>
            </w:r>
            <w:r w:rsidRPr="00072D51">
              <w:rPr>
                <w:i/>
              </w:rPr>
              <w:t>00</w:t>
            </w:r>
          </w:p>
        </w:tc>
      </w:tr>
      <w:tr w:rsidR="00660400" w:rsidRPr="007C4B58" w14:paraId="518E445C" w14:textId="77777777" w:rsidTr="002A7DFF">
        <w:trPr>
          <w:trHeight w:val="225"/>
        </w:trPr>
        <w:tc>
          <w:tcPr>
            <w:tcW w:w="4410" w:type="dxa"/>
            <w:tcBorders>
              <w:left w:val="nil"/>
              <w:bottom w:val="nil"/>
              <w:right w:val="nil"/>
            </w:tcBorders>
            <w:shd w:val="clear" w:color="auto" w:fill="auto"/>
            <w:noWrap/>
            <w:vAlign w:val="bottom"/>
            <w:hideMark/>
          </w:tcPr>
          <w:p w14:paraId="3CE97BB3" w14:textId="77777777" w:rsidR="00660400" w:rsidRPr="007C4B58" w:rsidRDefault="00762205" w:rsidP="00440910">
            <w:pPr>
              <w:spacing w:line="300" w:lineRule="atLeast"/>
              <w:rPr>
                <w:bCs/>
                <w:i/>
              </w:rPr>
            </w:pPr>
            <w:r>
              <w:rPr>
                <w:bCs/>
                <w:i/>
              </w:rPr>
              <w:t>Current</w:t>
            </w:r>
            <w:r w:rsidR="00660400" w:rsidRPr="00D3408E">
              <w:rPr>
                <w:bCs/>
                <w:i/>
              </w:rPr>
              <w:t xml:space="preserve"> tax</w:t>
            </w:r>
            <w:r>
              <w:rPr>
                <w:bCs/>
                <w:i/>
              </w:rPr>
              <w:t xml:space="preserve"> on adjusted taxable gifts</w:t>
            </w:r>
          </w:p>
        </w:tc>
        <w:tc>
          <w:tcPr>
            <w:tcW w:w="1890" w:type="dxa"/>
            <w:tcBorders>
              <w:left w:val="nil"/>
              <w:bottom w:val="single" w:sz="4" w:space="0" w:color="auto"/>
              <w:right w:val="nil"/>
            </w:tcBorders>
            <w:shd w:val="clear" w:color="auto" w:fill="auto"/>
            <w:noWrap/>
            <w:vAlign w:val="bottom"/>
            <w:hideMark/>
          </w:tcPr>
          <w:p w14:paraId="643B49E2" w14:textId="444F43DE" w:rsidR="00660400" w:rsidRPr="007C4B58" w:rsidRDefault="00D64337" w:rsidP="00440910">
            <w:pPr>
              <w:spacing w:line="300" w:lineRule="atLeast"/>
              <w:jc w:val="right"/>
              <w:rPr>
                <w:i/>
              </w:rPr>
            </w:pPr>
            <w:r>
              <w:rPr>
                <w:i/>
              </w:rPr>
              <w:t>–</w:t>
            </w:r>
            <w:r w:rsidR="00762205">
              <w:rPr>
                <w:i/>
              </w:rPr>
              <w:t xml:space="preserve">   1,200</w:t>
            </w:r>
            <w:r w:rsidR="00660400" w:rsidRPr="00072D51">
              <w:rPr>
                <w:i/>
              </w:rPr>
              <w:t>,</w:t>
            </w:r>
            <w:r w:rsidR="00660400">
              <w:rPr>
                <w:i/>
              </w:rPr>
              <w:t>0</w:t>
            </w:r>
            <w:r w:rsidR="00660400" w:rsidRPr="00072D51">
              <w:rPr>
                <w:i/>
              </w:rPr>
              <w:t>00</w:t>
            </w:r>
          </w:p>
        </w:tc>
      </w:tr>
      <w:tr w:rsidR="00660400" w:rsidRPr="007C4B58" w14:paraId="5AB6B861" w14:textId="77777777" w:rsidTr="002A7DFF">
        <w:trPr>
          <w:trHeight w:val="225"/>
        </w:trPr>
        <w:tc>
          <w:tcPr>
            <w:tcW w:w="4410" w:type="dxa"/>
            <w:tcBorders>
              <w:left w:val="nil"/>
              <w:bottom w:val="nil"/>
              <w:right w:val="nil"/>
            </w:tcBorders>
            <w:shd w:val="clear" w:color="auto" w:fill="auto"/>
            <w:noWrap/>
            <w:vAlign w:val="bottom"/>
            <w:hideMark/>
          </w:tcPr>
          <w:p w14:paraId="59E14E6B" w14:textId="238803FC" w:rsidR="00660400" w:rsidRPr="007C4B58" w:rsidRDefault="00460099" w:rsidP="00440910">
            <w:pPr>
              <w:spacing w:line="300" w:lineRule="atLeast"/>
              <w:rPr>
                <w:bCs/>
                <w:i/>
              </w:rPr>
            </w:pPr>
            <w:r>
              <w:rPr>
                <w:bCs/>
                <w:i/>
              </w:rPr>
              <w:t xml:space="preserve">Tentative </w:t>
            </w:r>
            <w:r w:rsidR="00660400" w:rsidRPr="00072D51">
              <w:rPr>
                <w:bCs/>
                <w:i/>
              </w:rPr>
              <w:t xml:space="preserve">estate </w:t>
            </w:r>
            <w:r w:rsidR="00660400" w:rsidRPr="007C4B58">
              <w:rPr>
                <w:bCs/>
                <w:i/>
              </w:rPr>
              <w:t>tax</w:t>
            </w:r>
          </w:p>
        </w:tc>
        <w:tc>
          <w:tcPr>
            <w:tcW w:w="1890" w:type="dxa"/>
            <w:tcBorders>
              <w:top w:val="single" w:sz="4" w:space="0" w:color="auto"/>
              <w:left w:val="nil"/>
              <w:bottom w:val="nil"/>
              <w:right w:val="nil"/>
            </w:tcBorders>
            <w:shd w:val="clear" w:color="auto" w:fill="auto"/>
            <w:noWrap/>
            <w:vAlign w:val="bottom"/>
            <w:hideMark/>
          </w:tcPr>
          <w:p w14:paraId="338A4646" w14:textId="77777777" w:rsidR="00660400" w:rsidRPr="007C4B58" w:rsidRDefault="00660400" w:rsidP="00440910">
            <w:pPr>
              <w:spacing w:line="300" w:lineRule="atLeast"/>
              <w:jc w:val="right"/>
              <w:rPr>
                <w:i/>
              </w:rPr>
            </w:pPr>
            <w:r w:rsidRPr="00072D51">
              <w:rPr>
                <w:i/>
              </w:rPr>
              <w:t xml:space="preserve">$ </w:t>
            </w:r>
            <w:r w:rsidR="00762205">
              <w:rPr>
                <w:i/>
              </w:rPr>
              <w:t>27</w:t>
            </w:r>
            <w:r w:rsidRPr="00072D51">
              <w:rPr>
                <w:i/>
              </w:rPr>
              <w:t>,</w:t>
            </w:r>
            <w:r w:rsidR="00762205">
              <w:rPr>
                <w:i/>
              </w:rPr>
              <w:t>945</w:t>
            </w:r>
            <w:r w:rsidRPr="00072D51">
              <w:rPr>
                <w:i/>
              </w:rPr>
              <w:t>,</w:t>
            </w:r>
            <w:r w:rsidRPr="007C4B58">
              <w:rPr>
                <w:i/>
              </w:rPr>
              <w:t>8</w:t>
            </w:r>
            <w:r w:rsidRPr="00072D51">
              <w:rPr>
                <w:i/>
              </w:rPr>
              <w:t>00</w:t>
            </w:r>
          </w:p>
        </w:tc>
      </w:tr>
      <w:tr w:rsidR="00660400" w:rsidRPr="00580E22" w14:paraId="02761B13" w14:textId="77777777" w:rsidTr="002A7DFF">
        <w:trPr>
          <w:trHeight w:val="225"/>
        </w:trPr>
        <w:tc>
          <w:tcPr>
            <w:tcW w:w="4410" w:type="dxa"/>
            <w:tcBorders>
              <w:top w:val="nil"/>
              <w:left w:val="nil"/>
              <w:bottom w:val="nil"/>
              <w:right w:val="nil"/>
            </w:tcBorders>
            <w:shd w:val="clear" w:color="auto" w:fill="auto"/>
            <w:noWrap/>
            <w:vAlign w:val="bottom"/>
            <w:hideMark/>
          </w:tcPr>
          <w:p w14:paraId="2ECC4FFC" w14:textId="11B9D49B" w:rsidR="00660400" w:rsidRPr="007C4B58" w:rsidRDefault="00660400" w:rsidP="00440910">
            <w:pPr>
              <w:spacing w:line="300" w:lineRule="atLeast"/>
              <w:rPr>
                <w:bCs/>
                <w:i/>
              </w:rPr>
            </w:pPr>
            <w:r w:rsidRPr="00072D51">
              <w:rPr>
                <w:bCs/>
                <w:i/>
              </w:rPr>
              <w:t>Unified C</w:t>
            </w:r>
            <w:r w:rsidRPr="007C4B58">
              <w:rPr>
                <w:bCs/>
                <w:i/>
              </w:rPr>
              <w:t>redit</w:t>
            </w:r>
          </w:p>
        </w:tc>
        <w:tc>
          <w:tcPr>
            <w:tcW w:w="1890" w:type="dxa"/>
            <w:tcBorders>
              <w:top w:val="nil"/>
              <w:left w:val="nil"/>
              <w:bottom w:val="single" w:sz="4" w:space="0" w:color="auto"/>
              <w:right w:val="nil"/>
            </w:tcBorders>
            <w:shd w:val="clear" w:color="auto" w:fill="auto"/>
            <w:noWrap/>
            <w:vAlign w:val="bottom"/>
            <w:hideMark/>
          </w:tcPr>
          <w:p w14:paraId="6F253BDA" w14:textId="340DAD1E" w:rsidR="00660400" w:rsidRPr="00580E22" w:rsidRDefault="00660400" w:rsidP="00440910">
            <w:pPr>
              <w:spacing w:line="300" w:lineRule="atLeast"/>
              <w:jc w:val="right"/>
              <w:rPr>
                <w:i/>
              </w:rPr>
            </w:pPr>
            <w:r>
              <w:rPr>
                <w:i/>
              </w:rPr>
              <w:t>2,1</w:t>
            </w:r>
            <w:r w:rsidR="00460099">
              <w:rPr>
                <w:i/>
              </w:rPr>
              <w:t>25</w:t>
            </w:r>
            <w:r>
              <w:rPr>
                <w:i/>
              </w:rPr>
              <w:t>,8</w:t>
            </w:r>
            <w:r w:rsidRPr="00580E22">
              <w:rPr>
                <w:i/>
              </w:rPr>
              <w:t>00</w:t>
            </w:r>
          </w:p>
        </w:tc>
      </w:tr>
      <w:tr w:rsidR="00660400" w:rsidRPr="007C4B58" w14:paraId="4EDC5869" w14:textId="77777777" w:rsidTr="002A7DFF">
        <w:trPr>
          <w:trHeight w:val="225"/>
        </w:trPr>
        <w:tc>
          <w:tcPr>
            <w:tcW w:w="4410" w:type="dxa"/>
            <w:tcBorders>
              <w:top w:val="nil"/>
              <w:left w:val="nil"/>
              <w:bottom w:val="nil"/>
              <w:right w:val="nil"/>
            </w:tcBorders>
            <w:shd w:val="clear" w:color="auto" w:fill="auto"/>
            <w:noWrap/>
            <w:vAlign w:val="bottom"/>
            <w:hideMark/>
          </w:tcPr>
          <w:p w14:paraId="07F96B91" w14:textId="77777777" w:rsidR="00660400" w:rsidRPr="007C4B58" w:rsidRDefault="00660400" w:rsidP="00440910">
            <w:pPr>
              <w:spacing w:line="300" w:lineRule="atLeast"/>
              <w:rPr>
                <w:bCs/>
                <w:i/>
              </w:rPr>
            </w:pPr>
            <w:r w:rsidRPr="00072D51">
              <w:rPr>
                <w:bCs/>
                <w:i/>
              </w:rPr>
              <w:t>Estate Tax D</w:t>
            </w:r>
            <w:r w:rsidRPr="007C4B58">
              <w:rPr>
                <w:bCs/>
                <w:i/>
              </w:rPr>
              <w:t>ue</w:t>
            </w:r>
          </w:p>
        </w:tc>
        <w:tc>
          <w:tcPr>
            <w:tcW w:w="1890" w:type="dxa"/>
            <w:tcBorders>
              <w:top w:val="nil"/>
              <w:left w:val="nil"/>
              <w:bottom w:val="single" w:sz="4" w:space="0" w:color="auto"/>
              <w:right w:val="nil"/>
            </w:tcBorders>
            <w:shd w:val="clear" w:color="auto" w:fill="auto"/>
            <w:noWrap/>
            <w:vAlign w:val="bottom"/>
            <w:hideMark/>
          </w:tcPr>
          <w:p w14:paraId="06A04DFB" w14:textId="0EF32637" w:rsidR="00660400" w:rsidRPr="007C4B58" w:rsidRDefault="00660400" w:rsidP="00440910">
            <w:pPr>
              <w:spacing w:line="300" w:lineRule="atLeast"/>
              <w:jc w:val="right"/>
              <w:rPr>
                <w:i/>
              </w:rPr>
            </w:pPr>
            <w:r w:rsidRPr="00072D51">
              <w:rPr>
                <w:i/>
              </w:rPr>
              <w:t xml:space="preserve">$ </w:t>
            </w:r>
            <w:r>
              <w:rPr>
                <w:i/>
              </w:rPr>
              <w:t>2</w:t>
            </w:r>
            <w:r w:rsidR="00460099">
              <w:rPr>
                <w:i/>
              </w:rPr>
              <w:t>5</w:t>
            </w:r>
            <w:r w:rsidRPr="00072D51">
              <w:rPr>
                <w:i/>
              </w:rPr>
              <w:t>,</w:t>
            </w:r>
            <w:r w:rsidR="00460099">
              <w:rPr>
                <w:i/>
              </w:rPr>
              <w:t>82</w:t>
            </w:r>
            <w:r>
              <w:rPr>
                <w:i/>
              </w:rPr>
              <w:t>0</w:t>
            </w:r>
            <w:r w:rsidRPr="00072D51">
              <w:rPr>
                <w:i/>
              </w:rPr>
              <w:t>,</w:t>
            </w:r>
            <w:r>
              <w:rPr>
                <w:i/>
              </w:rPr>
              <w:t>0</w:t>
            </w:r>
            <w:r w:rsidRPr="00072D51">
              <w:rPr>
                <w:i/>
              </w:rPr>
              <w:t>00</w:t>
            </w:r>
          </w:p>
        </w:tc>
      </w:tr>
    </w:tbl>
    <w:p w14:paraId="7638949A" w14:textId="77777777" w:rsidR="00762205" w:rsidRDefault="00660400" w:rsidP="00440910">
      <w:pPr>
        <w:pStyle w:val="subquestion"/>
        <w:keepLines w:val="0"/>
        <w:tabs>
          <w:tab w:val="left" w:pos="1440"/>
          <w:tab w:val="right" w:pos="6480"/>
          <w:tab w:val="right" w:pos="8280"/>
        </w:tabs>
        <w:spacing w:before="0" w:line="300" w:lineRule="atLeast"/>
        <w:ind w:hanging="432"/>
        <w:rPr>
          <w:i/>
          <w:szCs w:val="24"/>
        </w:rPr>
      </w:pPr>
      <w:r>
        <w:rPr>
          <w:i/>
          <w:szCs w:val="24"/>
        </w:rPr>
        <w:tab/>
      </w:r>
    </w:p>
    <w:p w14:paraId="73A9D6CC" w14:textId="4B5E8508" w:rsidR="00762205" w:rsidRDefault="00660400" w:rsidP="00CA27CA">
      <w:pPr>
        <w:pStyle w:val="subquestion"/>
        <w:keepLines w:val="0"/>
        <w:tabs>
          <w:tab w:val="clear" w:pos="1152"/>
          <w:tab w:val="left" w:pos="720"/>
          <w:tab w:val="left" w:pos="1440"/>
          <w:tab w:val="right" w:pos="6480"/>
          <w:tab w:val="right" w:pos="8280"/>
        </w:tabs>
        <w:spacing w:before="0" w:line="300" w:lineRule="atLeast"/>
        <w:ind w:left="720" w:firstLine="0"/>
        <w:rPr>
          <w:i/>
          <w:szCs w:val="24"/>
        </w:rPr>
      </w:pPr>
      <w:r>
        <w:rPr>
          <w:i/>
          <w:szCs w:val="24"/>
        </w:rPr>
        <w:t>Tom’s estate is taxed at the highest estate tax rate.</w:t>
      </w:r>
      <w:r w:rsidR="0018552C">
        <w:rPr>
          <w:i/>
          <w:szCs w:val="24"/>
        </w:rPr>
        <w:t xml:space="preserve"> </w:t>
      </w:r>
      <w:r>
        <w:rPr>
          <w:i/>
          <w:szCs w:val="24"/>
        </w:rPr>
        <w:t xml:space="preserve">Hence, the estate </w:t>
      </w:r>
      <w:r w:rsidRPr="009E1D22">
        <w:rPr>
          <w:i/>
          <w:szCs w:val="24"/>
        </w:rPr>
        <w:t>tax</w:t>
      </w:r>
      <w:r w:rsidR="00006C69">
        <w:rPr>
          <w:i/>
          <w:szCs w:val="24"/>
        </w:rPr>
        <w:t xml:space="preserve"> is</w:t>
      </w:r>
      <w:r w:rsidRPr="009E1D22">
        <w:rPr>
          <w:i/>
          <w:szCs w:val="24"/>
        </w:rPr>
        <w:t xml:space="preserve"> </w:t>
      </w:r>
      <w:r w:rsidR="00762205">
        <w:rPr>
          <w:i/>
          <w:szCs w:val="24"/>
        </w:rPr>
        <w:t xml:space="preserve">40 percent of the cumulative transfers in excess of the exemption equivalent and the previously taxed gift. ($73 million </w:t>
      </w:r>
      <w:r w:rsidR="00D64337">
        <w:rPr>
          <w:i/>
          <w:szCs w:val="24"/>
        </w:rPr>
        <w:t>–</w:t>
      </w:r>
      <w:r w:rsidR="00762205">
        <w:rPr>
          <w:i/>
          <w:szCs w:val="24"/>
        </w:rPr>
        <w:t xml:space="preserve"> $5.4</w:t>
      </w:r>
      <w:r w:rsidR="00460099">
        <w:rPr>
          <w:i/>
          <w:szCs w:val="24"/>
        </w:rPr>
        <w:t>5</w:t>
      </w:r>
      <w:r w:rsidR="00762205">
        <w:rPr>
          <w:i/>
          <w:szCs w:val="24"/>
        </w:rPr>
        <w:t xml:space="preserve"> million – 3 million = $64.5</w:t>
      </w:r>
      <w:r w:rsidR="00460099">
        <w:rPr>
          <w:i/>
          <w:szCs w:val="24"/>
        </w:rPr>
        <w:t>5</w:t>
      </w:r>
      <w:r w:rsidR="00762205">
        <w:rPr>
          <w:i/>
          <w:szCs w:val="24"/>
        </w:rPr>
        <w:t xml:space="preserve"> million) $64.5</w:t>
      </w:r>
      <w:r w:rsidR="00460099">
        <w:rPr>
          <w:i/>
          <w:szCs w:val="24"/>
        </w:rPr>
        <w:t>5</w:t>
      </w:r>
      <w:r w:rsidR="00762205">
        <w:rPr>
          <w:i/>
          <w:szCs w:val="24"/>
        </w:rPr>
        <w:t xml:space="preserve"> million </w:t>
      </w:r>
      <w:r w:rsidR="004D52CF">
        <w:rPr>
          <w:i/>
          <w:szCs w:val="24"/>
        </w:rPr>
        <w:t>×</w:t>
      </w:r>
      <w:r w:rsidR="00762205">
        <w:rPr>
          <w:i/>
          <w:szCs w:val="24"/>
        </w:rPr>
        <w:t xml:space="preserve"> 40</w:t>
      </w:r>
      <w:r w:rsidR="00460099">
        <w:rPr>
          <w:i/>
          <w:szCs w:val="24"/>
        </w:rPr>
        <w:t>%</w:t>
      </w:r>
      <w:r w:rsidR="00762205">
        <w:rPr>
          <w:i/>
          <w:szCs w:val="24"/>
        </w:rPr>
        <w:t xml:space="preserve"> </w:t>
      </w:r>
      <w:r w:rsidR="00D64337">
        <w:rPr>
          <w:i/>
          <w:szCs w:val="24"/>
        </w:rPr>
        <w:t>–</w:t>
      </w:r>
      <w:r w:rsidR="00762205">
        <w:rPr>
          <w:i/>
          <w:szCs w:val="24"/>
        </w:rPr>
        <w:t xml:space="preserve"> $25.82 million.</w:t>
      </w:r>
    </w:p>
    <w:p w14:paraId="55A23DE1" w14:textId="77777777" w:rsidR="00762205" w:rsidRDefault="00762205" w:rsidP="00CA27CA">
      <w:pPr>
        <w:pStyle w:val="subquestion"/>
        <w:keepLines w:val="0"/>
        <w:tabs>
          <w:tab w:val="clear" w:pos="1152"/>
          <w:tab w:val="left" w:pos="720"/>
          <w:tab w:val="left" w:pos="1440"/>
          <w:tab w:val="right" w:pos="6480"/>
          <w:tab w:val="right" w:pos="8280"/>
        </w:tabs>
        <w:spacing w:before="0" w:line="300" w:lineRule="atLeast"/>
        <w:ind w:left="720" w:firstLine="0"/>
        <w:rPr>
          <w:i/>
          <w:szCs w:val="24"/>
        </w:rPr>
      </w:pPr>
    </w:p>
    <w:p w14:paraId="4C2CBE9F" w14:textId="34A7233E" w:rsidR="00660400" w:rsidRDefault="00660400" w:rsidP="00CA27CA">
      <w:pPr>
        <w:pStyle w:val="subquestion"/>
        <w:keepLines w:val="0"/>
        <w:numPr>
          <w:ilvl w:val="0"/>
          <w:numId w:val="13"/>
        </w:numPr>
        <w:tabs>
          <w:tab w:val="clear" w:pos="1152"/>
          <w:tab w:val="left" w:pos="720"/>
          <w:tab w:val="left" w:pos="1170"/>
          <w:tab w:val="right" w:pos="6480"/>
          <w:tab w:val="right" w:pos="8280"/>
        </w:tabs>
        <w:spacing w:before="0" w:line="300" w:lineRule="atLeast"/>
        <w:ind w:left="1170" w:hanging="450"/>
      </w:pPr>
      <w:r>
        <w:t>Fill out lines 1 through 12 in part 2 of Form 706 for Tom’s estate.</w:t>
      </w:r>
      <w:r w:rsidR="0018552C">
        <w:t xml:space="preserve"> </w:t>
      </w:r>
    </w:p>
    <w:p w14:paraId="3F11C209" w14:textId="77777777" w:rsidR="00D97C90" w:rsidRDefault="00D97C90" w:rsidP="00440910">
      <w:pPr>
        <w:pStyle w:val="subquestion"/>
        <w:keepLines w:val="0"/>
        <w:tabs>
          <w:tab w:val="left" w:pos="1440"/>
          <w:tab w:val="right" w:pos="6480"/>
          <w:tab w:val="right" w:pos="8280"/>
        </w:tabs>
        <w:spacing w:before="0" w:line="300" w:lineRule="atLeast"/>
        <w:ind w:hanging="432"/>
      </w:pPr>
    </w:p>
    <w:p w14:paraId="11BE5925" w14:textId="77777777" w:rsidR="00D97C90" w:rsidRDefault="00D97C90" w:rsidP="00440910">
      <w:pPr>
        <w:spacing w:line="300" w:lineRule="atLeast"/>
        <w:rPr>
          <w:rFonts w:ascii="Arial" w:eastAsia="Arial" w:hAnsi="Arial" w:cs="Arial"/>
          <w:sz w:val="16"/>
          <w:szCs w:val="16"/>
        </w:rPr>
      </w:pPr>
    </w:p>
    <w:p w14:paraId="4E6E96D7" w14:textId="77777777" w:rsidR="00D97C90" w:rsidRDefault="00D97C90" w:rsidP="00440910">
      <w:pPr>
        <w:spacing w:line="300" w:lineRule="atLeast"/>
        <w:rPr>
          <w:rFonts w:ascii="Arial" w:eastAsia="Arial" w:hAnsi="Arial" w:cs="Arial"/>
          <w:sz w:val="16"/>
          <w:szCs w:val="16"/>
        </w:rPr>
      </w:pPr>
    </w:p>
    <w:p w14:paraId="039D9681" w14:textId="6D5BF595" w:rsidR="00D97C90" w:rsidRDefault="00D97C90" w:rsidP="00440910">
      <w:pPr>
        <w:spacing w:line="300" w:lineRule="atLeast"/>
        <w:rPr>
          <w:rFonts w:ascii="Arial" w:eastAsia="Arial" w:hAnsi="Arial" w:cs="Arial"/>
          <w:sz w:val="16"/>
          <w:szCs w:val="16"/>
        </w:rPr>
      </w:pPr>
      <w:r w:rsidRPr="00D97C90">
        <w:rPr>
          <w:rFonts w:ascii="Arial" w:eastAsia="Arial" w:hAnsi="Arial" w:cs="Arial"/>
          <w:noProof/>
          <w:sz w:val="16"/>
          <w:szCs w:val="16"/>
        </w:rPr>
        <w:drawing>
          <wp:inline distT="0" distB="0" distL="0" distR="0" wp14:anchorId="3803BD43" wp14:editId="3BBF905B">
            <wp:extent cx="5995035" cy="2819400"/>
            <wp:effectExtent l="0" t="0" r="571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2292" cy="2827516"/>
                    </a:xfrm>
                    <a:prstGeom prst="rect">
                      <a:avLst/>
                    </a:prstGeom>
                    <a:noFill/>
                    <a:ln>
                      <a:noFill/>
                    </a:ln>
                  </pic:spPr>
                </pic:pic>
              </a:graphicData>
            </a:graphic>
          </wp:inline>
        </w:drawing>
      </w:r>
    </w:p>
    <w:p w14:paraId="4FA38D4F" w14:textId="77777777" w:rsidR="00D97C90" w:rsidRDefault="00D97C90" w:rsidP="00440910">
      <w:pPr>
        <w:spacing w:line="300" w:lineRule="atLeast"/>
        <w:rPr>
          <w:rFonts w:ascii="Arial" w:eastAsia="Arial" w:hAnsi="Arial" w:cs="Arial"/>
          <w:sz w:val="16"/>
          <w:szCs w:val="16"/>
        </w:rPr>
      </w:pPr>
    </w:p>
    <w:p w14:paraId="00B097DB" w14:textId="77777777" w:rsidR="00660400" w:rsidRDefault="00660400" w:rsidP="00440910">
      <w:pPr>
        <w:spacing w:line="300" w:lineRule="atLeast"/>
        <w:ind w:left="576" w:hanging="576"/>
      </w:pPr>
    </w:p>
    <w:p w14:paraId="084D4C9B" w14:textId="107A747A" w:rsidR="00EB7C04" w:rsidRDefault="00AD7BEF" w:rsidP="00440910">
      <w:pPr>
        <w:spacing w:line="300" w:lineRule="atLeast"/>
        <w:ind w:left="576" w:hanging="576"/>
      </w:pPr>
      <w:r>
        <w:t>51</w:t>
      </w:r>
      <w:r w:rsidR="00EB7C04" w:rsidRPr="00B90521">
        <w:t>.</w:t>
      </w:r>
      <w:r w:rsidR="00EB7C04" w:rsidRPr="00B90521">
        <w:tab/>
        <w:t>[</w:t>
      </w:r>
      <w:r w:rsidR="002C3012">
        <w:t>LO 3</w:t>
      </w:r>
      <w:r w:rsidR="003A327B" w:rsidRPr="00B90521">
        <w:t>] Hal</w:t>
      </w:r>
      <w:r w:rsidR="00EB7C04" w:rsidRPr="00B90521">
        <w:t xml:space="preserve"> and Wendy are married, and they own a parcel of realty, Blackacre, as joint tenants with the right of survivorship.</w:t>
      </w:r>
      <w:r w:rsidR="0018552C">
        <w:t xml:space="preserve"> </w:t>
      </w:r>
      <w:r w:rsidR="00EB7C04" w:rsidRPr="00B90521">
        <w:t>Hal owns an additional parcel of realty, Redacre, in his name alone.</w:t>
      </w:r>
      <w:r w:rsidR="0018552C">
        <w:t xml:space="preserve"> </w:t>
      </w:r>
      <w:r w:rsidR="00EB7C04">
        <w:t xml:space="preserve">Suppose </w:t>
      </w:r>
      <w:r w:rsidR="00EB7C04" w:rsidRPr="00B90521">
        <w:t xml:space="preserve">Hal should die when Blackacre is worth $800,000 and Redacre is worth $750,000, what value of realty would be included in </w:t>
      </w:r>
      <w:r w:rsidR="00EB7C04">
        <w:t xml:space="preserve">Hal’s </w:t>
      </w:r>
      <w:r w:rsidR="00EB7C04" w:rsidRPr="00B90521">
        <w:t xml:space="preserve">probate estate, and what value </w:t>
      </w:r>
      <w:r w:rsidR="00EB7C04">
        <w:t xml:space="preserve">would be included </w:t>
      </w:r>
      <w:r w:rsidR="00EB7C04" w:rsidRPr="00B90521">
        <w:t xml:space="preserve">in </w:t>
      </w:r>
      <w:r w:rsidR="00EB7C04">
        <w:t xml:space="preserve">Hal’s </w:t>
      </w:r>
      <w:r w:rsidR="00CA27CA">
        <w:t>gross estate?</w:t>
      </w:r>
    </w:p>
    <w:p w14:paraId="405143AA" w14:textId="77777777" w:rsidR="00CA27CA" w:rsidRPr="00B90521" w:rsidRDefault="00CA27CA" w:rsidP="00440910">
      <w:pPr>
        <w:spacing w:line="300" w:lineRule="atLeast"/>
        <w:ind w:left="576" w:hanging="576"/>
      </w:pPr>
    </w:p>
    <w:p w14:paraId="18808391" w14:textId="095B1D77" w:rsidR="00EB7C04" w:rsidRDefault="00EB7C04" w:rsidP="00440910">
      <w:pPr>
        <w:spacing w:line="300" w:lineRule="atLeast"/>
        <w:ind w:left="576" w:hanging="576"/>
        <w:rPr>
          <w:i/>
        </w:rPr>
      </w:pPr>
      <w:r w:rsidRPr="00B90521">
        <w:rPr>
          <w:i/>
        </w:rPr>
        <w:tab/>
        <w:t>Redacre ($750,000) would be included in Hal’s probate estate because the title of this parcel would need to be changed through probate.</w:t>
      </w:r>
      <w:r w:rsidR="0018552C">
        <w:rPr>
          <w:i/>
        </w:rPr>
        <w:t xml:space="preserve"> </w:t>
      </w:r>
      <w:r w:rsidRPr="00B90521">
        <w:rPr>
          <w:i/>
        </w:rPr>
        <w:t xml:space="preserve">In contrast, the title to </w:t>
      </w:r>
      <w:r>
        <w:rPr>
          <w:i/>
        </w:rPr>
        <w:t>B</w:t>
      </w:r>
      <w:r w:rsidRPr="00B90521">
        <w:rPr>
          <w:i/>
        </w:rPr>
        <w:t>lackacre would not be included in Hal’s probate estate because the title would be changed automatically to Wendy’s name.</w:t>
      </w:r>
      <w:r w:rsidR="0018552C">
        <w:rPr>
          <w:i/>
        </w:rPr>
        <w:t xml:space="preserve"> </w:t>
      </w:r>
      <w:r w:rsidRPr="00B90521">
        <w:rPr>
          <w:i/>
        </w:rPr>
        <w:t>Hal’s gross estate would include the value of the property subject to probate ($750,000) and half the value of the property held by husband and wife with the right of survivorship ($400,000).</w:t>
      </w:r>
    </w:p>
    <w:p w14:paraId="241F3BD3" w14:textId="77777777" w:rsidR="00CA27CA" w:rsidRPr="00B90521" w:rsidRDefault="00CA27CA" w:rsidP="00440910">
      <w:pPr>
        <w:spacing w:line="300" w:lineRule="atLeast"/>
        <w:ind w:left="576" w:hanging="576"/>
        <w:rPr>
          <w:i/>
        </w:rPr>
      </w:pPr>
    </w:p>
    <w:p w14:paraId="1544206E" w14:textId="092D9FCA" w:rsidR="00EB7C04" w:rsidRDefault="00AD7BEF" w:rsidP="00440910">
      <w:pPr>
        <w:spacing w:line="300" w:lineRule="atLeast"/>
        <w:ind w:left="576" w:hanging="576"/>
      </w:pPr>
      <w:r>
        <w:t>52</w:t>
      </w:r>
      <w:r w:rsidR="00EB7C04" w:rsidRPr="00B90521">
        <w:t>.</w:t>
      </w:r>
      <w:r w:rsidR="00EB7C04" w:rsidRPr="00B90521">
        <w:tab/>
        <w:t>[</w:t>
      </w:r>
      <w:r w:rsidR="002C3012">
        <w:t>LO 3</w:t>
      </w:r>
      <w:r w:rsidR="003A327B" w:rsidRPr="00B90521">
        <w:t>] Walter</w:t>
      </w:r>
      <w:r w:rsidR="00EB7C04" w:rsidRPr="00B90521">
        <w:t xml:space="preserve"> owns a whole-life insurance policy worth $52,000 that directs the insurance company to pay the beneficiary $250,000 on Walter’s death.</w:t>
      </w:r>
      <w:r w:rsidR="0018552C">
        <w:t xml:space="preserve"> </w:t>
      </w:r>
      <w:r w:rsidR="00EB7C04" w:rsidRPr="00B90521">
        <w:t>Walter pays the annual premiums and has the power to designate the beneficiary of the policy (it is currently his son</w:t>
      </w:r>
      <w:r w:rsidR="00EB7C04">
        <w:t>,</w:t>
      </w:r>
      <w:r w:rsidR="00EB7C04" w:rsidRPr="00B90521">
        <w:t xml:space="preserve"> James).</w:t>
      </w:r>
      <w:r w:rsidR="0018552C">
        <w:t xml:space="preserve"> </w:t>
      </w:r>
      <w:r w:rsidR="00EB7C04" w:rsidRPr="00B90521">
        <w:t>What value of the policy, if any, will be included in Walter’s estate upon his death?</w:t>
      </w:r>
    </w:p>
    <w:p w14:paraId="5D46D369" w14:textId="77777777" w:rsidR="00CA27CA" w:rsidRPr="00B90521" w:rsidRDefault="00CA27CA" w:rsidP="00440910">
      <w:pPr>
        <w:spacing w:line="300" w:lineRule="atLeast"/>
        <w:ind w:left="576" w:hanging="576"/>
      </w:pPr>
    </w:p>
    <w:p w14:paraId="719CCBC3" w14:textId="77777777" w:rsidR="00EB7C04" w:rsidRDefault="00EB7C04" w:rsidP="00440910">
      <w:pPr>
        <w:spacing w:line="300" w:lineRule="atLeast"/>
        <w:ind w:left="576" w:hanging="576"/>
        <w:rPr>
          <w:i/>
        </w:rPr>
      </w:pPr>
      <w:r w:rsidRPr="00B90521">
        <w:rPr>
          <w:i/>
        </w:rPr>
        <w:tab/>
        <w:t xml:space="preserve">The face value of $250,000 will be included in </w:t>
      </w:r>
      <w:r>
        <w:rPr>
          <w:i/>
        </w:rPr>
        <w:t>Walter</w:t>
      </w:r>
      <w:r w:rsidRPr="00B90521">
        <w:rPr>
          <w:i/>
        </w:rPr>
        <w:t>’s estate upon his death despite the fact that the proceeds will not need to go through probate and, instead, will be paid directly to the beneficiary.</w:t>
      </w:r>
    </w:p>
    <w:p w14:paraId="0129411C" w14:textId="77777777" w:rsidR="00CA27CA" w:rsidRPr="00B90521" w:rsidRDefault="00CA27CA" w:rsidP="00440910">
      <w:pPr>
        <w:spacing w:line="300" w:lineRule="atLeast"/>
        <w:ind w:left="576" w:hanging="576"/>
        <w:rPr>
          <w:i/>
        </w:rPr>
      </w:pPr>
    </w:p>
    <w:p w14:paraId="2741F3B3" w14:textId="125DC385" w:rsidR="00EB7C04" w:rsidRDefault="00AD7BEF" w:rsidP="00440910">
      <w:pPr>
        <w:spacing w:line="300" w:lineRule="atLeast"/>
        <w:ind w:left="576" w:hanging="576"/>
      </w:pPr>
      <w:r>
        <w:t>53</w:t>
      </w:r>
      <w:r w:rsidR="00EB7C04" w:rsidRPr="00B90521">
        <w:t>.</w:t>
      </w:r>
      <w:r w:rsidR="00EB7C04" w:rsidRPr="00B90521">
        <w:tab/>
        <w:t>[</w:t>
      </w:r>
      <w:r w:rsidR="002C3012">
        <w:t>LO 3</w:t>
      </w:r>
      <w:r w:rsidR="003A327B" w:rsidRPr="00B90521">
        <w:t>] Many</w:t>
      </w:r>
      <w:r w:rsidR="00EB7C04" w:rsidRPr="00B90521">
        <w:t xml:space="preserve"> years ago James and Sergio purchased property for $450,000.</w:t>
      </w:r>
      <w:r w:rsidR="0018552C">
        <w:t xml:space="preserve"> </w:t>
      </w:r>
      <w:r w:rsidR="00EB7C04" w:rsidRPr="00B90521">
        <w:t>Although they are listed as equal co-owners, Sergio was able to provide only $200,000 of the purchase price.</w:t>
      </w:r>
      <w:r w:rsidR="0018552C">
        <w:t xml:space="preserve"> </w:t>
      </w:r>
      <w:r w:rsidR="00EB7C04" w:rsidRPr="00B90521">
        <w:t>James treated the additional $25,000 of his contribution to the purchase price as a gift to Sergio.</w:t>
      </w:r>
      <w:r w:rsidR="0018552C">
        <w:t xml:space="preserve"> </w:t>
      </w:r>
      <w:r w:rsidR="00EB7C04">
        <w:t xml:space="preserve">Suppose </w:t>
      </w:r>
      <w:r w:rsidR="00EB7C04" w:rsidRPr="00B90521">
        <w:t xml:space="preserve">the property is worth $900,000 at Sergio’s death, what amount would be included in </w:t>
      </w:r>
      <w:r w:rsidR="00EB7C04">
        <w:t xml:space="preserve">Sergio’s </w:t>
      </w:r>
      <w:r w:rsidR="00EB7C04" w:rsidRPr="00B90521">
        <w:t>estate if the title to the property was tenants in common?</w:t>
      </w:r>
      <w:r w:rsidR="0018552C">
        <w:t xml:space="preserve"> </w:t>
      </w:r>
      <w:r w:rsidR="00EB7C04" w:rsidRPr="00B90521">
        <w:t>What if the title were joint tenancy with right of survivorship?</w:t>
      </w:r>
    </w:p>
    <w:p w14:paraId="26B37A1C" w14:textId="77777777" w:rsidR="00CA27CA" w:rsidRPr="00B90521" w:rsidRDefault="00CA27CA" w:rsidP="00440910">
      <w:pPr>
        <w:spacing w:line="300" w:lineRule="atLeast"/>
        <w:ind w:left="576" w:hanging="576"/>
      </w:pPr>
    </w:p>
    <w:p w14:paraId="23B6F0A0" w14:textId="18E0FB21" w:rsidR="007D28A6" w:rsidRDefault="00EB7C04" w:rsidP="00440910">
      <w:pPr>
        <w:spacing w:line="300" w:lineRule="atLeast"/>
        <w:ind w:left="576" w:hanging="576"/>
        <w:rPr>
          <w:i/>
        </w:rPr>
      </w:pPr>
      <w:r w:rsidRPr="00B90521">
        <w:rPr>
          <w:i/>
        </w:rPr>
        <w:tab/>
      </w:r>
      <w:r w:rsidRPr="007D28A6">
        <w:rPr>
          <w:i/>
        </w:rPr>
        <w:t>If the title to the property is held as tenants in common Sergio would include half the value of the property ($450,000) in his estate.</w:t>
      </w:r>
      <w:r w:rsidR="0018552C">
        <w:rPr>
          <w:i/>
        </w:rPr>
        <w:t xml:space="preserve"> </w:t>
      </w:r>
      <w:r w:rsidRPr="007D28A6">
        <w:rPr>
          <w:i/>
        </w:rPr>
        <w:t>In contrast, if the title is held as joint tenancy with right of survivorship, Sergio would include the proportion of the value as the amount of the purchase price he initially provided.</w:t>
      </w:r>
      <w:r w:rsidR="0018552C">
        <w:rPr>
          <w:i/>
        </w:rPr>
        <w:t xml:space="preserve"> </w:t>
      </w:r>
      <w:r w:rsidRPr="007D28A6">
        <w:rPr>
          <w:i/>
        </w:rPr>
        <w:t>Sergio provided 4/9ths of the price ($200/$450) so his estate would include $400,000</w:t>
      </w:r>
      <w:r w:rsidR="00303DD3" w:rsidRPr="007D28A6">
        <w:rPr>
          <w:i/>
        </w:rPr>
        <w:t xml:space="preserve"> ($900,000 </w:t>
      </w:r>
      <w:r w:rsidR="004D52CF">
        <w:rPr>
          <w:i/>
        </w:rPr>
        <w:t>×</w:t>
      </w:r>
      <w:r w:rsidR="00303DD3" w:rsidRPr="007D28A6">
        <w:rPr>
          <w:i/>
        </w:rPr>
        <w:t xml:space="preserve"> 4/9ths)</w:t>
      </w:r>
      <w:r w:rsidRPr="007D28A6">
        <w:rPr>
          <w:i/>
        </w:rPr>
        <w:t>.</w:t>
      </w:r>
      <w:r w:rsidR="007D28A6" w:rsidRPr="007D28A6">
        <w:rPr>
          <w:i/>
        </w:rPr>
        <w:t xml:space="preserve"> </w:t>
      </w:r>
    </w:p>
    <w:p w14:paraId="4E603AB8" w14:textId="77777777" w:rsidR="00CA27CA" w:rsidRPr="00B90521" w:rsidRDefault="00CA27CA" w:rsidP="00440910">
      <w:pPr>
        <w:spacing w:line="300" w:lineRule="atLeast"/>
        <w:ind w:left="576" w:hanging="576"/>
        <w:rPr>
          <w:i/>
        </w:rPr>
      </w:pPr>
    </w:p>
    <w:p w14:paraId="28044EB9" w14:textId="540EEC25" w:rsidR="00EB7C04" w:rsidRDefault="00AD7BEF" w:rsidP="00440910">
      <w:pPr>
        <w:spacing w:line="300" w:lineRule="atLeast"/>
        <w:ind w:left="576" w:hanging="576"/>
      </w:pPr>
      <w:r>
        <w:t>54</w:t>
      </w:r>
      <w:r w:rsidR="00EB7C04" w:rsidRPr="00B90521">
        <w:t>.</w:t>
      </w:r>
      <w:r w:rsidR="00EB7C04" w:rsidRPr="00B90521">
        <w:tab/>
        <w:t>[</w:t>
      </w:r>
      <w:r w:rsidR="002C3012">
        <w:t>LO 3</w:t>
      </w:r>
      <w:r w:rsidR="003A327B" w:rsidRPr="00B90521">
        <w:t>] Terry</w:t>
      </w:r>
      <w:r w:rsidR="00EB7C04" w:rsidRPr="00B90521">
        <w:t xml:space="preserve"> transferred $500,000 of real estate into an irrevocable trust for her son, Lee.</w:t>
      </w:r>
      <w:r w:rsidR="0018552C">
        <w:t xml:space="preserve"> </w:t>
      </w:r>
      <w:r w:rsidR="00EB7C04" w:rsidRPr="00B90521">
        <w:t>The trustee was directed to retain income until Lee’s 21</w:t>
      </w:r>
      <w:r w:rsidR="00EB7C04" w:rsidRPr="00B90521">
        <w:rPr>
          <w:vertAlign w:val="superscript"/>
        </w:rPr>
        <w:t>st</w:t>
      </w:r>
      <w:r w:rsidR="00EB7C04" w:rsidRPr="00B90521">
        <w:t xml:space="preserve"> birthday and then pay him the corpus of the trust.</w:t>
      </w:r>
      <w:r w:rsidR="0018552C">
        <w:t xml:space="preserve"> </w:t>
      </w:r>
      <w:r w:rsidR="00EB7C04" w:rsidRPr="00B90521">
        <w:t>Terry retained the power to require the trustee to pay income to Lee at any time, and the right to the assets if Lee predeceased her.</w:t>
      </w:r>
      <w:r w:rsidR="0018552C">
        <w:t xml:space="preserve"> </w:t>
      </w:r>
      <w:r w:rsidR="00EB7C04" w:rsidRPr="00B90521">
        <w:t>What amount of the trust, if any, will be included in Terry’s estate?</w:t>
      </w:r>
    </w:p>
    <w:p w14:paraId="5CB9932D" w14:textId="77777777" w:rsidR="00CA27CA" w:rsidRPr="00B90521" w:rsidRDefault="00CA27CA" w:rsidP="00440910">
      <w:pPr>
        <w:spacing w:line="300" w:lineRule="atLeast"/>
        <w:ind w:left="576" w:hanging="576"/>
      </w:pPr>
    </w:p>
    <w:p w14:paraId="484CE9F2" w14:textId="77777777" w:rsidR="00EB7C04" w:rsidRDefault="00EB7C04" w:rsidP="00440910">
      <w:pPr>
        <w:spacing w:line="300" w:lineRule="atLeast"/>
        <w:ind w:left="576" w:hanging="576"/>
        <w:rPr>
          <w:i/>
        </w:rPr>
      </w:pPr>
      <w:r w:rsidRPr="00B90521">
        <w:rPr>
          <w:i/>
        </w:rPr>
        <w:lastRenderedPageBreak/>
        <w:tab/>
        <w:t>The value of the trust assets would be included in Terry’s estate because she retains control over the income (the ability to force the trustee to distribute income) and has a contingent right of reversion.</w:t>
      </w:r>
    </w:p>
    <w:p w14:paraId="564FFDE9" w14:textId="77777777" w:rsidR="00CA27CA" w:rsidRPr="00B90521" w:rsidRDefault="00CA27CA" w:rsidP="00440910">
      <w:pPr>
        <w:spacing w:line="300" w:lineRule="atLeast"/>
        <w:ind w:left="576" w:hanging="576"/>
        <w:rPr>
          <w:i/>
        </w:rPr>
      </w:pPr>
    </w:p>
    <w:p w14:paraId="49B7C17B" w14:textId="652640ED" w:rsidR="00EB7C04" w:rsidRDefault="00AD7BEF" w:rsidP="00440910">
      <w:pPr>
        <w:spacing w:line="300" w:lineRule="atLeast"/>
        <w:ind w:left="576" w:hanging="576"/>
      </w:pPr>
      <w:r>
        <w:t>55</w:t>
      </w:r>
      <w:r w:rsidR="00EB7C04" w:rsidRPr="00B90521">
        <w:t>.</w:t>
      </w:r>
      <w:r w:rsidR="00EB7C04" w:rsidRPr="00B90521">
        <w:tab/>
        <w:t>[</w:t>
      </w:r>
      <w:r w:rsidR="002C3012">
        <w:t>LO 3</w:t>
      </w:r>
      <w:r w:rsidR="00EB7C04" w:rsidRPr="00B90521">
        <w:t>]</w:t>
      </w:r>
      <w:r w:rsidR="0018552C">
        <w:t xml:space="preserve"> </w:t>
      </w:r>
      <w:r w:rsidR="00EB7C04" w:rsidRPr="00B90521">
        <w:t>Last year Robert transferred a life insurance policy worth $45,000 to an irrevocable trust with directions to distribute the corpus of the trust to his grandson, Danny, upon his graduation from college, or to Danny’s estate upon his death.</w:t>
      </w:r>
      <w:r w:rsidR="0018552C">
        <w:t xml:space="preserve"> </w:t>
      </w:r>
      <w:r w:rsidR="00EB7C04" w:rsidRPr="00B90521">
        <w:t>Robert paid $15,000 of gift tax on the transfer of the policy.</w:t>
      </w:r>
      <w:r w:rsidR="0018552C">
        <w:t xml:space="preserve"> </w:t>
      </w:r>
      <w:r w:rsidR="00EB7C04" w:rsidRPr="00B90521">
        <w:t>Early this year, Robert died and the insurance company paid $400,000 to the trust.</w:t>
      </w:r>
      <w:r w:rsidR="0018552C">
        <w:t xml:space="preserve"> </w:t>
      </w:r>
      <w:r w:rsidR="00EB7C04" w:rsidRPr="00B90521">
        <w:t>What amount, if any, is included in Robert’s gross estate?</w:t>
      </w:r>
    </w:p>
    <w:p w14:paraId="55CCC84F" w14:textId="77777777" w:rsidR="00CA27CA" w:rsidRPr="00B90521" w:rsidRDefault="00CA27CA" w:rsidP="00440910">
      <w:pPr>
        <w:spacing w:line="300" w:lineRule="atLeast"/>
        <w:ind w:left="576" w:hanging="576"/>
      </w:pPr>
    </w:p>
    <w:p w14:paraId="298659FC" w14:textId="77777777" w:rsidR="00EB7C04" w:rsidRDefault="00EB7C04" w:rsidP="00440910">
      <w:pPr>
        <w:spacing w:line="300" w:lineRule="atLeast"/>
        <w:ind w:left="576" w:hanging="576"/>
        <w:rPr>
          <w:i/>
        </w:rPr>
      </w:pPr>
      <w:r w:rsidRPr="00B90521">
        <w:rPr>
          <w:i/>
        </w:rPr>
        <w:tab/>
        <w:t>Robert died within three years of the date of gifting the life insurance, so the face value of the policy ($400,000) and the gift tax ($15,000) is included in his gross estate.</w:t>
      </w:r>
    </w:p>
    <w:p w14:paraId="2C2D516C" w14:textId="77777777" w:rsidR="00CA27CA" w:rsidRPr="00B90521" w:rsidRDefault="00CA27CA" w:rsidP="00440910">
      <w:pPr>
        <w:spacing w:line="300" w:lineRule="atLeast"/>
        <w:ind w:left="576" w:hanging="576"/>
        <w:rPr>
          <w:i/>
        </w:rPr>
      </w:pPr>
    </w:p>
    <w:p w14:paraId="2236EB45" w14:textId="0F8E549C" w:rsidR="00EB7C04" w:rsidRDefault="00AD7BEF" w:rsidP="00440910">
      <w:pPr>
        <w:spacing w:line="300" w:lineRule="atLeast"/>
        <w:ind w:left="576" w:hanging="576"/>
      </w:pPr>
      <w:r>
        <w:t>56</w:t>
      </w:r>
      <w:r w:rsidR="00EB7C04" w:rsidRPr="00B90521">
        <w:t>.</w:t>
      </w:r>
      <w:r w:rsidR="00EB7C04" w:rsidRPr="00B90521">
        <w:tab/>
        <w:t>[</w:t>
      </w:r>
      <w:r w:rsidR="002C3012">
        <w:t>LO 3</w:t>
      </w:r>
      <w:r w:rsidR="00EB7C04" w:rsidRPr="00B90521">
        <w:t xml:space="preserve">] </w:t>
      </w:r>
      <w:r w:rsidR="00EB7C04" w:rsidRPr="003A327B">
        <w:t>{Research</w:t>
      </w:r>
      <w:r w:rsidR="003A327B" w:rsidRPr="003A327B">
        <w:t>}</w:t>
      </w:r>
      <w:r w:rsidR="003A327B" w:rsidRPr="00B90521">
        <w:t xml:space="preserve"> Willie</w:t>
      </w:r>
      <w:r w:rsidR="00EB7C04" w:rsidRPr="00B90521">
        <w:t xml:space="preserve"> purchased a whole-life insurance policy on his brother, Benny.</w:t>
      </w:r>
      <w:r w:rsidR="0018552C">
        <w:t xml:space="preserve"> </w:t>
      </w:r>
      <w:r w:rsidR="00EB7C04" w:rsidRPr="00B90521">
        <w:t>Under the policy, the insurance company will pay the named beneficiary $100,000 upon the death of the insured, Benny.</w:t>
      </w:r>
      <w:r w:rsidR="0018552C">
        <w:t xml:space="preserve"> </w:t>
      </w:r>
      <w:r w:rsidR="00EB7C04" w:rsidRPr="00B90521">
        <w:t>Willie names Tess the beneficiary, and upon Benny’s death, Tess receives the proceeds of the policy, $100,000.</w:t>
      </w:r>
      <w:r w:rsidR="0018552C">
        <w:t xml:space="preserve"> </w:t>
      </w:r>
      <w:r w:rsidR="00EB7C04" w:rsidRPr="00B90521">
        <w:t xml:space="preserve">Identify and discuss the transfer tax implications of this arrangement. </w:t>
      </w:r>
    </w:p>
    <w:p w14:paraId="61996417" w14:textId="77777777" w:rsidR="00CA27CA" w:rsidRPr="00B90521" w:rsidRDefault="00CA27CA" w:rsidP="00440910">
      <w:pPr>
        <w:spacing w:line="300" w:lineRule="atLeast"/>
        <w:ind w:left="576" w:hanging="576"/>
      </w:pPr>
    </w:p>
    <w:p w14:paraId="2FEC7DED" w14:textId="1C9C5A52" w:rsidR="00EB7C04" w:rsidRDefault="00EB7C04" w:rsidP="00440910">
      <w:pPr>
        <w:spacing w:line="300" w:lineRule="atLeast"/>
        <w:ind w:left="576" w:hanging="576"/>
        <w:rPr>
          <w:i/>
        </w:rPr>
      </w:pPr>
      <w:r w:rsidRPr="00B90521">
        <w:rPr>
          <w:i/>
        </w:rPr>
        <w:tab/>
        <w:t>Under Section 2511, neither the purchase of the insurance policy nor the designation of Tess as a beneficiary constitutes a taxable gift from Will</w:t>
      </w:r>
      <w:r>
        <w:rPr>
          <w:i/>
        </w:rPr>
        <w:t>ie</w:t>
      </w:r>
      <w:r w:rsidRPr="00B90521">
        <w:rPr>
          <w:i/>
        </w:rPr>
        <w:t xml:space="preserve"> to Tess.</w:t>
      </w:r>
      <w:r w:rsidR="0018552C">
        <w:rPr>
          <w:i/>
        </w:rPr>
        <w:t xml:space="preserve"> </w:t>
      </w:r>
      <w:r w:rsidRPr="00B90521">
        <w:rPr>
          <w:i/>
        </w:rPr>
        <w:t>Benny has never had any incidents of ownership, so under Section 2042 none of the proceeds is included in Benny’s estate at his death.</w:t>
      </w:r>
      <w:r w:rsidR="0018552C">
        <w:rPr>
          <w:i/>
        </w:rPr>
        <w:t xml:space="preserve"> </w:t>
      </w:r>
      <w:r w:rsidRPr="00B90521">
        <w:rPr>
          <w:i/>
        </w:rPr>
        <w:t xml:space="preserve">However, under </w:t>
      </w:r>
      <w:r w:rsidRPr="00B90521">
        <w:rPr>
          <w:i/>
          <w:u w:val="single"/>
        </w:rPr>
        <w:t>Goodman v. Comm.</w:t>
      </w:r>
      <w:r w:rsidRPr="00B90521">
        <w:rPr>
          <w:i/>
        </w:rPr>
        <w:t>, (2</w:t>
      </w:r>
      <w:r w:rsidRPr="00B90521">
        <w:rPr>
          <w:i/>
          <w:vertAlign w:val="superscript"/>
        </w:rPr>
        <w:t>nd</w:t>
      </w:r>
      <w:r w:rsidRPr="00B90521">
        <w:rPr>
          <w:i/>
        </w:rPr>
        <w:t xml:space="preserve"> Cir, 1946), 156 F.2d 218, the payment of the proceeds to Tess constitutes a taxable gift from Willie to Tess of $8</w:t>
      </w:r>
      <w:r w:rsidR="000467B9">
        <w:rPr>
          <w:i/>
        </w:rPr>
        <w:t>6</w:t>
      </w:r>
      <w:r w:rsidRPr="00B90521">
        <w:rPr>
          <w:i/>
        </w:rPr>
        <w:t>,000 (after application of the $1</w:t>
      </w:r>
      <w:r w:rsidR="000467B9">
        <w:rPr>
          <w:i/>
        </w:rPr>
        <w:t>4</w:t>
      </w:r>
      <w:r w:rsidRPr="00B90521">
        <w:rPr>
          <w:i/>
        </w:rPr>
        <w:t>,000 annual exclusion).</w:t>
      </w:r>
      <w:r w:rsidR="0018552C">
        <w:rPr>
          <w:i/>
        </w:rPr>
        <w:t xml:space="preserve"> </w:t>
      </w:r>
    </w:p>
    <w:p w14:paraId="54A1A79D" w14:textId="77777777" w:rsidR="00CA27CA" w:rsidRPr="00B90521" w:rsidRDefault="00CA27CA" w:rsidP="00440910">
      <w:pPr>
        <w:spacing w:line="300" w:lineRule="atLeast"/>
        <w:ind w:left="576" w:hanging="576"/>
        <w:rPr>
          <w:i/>
        </w:rPr>
      </w:pPr>
    </w:p>
    <w:p w14:paraId="1EA7A7FE" w14:textId="5A1466AE" w:rsidR="00EB7C04" w:rsidRDefault="00AD7BEF" w:rsidP="00440910">
      <w:pPr>
        <w:spacing w:line="300" w:lineRule="atLeast"/>
        <w:ind w:left="576" w:hanging="576"/>
      </w:pPr>
      <w:r>
        <w:t>57</w:t>
      </w:r>
      <w:r w:rsidR="00EB7C04" w:rsidRPr="00B90521">
        <w:t>.</w:t>
      </w:r>
      <w:r w:rsidR="00EB7C04" w:rsidRPr="00B90521">
        <w:tab/>
        <w:t>[</w:t>
      </w:r>
      <w:r w:rsidR="002C3012">
        <w:t>LO 3</w:t>
      </w:r>
      <w:r w:rsidR="003A327B" w:rsidRPr="00B90521">
        <w:t>] Jimmy</w:t>
      </w:r>
      <w:r w:rsidR="00EB7C04" w:rsidRPr="00B90521">
        <w:t xml:space="preserve"> owns two parcels of real estate, Tara and Sundance.</w:t>
      </w:r>
      <w:r w:rsidR="0018552C">
        <w:t xml:space="preserve"> </w:t>
      </w:r>
      <w:r w:rsidR="00EB7C04" w:rsidRPr="00B90521">
        <w:t>Tara is worth $240,000 and Sundance is worth $360,000.</w:t>
      </w:r>
      <w:r w:rsidR="0018552C">
        <w:t xml:space="preserve"> </w:t>
      </w:r>
      <w:r w:rsidR="00EB7C04" w:rsidRPr="00B90521">
        <w:t>Jimmy plans to bequeath Tara directly to his wife Lois and leave her a life estate in Sundance.</w:t>
      </w:r>
      <w:r w:rsidR="0018552C">
        <w:t xml:space="preserve"> </w:t>
      </w:r>
      <w:r w:rsidR="00EB7C04" w:rsidRPr="00B90521">
        <w:t>What amount of value will be included in Jimmy’s gross estate and taxable estate should he die now?</w:t>
      </w:r>
    </w:p>
    <w:p w14:paraId="58A80308" w14:textId="77777777" w:rsidR="00CA27CA" w:rsidRPr="00B90521" w:rsidRDefault="00CA27CA" w:rsidP="00440910">
      <w:pPr>
        <w:spacing w:line="300" w:lineRule="atLeast"/>
        <w:ind w:left="576" w:hanging="576"/>
      </w:pPr>
    </w:p>
    <w:p w14:paraId="20E48C46" w14:textId="4ACC79EF" w:rsidR="00EB7C04" w:rsidRDefault="00EB7C04" w:rsidP="00440910">
      <w:pPr>
        <w:spacing w:line="300" w:lineRule="atLeast"/>
        <w:ind w:left="576" w:hanging="576"/>
        <w:rPr>
          <w:i/>
        </w:rPr>
      </w:pPr>
      <w:r w:rsidRPr="00B90521">
        <w:rPr>
          <w:i/>
        </w:rPr>
        <w:tab/>
        <w:t>Both parcels will be included in Jimmy’s gross estate, but his executor will be able to claim a marital deduction for the value of Tara, $240,000.</w:t>
      </w:r>
      <w:r w:rsidR="0018552C">
        <w:rPr>
          <w:i/>
        </w:rPr>
        <w:t xml:space="preserve"> </w:t>
      </w:r>
      <w:r w:rsidRPr="00B90521">
        <w:rPr>
          <w:i/>
        </w:rPr>
        <w:t xml:space="preserve">However, Jimmy will leave Lois a terminable interest in </w:t>
      </w:r>
      <w:r>
        <w:rPr>
          <w:i/>
        </w:rPr>
        <w:t>Sundance</w:t>
      </w:r>
      <w:r w:rsidRPr="00B90521">
        <w:rPr>
          <w:i/>
        </w:rPr>
        <w:t xml:space="preserve"> and this will not qualify for the marital deduction.</w:t>
      </w:r>
      <w:r w:rsidR="0018552C">
        <w:rPr>
          <w:i/>
        </w:rPr>
        <w:t xml:space="preserve"> </w:t>
      </w:r>
      <w:r w:rsidRPr="00B90521">
        <w:rPr>
          <w:i/>
        </w:rPr>
        <w:t>Hence, Jimmy’s taxable estate will include the value of Sundance, $360,000.</w:t>
      </w:r>
    </w:p>
    <w:p w14:paraId="4089314F" w14:textId="77777777" w:rsidR="00CA27CA" w:rsidRPr="00B90521" w:rsidRDefault="00CA27CA" w:rsidP="00440910">
      <w:pPr>
        <w:spacing w:line="300" w:lineRule="atLeast"/>
        <w:ind w:left="576" w:hanging="576"/>
        <w:rPr>
          <w:i/>
        </w:rPr>
      </w:pPr>
    </w:p>
    <w:p w14:paraId="7AE61A77" w14:textId="2AF8D98E" w:rsidR="00EB7C04" w:rsidRPr="00B90521" w:rsidRDefault="00AD7BEF" w:rsidP="00440910">
      <w:pPr>
        <w:spacing w:line="300" w:lineRule="atLeast"/>
        <w:ind w:left="576" w:hanging="576"/>
      </w:pPr>
      <w:r>
        <w:t>58</w:t>
      </w:r>
      <w:r w:rsidR="00EB7C04" w:rsidRPr="00844BF8">
        <w:t>.</w:t>
      </w:r>
      <w:r w:rsidR="00EB7C04" w:rsidRPr="00844BF8">
        <w:tab/>
        <w:t>[</w:t>
      </w:r>
      <w:r w:rsidR="002C3012">
        <w:t>LO 3</w:t>
      </w:r>
      <w:r w:rsidR="003A327B" w:rsidRPr="00844BF8">
        <w:t>] Roland</w:t>
      </w:r>
      <w:r w:rsidR="00EB7C04" w:rsidRPr="00844BF8">
        <w:t xml:space="preserve"> had a taxable estate of $</w:t>
      </w:r>
      <w:r w:rsidR="007C63FE" w:rsidRPr="00844BF8">
        <w:t>5</w:t>
      </w:r>
      <w:r w:rsidR="00EB7C04" w:rsidRPr="00844BF8">
        <w:t xml:space="preserve">.5 million when he died </w:t>
      </w:r>
      <w:r w:rsidR="00C33FE3" w:rsidRPr="00844BF8">
        <w:t>this year</w:t>
      </w:r>
      <w:r w:rsidR="00EB7C04" w:rsidRPr="00844BF8">
        <w:t>.</w:t>
      </w:r>
      <w:r w:rsidR="0018552C">
        <w:t xml:space="preserve"> </w:t>
      </w:r>
      <w:r w:rsidR="00EB7C04" w:rsidRPr="00844BF8">
        <w:t>Calculate the</w:t>
      </w:r>
      <w:r w:rsidR="00EB7C04" w:rsidRPr="00B90521">
        <w:t xml:space="preserve"> amount of estate tax due (if any) under the following alternatives.</w:t>
      </w:r>
    </w:p>
    <w:p w14:paraId="68923A8B" w14:textId="77777777" w:rsidR="00EB7C04" w:rsidRPr="00B90521" w:rsidRDefault="00EB7C04" w:rsidP="00440910">
      <w:pPr>
        <w:pStyle w:val="subquestion"/>
        <w:keepLines w:val="0"/>
        <w:spacing w:before="0" w:line="300" w:lineRule="atLeast"/>
        <w:ind w:hanging="432"/>
      </w:pPr>
      <w:r>
        <w:t>a.</w:t>
      </w:r>
      <w:r w:rsidRPr="00B90521">
        <w:tab/>
        <w:t>Roland’s prior taxable gifts consist of a taxable gift of $1 million in 2005.</w:t>
      </w:r>
    </w:p>
    <w:p w14:paraId="4CDCD551" w14:textId="77777777" w:rsidR="00EB7C04" w:rsidRPr="00B90521" w:rsidRDefault="00EB7C04" w:rsidP="00440910">
      <w:pPr>
        <w:pStyle w:val="subquestion"/>
        <w:keepLines w:val="0"/>
        <w:spacing w:before="0" w:line="300" w:lineRule="atLeast"/>
        <w:ind w:hanging="432"/>
      </w:pPr>
      <w:r>
        <w:t>b.</w:t>
      </w:r>
      <w:r w:rsidRPr="00B90521">
        <w:tab/>
        <w:t>Roland’s prior taxable gifts consist of a taxable gift of $1.5 million in 2005.</w:t>
      </w:r>
    </w:p>
    <w:p w14:paraId="6A3570A6" w14:textId="5F8E387B" w:rsidR="00CA27CA" w:rsidRDefault="00EB7C04" w:rsidP="00440910">
      <w:pPr>
        <w:pStyle w:val="subquestion"/>
        <w:keepLines w:val="0"/>
        <w:spacing w:before="0" w:line="300" w:lineRule="atLeast"/>
        <w:ind w:hanging="432"/>
      </w:pPr>
      <w:r>
        <w:t>c.</w:t>
      </w:r>
      <w:r w:rsidRPr="00B90521">
        <w:tab/>
      </w:r>
      <w:r w:rsidR="006717D9">
        <w:t xml:space="preserve">Explain how the tax calculation would change if </w:t>
      </w:r>
      <w:r w:rsidRPr="00B90521">
        <w:t>Roland</w:t>
      </w:r>
      <w:r w:rsidR="006717D9">
        <w:t xml:space="preserve"> made a $1 million taxable gift in the year prior to his death.</w:t>
      </w:r>
      <w:r w:rsidR="0018552C">
        <w:t xml:space="preserve"> </w:t>
      </w:r>
    </w:p>
    <w:p w14:paraId="4EF050B4" w14:textId="1F2F7F0D" w:rsidR="00EB7C04" w:rsidRPr="00B90521" w:rsidRDefault="00EB7C04" w:rsidP="00440910">
      <w:pPr>
        <w:pStyle w:val="subquestion"/>
        <w:keepLines w:val="0"/>
        <w:spacing w:before="0" w:line="300" w:lineRule="atLeast"/>
        <w:ind w:hanging="432"/>
      </w:pPr>
      <w:r w:rsidRPr="00B90521">
        <w:t xml:space="preserve"> </w:t>
      </w:r>
    </w:p>
    <w:p w14:paraId="0C874B0E" w14:textId="6B38236E" w:rsidR="00CA27CA" w:rsidRDefault="00EB7C04" w:rsidP="00CA27CA">
      <w:pPr>
        <w:pStyle w:val="subquestion"/>
        <w:keepLines w:val="0"/>
        <w:tabs>
          <w:tab w:val="clear" w:pos="1152"/>
          <w:tab w:val="left" w:pos="720"/>
          <w:tab w:val="left" w:pos="1440"/>
          <w:tab w:val="right" w:pos="6480"/>
          <w:tab w:val="right" w:pos="8280"/>
        </w:tabs>
        <w:spacing w:before="0" w:line="300" w:lineRule="atLeast"/>
        <w:ind w:left="720" w:hanging="360"/>
        <w:rPr>
          <w:i/>
          <w:szCs w:val="24"/>
        </w:rPr>
      </w:pPr>
      <w:r>
        <w:rPr>
          <w:i/>
          <w:szCs w:val="24"/>
        </w:rPr>
        <w:lastRenderedPageBreak/>
        <w:t>a.</w:t>
      </w:r>
      <w:r w:rsidRPr="00B90521">
        <w:rPr>
          <w:i/>
          <w:szCs w:val="24"/>
        </w:rPr>
        <w:tab/>
      </w:r>
      <w:r w:rsidR="002D56CA" w:rsidRPr="002D56CA">
        <w:rPr>
          <w:i/>
          <w:szCs w:val="24"/>
        </w:rPr>
        <w:t xml:space="preserve">The </w:t>
      </w:r>
      <w:r w:rsidR="002A7DFF">
        <w:rPr>
          <w:i/>
          <w:szCs w:val="24"/>
        </w:rPr>
        <w:t xml:space="preserve">exemption </w:t>
      </w:r>
      <w:r w:rsidR="00D94276">
        <w:rPr>
          <w:i/>
          <w:szCs w:val="24"/>
        </w:rPr>
        <w:t xml:space="preserve">equivalent </w:t>
      </w:r>
      <w:r w:rsidR="002D56CA">
        <w:rPr>
          <w:i/>
          <w:szCs w:val="24"/>
        </w:rPr>
        <w:t xml:space="preserve">for gifts in 2005 was $1 million so Roland </w:t>
      </w:r>
      <w:r w:rsidR="0083716D">
        <w:rPr>
          <w:i/>
          <w:szCs w:val="24"/>
        </w:rPr>
        <w:t xml:space="preserve">has no tax for adjusted taxable gifts associated </w:t>
      </w:r>
      <w:r w:rsidR="002D56CA">
        <w:rPr>
          <w:i/>
          <w:szCs w:val="24"/>
        </w:rPr>
        <w:t>with the 2005 transfer.</w:t>
      </w:r>
      <w:r w:rsidR="0018552C">
        <w:rPr>
          <w:i/>
          <w:szCs w:val="24"/>
        </w:rPr>
        <w:t xml:space="preserve"> </w:t>
      </w:r>
      <w:r w:rsidR="002D56CA">
        <w:rPr>
          <w:i/>
          <w:szCs w:val="24"/>
        </w:rPr>
        <w:t>Roland’s executor would calculate the estate tax as follows:</w:t>
      </w:r>
      <w:r w:rsidR="002D56CA" w:rsidRPr="002D56CA">
        <w:rPr>
          <w:i/>
          <w:szCs w:val="24"/>
        </w:rPr>
        <w:br/>
      </w:r>
    </w:p>
    <w:p w14:paraId="6C7F3322" w14:textId="6FE189CA" w:rsidR="00CA27CA" w:rsidRDefault="00CA27CA" w:rsidP="00CA27CA">
      <w:pPr>
        <w:pStyle w:val="subquestion"/>
        <w:keepLines w:val="0"/>
        <w:tabs>
          <w:tab w:val="clear" w:pos="1152"/>
          <w:tab w:val="left" w:pos="720"/>
          <w:tab w:val="left" w:pos="1440"/>
          <w:tab w:val="right" w:pos="6480"/>
          <w:tab w:val="right" w:pos="8280"/>
        </w:tabs>
        <w:spacing w:before="0" w:line="300" w:lineRule="atLeast"/>
        <w:ind w:left="1080" w:hanging="720"/>
        <w:rPr>
          <w:i/>
          <w:szCs w:val="24"/>
        </w:rPr>
      </w:pPr>
      <w:r>
        <w:rPr>
          <w:i/>
          <w:szCs w:val="24"/>
        </w:rPr>
        <w:tab/>
      </w:r>
      <w:r>
        <w:rPr>
          <w:i/>
          <w:szCs w:val="24"/>
        </w:rPr>
        <w:tab/>
      </w:r>
      <w:r w:rsidR="00EB7C04" w:rsidRPr="00B90521">
        <w:rPr>
          <w:i/>
          <w:szCs w:val="24"/>
        </w:rPr>
        <w:t>Adjusted taxable gifts</w:t>
      </w:r>
      <w:r w:rsidR="00EB7C04" w:rsidRPr="00B90521">
        <w:rPr>
          <w:i/>
          <w:szCs w:val="24"/>
        </w:rPr>
        <w:tab/>
        <w:t>$ 1,000,000</w:t>
      </w:r>
      <w:r w:rsidR="00EB7C04" w:rsidRPr="00B90521">
        <w:rPr>
          <w:i/>
          <w:szCs w:val="24"/>
        </w:rPr>
        <w:br/>
        <w:t>Taxable estate</w:t>
      </w:r>
      <w:r w:rsidR="00EB7C04" w:rsidRPr="00B90521">
        <w:rPr>
          <w:i/>
          <w:szCs w:val="24"/>
        </w:rPr>
        <w:tab/>
      </w:r>
      <w:r w:rsidR="00EB7C04" w:rsidRPr="00B90521">
        <w:rPr>
          <w:i/>
          <w:szCs w:val="24"/>
          <w:u w:val="single"/>
        </w:rPr>
        <w:t xml:space="preserve">+ </w:t>
      </w:r>
      <w:r w:rsidR="00C33FE3">
        <w:rPr>
          <w:i/>
          <w:szCs w:val="24"/>
          <w:u w:val="single"/>
        </w:rPr>
        <w:t>5</w:t>
      </w:r>
      <w:r w:rsidR="00EB7C04" w:rsidRPr="00B90521">
        <w:rPr>
          <w:i/>
          <w:szCs w:val="24"/>
          <w:u w:val="single"/>
        </w:rPr>
        <w:t>,500,000</w:t>
      </w:r>
      <w:r w:rsidR="00EB7C04" w:rsidRPr="00B90521">
        <w:rPr>
          <w:i/>
          <w:szCs w:val="24"/>
        </w:rPr>
        <w:br/>
        <w:t>Cumulative taxable transfers</w:t>
      </w:r>
      <w:r w:rsidR="00EB7C04" w:rsidRPr="00B90521">
        <w:rPr>
          <w:i/>
          <w:szCs w:val="24"/>
        </w:rPr>
        <w:tab/>
      </w:r>
      <w:r w:rsidR="00C33FE3">
        <w:rPr>
          <w:i/>
          <w:szCs w:val="24"/>
          <w:u w:val="double"/>
        </w:rPr>
        <w:t>$ 6</w:t>
      </w:r>
      <w:r w:rsidR="00EB7C04" w:rsidRPr="00B90521">
        <w:rPr>
          <w:i/>
          <w:szCs w:val="24"/>
          <w:u w:val="double"/>
        </w:rPr>
        <w:t>,500,000</w:t>
      </w:r>
      <w:r w:rsidR="00EB7C04" w:rsidRPr="00B90521">
        <w:rPr>
          <w:i/>
          <w:szCs w:val="24"/>
        </w:rPr>
        <w:br/>
      </w:r>
      <w:r w:rsidR="00EB7C04" w:rsidRPr="00B90521">
        <w:rPr>
          <w:i/>
          <w:szCs w:val="24"/>
        </w:rPr>
        <w:br/>
        <w:t xml:space="preserve">Tax on cumulative </w:t>
      </w:r>
      <w:r w:rsidR="00811C50">
        <w:rPr>
          <w:i/>
          <w:szCs w:val="24"/>
        </w:rPr>
        <w:t xml:space="preserve">taxable </w:t>
      </w:r>
      <w:r w:rsidR="00EB7C04" w:rsidRPr="00B90521">
        <w:rPr>
          <w:i/>
          <w:szCs w:val="24"/>
        </w:rPr>
        <w:t>transfers</w:t>
      </w:r>
      <w:r w:rsidR="00EB7C04" w:rsidRPr="00B90521">
        <w:rPr>
          <w:i/>
          <w:szCs w:val="24"/>
        </w:rPr>
        <w:tab/>
      </w:r>
      <w:r w:rsidR="00EB7C04" w:rsidRPr="00B90521">
        <w:rPr>
          <w:i/>
          <w:szCs w:val="24"/>
        </w:rPr>
        <w:tab/>
        <w:t>$ 2,</w:t>
      </w:r>
      <w:r w:rsidR="00724DE2">
        <w:rPr>
          <w:i/>
          <w:szCs w:val="24"/>
        </w:rPr>
        <w:t>5</w:t>
      </w:r>
      <w:r w:rsidR="00002E95">
        <w:rPr>
          <w:i/>
          <w:szCs w:val="24"/>
        </w:rPr>
        <w:t>4</w:t>
      </w:r>
      <w:r w:rsidR="00EB7C04" w:rsidRPr="00B90521">
        <w:rPr>
          <w:i/>
          <w:szCs w:val="24"/>
        </w:rPr>
        <w:t>5,800</w:t>
      </w:r>
      <w:r w:rsidR="00EB7C04" w:rsidRPr="00B90521">
        <w:rPr>
          <w:i/>
          <w:szCs w:val="24"/>
        </w:rPr>
        <w:br/>
      </w:r>
      <w:r w:rsidR="00EB7C04" w:rsidRPr="00B90521">
        <w:rPr>
          <w:i/>
          <w:szCs w:val="24"/>
        </w:rPr>
        <w:tab/>
        <w:t xml:space="preserve">Gift tax </w:t>
      </w:r>
      <w:r w:rsidR="00811C50">
        <w:rPr>
          <w:i/>
          <w:szCs w:val="24"/>
        </w:rPr>
        <w:t xml:space="preserve">payable </w:t>
      </w:r>
      <w:r w:rsidR="00EB7C04" w:rsidRPr="00B90521">
        <w:rPr>
          <w:i/>
          <w:szCs w:val="24"/>
        </w:rPr>
        <w:t xml:space="preserve">on </w:t>
      </w:r>
      <w:r w:rsidR="0083716D">
        <w:rPr>
          <w:i/>
          <w:szCs w:val="24"/>
        </w:rPr>
        <w:t>adjusted taxable gifts</w:t>
      </w:r>
      <w:r w:rsidR="00EB7C04" w:rsidRPr="00B90521">
        <w:rPr>
          <w:i/>
          <w:szCs w:val="24"/>
        </w:rPr>
        <w:tab/>
      </w:r>
      <w:r w:rsidR="00EB7C04" w:rsidRPr="00B90521">
        <w:rPr>
          <w:i/>
          <w:szCs w:val="24"/>
        </w:rPr>
        <w:tab/>
      </w:r>
      <w:r w:rsidR="00D64337">
        <w:rPr>
          <w:i/>
          <w:szCs w:val="24"/>
          <w:u w:val="single"/>
        </w:rPr>
        <w:t>–</w:t>
      </w:r>
      <w:r w:rsidR="00EB7C04" w:rsidRPr="00B90521">
        <w:rPr>
          <w:i/>
          <w:szCs w:val="24"/>
          <w:u w:val="single"/>
        </w:rPr>
        <w:t xml:space="preserve">               0</w:t>
      </w:r>
      <w:r w:rsidR="00EB7C04" w:rsidRPr="00B90521">
        <w:rPr>
          <w:i/>
          <w:szCs w:val="24"/>
        </w:rPr>
        <w:br/>
      </w:r>
      <w:r w:rsidR="00EB7C04" w:rsidRPr="00B90521">
        <w:rPr>
          <w:i/>
          <w:szCs w:val="24"/>
        </w:rPr>
        <w:tab/>
        <w:t>Tax on taxable estate</w:t>
      </w:r>
      <w:r w:rsidR="00EB7C04" w:rsidRPr="00B90521">
        <w:rPr>
          <w:i/>
          <w:szCs w:val="24"/>
        </w:rPr>
        <w:tab/>
      </w:r>
      <w:r w:rsidR="00EB7C04" w:rsidRPr="00B90521">
        <w:rPr>
          <w:i/>
          <w:szCs w:val="24"/>
        </w:rPr>
        <w:tab/>
        <w:t>$ 2,</w:t>
      </w:r>
      <w:r w:rsidR="00724DE2">
        <w:rPr>
          <w:i/>
          <w:szCs w:val="24"/>
        </w:rPr>
        <w:t>5</w:t>
      </w:r>
      <w:r w:rsidR="009E4851">
        <w:rPr>
          <w:i/>
          <w:szCs w:val="24"/>
        </w:rPr>
        <w:t>4</w:t>
      </w:r>
      <w:r w:rsidR="00EB7C04" w:rsidRPr="00B90521">
        <w:rPr>
          <w:i/>
          <w:szCs w:val="24"/>
        </w:rPr>
        <w:t>5,800</w:t>
      </w:r>
      <w:r w:rsidR="00EB7C04" w:rsidRPr="00B90521">
        <w:rPr>
          <w:i/>
          <w:szCs w:val="24"/>
        </w:rPr>
        <w:br/>
      </w:r>
      <w:r w:rsidR="00EB7C04" w:rsidRPr="00B90521">
        <w:rPr>
          <w:i/>
          <w:szCs w:val="24"/>
        </w:rPr>
        <w:tab/>
        <w:t>Unified credit</w:t>
      </w:r>
      <w:r w:rsidR="00EB7C04" w:rsidRPr="00B90521">
        <w:rPr>
          <w:i/>
          <w:szCs w:val="24"/>
        </w:rPr>
        <w:tab/>
      </w:r>
      <w:r w:rsidR="00EB7C04" w:rsidRPr="00B90521">
        <w:rPr>
          <w:i/>
          <w:szCs w:val="24"/>
        </w:rPr>
        <w:tab/>
      </w:r>
      <w:r w:rsidR="00D64337">
        <w:rPr>
          <w:i/>
          <w:szCs w:val="24"/>
          <w:u w:val="single"/>
        </w:rPr>
        <w:t>–</w:t>
      </w:r>
      <w:r w:rsidR="00EB7C04" w:rsidRPr="00B90521">
        <w:rPr>
          <w:i/>
          <w:szCs w:val="24"/>
          <w:u w:val="single"/>
        </w:rPr>
        <w:t xml:space="preserve">  </w:t>
      </w:r>
      <w:r w:rsidR="009E4851">
        <w:rPr>
          <w:i/>
          <w:szCs w:val="24"/>
          <w:u w:val="single"/>
        </w:rPr>
        <w:t>2,</w:t>
      </w:r>
      <w:r w:rsidR="00B6200D">
        <w:rPr>
          <w:i/>
          <w:szCs w:val="24"/>
          <w:u w:val="single"/>
        </w:rPr>
        <w:t>1</w:t>
      </w:r>
      <w:r w:rsidR="0083716D">
        <w:rPr>
          <w:i/>
          <w:szCs w:val="24"/>
          <w:u w:val="single"/>
        </w:rPr>
        <w:t>25</w:t>
      </w:r>
      <w:r w:rsidR="00E539F6">
        <w:rPr>
          <w:i/>
          <w:szCs w:val="24"/>
          <w:u w:val="single"/>
        </w:rPr>
        <w:t>,</w:t>
      </w:r>
      <w:r w:rsidR="00724DE2">
        <w:rPr>
          <w:i/>
          <w:szCs w:val="24"/>
          <w:u w:val="single"/>
        </w:rPr>
        <w:t>8</w:t>
      </w:r>
      <w:r w:rsidR="00EB7C04" w:rsidRPr="00B90521">
        <w:rPr>
          <w:i/>
          <w:szCs w:val="24"/>
          <w:u w:val="single"/>
        </w:rPr>
        <w:t>00</w:t>
      </w:r>
      <w:r w:rsidR="00EB7C04" w:rsidRPr="00B90521">
        <w:rPr>
          <w:i/>
          <w:szCs w:val="24"/>
        </w:rPr>
        <w:br/>
        <w:t>Estimated estate tax due</w:t>
      </w:r>
      <w:r w:rsidR="00EB7C04" w:rsidRPr="00B90521">
        <w:rPr>
          <w:i/>
          <w:szCs w:val="24"/>
        </w:rPr>
        <w:tab/>
      </w:r>
      <w:r w:rsidR="00EB7C04" w:rsidRPr="00B90521">
        <w:rPr>
          <w:i/>
          <w:szCs w:val="24"/>
        </w:rPr>
        <w:tab/>
      </w:r>
      <w:r w:rsidR="00724DE2">
        <w:rPr>
          <w:i/>
          <w:szCs w:val="24"/>
          <w:u w:val="double"/>
        </w:rPr>
        <w:t xml:space="preserve">$     </w:t>
      </w:r>
      <w:r w:rsidR="00356F71">
        <w:rPr>
          <w:i/>
          <w:szCs w:val="24"/>
          <w:u w:val="double"/>
        </w:rPr>
        <w:t>4</w:t>
      </w:r>
      <w:r w:rsidR="00B6200D">
        <w:rPr>
          <w:i/>
          <w:szCs w:val="24"/>
          <w:u w:val="double"/>
        </w:rPr>
        <w:t>2</w:t>
      </w:r>
      <w:r w:rsidR="0083716D">
        <w:rPr>
          <w:i/>
          <w:szCs w:val="24"/>
          <w:u w:val="double"/>
        </w:rPr>
        <w:t>0</w:t>
      </w:r>
      <w:r w:rsidR="00724DE2">
        <w:rPr>
          <w:i/>
          <w:szCs w:val="24"/>
          <w:u w:val="double"/>
        </w:rPr>
        <w:t>,000</w:t>
      </w:r>
      <w:r w:rsidR="00811C50" w:rsidRPr="00811C50">
        <w:rPr>
          <w:i/>
          <w:szCs w:val="24"/>
        </w:rPr>
        <w:br/>
      </w:r>
    </w:p>
    <w:p w14:paraId="7454DFC8" w14:textId="773366A9" w:rsidR="00EB7C04" w:rsidRDefault="00811C50" w:rsidP="00CA27CA">
      <w:pPr>
        <w:pStyle w:val="subquestion"/>
        <w:keepLines w:val="0"/>
        <w:tabs>
          <w:tab w:val="clear" w:pos="1152"/>
          <w:tab w:val="left" w:pos="720"/>
          <w:tab w:val="left" w:pos="1440"/>
          <w:tab w:val="right" w:pos="6480"/>
          <w:tab w:val="right" w:pos="8280"/>
        </w:tabs>
        <w:spacing w:before="0" w:line="300" w:lineRule="atLeast"/>
        <w:ind w:left="720" w:hanging="360"/>
        <w:rPr>
          <w:i/>
          <w:szCs w:val="24"/>
        </w:rPr>
      </w:pPr>
      <w:r w:rsidRPr="00811C50">
        <w:rPr>
          <w:i/>
          <w:szCs w:val="24"/>
        </w:rPr>
        <w:br/>
        <w:t>Note</w:t>
      </w:r>
      <w:r>
        <w:rPr>
          <w:i/>
          <w:szCs w:val="24"/>
        </w:rPr>
        <w:t xml:space="preserve"> that the </w:t>
      </w:r>
      <w:r w:rsidR="00724DE2">
        <w:rPr>
          <w:i/>
          <w:szCs w:val="24"/>
        </w:rPr>
        <w:t xml:space="preserve">top </w:t>
      </w:r>
      <w:r w:rsidR="00C4136A">
        <w:rPr>
          <w:i/>
          <w:szCs w:val="24"/>
        </w:rPr>
        <w:t xml:space="preserve">estate </w:t>
      </w:r>
      <w:r>
        <w:rPr>
          <w:i/>
          <w:szCs w:val="24"/>
        </w:rPr>
        <w:t xml:space="preserve">tax </w:t>
      </w:r>
      <w:r w:rsidR="00724DE2">
        <w:rPr>
          <w:i/>
          <w:szCs w:val="24"/>
        </w:rPr>
        <w:t xml:space="preserve">rate </w:t>
      </w:r>
      <w:r w:rsidRPr="00356F71">
        <w:rPr>
          <w:i/>
          <w:szCs w:val="24"/>
        </w:rPr>
        <w:t xml:space="preserve">is </w:t>
      </w:r>
      <w:r w:rsidR="00724DE2" w:rsidRPr="00356F71">
        <w:rPr>
          <w:i/>
          <w:szCs w:val="24"/>
        </w:rPr>
        <w:t>40</w:t>
      </w:r>
      <w:r w:rsidRPr="00356F71">
        <w:rPr>
          <w:i/>
          <w:szCs w:val="24"/>
        </w:rPr>
        <w:t xml:space="preserve"> percent of the cumulative transfers in excess of the </w:t>
      </w:r>
      <w:r w:rsidR="002A7DFF">
        <w:rPr>
          <w:i/>
          <w:szCs w:val="24"/>
        </w:rPr>
        <w:t xml:space="preserve">exemption </w:t>
      </w:r>
      <w:r w:rsidR="00D94276">
        <w:rPr>
          <w:i/>
          <w:szCs w:val="24"/>
        </w:rPr>
        <w:t xml:space="preserve">equivalent </w:t>
      </w:r>
      <w:r w:rsidRPr="00356F71">
        <w:rPr>
          <w:i/>
          <w:szCs w:val="24"/>
        </w:rPr>
        <w:t xml:space="preserve">($6.5 million </w:t>
      </w:r>
      <w:r w:rsidR="00D64337">
        <w:rPr>
          <w:i/>
          <w:szCs w:val="24"/>
        </w:rPr>
        <w:t>–</w:t>
      </w:r>
      <w:r w:rsidRPr="00356F71">
        <w:rPr>
          <w:i/>
          <w:szCs w:val="24"/>
        </w:rPr>
        <w:t xml:space="preserve"> $5.</w:t>
      </w:r>
      <w:r w:rsidR="00B6200D">
        <w:rPr>
          <w:i/>
          <w:szCs w:val="24"/>
        </w:rPr>
        <w:t>4</w:t>
      </w:r>
      <w:r w:rsidR="0083716D">
        <w:rPr>
          <w:i/>
          <w:szCs w:val="24"/>
        </w:rPr>
        <w:t>5</w:t>
      </w:r>
      <w:r w:rsidRPr="00356F71">
        <w:rPr>
          <w:i/>
          <w:szCs w:val="24"/>
        </w:rPr>
        <w:t xml:space="preserve"> million = $1.</w:t>
      </w:r>
      <w:r w:rsidR="00B6200D">
        <w:rPr>
          <w:i/>
          <w:szCs w:val="24"/>
        </w:rPr>
        <w:t>0</w:t>
      </w:r>
      <w:r w:rsidR="0083716D">
        <w:rPr>
          <w:i/>
          <w:szCs w:val="24"/>
        </w:rPr>
        <w:t>5</w:t>
      </w:r>
      <w:r w:rsidRPr="00356F71">
        <w:rPr>
          <w:i/>
          <w:szCs w:val="24"/>
        </w:rPr>
        <w:t xml:space="preserve"> million</w:t>
      </w:r>
      <w:r w:rsidR="00724DE2" w:rsidRPr="00356F71">
        <w:rPr>
          <w:i/>
          <w:szCs w:val="24"/>
        </w:rPr>
        <w:t xml:space="preserve"> and $1.</w:t>
      </w:r>
      <w:r w:rsidR="00B6200D">
        <w:rPr>
          <w:i/>
          <w:szCs w:val="24"/>
        </w:rPr>
        <w:t>0</w:t>
      </w:r>
      <w:r w:rsidR="0083716D">
        <w:rPr>
          <w:i/>
          <w:szCs w:val="24"/>
        </w:rPr>
        <w:t>5</w:t>
      </w:r>
      <w:r w:rsidR="00724DE2" w:rsidRPr="00356F71">
        <w:rPr>
          <w:i/>
          <w:szCs w:val="24"/>
        </w:rPr>
        <w:t xml:space="preserve"> million </w:t>
      </w:r>
      <w:r w:rsidR="004D52CF">
        <w:rPr>
          <w:i/>
          <w:szCs w:val="24"/>
        </w:rPr>
        <w:t>×</w:t>
      </w:r>
      <w:r w:rsidR="00724DE2" w:rsidRPr="00356F71">
        <w:rPr>
          <w:i/>
          <w:szCs w:val="24"/>
        </w:rPr>
        <w:t xml:space="preserve"> 40% = $</w:t>
      </w:r>
      <w:r w:rsidR="00356F71" w:rsidRPr="00356F71">
        <w:rPr>
          <w:i/>
          <w:szCs w:val="24"/>
        </w:rPr>
        <w:t>4</w:t>
      </w:r>
      <w:r w:rsidR="00B6200D">
        <w:rPr>
          <w:i/>
          <w:szCs w:val="24"/>
        </w:rPr>
        <w:t>2</w:t>
      </w:r>
      <w:r w:rsidR="0083716D">
        <w:rPr>
          <w:i/>
          <w:szCs w:val="24"/>
        </w:rPr>
        <w:t>0</w:t>
      </w:r>
      <w:r w:rsidR="00724DE2" w:rsidRPr="00356F71">
        <w:rPr>
          <w:i/>
          <w:szCs w:val="24"/>
        </w:rPr>
        <w:t>,000</w:t>
      </w:r>
      <w:r w:rsidRPr="00356F71">
        <w:rPr>
          <w:i/>
          <w:szCs w:val="24"/>
        </w:rPr>
        <w:t>).</w:t>
      </w:r>
    </w:p>
    <w:p w14:paraId="00D58431" w14:textId="77777777" w:rsidR="00CA27CA" w:rsidRPr="00811C50" w:rsidRDefault="00CA27CA" w:rsidP="00440910">
      <w:pPr>
        <w:pStyle w:val="subquestion"/>
        <w:keepLines w:val="0"/>
        <w:tabs>
          <w:tab w:val="left" w:pos="1440"/>
          <w:tab w:val="right" w:pos="6480"/>
          <w:tab w:val="right" w:pos="8280"/>
        </w:tabs>
        <w:spacing w:before="0" w:line="300" w:lineRule="atLeast"/>
        <w:ind w:hanging="432"/>
        <w:rPr>
          <w:i/>
          <w:szCs w:val="24"/>
        </w:rPr>
      </w:pPr>
    </w:p>
    <w:p w14:paraId="7719E60D" w14:textId="082CF3B1" w:rsidR="00724DE2" w:rsidRDefault="00EB7C04" w:rsidP="00CA27CA">
      <w:pPr>
        <w:pStyle w:val="subquestion"/>
        <w:keepLines w:val="0"/>
        <w:tabs>
          <w:tab w:val="clear" w:pos="1152"/>
          <w:tab w:val="left" w:pos="720"/>
          <w:tab w:val="left" w:pos="1440"/>
          <w:tab w:val="right" w:pos="6480"/>
          <w:tab w:val="right" w:pos="8280"/>
        </w:tabs>
        <w:spacing w:before="0" w:line="300" w:lineRule="atLeast"/>
        <w:ind w:left="720" w:hanging="360"/>
        <w:rPr>
          <w:i/>
          <w:szCs w:val="24"/>
        </w:rPr>
      </w:pPr>
      <w:r>
        <w:rPr>
          <w:i/>
          <w:szCs w:val="24"/>
        </w:rPr>
        <w:t>b.</w:t>
      </w:r>
      <w:r w:rsidRPr="00B90521">
        <w:rPr>
          <w:i/>
          <w:szCs w:val="24"/>
        </w:rPr>
        <w:tab/>
      </w:r>
      <w:r w:rsidR="002D56CA">
        <w:rPr>
          <w:i/>
          <w:szCs w:val="24"/>
        </w:rPr>
        <w:t xml:space="preserve">Note that because the </w:t>
      </w:r>
      <w:r w:rsidR="002A7DFF">
        <w:rPr>
          <w:i/>
          <w:szCs w:val="24"/>
        </w:rPr>
        <w:t xml:space="preserve">exemption </w:t>
      </w:r>
      <w:r w:rsidR="00D94276">
        <w:rPr>
          <w:i/>
          <w:szCs w:val="24"/>
        </w:rPr>
        <w:t xml:space="preserve">equivalent </w:t>
      </w:r>
      <w:r w:rsidR="002D56CA">
        <w:rPr>
          <w:i/>
          <w:szCs w:val="24"/>
        </w:rPr>
        <w:t>in 2005 was only $1 million, Roland</w:t>
      </w:r>
      <w:r w:rsidR="00AF472D">
        <w:rPr>
          <w:i/>
          <w:szCs w:val="24"/>
        </w:rPr>
        <w:t xml:space="preserve">’s estate would have tax payable on adjusted taxable gifts for </w:t>
      </w:r>
      <w:r w:rsidR="00846416">
        <w:rPr>
          <w:i/>
          <w:szCs w:val="24"/>
        </w:rPr>
        <w:t xml:space="preserve">the </w:t>
      </w:r>
      <w:r w:rsidR="002D56CA">
        <w:rPr>
          <w:i/>
          <w:szCs w:val="24"/>
        </w:rPr>
        <w:t>2005</w:t>
      </w:r>
      <w:r w:rsidR="00846416">
        <w:rPr>
          <w:i/>
          <w:szCs w:val="24"/>
        </w:rPr>
        <w:t xml:space="preserve"> transfer</w:t>
      </w:r>
      <w:r w:rsidR="002D56CA">
        <w:rPr>
          <w:i/>
          <w:szCs w:val="24"/>
        </w:rPr>
        <w:t>.</w:t>
      </w:r>
      <w:r w:rsidR="0018552C">
        <w:rPr>
          <w:i/>
          <w:szCs w:val="24"/>
        </w:rPr>
        <w:t xml:space="preserve"> </w:t>
      </w:r>
      <w:r w:rsidR="002D56CA">
        <w:rPr>
          <w:i/>
          <w:szCs w:val="24"/>
        </w:rPr>
        <w:t xml:space="preserve">Roland’s executor would calculate the credit for </w:t>
      </w:r>
      <w:r w:rsidR="00724DE2">
        <w:rPr>
          <w:i/>
          <w:szCs w:val="24"/>
        </w:rPr>
        <w:t xml:space="preserve">prior taxable gifts </w:t>
      </w:r>
      <w:r w:rsidR="002D56CA">
        <w:rPr>
          <w:i/>
          <w:szCs w:val="24"/>
        </w:rPr>
        <w:t xml:space="preserve">at the current rate and </w:t>
      </w:r>
      <w:r w:rsidR="00724DE2">
        <w:rPr>
          <w:i/>
          <w:szCs w:val="24"/>
        </w:rPr>
        <w:t xml:space="preserve">calculate the unified credit </w:t>
      </w:r>
      <w:r w:rsidR="00AF472D">
        <w:rPr>
          <w:i/>
          <w:szCs w:val="24"/>
        </w:rPr>
        <w:t xml:space="preserve">using </w:t>
      </w:r>
      <w:r w:rsidR="00724DE2">
        <w:rPr>
          <w:i/>
          <w:szCs w:val="24"/>
        </w:rPr>
        <w:t xml:space="preserve">the 2005 </w:t>
      </w:r>
      <w:r w:rsidR="002A7DFF">
        <w:rPr>
          <w:i/>
          <w:szCs w:val="24"/>
        </w:rPr>
        <w:t xml:space="preserve">exemption </w:t>
      </w:r>
      <w:r w:rsidR="00D94276">
        <w:rPr>
          <w:i/>
          <w:szCs w:val="24"/>
        </w:rPr>
        <w:t xml:space="preserve">equivalent </w:t>
      </w:r>
      <w:r w:rsidR="00724DE2">
        <w:rPr>
          <w:i/>
          <w:szCs w:val="24"/>
        </w:rPr>
        <w:t>at the current tax rate.</w:t>
      </w:r>
      <w:r w:rsidR="0018552C">
        <w:rPr>
          <w:i/>
          <w:szCs w:val="24"/>
        </w:rPr>
        <w:t xml:space="preserve"> </w:t>
      </w:r>
      <w:r w:rsidR="00724DE2">
        <w:rPr>
          <w:i/>
          <w:szCs w:val="24"/>
        </w:rPr>
        <w:t xml:space="preserve">The credit for prior taxable gifts </w:t>
      </w:r>
      <w:r w:rsidR="00846416">
        <w:rPr>
          <w:i/>
          <w:szCs w:val="24"/>
        </w:rPr>
        <w:t xml:space="preserve">($200,000) </w:t>
      </w:r>
      <w:r w:rsidR="00724DE2">
        <w:rPr>
          <w:i/>
          <w:szCs w:val="24"/>
        </w:rPr>
        <w:t>would be calculated as follows:</w:t>
      </w:r>
    </w:p>
    <w:p w14:paraId="0BABD9C7" w14:textId="77777777" w:rsidR="00CA27CA" w:rsidRDefault="00CA27CA" w:rsidP="00440910">
      <w:pPr>
        <w:pStyle w:val="subquestion"/>
        <w:keepLines w:val="0"/>
        <w:tabs>
          <w:tab w:val="left" w:pos="1440"/>
          <w:tab w:val="right" w:pos="6480"/>
          <w:tab w:val="right" w:pos="8280"/>
        </w:tabs>
        <w:spacing w:before="0" w:line="300" w:lineRule="atLeast"/>
        <w:ind w:hanging="432"/>
        <w:rPr>
          <w:i/>
          <w:szCs w:val="24"/>
        </w:rPr>
      </w:pPr>
    </w:p>
    <w:p w14:paraId="379B7E3A" w14:textId="4CB494C6" w:rsidR="00724DE2" w:rsidRDefault="00724DE2" w:rsidP="00440910">
      <w:pPr>
        <w:pStyle w:val="subquestion"/>
        <w:tabs>
          <w:tab w:val="left" w:pos="1440"/>
          <w:tab w:val="right" w:pos="8280"/>
        </w:tabs>
        <w:spacing w:before="0" w:line="300" w:lineRule="atLeast"/>
        <w:ind w:hanging="432"/>
        <w:rPr>
          <w:i/>
          <w:szCs w:val="24"/>
        </w:rPr>
      </w:pPr>
      <w:r>
        <w:rPr>
          <w:i/>
          <w:szCs w:val="24"/>
        </w:rPr>
        <w:tab/>
        <w:t>C</w:t>
      </w:r>
      <w:r w:rsidRPr="00724DE2">
        <w:rPr>
          <w:i/>
          <w:szCs w:val="24"/>
        </w:rPr>
        <w:t>urrent tax on prior taxable transfers ($</w:t>
      </w:r>
      <w:r>
        <w:rPr>
          <w:i/>
          <w:szCs w:val="24"/>
        </w:rPr>
        <w:t>1.5 million)</w:t>
      </w:r>
      <w:r>
        <w:rPr>
          <w:i/>
          <w:szCs w:val="24"/>
        </w:rPr>
        <w:tab/>
        <w:t>$ 5</w:t>
      </w:r>
      <w:r w:rsidR="009E4851">
        <w:rPr>
          <w:i/>
          <w:szCs w:val="24"/>
        </w:rPr>
        <w:t>4</w:t>
      </w:r>
      <w:r w:rsidRPr="00724DE2">
        <w:rPr>
          <w:i/>
          <w:szCs w:val="24"/>
        </w:rPr>
        <w:t>5,800</w:t>
      </w:r>
      <w:r>
        <w:rPr>
          <w:i/>
          <w:szCs w:val="24"/>
        </w:rPr>
        <w:br/>
      </w:r>
      <w:r w:rsidRPr="00724DE2">
        <w:rPr>
          <w:i/>
          <w:szCs w:val="24"/>
        </w:rPr>
        <w:t>Unifi</w:t>
      </w:r>
      <w:r>
        <w:rPr>
          <w:i/>
          <w:szCs w:val="24"/>
        </w:rPr>
        <w:t xml:space="preserve">ed credit under current rate </w:t>
      </w:r>
      <w:r w:rsidR="00BA5068">
        <w:rPr>
          <w:i/>
          <w:szCs w:val="24"/>
        </w:rPr>
        <w:br/>
        <w:t xml:space="preserve">   </w:t>
      </w:r>
      <w:r>
        <w:rPr>
          <w:i/>
          <w:szCs w:val="24"/>
        </w:rPr>
        <w:t>($1</w:t>
      </w:r>
      <w:r w:rsidRPr="00724DE2">
        <w:rPr>
          <w:i/>
          <w:szCs w:val="24"/>
        </w:rPr>
        <w:t xml:space="preserve"> million</w:t>
      </w:r>
      <w:r>
        <w:rPr>
          <w:i/>
          <w:szCs w:val="24"/>
        </w:rPr>
        <w:t xml:space="preserve"> </w:t>
      </w:r>
      <w:r w:rsidR="00BA5068">
        <w:rPr>
          <w:i/>
          <w:szCs w:val="24"/>
        </w:rPr>
        <w:t xml:space="preserve">2005 </w:t>
      </w:r>
      <w:r>
        <w:rPr>
          <w:i/>
          <w:szCs w:val="24"/>
        </w:rPr>
        <w:t xml:space="preserve">exemption </w:t>
      </w:r>
      <w:r w:rsidR="00FA3588">
        <w:rPr>
          <w:i/>
          <w:szCs w:val="24"/>
        </w:rPr>
        <w:t>equivalent</w:t>
      </w:r>
      <w:r w:rsidRPr="00724DE2">
        <w:rPr>
          <w:i/>
          <w:szCs w:val="24"/>
        </w:rPr>
        <w:t>)</w:t>
      </w:r>
      <w:r w:rsidR="00FA3588">
        <w:rPr>
          <w:i/>
          <w:szCs w:val="24"/>
        </w:rPr>
        <w:tab/>
      </w:r>
      <w:r w:rsidR="00D64337">
        <w:rPr>
          <w:i/>
          <w:szCs w:val="24"/>
          <w:u w:val="single"/>
        </w:rPr>
        <w:t>–</w:t>
      </w:r>
      <w:r w:rsidR="00FA3588" w:rsidRPr="00FA3588">
        <w:rPr>
          <w:i/>
          <w:szCs w:val="24"/>
          <w:u w:val="single"/>
        </w:rPr>
        <w:t xml:space="preserve"> 3</w:t>
      </w:r>
      <w:r w:rsidR="009E4851">
        <w:rPr>
          <w:i/>
          <w:szCs w:val="24"/>
          <w:u w:val="single"/>
        </w:rPr>
        <w:t>4</w:t>
      </w:r>
      <w:r w:rsidRPr="00FA3588">
        <w:rPr>
          <w:i/>
          <w:szCs w:val="24"/>
          <w:u w:val="single"/>
        </w:rPr>
        <w:t>5,800</w:t>
      </w:r>
      <w:r>
        <w:rPr>
          <w:i/>
          <w:szCs w:val="24"/>
        </w:rPr>
        <w:br/>
      </w:r>
      <w:r w:rsidRPr="00724DE2">
        <w:rPr>
          <w:i/>
          <w:szCs w:val="24"/>
        </w:rPr>
        <w:tab/>
      </w:r>
      <w:r w:rsidR="00FA3588">
        <w:rPr>
          <w:i/>
          <w:szCs w:val="24"/>
        </w:rPr>
        <w:t>Credit for prior taxable gifts</w:t>
      </w:r>
      <w:r w:rsidRPr="00724DE2">
        <w:rPr>
          <w:i/>
          <w:szCs w:val="24"/>
        </w:rPr>
        <w:tab/>
      </w:r>
      <w:r w:rsidR="00FA3588" w:rsidRPr="00FA3588">
        <w:rPr>
          <w:i/>
          <w:szCs w:val="24"/>
          <w:u w:val="double"/>
        </w:rPr>
        <w:t>$ 2</w:t>
      </w:r>
      <w:r w:rsidRPr="00FA3588">
        <w:rPr>
          <w:i/>
          <w:szCs w:val="24"/>
          <w:u w:val="double"/>
        </w:rPr>
        <w:t>00,000</w:t>
      </w:r>
    </w:p>
    <w:p w14:paraId="48F00B60" w14:textId="71F1C5DD" w:rsidR="00CA27CA" w:rsidRDefault="00724DE2" w:rsidP="00CA27CA">
      <w:pPr>
        <w:pStyle w:val="subquestion"/>
        <w:keepLines w:val="0"/>
        <w:tabs>
          <w:tab w:val="left" w:pos="1440"/>
          <w:tab w:val="right" w:pos="6480"/>
          <w:tab w:val="right" w:pos="8280"/>
        </w:tabs>
        <w:spacing w:before="0" w:line="300" w:lineRule="atLeast"/>
        <w:ind w:hanging="432"/>
        <w:rPr>
          <w:i/>
          <w:szCs w:val="24"/>
        </w:rPr>
      </w:pPr>
      <w:r>
        <w:rPr>
          <w:i/>
          <w:szCs w:val="24"/>
        </w:rPr>
        <w:tab/>
        <w:t>T</w:t>
      </w:r>
      <w:r w:rsidR="002D56CA">
        <w:rPr>
          <w:i/>
          <w:szCs w:val="24"/>
        </w:rPr>
        <w:t xml:space="preserve">he estate tax </w:t>
      </w:r>
      <w:r>
        <w:rPr>
          <w:i/>
          <w:szCs w:val="24"/>
        </w:rPr>
        <w:t xml:space="preserve">would be calculated </w:t>
      </w:r>
      <w:r w:rsidR="002D56CA">
        <w:rPr>
          <w:i/>
          <w:szCs w:val="24"/>
        </w:rPr>
        <w:t>as follows</w:t>
      </w:r>
      <w:r w:rsidR="003A327B">
        <w:rPr>
          <w:i/>
          <w:szCs w:val="24"/>
        </w:rPr>
        <w:t xml:space="preserve">: </w:t>
      </w:r>
      <w:r w:rsidR="002D56CA">
        <w:rPr>
          <w:i/>
          <w:szCs w:val="24"/>
        </w:rPr>
        <w:br/>
      </w:r>
      <w:r w:rsidR="002D56CA">
        <w:rPr>
          <w:i/>
          <w:szCs w:val="24"/>
        </w:rPr>
        <w:br/>
      </w:r>
      <w:r w:rsidR="00EB7C04" w:rsidRPr="00B90521">
        <w:rPr>
          <w:i/>
          <w:szCs w:val="24"/>
        </w:rPr>
        <w:t>Adjusted taxable gifts</w:t>
      </w:r>
      <w:r w:rsidR="00EB7C04" w:rsidRPr="00B90521">
        <w:rPr>
          <w:i/>
          <w:szCs w:val="24"/>
        </w:rPr>
        <w:tab/>
        <w:t>$ 1,500,000</w:t>
      </w:r>
      <w:r w:rsidR="00EB7C04" w:rsidRPr="00B90521">
        <w:rPr>
          <w:i/>
          <w:szCs w:val="24"/>
        </w:rPr>
        <w:br/>
      </w:r>
      <w:r w:rsidR="00EB7C04" w:rsidRPr="006717D9">
        <w:rPr>
          <w:i/>
          <w:szCs w:val="24"/>
        </w:rPr>
        <w:t>Taxable estate</w:t>
      </w:r>
      <w:r w:rsidR="00EB7C04" w:rsidRPr="006717D9">
        <w:rPr>
          <w:i/>
          <w:szCs w:val="24"/>
        </w:rPr>
        <w:tab/>
      </w:r>
      <w:r w:rsidR="00C33FE3" w:rsidRPr="006717D9">
        <w:rPr>
          <w:i/>
          <w:szCs w:val="24"/>
          <w:u w:val="single"/>
        </w:rPr>
        <w:t>+ 5</w:t>
      </w:r>
      <w:r w:rsidR="00EB7C04" w:rsidRPr="006717D9">
        <w:rPr>
          <w:i/>
          <w:szCs w:val="24"/>
          <w:u w:val="single"/>
        </w:rPr>
        <w:t>,500,000</w:t>
      </w:r>
      <w:r w:rsidR="00EB7C04" w:rsidRPr="006717D9">
        <w:rPr>
          <w:i/>
          <w:szCs w:val="24"/>
        </w:rPr>
        <w:br/>
        <w:t>Cumulative taxable transfers</w:t>
      </w:r>
      <w:r w:rsidR="00EB7C04" w:rsidRPr="006717D9">
        <w:rPr>
          <w:i/>
          <w:szCs w:val="24"/>
        </w:rPr>
        <w:tab/>
      </w:r>
      <w:r w:rsidR="00C33FE3" w:rsidRPr="006717D9">
        <w:rPr>
          <w:i/>
          <w:szCs w:val="24"/>
          <w:u w:val="double"/>
        </w:rPr>
        <w:t>$ 7</w:t>
      </w:r>
      <w:r w:rsidR="00EB7C04" w:rsidRPr="006717D9">
        <w:rPr>
          <w:i/>
          <w:szCs w:val="24"/>
          <w:u w:val="double"/>
        </w:rPr>
        <w:t>,000,000</w:t>
      </w:r>
      <w:r w:rsidR="00EB7C04" w:rsidRPr="006717D9">
        <w:rPr>
          <w:i/>
          <w:szCs w:val="24"/>
        </w:rPr>
        <w:br/>
      </w:r>
      <w:r w:rsidR="00EB7C04" w:rsidRPr="006717D9">
        <w:rPr>
          <w:i/>
          <w:szCs w:val="24"/>
        </w:rPr>
        <w:br/>
        <w:t>Ta</w:t>
      </w:r>
      <w:r w:rsidR="00C33FE3" w:rsidRPr="006717D9">
        <w:rPr>
          <w:i/>
          <w:szCs w:val="24"/>
        </w:rPr>
        <w:t>x on cumulative transfers</w:t>
      </w:r>
      <w:r w:rsidR="00C33FE3" w:rsidRPr="006717D9">
        <w:rPr>
          <w:i/>
          <w:szCs w:val="24"/>
        </w:rPr>
        <w:tab/>
      </w:r>
      <w:r w:rsidR="00C33FE3" w:rsidRPr="006717D9">
        <w:rPr>
          <w:i/>
          <w:szCs w:val="24"/>
        </w:rPr>
        <w:tab/>
        <w:t>$ 2,</w:t>
      </w:r>
      <w:r w:rsidR="009E4851">
        <w:rPr>
          <w:i/>
          <w:szCs w:val="24"/>
        </w:rPr>
        <w:t>74</w:t>
      </w:r>
      <w:r w:rsidR="00FA3588">
        <w:rPr>
          <w:i/>
          <w:szCs w:val="24"/>
        </w:rPr>
        <w:t>5,800</w:t>
      </w:r>
      <w:r w:rsidR="00FA3588">
        <w:rPr>
          <w:i/>
          <w:szCs w:val="24"/>
        </w:rPr>
        <w:br/>
      </w:r>
      <w:r w:rsidR="00FA3588">
        <w:rPr>
          <w:i/>
          <w:szCs w:val="24"/>
        </w:rPr>
        <w:tab/>
        <w:t xml:space="preserve">Credit for </w:t>
      </w:r>
      <w:r w:rsidR="002D56CA" w:rsidRPr="00B90521">
        <w:rPr>
          <w:i/>
          <w:szCs w:val="24"/>
        </w:rPr>
        <w:t>prior gifts</w:t>
      </w:r>
      <w:r w:rsidR="000B1821">
        <w:rPr>
          <w:i/>
          <w:szCs w:val="24"/>
        </w:rPr>
        <w:t xml:space="preserve"> at current rate</w:t>
      </w:r>
      <w:r w:rsidR="00EB7C04" w:rsidRPr="006717D9">
        <w:rPr>
          <w:i/>
          <w:szCs w:val="24"/>
        </w:rPr>
        <w:tab/>
      </w:r>
      <w:r w:rsidR="00EB7C04" w:rsidRPr="006717D9">
        <w:rPr>
          <w:i/>
          <w:szCs w:val="24"/>
        </w:rPr>
        <w:tab/>
      </w:r>
      <w:r w:rsidR="00D64337">
        <w:rPr>
          <w:i/>
          <w:szCs w:val="24"/>
          <w:u w:val="single"/>
        </w:rPr>
        <w:t>–</w:t>
      </w:r>
      <w:r w:rsidR="00FA3588">
        <w:rPr>
          <w:i/>
          <w:szCs w:val="24"/>
          <w:u w:val="single"/>
        </w:rPr>
        <w:t xml:space="preserve">    200</w:t>
      </w:r>
      <w:r w:rsidR="00EB7C04" w:rsidRPr="006717D9">
        <w:rPr>
          <w:i/>
          <w:szCs w:val="24"/>
          <w:u w:val="single"/>
        </w:rPr>
        <w:t>,000</w:t>
      </w:r>
      <w:r w:rsidR="00FA3588">
        <w:rPr>
          <w:i/>
          <w:szCs w:val="24"/>
        </w:rPr>
        <w:br/>
        <w:t>T</w:t>
      </w:r>
      <w:r w:rsidR="00AF472D">
        <w:rPr>
          <w:i/>
          <w:szCs w:val="24"/>
        </w:rPr>
        <w:t>entative t</w:t>
      </w:r>
      <w:r w:rsidR="00FA3588">
        <w:rPr>
          <w:i/>
          <w:szCs w:val="24"/>
        </w:rPr>
        <w:t>ax</w:t>
      </w:r>
      <w:r w:rsidR="00FA3588">
        <w:rPr>
          <w:i/>
          <w:szCs w:val="24"/>
        </w:rPr>
        <w:tab/>
      </w:r>
      <w:r w:rsidR="00FA3588">
        <w:rPr>
          <w:i/>
          <w:szCs w:val="24"/>
        </w:rPr>
        <w:tab/>
        <w:t>$ 2,5</w:t>
      </w:r>
      <w:r w:rsidR="009E4851">
        <w:rPr>
          <w:i/>
          <w:szCs w:val="24"/>
        </w:rPr>
        <w:t>4</w:t>
      </w:r>
      <w:r w:rsidR="00C4136A">
        <w:rPr>
          <w:i/>
          <w:szCs w:val="24"/>
        </w:rPr>
        <w:t>5</w:t>
      </w:r>
      <w:r w:rsidR="00EB7C04" w:rsidRPr="006717D9">
        <w:rPr>
          <w:i/>
          <w:szCs w:val="24"/>
        </w:rPr>
        <w:t>,800</w:t>
      </w:r>
      <w:r w:rsidR="00EB7C04" w:rsidRPr="006717D9">
        <w:rPr>
          <w:i/>
          <w:szCs w:val="24"/>
        </w:rPr>
        <w:br/>
      </w:r>
      <w:r w:rsidR="00EB7C04" w:rsidRPr="006717D9">
        <w:rPr>
          <w:i/>
          <w:szCs w:val="24"/>
        </w:rPr>
        <w:tab/>
        <w:t>Unified credit</w:t>
      </w:r>
      <w:r w:rsidR="00EB7C04" w:rsidRPr="006717D9">
        <w:rPr>
          <w:i/>
          <w:szCs w:val="24"/>
        </w:rPr>
        <w:tab/>
      </w:r>
      <w:r w:rsidR="00EB7C04" w:rsidRPr="006717D9">
        <w:rPr>
          <w:i/>
          <w:szCs w:val="24"/>
        </w:rPr>
        <w:tab/>
      </w:r>
      <w:r w:rsidR="00D64337">
        <w:rPr>
          <w:i/>
          <w:szCs w:val="24"/>
          <w:u w:val="single"/>
        </w:rPr>
        <w:t>–</w:t>
      </w:r>
      <w:r w:rsidR="00EB7C04" w:rsidRPr="006717D9">
        <w:rPr>
          <w:i/>
          <w:szCs w:val="24"/>
          <w:u w:val="single"/>
        </w:rPr>
        <w:t xml:space="preserve"> </w:t>
      </w:r>
      <w:r w:rsidR="009E4851">
        <w:rPr>
          <w:i/>
          <w:szCs w:val="24"/>
          <w:u w:val="single"/>
        </w:rPr>
        <w:t>2,</w:t>
      </w:r>
      <w:r w:rsidR="00846416">
        <w:rPr>
          <w:i/>
          <w:szCs w:val="24"/>
          <w:u w:val="single"/>
        </w:rPr>
        <w:t>1</w:t>
      </w:r>
      <w:r w:rsidR="00AF472D">
        <w:rPr>
          <w:i/>
          <w:szCs w:val="24"/>
          <w:u w:val="single"/>
        </w:rPr>
        <w:t>25</w:t>
      </w:r>
      <w:r w:rsidR="00FA3588">
        <w:rPr>
          <w:i/>
          <w:szCs w:val="24"/>
          <w:u w:val="single"/>
        </w:rPr>
        <w:t>,8</w:t>
      </w:r>
      <w:r w:rsidR="00EB7C04" w:rsidRPr="006717D9">
        <w:rPr>
          <w:i/>
          <w:szCs w:val="24"/>
          <w:u w:val="single"/>
        </w:rPr>
        <w:t>00</w:t>
      </w:r>
      <w:r w:rsidR="00EB7C04" w:rsidRPr="006717D9">
        <w:rPr>
          <w:i/>
          <w:szCs w:val="24"/>
        </w:rPr>
        <w:br/>
        <w:t>Estimated estate tax due</w:t>
      </w:r>
      <w:r w:rsidR="00EB7C04" w:rsidRPr="006717D9">
        <w:rPr>
          <w:i/>
          <w:szCs w:val="24"/>
        </w:rPr>
        <w:tab/>
      </w:r>
      <w:r w:rsidR="00EB7C04" w:rsidRPr="006717D9">
        <w:rPr>
          <w:i/>
          <w:szCs w:val="24"/>
        </w:rPr>
        <w:tab/>
      </w:r>
      <w:r w:rsidR="00C33FE3" w:rsidRPr="006717D9">
        <w:rPr>
          <w:i/>
          <w:szCs w:val="24"/>
          <w:u w:val="double"/>
        </w:rPr>
        <w:t xml:space="preserve">$    </w:t>
      </w:r>
      <w:r w:rsidR="00846416">
        <w:rPr>
          <w:i/>
          <w:szCs w:val="24"/>
          <w:u w:val="double"/>
        </w:rPr>
        <w:t>42</w:t>
      </w:r>
      <w:r w:rsidR="00AF472D">
        <w:rPr>
          <w:i/>
          <w:szCs w:val="24"/>
          <w:u w:val="double"/>
        </w:rPr>
        <w:t>0</w:t>
      </w:r>
      <w:r w:rsidR="00FA3588">
        <w:rPr>
          <w:i/>
          <w:szCs w:val="24"/>
          <w:u w:val="double"/>
        </w:rPr>
        <w:t>,000</w:t>
      </w:r>
      <w:r w:rsidR="00C4136A" w:rsidRPr="00811C50">
        <w:rPr>
          <w:i/>
          <w:szCs w:val="24"/>
        </w:rPr>
        <w:br/>
      </w:r>
    </w:p>
    <w:p w14:paraId="63465A80" w14:textId="708DA1D0" w:rsidR="00EB7C04" w:rsidRDefault="00C4136A" w:rsidP="00CA27CA">
      <w:pPr>
        <w:pStyle w:val="subquestion"/>
        <w:keepLines w:val="0"/>
        <w:tabs>
          <w:tab w:val="clear" w:pos="1152"/>
          <w:tab w:val="left" w:pos="720"/>
          <w:tab w:val="left" w:pos="1440"/>
          <w:tab w:val="right" w:pos="6480"/>
          <w:tab w:val="right" w:pos="8280"/>
        </w:tabs>
        <w:spacing w:before="0" w:line="300" w:lineRule="atLeast"/>
        <w:ind w:left="720" w:firstLine="0"/>
        <w:rPr>
          <w:i/>
          <w:szCs w:val="24"/>
        </w:rPr>
      </w:pPr>
      <w:r w:rsidRPr="00811C50">
        <w:rPr>
          <w:i/>
          <w:szCs w:val="24"/>
        </w:rPr>
        <w:lastRenderedPageBreak/>
        <w:t>Note</w:t>
      </w:r>
      <w:r>
        <w:rPr>
          <w:i/>
          <w:szCs w:val="24"/>
        </w:rPr>
        <w:t xml:space="preserve"> that this solution is equivalent to the prior problem.</w:t>
      </w:r>
      <w:r w:rsidR="0018552C">
        <w:rPr>
          <w:i/>
          <w:szCs w:val="24"/>
        </w:rPr>
        <w:t xml:space="preserve"> </w:t>
      </w:r>
      <w:r>
        <w:rPr>
          <w:i/>
          <w:szCs w:val="24"/>
        </w:rPr>
        <w:t xml:space="preserve">Here the estate tax payable is </w:t>
      </w:r>
      <w:r w:rsidR="00FA3588">
        <w:rPr>
          <w:i/>
          <w:szCs w:val="24"/>
        </w:rPr>
        <w:t>40</w:t>
      </w:r>
      <w:r>
        <w:rPr>
          <w:i/>
          <w:szCs w:val="24"/>
        </w:rPr>
        <w:t xml:space="preserve"> percent </w:t>
      </w:r>
      <w:r w:rsidRPr="00C73D5D">
        <w:rPr>
          <w:i/>
          <w:szCs w:val="24"/>
        </w:rPr>
        <w:t xml:space="preserve">of the cumulative transfers in excess of the </w:t>
      </w:r>
      <w:r w:rsidR="002A7DFF">
        <w:rPr>
          <w:i/>
          <w:szCs w:val="24"/>
        </w:rPr>
        <w:t xml:space="preserve">exemption </w:t>
      </w:r>
      <w:r w:rsidR="00D94276">
        <w:rPr>
          <w:i/>
          <w:szCs w:val="24"/>
        </w:rPr>
        <w:t xml:space="preserve">equivalent </w:t>
      </w:r>
      <w:r w:rsidRPr="00C73D5D">
        <w:rPr>
          <w:i/>
          <w:szCs w:val="24"/>
        </w:rPr>
        <w:t xml:space="preserve">and the previously taxed gift ($7 million </w:t>
      </w:r>
      <w:r w:rsidR="00D64337">
        <w:rPr>
          <w:i/>
          <w:szCs w:val="24"/>
        </w:rPr>
        <w:t>–</w:t>
      </w:r>
      <w:r w:rsidRPr="00C73D5D">
        <w:rPr>
          <w:i/>
          <w:szCs w:val="24"/>
        </w:rPr>
        <w:t xml:space="preserve"> $</w:t>
      </w:r>
      <w:r w:rsidR="00823376">
        <w:rPr>
          <w:i/>
          <w:szCs w:val="24"/>
        </w:rPr>
        <w:t>5.4</w:t>
      </w:r>
      <w:r w:rsidR="00AF472D">
        <w:rPr>
          <w:i/>
          <w:szCs w:val="24"/>
        </w:rPr>
        <w:t>5</w:t>
      </w:r>
      <w:r w:rsidRPr="00C73D5D">
        <w:rPr>
          <w:i/>
          <w:szCs w:val="24"/>
        </w:rPr>
        <w:t xml:space="preserve"> million </w:t>
      </w:r>
      <w:r w:rsidR="00D64337">
        <w:rPr>
          <w:i/>
          <w:szCs w:val="24"/>
        </w:rPr>
        <w:t>–</w:t>
      </w:r>
      <w:r w:rsidRPr="00C73D5D">
        <w:rPr>
          <w:i/>
          <w:szCs w:val="24"/>
        </w:rPr>
        <w:t xml:space="preserve"> $500,000</w:t>
      </w:r>
      <w:r w:rsidR="000E2E02">
        <w:rPr>
          <w:i/>
          <w:szCs w:val="24"/>
        </w:rPr>
        <w:t xml:space="preserve"> </w:t>
      </w:r>
      <w:r w:rsidRPr="00C73D5D">
        <w:rPr>
          <w:i/>
          <w:szCs w:val="24"/>
        </w:rPr>
        <w:t xml:space="preserve"> = $1.</w:t>
      </w:r>
      <w:r w:rsidR="00823376">
        <w:rPr>
          <w:i/>
          <w:szCs w:val="24"/>
        </w:rPr>
        <w:t>0</w:t>
      </w:r>
      <w:r w:rsidR="00AF472D">
        <w:rPr>
          <w:i/>
          <w:szCs w:val="24"/>
        </w:rPr>
        <w:t>5</w:t>
      </w:r>
      <w:r w:rsidRPr="00C73D5D">
        <w:rPr>
          <w:i/>
          <w:szCs w:val="24"/>
        </w:rPr>
        <w:t xml:space="preserve"> million).</w:t>
      </w:r>
    </w:p>
    <w:p w14:paraId="636E8CDB" w14:textId="77777777" w:rsidR="00CA27CA" w:rsidRPr="00B90521" w:rsidRDefault="00CA27CA" w:rsidP="00440910">
      <w:pPr>
        <w:pStyle w:val="subquestion"/>
        <w:keepLines w:val="0"/>
        <w:tabs>
          <w:tab w:val="left" w:pos="1440"/>
          <w:tab w:val="right" w:pos="6480"/>
          <w:tab w:val="right" w:pos="8280"/>
        </w:tabs>
        <w:spacing w:before="0" w:line="300" w:lineRule="atLeast"/>
        <w:ind w:hanging="432"/>
        <w:rPr>
          <w:i/>
          <w:szCs w:val="24"/>
          <w:u w:val="double"/>
        </w:rPr>
      </w:pPr>
    </w:p>
    <w:p w14:paraId="1D0ABBC4" w14:textId="1519AEA0" w:rsidR="00EB7C04" w:rsidRPr="00B90521" w:rsidRDefault="00EB7C04" w:rsidP="00CA27CA">
      <w:pPr>
        <w:pStyle w:val="subquestion"/>
        <w:keepLines w:val="0"/>
        <w:tabs>
          <w:tab w:val="clear" w:pos="1152"/>
          <w:tab w:val="left" w:pos="720"/>
          <w:tab w:val="left" w:pos="1440"/>
          <w:tab w:val="right" w:pos="6480"/>
          <w:tab w:val="right" w:pos="8280"/>
        </w:tabs>
        <w:spacing w:before="0" w:line="300" w:lineRule="atLeast"/>
        <w:ind w:left="720" w:hanging="360"/>
        <w:rPr>
          <w:i/>
        </w:rPr>
      </w:pPr>
      <w:r w:rsidRPr="007C63FE">
        <w:rPr>
          <w:i/>
          <w:szCs w:val="24"/>
        </w:rPr>
        <w:t>c.</w:t>
      </w:r>
      <w:r w:rsidRPr="007C63FE">
        <w:rPr>
          <w:i/>
          <w:szCs w:val="24"/>
        </w:rPr>
        <w:tab/>
        <w:t xml:space="preserve">If Roland died within 3 years of the </w:t>
      </w:r>
      <w:r w:rsidR="00C4136A">
        <w:rPr>
          <w:i/>
          <w:szCs w:val="24"/>
        </w:rPr>
        <w:t xml:space="preserve">$1 million </w:t>
      </w:r>
      <w:r w:rsidRPr="007C63FE">
        <w:rPr>
          <w:i/>
          <w:szCs w:val="24"/>
        </w:rPr>
        <w:t xml:space="preserve">gift, the </w:t>
      </w:r>
      <w:r w:rsidRPr="007C63FE">
        <w:rPr>
          <w:i/>
        </w:rPr>
        <w:t xml:space="preserve">estate </w:t>
      </w:r>
      <w:r w:rsidR="00DD77E8">
        <w:rPr>
          <w:i/>
        </w:rPr>
        <w:t xml:space="preserve">would </w:t>
      </w:r>
      <w:r w:rsidRPr="007C63FE">
        <w:rPr>
          <w:i/>
        </w:rPr>
        <w:t xml:space="preserve">be </w:t>
      </w:r>
      <w:r w:rsidR="009F474F">
        <w:rPr>
          <w:i/>
        </w:rPr>
        <w:t xml:space="preserve">increased </w:t>
      </w:r>
      <w:r w:rsidRPr="007C63FE">
        <w:rPr>
          <w:i/>
        </w:rPr>
        <w:t xml:space="preserve">by the amount of </w:t>
      </w:r>
      <w:r w:rsidR="00DD77E8">
        <w:rPr>
          <w:i/>
        </w:rPr>
        <w:t xml:space="preserve">any </w:t>
      </w:r>
      <w:r w:rsidRPr="007C63FE">
        <w:rPr>
          <w:i/>
        </w:rPr>
        <w:t xml:space="preserve">gift tax </w:t>
      </w:r>
      <w:r w:rsidR="009F474F">
        <w:rPr>
          <w:i/>
        </w:rPr>
        <w:t xml:space="preserve">actually </w:t>
      </w:r>
      <w:r w:rsidRPr="007C63FE">
        <w:rPr>
          <w:i/>
        </w:rPr>
        <w:t>paid on the gift</w:t>
      </w:r>
      <w:r w:rsidR="00DD77E8">
        <w:rPr>
          <w:i/>
        </w:rPr>
        <w:t xml:space="preserve"> </w:t>
      </w:r>
      <w:r w:rsidRPr="007C63FE">
        <w:rPr>
          <w:i/>
        </w:rPr>
        <w:t>because the gift was made within three years of the decedent’s death.</w:t>
      </w:r>
      <w:r w:rsidR="0018552C">
        <w:rPr>
          <w:i/>
          <w:szCs w:val="24"/>
        </w:rPr>
        <w:t xml:space="preserve"> </w:t>
      </w:r>
      <w:r w:rsidR="00DD77E8">
        <w:rPr>
          <w:i/>
          <w:szCs w:val="24"/>
        </w:rPr>
        <w:t xml:space="preserve">However, if the gift did not exceed Roland’s unused exemption equivalent, then no gift tax would be </w:t>
      </w:r>
      <w:r w:rsidR="009F474F">
        <w:rPr>
          <w:i/>
          <w:szCs w:val="24"/>
        </w:rPr>
        <w:t>paid for the gift</w:t>
      </w:r>
      <w:r w:rsidR="00DD77E8">
        <w:rPr>
          <w:i/>
          <w:szCs w:val="24"/>
        </w:rPr>
        <w:t>.</w:t>
      </w:r>
    </w:p>
    <w:p w14:paraId="3FD20AD2" w14:textId="77777777" w:rsidR="004E7009" w:rsidRDefault="004E7009" w:rsidP="00440910">
      <w:pPr>
        <w:spacing w:line="300" w:lineRule="atLeast"/>
        <w:ind w:left="576" w:hanging="576"/>
      </w:pPr>
    </w:p>
    <w:p w14:paraId="77F5F21A" w14:textId="2BDEA209" w:rsidR="003374CD" w:rsidRPr="00B55ED4" w:rsidRDefault="00AD7BEF" w:rsidP="00440910">
      <w:pPr>
        <w:spacing w:line="300" w:lineRule="atLeast"/>
        <w:ind w:left="576" w:hanging="576"/>
      </w:pPr>
      <w:r>
        <w:t>59</w:t>
      </w:r>
      <w:r w:rsidR="003374CD" w:rsidRPr="00B55ED4">
        <w:t>.</w:t>
      </w:r>
      <w:r w:rsidR="003374CD" w:rsidRPr="00B55ED4">
        <w:tab/>
        <w:t>[</w:t>
      </w:r>
      <w:r w:rsidR="002C3012">
        <w:t>LO 3</w:t>
      </w:r>
      <w:r w:rsidR="00CA27CA">
        <w:t xml:space="preserve">] </w:t>
      </w:r>
      <w:r w:rsidR="003374CD" w:rsidRPr="00CA27CA">
        <w:t>{</w:t>
      </w:r>
      <w:r w:rsidR="00AF48C6">
        <w:t xml:space="preserve">Tax </w:t>
      </w:r>
      <w:r w:rsidR="003374CD" w:rsidRPr="00CA27CA">
        <w:t>Forms</w:t>
      </w:r>
      <w:r w:rsidR="003A327B" w:rsidRPr="00CA27CA">
        <w:t>}</w:t>
      </w:r>
      <w:r w:rsidR="003A327B" w:rsidRPr="00B90521">
        <w:t xml:space="preserve"> Brad</w:t>
      </w:r>
      <w:r w:rsidR="003374CD" w:rsidRPr="00B55ED4">
        <w:t xml:space="preserve"> and Angelina are a wealthy couple who have three children, Fred, Bridget, and Lisa.</w:t>
      </w:r>
      <w:r w:rsidR="0018552C">
        <w:t xml:space="preserve"> </w:t>
      </w:r>
      <w:r w:rsidR="003374CD" w:rsidRPr="00B55ED4">
        <w:t>Two of the three children, Fred and Bridget, are from Brad’s previous marriages.</w:t>
      </w:r>
      <w:r w:rsidR="0018552C">
        <w:t xml:space="preserve"> </w:t>
      </w:r>
      <w:r w:rsidR="003374CD">
        <w:t xml:space="preserve">On Christmas this </w:t>
      </w:r>
      <w:r w:rsidR="003374CD" w:rsidRPr="00B55ED4">
        <w:t>year Brad gave each of the three children a cash gift of $10,000 and Angelina gave Lisa an additional cash gift of $40,000.</w:t>
      </w:r>
      <w:r w:rsidR="0018552C">
        <w:t xml:space="preserve"> </w:t>
      </w:r>
      <w:r w:rsidR="003374CD">
        <w:t>Brad also gave stock worth $40,000 (adjusted basis of $10,000) to the Actor’s Guild (an “A” charity).</w:t>
      </w:r>
      <w:r w:rsidR="0018552C">
        <w:t xml:space="preserve"> </w:t>
      </w:r>
    </w:p>
    <w:p w14:paraId="3155CB27" w14:textId="631261E3" w:rsidR="003374CD" w:rsidRDefault="003374CD" w:rsidP="00440910">
      <w:pPr>
        <w:pStyle w:val="subquestion"/>
        <w:keepLines w:val="0"/>
        <w:tabs>
          <w:tab w:val="left" w:pos="1440"/>
          <w:tab w:val="right" w:pos="6480"/>
          <w:tab w:val="right" w:pos="8280"/>
        </w:tabs>
        <w:spacing w:before="0" w:line="300" w:lineRule="atLeast"/>
        <w:ind w:hanging="432"/>
        <w:rPr>
          <w:szCs w:val="24"/>
        </w:rPr>
      </w:pPr>
      <w:r>
        <w:t>a.</w:t>
      </w:r>
      <w:r>
        <w:tab/>
        <w:t>Brad and Angelina have chosen to split gifts.</w:t>
      </w:r>
      <w:r w:rsidR="0018552C">
        <w:t xml:space="preserve"> </w:t>
      </w:r>
      <w:r>
        <w:t>Calculate Brad’s gift tax.</w:t>
      </w:r>
      <w:r w:rsidR="0018552C">
        <w:t xml:space="preserve"> </w:t>
      </w:r>
      <w:r>
        <w:t xml:space="preserve">Assume that Angelina has no previous taxable gifts, but Brad reported previous taxable gifts of $2 million in 2009 when he used $345,800 of </w:t>
      </w:r>
      <w:r w:rsidRPr="00FB34B0">
        <w:rPr>
          <w:szCs w:val="24"/>
        </w:rPr>
        <w:t>unified credit and paid $435,000 of gift taxes.</w:t>
      </w:r>
      <w:r w:rsidR="0018552C">
        <w:rPr>
          <w:szCs w:val="24"/>
        </w:rPr>
        <w:t xml:space="preserve"> </w:t>
      </w:r>
    </w:p>
    <w:p w14:paraId="3316545C" w14:textId="77777777" w:rsidR="00CA27CA" w:rsidRDefault="00CA27CA" w:rsidP="00440910">
      <w:pPr>
        <w:pStyle w:val="subquestion"/>
        <w:keepLines w:val="0"/>
        <w:tabs>
          <w:tab w:val="left" w:pos="1440"/>
          <w:tab w:val="right" w:pos="6480"/>
          <w:tab w:val="right" w:pos="8280"/>
        </w:tabs>
        <w:spacing w:before="0" w:line="300" w:lineRule="atLeast"/>
        <w:ind w:hanging="432"/>
        <w:rPr>
          <w:szCs w:val="24"/>
        </w:rPr>
      </w:pPr>
    </w:p>
    <w:p w14:paraId="435F6CD0" w14:textId="7534E322" w:rsidR="00D03C07" w:rsidRDefault="00EC770E" w:rsidP="00CA27CA">
      <w:pPr>
        <w:pStyle w:val="subquestion"/>
        <w:keepLines w:val="0"/>
        <w:tabs>
          <w:tab w:val="clear" w:pos="1152"/>
          <w:tab w:val="left" w:pos="720"/>
          <w:tab w:val="left" w:pos="1440"/>
          <w:tab w:val="right" w:pos="6480"/>
          <w:tab w:val="right" w:pos="8280"/>
        </w:tabs>
        <w:spacing w:before="0" w:line="300" w:lineRule="atLeast"/>
        <w:ind w:left="720" w:hanging="360"/>
        <w:rPr>
          <w:i/>
          <w:szCs w:val="24"/>
        </w:rPr>
      </w:pPr>
      <w:r>
        <w:rPr>
          <w:i/>
          <w:szCs w:val="24"/>
        </w:rPr>
        <w:t>a.</w:t>
      </w:r>
      <w:r>
        <w:rPr>
          <w:i/>
          <w:szCs w:val="24"/>
        </w:rPr>
        <w:tab/>
        <w:t>Before gift splitting Brad has made personal gifts totaling $70,000 ($10,000 to three children and $40,000 to charity).</w:t>
      </w:r>
      <w:r w:rsidR="0018552C">
        <w:rPr>
          <w:i/>
          <w:szCs w:val="24"/>
        </w:rPr>
        <w:t xml:space="preserve"> </w:t>
      </w:r>
      <w:r>
        <w:rPr>
          <w:i/>
          <w:szCs w:val="24"/>
        </w:rPr>
        <w:t>With gift splitting Brad’s personal gifts are reduced to $35,000 but he must include half of Angelina’s gift and this increases his gifts to $55,000.</w:t>
      </w:r>
      <w:r w:rsidR="0018552C">
        <w:rPr>
          <w:i/>
          <w:szCs w:val="24"/>
        </w:rPr>
        <w:t xml:space="preserve"> </w:t>
      </w:r>
      <w:r>
        <w:rPr>
          <w:i/>
          <w:szCs w:val="24"/>
        </w:rPr>
        <w:t xml:space="preserve">Brad is allowed to claim annual exclusions for the gifts to his three children </w:t>
      </w:r>
      <w:r w:rsidR="0081292C">
        <w:rPr>
          <w:i/>
          <w:szCs w:val="24"/>
        </w:rPr>
        <w:t xml:space="preserve">(limited to the amount of the gift for Fred and Bridget) </w:t>
      </w:r>
      <w:r>
        <w:rPr>
          <w:i/>
          <w:szCs w:val="24"/>
        </w:rPr>
        <w:t xml:space="preserve">and an additional annual exclusion for </w:t>
      </w:r>
      <w:r w:rsidR="0081292C">
        <w:rPr>
          <w:i/>
          <w:szCs w:val="24"/>
        </w:rPr>
        <w:t>t</w:t>
      </w:r>
      <w:r w:rsidR="0006031E">
        <w:rPr>
          <w:i/>
          <w:szCs w:val="24"/>
        </w:rPr>
        <w:t>he charitable gift</w:t>
      </w:r>
      <w:r w:rsidR="0081292C">
        <w:rPr>
          <w:i/>
          <w:szCs w:val="24"/>
        </w:rPr>
        <w:t>.</w:t>
      </w:r>
      <w:r w:rsidR="0018552C">
        <w:rPr>
          <w:i/>
          <w:szCs w:val="24"/>
        </w:rPr>
        <w:t xml:space="preserve"> </w:t>
      </w:r>
      <w:r w:rsidR="0081292C">
        <w:rPr>
          <w:i/>
          <w:szCs w:val="24"/>
        </w:rPr>
        <w:t>Th</w:t>
      </w:r>
      <w:r w:rsidR="0006031E">
        <w:rPr>
          <w:i/>
          <w:szCs w:val="24"/>
        </w:rPr>
        <w:t xml:space="preserve">e remainder </w:t>
      </w:r>
      <w:r w:rsidR="0081292C">
        <w:rPr>
          <w:i/>
          <w:szCs w:val="24"/>
        </w:rPr>
        <w:t xml:space="preserve">of the charitable gift </w:t>
      </w:r>
      <w:r w:rsidR="0006031E">
        <w:rPr>
          <w:i/>
          <w:szCs w:val="24"/>
        </w:rPr>
        <w:t>qualifies for a charitable deduction.</w:t>
      </w:r>
    </w:p>
    <w:p w14:paraId="3EDE32A4" w14:textId="77777777" w:rsidR="008E1AF0" w:rsidRDefault="008E1AF0" w:rsidP="00440910">
      <w:pPr>
        <w:spacing w:line="300" w:lineRule="atLeast"/>
        <w:rPr>
          <w:i/>
        </w:rPr>
      </w:pPr>
      <w:r>
        <w:rPr>
          <w:i/>
        </w:rPr>
        <w:br w:type="page"/>
      </w:r>
    </w:p>
    <w:p w14:paraId="6D499791" w14:textId="77777777" w:rsidR="008E1AF0" w:rsidRDefault="008E1AF0" w:rsidP="00440910">
      <w:pPr>
        <w:pStyle w:val="subquestion"/>
        <w:keepLines w:val="0"/>
        <w:tabs>
          <w:tab w:val="left" w:pos="1440"/>
          <w:tab w:val="right" w:pos="6480"/>
          <w:tab w:val="right" w:pos="8280"/>
        </w:tabs>
        <w:spacing w:before="0" w:line="300" w:lineRule="atLeast"/>
        <w:ind w:hanging="432"/>
        <w:rPr>
          <w:i/>
          <w:szCs w:val="24"/>
        </w:rPr>
      </w:pPr>
    </w:p>
    <w:tbl>
      <w:tblPr>
        <w:tblW w:w="7740" w:type="dxa"/>
        <w:tblInd w:w="1278" w:type="dxa"/>
        <w:tblLook w:val="04A0" w:firstRow="1" w:lastRow="0" w:firstColumn="1" w:lastColumn="0" w:noHBand="0" w:noVBand="1"/>
      </w:tblPr>
      <w:tblGrid>
        <w:gridCol w:w="4590"/>
        <w:gridCol w:w="1620"/>
        <w:gridCol w:w="1530"/>
      </w:tblGrid>
      <w:tr w:rsidR="00DD77E8" w:rsidRPr="008E1AF0" w14:paraId="2D76A8CB" w14:textId="77777777" w:rsidTr="00DD77E8">
        <w:trPr>
          <w:trHeight w:val="240"/>
        </w:trPr>
        <w:tc>
          <w:tcPr>
            <w:tcW w:w="4590" w:type="dxa"/>
            <w:tcBorders>
              <w:top w:val="nil"/>
              <w:left w:val="nil"/>
              <w:bottom w:val="single" w:sz="4" w:space="0" w:color="auto"/>
              <w:right w:val="nil"/>
            </w:tcBorders>
            <w:shd w:val="clear" w:color="auto" w:fill="auto"/>
            <w:noWrap/>
            <w:vAlign w:val="bottom"/>
            <w:hideMark/>
          </w:tcPr>
          <w:p w14:paraId="3B487549" w14:textId="77777777" w:rsidR="00DD77E8" w:rsidRPr="008E1AF0" w:rsidRDefault="00DD77E8" w:rsidP="00440910">
            <w:pPr>
              <w:spacing w:line="300" w:lineRule="atLeast"/>
              <w:jc w:val="center"/>
              <w:rPr>
                <w:b/>
                <w:i/>
                <w:color w:val="000000"/>
              </w:rPr>
            </w:pPr>
            <w:r w:rsidRPr="008E1AF0">
              <w:rPr>
                <w:b/>
                <w:i/>
                <w:color w:val="000000"/>
              </w:rPr>
              <w:t>Donees</w:t>
            </w:r>
          </w:p>
        </w:tc>
        <w:tc>
          <w:tcPr>
            <w:tcW w:w="1620" w:type="dxa"/>
            <w:tcBorders>
              <w:top w:val="nil"/>
              <w:left w:val="nil"/>
              <w:bottom w:val="single" w:sz="4" w:space="0" w:color="auto"/>
              <w:right w:val="nil"/>
            </w:tcBorders>
            <w:shd w:val="clear" w:color="auto" w:fill="auto"/>
            <w:noWrap/>
            <w:vAlign w:val="bottom"/>
            <w:hideMark/>
          </w:tcPr>
          <w:p w14:paraId="65C842AA" w14:textId="77777777" w:rsidR="00DD77E8" w:rsidRPr="008E1AF0" w:rsidRDefault="00DD77E8" w:rsidP="00440910">
            <w:pPr>
              <w:spacing w:line="300" w:lineRule="atLeast"/>
              <w:jc w:val="center"/>
              <w:rPr>
                <w:b/>
                <w:i/>
                <w:color w:val="000000"/>
              </w:rPr>
            </w:pPr>
            <w:r w:rsidRPr="008E1AF0">
              <w:rPr>
                <w:b/>
                <w:i/>
                <w:color w:val="000000"/>
              </w:rPr>
              <w:t>Brad</w:t>
            </w:r>
          </w:p>
        </w:tc>
        <w:tc>
          <w:tcPr>
            <w:tcW w:w="1530" w:type="dxa"/>
            <w:tcBorders>
              <w:top w:val="nil"/>
              <w:left w:val="nil"/>
              <w:bottom w:val="single" w:sz="4" w:space="0" w:color="auto"/>
              <w:right w:val="nil"/>
            </w:tcBorders>
            <w:shd w:val="clear" w:color="auto" w:fill="auto"/>
            <w:noWrap/>
            <w:vAlign w:val="bottom"/>
            <w:hideMark/>
          </w:tcPr>
          <w:p w14:paraId="4EB26918" w14:textId="77777777" w:rsidR="00DD77E8" w:rsidRPr="008E1AF0" w:rsidRDefault="00DD77E8" w:rsidP="00440910">
            <w:pPr>
              <w:spacing w:line="300" w:lineRule="atLeast"/>
              <w:jc w:val="center"/>
              <w:rPr>
                <w:b/>
                <w:i/>
                <w:color w:val="000000"/>
              </w:rPr>
            </w:pPr>
            <w:r w:rsidRPr="008E1AF0">
              <w:rPr>
                <w:b/>
                <w:i/>
                <w:color w:val="000000"/>
              </w:rPr>
              <w:t>Angelina</w:t>
            </w:r>
          </w:p>
        </w:tc>
      </w:tr>
      <w:tr w:rsidR="00DD77E8" w:rsidRPr="00DD77E8" w14:paraId="0B021251" w14:textId="77777777" w:rsidTr="00DD77E8">
        <w:trPr>
          <w:trHeight w:val="225"/>
        </w:trPr>
        <w:tc>
          <w:tcPr>
            <w:tcW w:w="4590" w:type="dxa"/>
            <w:tcBorders>
              <w:top w:val="single" w:sz="4" w:space="0" w:color="auto"/>
              <w:left w:val="nil"/>
              <w:bottom w:val="nil"/>
              <w:right w:val="nil"/>
            </w:tcBorders>
            <w:shd w:val="clear" w:color="auto" w:fill="auto"/>
            <w:noWrap/>
            <w:vAlign w:val="bottom"/>
            <w:hideMark/>
          </w:tcPr>
          <w:p w14:paraId="3C363CE0" w14:textId="77777777" w:rsidR="00DD77E8" w:rsidRPr="00DD77E8" w:rsidRDefault="00DD77E8" w:rsidP="00440910">
            <w:pPr>
              <w:spacing w:line="300" w:lineRule="atLeast"/>
              <w:rPr>
                <w:i/>
                <w:color w:val="000000"/>
              </w:rPr>
            </w:pPr>
            <w:r w:rsidRPr="00DD77E8">
              <w:rPr>
                <w:i/>
                <w:color w:val="000000"/>
              </w:rPr>
              <w:t>Fred</w:t>
            </w:r>
          </w:p>
        </w:tc>
        <w:tc>
          <w:tcPr>
            <w:tcW w:w="1620" w:type="dxa"/>
            <w:tcBorders>
              <w:top w:val="single" w:sz="4" w:space="0" w:color="auto"/>
              <w:left w:val="nil"/>
              <w:bottom w:val="nil"/>
              <w:right w:val="nil"/>
            </w:tcBorders>
            <w:shd w:val="clear" w:color="auto" w:fill="auto"/>
            <w:noWrap/>
            <w:vAlign w:val="bottom"/>
            <w:hideMark/>
          </w:tcPr>
          <w:p w14:paraId="07CA4202" w14:textId="77777777" w:rsidR="00DD77E8" w:rsidRPr="00DD77E8" w:rsidRDefault="00DD77E8" w:rsidP="00440910">
            <w:pPr>
              <w:spacing w:line="300" w:lineRule="atLeast"/>
              <w:jc w:val="right"/>
              <w:rPr>
                <w:i/>
                <w:color w:val="000000"/>
              </w:rPr>
            </w:pPr>
            <w:r>
              <w:rPr>
                <w:i/>
                <w:color w:val="000000"/>
              </w:rPr>
              <w:t>$ 5,000</w:t>
            </w:r>
          </w:p>
        </w:tc>
        <w:tc>
          <w:tcPr>
            <w:tcW w:w="1530" w:type="dxa"/>
            <w:tcBorders>
              <w:top w:val="single" w:sz="4" w:space="0" w:color="auto"/>
              <w:left w:val="nil"/>
              <w:bottom w:val="nil"/>
              <w:right w:val="nil"/>
            </w:tcBorders>
            <w:shd w:val="clear" w:color="auto" w:fill="auto"/>
            <w:noWrap/>
            <w:vAlign w:val="bottom"/>
            <w:hideMark/>
          </w:tcPr>
          <w:p w14:paraId="7552F807" w14:textId="77777777" w:rsidR="00DD77E8" w:rsidRPr="00DD77E8" w:rsidRDefault="00DD77E8" w:rsidP="00440910">
            <w:pPr>
              <w:spacing w:line="300" w:lineRule="atLeast"/>
              <w:jc w:val="right"/>
              <w:rPr>
                <w:i/>
                <w:color w:val="000000"/>
              </w:rPr>
            </w:pPr>
            <w:r>
              <w:rPr>
                <w:i/>
                <w:color w:val="000000"/>
              </w:rPr>
              <w:t>$ 5</w:t>
            </w:r>
            <w:r w:rsidRPr="00DD77E8">
              <w:rPr>
                <w:i/>
                <w:color w:val="000000"/>
              </w:rPr>
              <w:t>,000</w:t>
            </w:r>
          </w:p>
        </w:tc>
      </w:tr>
      <w:tr w:rsidR="005D7F0D" w:rsidRPr="00DD77E8" w14:paraId="7DFA830F" w14:textId="77777777" w:rsidTr="00724DE2">
        <w:trPr>
          <w:trHeight w:val="240"/>
        </w:trPr>
        <w:tc>
          <w:tcPr>
            <w:tcW w:w="4590" w:type="dxa"/>
            <w:tcBorders>
              <w:left w:val="nil"/>
              <w:right w:val="nil"/>
            </w:tcBorders>
            <w:shd w:val="clear" w:color="auto" w:fill="auto"/>
            <w:noWrap/>
            <w:vAlign w:val="bottom"/>
            <w:hideMark/>
          </w:tcPr>
          <w:p w14:paraId="698564F2" w14:textId="77777777" w:rsidR="005D7F0D" w:rsidRPr="00DD77E8" w:rsidRDefault="005D7F0D" w:rsidP="00440910">
            <w:pPr>
              <w:spacing w:line="300" w:lineRule="atLeast"/>
              <w:rPr>
                <w:i/>
                <w:color w:val="000000"/>
              </w:rPr>
            </w:pPr>
            <w:r w:rsidRPr="00DD77E8">
              <w:rPr>
                <w:i/>
                <w:color w:val="000000"/>
              </w:rPr>
              <w:t>Bridget</w:t>
            </w:r>
          </w:p>
        </w:tc>
        <w:tc>
          <w:tcPr>
            <w:tcW w:w="1620" w:type="dxa"/>
            <w:tcBorders>
              <w:left w:val="nil"/>
              <w:right w:val="nil"/>
            </w:tcBorders>
            <w:shd w:val="clear" w:color="auto" w:fill="auto"/>
            <w:noWrap/>
            <w:vAlign w:val="bottom"/>
            <w:hideMark/>
          </w:tcPr>
          <w:p w14:paraId="3D7E889B" w14:textId="77777777" w:rsidR="005D7F0D" w:rsidRPr="00DD77E8" w:rsidRDefault="005D7F0D" w:rsidP="00440910">
            <w:pPr>
              <w:spacing w:line="300" w:lineRule="atLeast"/>
              <w:jc w:val="right"/>
              <w:rPr>
                <w:i/>
                <w:color w:val="000000"/>
              </w:rPr>
            </w:pPr>
            <w:r>
              <w:rPr>
                <w:i/>
                <w:color w:val="000000"/>
              </w:rPr>
              <w:t>$ 5,000</w:t>
            </w:r>
          </w:p>
        </w:tc>
        <w:tc>
          <w:tcPr>
            <w:tcW w:w="1530" w:type="dxa"/>
            <w:tcBorders>
              <w:left w:val="nil"/>
              <w:right w:val="nil"/>
            </w:tcBorders>
            <w:shd w:val="clear" w:color="auto" w:fill="auto"/>
            <w:noWrap/>
            <w:vAlign w:val="bottom"/>
            <w:hideMark/>
          </w:tcPr>
          <w:p w14:paraId="3A4B8357" w14:textId="77777777" w:rsidR="005D7F0D" w:rsidRPr="00DD77E8" w:rsidRDefault="005D7F0D" w:rsidP="00440910">
            <w:pPr>
              <w:spacing w:line="300" w:lineRule="atLeast"/>
              <w:jc w:val="right"/>
              <w:rPr>
                <w:i/>
                <w:color w:val="000000"/>
              </w:rPr>
            </w:pPr>
            <w:r>
              <w:rPr>
                <w:i/>
                <w:color w:val="000000"/>
              </w:rPr>
              <w:t>$ 5</w:t>
            </w:r>
            <w:r w:rsidRPr="00DD77E8">
              <w:rPr>
                <w:i/>
                <w:color w:val="000000"/>
              </w:rPr>
              <w:t>,000</w:t>
            </w:r>
          </w:p>
        </w:tc>
      </w:tr>
      <w:tr w:rsidR="005D7F0D" w:rsidRPr="00DD77E8" w14:paraId="60DD4D17" w14:textId="77777777" w:rsidTr="00724DE2">
        <w:trPr>
          <w:trHeight w:val="240"/>
        </w:trPr>
        <w:tc>
          <w:tcPr>
            <w:tcW w:w="4590" w:type="dxa"/>
            <w:tcBorders>
              <w:top w:val="nil"/>
              <w:left w:val="nil"/>
              <w:bottom w:val="nil"/>
              <w:right w:val="nil"/>
            </w:tcBorders>
            <w:shd w:val="clear" w:color="auto" w:fill="auto"/>
            <w:noWrap/>
            <w:vAlign w:val="bottom"/>
            <w:hideMark/>
          </w:tcPr>
          <w:p w14:paraId="0E82CA37" w14:textId="77777777" w:rsidR="005D7F0D" w:rsidRPr="00DD77E8" w:rsidRDefault="005D7F0D" w:rsidP="00440910">
            <w:pPr>
              <w:spacing w:line="300" w:lineRule="atLeast"/>
              <w:rPr>
                <w:i/>
                <w:color w:val="000000"/>
              </w:rPr>
            </w:pPr>
            <w:r w:rsidRPr="00DD77E8">
              <w:rPr>
                <w:i/>
                <w:color w:val="000000"/>
              </w:rPr>
              <w:t>Lisa</w:t>
            </w:r>
            <w:r>
              <w:rPr>
                <w:i/>
                <w:color w:val="000000"/>
              </w:rPr>
              <w:t xml:space="preserve"> from Brad</w:t>
            </w:r>
          </w:p>
        </w:tc>
        <w:tc>
          <w:tcPr>
            <w:tcW w:w="1620" w:type="dxa"/>
            <w:tcBorders>
              <w:top w:val="nil"/>
              <w:left w:val="nil"/>
              <w:bottom w:val="nil"/>
              <w:right w:val="nil"/>
            </w:tcBorders>
            <w:shd w:val="clear" w:color="auto" w:fill="auto"/>
            <w:noWrap/>
            <w:vAlign w:val="bottom"/>
            <w:hideMark/>
          </w:tcPr>
          <w:p w14:paraId="4A946BE2" w14:textId="77777777" w:rsidR="005D7F0D" w:rsidRPr="00DD77E8" w:rsidRDefault="005D7F0D" w:rsidP="00440910">
            <w:pPr>
              <w:spacing w:line="300" w:lineRule="atLeast"/>
              <w:jc w:val="right"/>
              <w:rPr>
                <w:i/>
                <w:color w:val="000000"/>
              </w:rPr>
            </w:pPr>
            <w:r>
              <w:rPr>
                <w:i/>
                <w:color w:val="000000"/>
              </w:rPr>
              <w:t>$ 5,000</w:t>
            </w:r>
          </w:p>
        </w:tc>
        <w:tc>
          <w:tcPr>
            <w:tcW w:w="1530" w:type="dxa"/>
            <w:tcBorders>
              <w:top w:val="nil"/>
              <w:left w:val="nil"/>
              <w:bottom w:val="nil"/>
              <w:right w:val="nil"/>
            </w:tcBorders>
            <w:shd w:val="clear" w:color="auto" w:fill="auto"/>
            <w:noWrap/>
            <w:vAlign w:val="bottom"/>
            <w:hideMark/>
          </w:tcPr>
          <w:p w14:paraId="3AFB9704" w14:textId="77777777" w:rsidR="005D7F0D" w:rsidRPr="00DD77E8" w:rsidRDefault="005D7F0D" w:rsidP="00440910">
            <w:pPr>
              <w:spacing w:line="300" w:lineRule="atLeast"/>
              <w:jc w:val="right"/>
              <w:rPr>
                <w:i/>
                <w:color w:val="000000"/>
              </w:rPr>
            </w:pPr>
            <w:r>
              <w:rPr>
                <w:i/>
                <w:color w:val="000000"/>
              </w:rPr>
              <w:t>$ 5</w:t>
            </w:r>
            <w:r w:rsidRPr="00DD77E8">
              <w:rPr>
                <w:i/>
                <w:color w:val="000000"/>
              </w:rPr>
              <w:t>,000</w:t>
            </w:r>
          </w:p>
        </w:tc>
      </w:tr>
      <w:tr w:rsidR="00DD77E8" w:rsidRPr="00DD77E8" w14:paraId="4C53F106" w14:textId="77777777" w:rsidTr="005D7F0D">
        <w:trPr>
          <w:trHeight w:val="240"/>
        </w:trPr>
        <w:tc>
          <w:tcPr>
            <w:tcW w:w="4590" w:type="dxa"/>
            <w:tcBorders>
              <w:left w:val="nil"/>
              <w:right w:val="nil"/>
            </w:tcBorders>
            <w:shd w:val="clear" w:color="auto" w:fill="auto"/>
            <w:noWrap/>
            <w:vAlign w:val="bottom"/>
            <w:hideMark/>
          </w:tcPr>
          <w:p w14:paraId="24E366FD" w14:textId="77777777" w:rsidR="00DD77E8" w:rsidRPr="00DD77E8" w:rsidRDefault="005D7F0D" w:rsidP="00440910">
            <w:pPr>
              <w:spacing w:line="300" w:lineRule="atLeast"/>
              <w:rPr>
                <w:i/>
                <w:color w:val="000000"/>
              </w:rPr>
            </w:pPr>
            <w:r>
              <w:rPr>
                <w:i/>
                <w:color w:val="000000"/>
              </w:rPr>
              <w:t>Lisa from Angelina</w:t>
            </w:r>
          </w:p>
        </w:tc>
        <w:tc>
          <w:tcPr>
            <w:tcW w:w="1620" w:type="dxa"/>
            <w:tcBorders>
              <w:left w:val="nil"/>
              <w:right w:val="nil"/>
            </w:tcBorders>
            <w:shd w:val="clear" w:color="auto" w:fill="auto"/>
            <w:noWrap/>
            <w:vAlign w:val="bottom"/>
            <w:hideMark/>
          </w:tcPr>
          <w:p w14:paraId="42F2C683" w14:textId="77777777" w:rsidR="00DD77E8" w:rsidRPr="00DD77E8" w:rsidRDefault="005D7F0D" w:rsidP="00440910">
            <w:pPr>
              <w:spacing w:line="300" w:lineRule="atLeast"/>
              <w:jc w:val="right"/>
              <w:rPr>
                <w:i/>
                <w:color w:val="000000"/>
              </w:rPr>
            </w:pPr>
            <w:r>
              <w:rPr>
                <w:i/>
                <w:color w:val="000000"/>
              </w:rPr>
              <w:t>$ 20,000</w:t>
            </w:r>
          </w:p>
        </w:tc>
        <w:tc>
          <w:tcPr>
            <w:tcW w:w="1530" w:type="dxa"/>
            <w:tcBorders>
              <w:left w:val="nil"/>
              <w:right w:val="nil"/>
            </w:tcBorders>
            <w:shd w:val="clear" w:color="auto" w:fill="auto"/>
            <w:noWrap/>
            <w:vAlign w:val="bottom"/>
            <w:hideMark/>
          </w:tcPr>
          <w:p w14:paraId="76B657D1" w14:textId="77777777" w:rsidR="00DD77E8" w:rsidRPr="00DD77E8" w:rsidRDefault="005D7F0D" w:rsidP="00440910">
            <w:pPr>
              <w:spacing w:line="300" w:lineRule="atLeast"/>
              <w:jc w:val="right"/>
              <w:rPr>
                <w:i/>
                <w:color w:val="000000"/>
              </w:rPr>
            </w:pPr>
            <w:r>
              <w:rPr>
                <w:i/>
                <w:color w:val="000000"/>
              </w:rPr>
              <w:t>$ 20,000</w:t>
            </w:r>
          </w:p>
        </w:tc>
      </w:tr>
      <w:tr w:rsidR="005D7F0D" w:rsidRPr="00DD77E8" w14:paraId="5DD93D07" w14:textId="77777777" w:rsidTr="005D7F0D">
        <w:trPr>
          <w:trHeight w:val="240"/>
        </w:trPr>
        <w:tc>
          <w:tcPr>
            <w:tcW w:w="4590" w:type="dxa"/>
            <w:tcBorders>
              <w:top w:val="nil"/>
              <w:left w:val="nil"/>
              <w:bottom w:val="nil"/>
              <w:right w:val="nil"/>
            </w:tcBorders>
            <w:shd w:val="clear" w:color="auto" w:fill="auto"/>
            <w:noWrap/>
            <w:vAlign w:val="bottom"/>
            <w:hideMark/>
          </w:tcPr>
          <w:p w14:paraId="4B525602" w14:textId="77777777" w:rsidR="005D7F0D" w:rsidRPr="00DD77E8" w:rsidRDefault="005D7F0D" w:rsidP="00440910">
            <w:pPr>
              <w:spacing w:line="300" w:lineRule="atLeast"/>
              <w:rPr>
                <w:i/>
                <w:color w:val="000000"/>
              </w:rPr>
            </w:pPr>
            <w:r>
              <w:rPr>
                <w:i/>
                <w:color w:val="000000"/>
              </w:rPr>
              <w:t>Actor’s Guild</w:t>
            </w:r>
          </w:p>
        </w:tc>
        <w:tc>
          <w:tcPr>
            <w:tcW w:w="1620" w:type="dxa"/>
            <w:tcBorders>
              <w:top w:val="nil"/>
              <w:left w:val="nil"/>
              <w:bottom w:val="single" w:sz="4" w:space="0" w:color="auto"/>
              <w:right w:val="nil"/>
            </w:tcBorders>
            <w:shd w:val="clear" w:color="auto" w:fill="auto"/>
            <w:noWrap/>
            <w:vAlign w:val="bottom"/>
            <w:hideMark/>
          </w:tcPr>
          <w:p w14:paraId="30BA7AF8" w14:textId="77777777" w:rsidR="005D7F0D" w:rsidRPr="00DD77E8" w:rsidRDefault="005D7F0D" w:rsidP="00440910">
            <w:pPr>
              <w:spacing w:line="300" w:lineRule="atLeast"/>
              <w:jc w:val="right"/>
              <w:rPr>
                <w:i/>
                <w:color w:val="000000"/>
              </w:rPr>
            </w:pPr>
            <w:r>
              <w:rPr>
                <w:i/>
                <w:color w:val="000000"/>
              </w:rPr>
              <w:t>$ 20,000</w:t>
            </w:r>
          </w:p>
        </w:tc>
        <w:tc>
          <w:tcPr>
            <w:tcW w:w="1530" w:type="dxa"/>
            <w:tcBorders>
              <w:top w:val="nil"/>
              <w:left w:val="nil"/>
              <w:bottom w:val="single" w:sz="4" w:space="0" w:color="auto"/>
              <w:right w:val="nil"/>
            </w:tcBorders>
            <w:shd w:val="clear" w:color="auto" w:fill="auto"/>
            <w:noWrap/>
            <w:vAlign w:val="bottom"/>
            <w:hideMark/>
          </w:tcPr>
          <w:p w14:paraId="7D0C59AD" w14:textId="77777777" w:rsidR="005D7F0D" w:rsidRPr="00DD77E8" w:rsidRDefault="005D7F0D" w:rsidP="00440910">
            <w:pPr>
              <w:spacing w:line="300" w:lineRule="atLeast"/>
              <w:jc w:val="right"/>
              <w:rPr>
                <w:i/>
                <w:color w:val="000000"/>
              </w:rPr>
            </w:pPr>
            <w:r>
              <w:rPr>
                <w:i/>
                <w:color w:val="000000"/>
              </w:rPr>
              <w:t>$ 20,000</w:t>
            </w:r>
          </w:p>
        </w:tc>
      </w:tr>
      <w:tr w:rsidR="005D7F0D" w:rsidRPr="00DD77E8" w14:paraId="6C53D854" w14:textId="77777777" w:rsidTr="005D7F0D">
        <w:trPr>
          <w:trHeight w:val="240"/>
        </w:trPr>
        <w:tc>
          <w:tcPr>
            <w:tcW w:w="4590" w:type="dxa"/>
            <w:tcBorders>
              <w:top w:val="nil"/>
              <w:left w:val="nil"/>
              <w:bottom w:val="nil"/>
              <w:right w:val="nil"/>
            </w:tcBorders>
            <w:shd w:val="clear" w:color="auto" w:fill="auto"/>
            <w:noWrap/>
            <w:vAlign w:val="bottom"/>
            <w:hideMark/>
          </w:tcPr>
          <w:p w14:paraId="7207270E" w14:textId="77777777" w:rsidR="005D7F0D" w:rsidRPr="00DD77E8" w:rsidRDefault="005D7F0D" w:rsidP="00440910">
            <w:pPr>
              <w:spacing w:line="300" w:lineRule="atLeast"/>
              <w:ind w:left="288"/>
              <w:rPr>
                <w:i/>
                <w:color w:val="000000"/>
              </w:rPr>
            </w:pPr>
            <w:r>
              <w:rPr>
                <w:i/>
                <w:color w:val="000000"/>
              </w:rPr>
              <w:t>Total Gifts</w:t>
            </w:r>
          </w:p>
        </w:tc>
        <w:tc>
          <w:tcPr>
            <w:tcW w:w="1620" w:type="dxa"/>
            <w:tcBorders>
              <w:top w:val="single" w:sz="4" w:space="0" w:color="auto"/>
              <w:left w:val="nil"/>
              <w:bottom w:val="nil"/>
              <w:right w:val="nil"/>
            </w:tcBorders>
            <w:shd w:val="clear" w:color="auto" w:fill="auto"/>
            <w:noWrap/>
            <w:vAlign w:val="bottom"/>
            <w:hideMark/>
          </w:tcPr>
          <w:p w14:paraId="17724B69" w14:textId="77777777" w:rsidR="005D7F0D" w:rsidRPr="00DD77E8" w:rsidRDefault="005D7F0D" w:rsidP="00440910">
            <w:pPr>
              <w:spacing w:line="300" w:lineRule="atLeast"/>
              <w:jc w:val="right"/>
              <w:rPr>
                <w:i/>
                <w:color w:val="000000"/>
              </w:rPr>
            </w:pPr>
            <w:r>
              <w:rPr>
                <w:i/>
                <w:color w:val="000000"/>
              </w:rPr>
              <w:t>$ 55,000</w:t>
            </w:r>
          </w:p>
        </w:tc>
        <w:tc>
          <w:tcPr>
            <w:tcW w:w="1530" w:type="dxa"/>
            <w:tcBorders>
              <w:top w:val="single" w:sz="4" w:space="0" w:color="auto"/>
              <w:left w:val="nil"/>
              <w:bottom w:val="nil"/>
              <w:right w:val="nil"/>
            </w:tcBorders>
            <w:shd w:val="clear" w:color="auto" w:fill="auto"/>
            <w:noWrap/>
            <w:vAlign w:val="bottom"/>
            <w:hideMark/>
          </w:tcPr>
          <w:p w14:paraId="16C3B06C" w14:textId="77777777" w:rsidR="005D7F0D" w:rsidRPr="00DD77E8" w:rsidRDefault="005D7F0D" w:rsidP="00440910">
            <w:pPr>
              <w:spacing w:line="300" w:lineRule="atLeast"/>
              <w:jc w:val="right"/>
              <w:rPr>
                <w:i/>
                <w:color w:val="000000"/>
              </w:rPr>
            </w:pPr>
            <w:r>
              <w:rPr>
                <w:i/>
                <w:color w:val="000000"/>
              </w:rPr>
              <w:t>$ 55,000</w:t>
            </w:r>
          </w:p>
        </w:tc>
      </w:tr>
      <w:tr w:rsidR="005D7F0D" w:rsidRPr="00DD77E8" w14:paraId="6BB011D9" w14:textId="77777777" w:rsidTr="005D7F0D">
        <w:trPr>
          <w:trHeight w:val="240"/>
        </w:trPr>
        <w:tc>
          <w:tcPr>
            <w:tcW w:w="4590" w:type="dxa"/>
            <w:tcBorders>
              <w:top w:val="nil"/>
              <w:left w:val="nil"/>
              <w:bottom w:val="nil"/>
              <w:right w:val="nil"/>
            </w:tcBorders>
            <w:shd w:val="clear" w:color="auto" w:fill="auto"/>
            <w:noWrap/>
            <w:vAlign w:val="bottom"/>
            <w:hideMark/>
          </w:tcPr>
          <w:p w14:paraId="679EF816" w14:textId="77777777" w:rsidR="005D7F0D" w:rsidRPr="00DD77E8" w:rsidRDefault="005D7F0D" w:rsidP="00440910">
            <w:pPr>
              <w:spacing w:line="300" w:lineRule="atLeast"/>
              <w:ind w:left="288"/>
              <w:rPr>
                <w:i/>
                <w:color w:val="000000"/>
              </w:rPr>
            </w:pPr>
            <w:r>
              <w:rPr>
                <w:i/>
                <w:color w:val="000000"/>
              </w:rPr>
              <w:t>Annual Exclusions ($5+$5+$14+$14)</w:t>
            </w:r>
          </w:p>
        </w:tc>
        <w:tc>
          <w:tcPr>
            <w:tcW w:w="1620" w:type="dxa"/>
            <w:tcBorders>
              <w:top w:val="nil"/>
              <w:left w:val="nil"/>
              <w:right w:val="nil"/>
            </w:tcBorders>
            <w:shd w:val="clear" w:color="auto" w:fill="auto"/>
            <w:noWrap/>
            <w:vAlign w:val="bottom"/>
            <w:hideMark/>
          </w:tcPr>
          <w:p w14:paraId="58A061A5" w14:textId="685697EE" w:rsidR="005D7F0D" w:rsidRPr="00DD77E8" w:rsidRDefault="00D64337" w:rsidP="00440910">
            <w:pPr>
              <w:spacing w:line="300" w:lineRule="atLeast"/>
              <w:jc w:val="right"/>
              <w:rPr>
                <w:i/>
                <w:color w:val="000000"/>
              </w:rPr>
            </w:pPr>
            <w:r>
              <w:rPr>
                <w:i/>
                <w:color w:val="000000"/>
              </w:rPr>
              <w:t>–</w:t>
            </w:r>
            <w:r w:rsidR="005D7F0D">
              <w:rPr>
                <w:i/>
                <w:color w:val="000000"/>
              </w:rPr>
              <w:t xml:space="preserve"> 38,000</w:t>
            </w:r>
          </w:p>
        </w:tc>
        <w:tc>
          <w:tcPr>
            <w:tcW w:w="1530" w:type="dxa"/>
            <w:tcBorders>
              <w:top w:val="nil"/>
              <w:left w:val="nil"/>
              <w:right w:val="nil"/>
            </w:tcBorders>
            <w:shd w:val="clear" w:color="auto" w:fill="auto"/>
            <w:noWrap/>
            <w:vAlign w:val="bottom"/>
            <w:hideMark/>
          </w:tcPr>
          <w:p w14:paraId="1BCEE83C" w14:textId="36C4253A" w:rsidR="005D7F0D" w:rsidRPr="00DD77E8" w:rsidRDefault="00D64337" w:rsidP="00440910">
            <w:pPr>
              <w:spacing w:line="300" w:lineRule="atLeast"/>
              <w:jc w:val="right"/>
              <w:rPr>
                <w:i/>
                <w:color w:val="000000"/>
              </w:rPr>
            </w:pPr>
            <w:r>
              <w:rPr>
                <w:i/>
                <w:color w:val="000000"/>
              </w:rPr>
              <w:t>–</w:t>
            </w:r>
            <w:r w:rsidR="005D7F0D">
              <w:rPr>
                <w:i/>
                <w:color w:val="000000"/>
              </w:rPr>
              <w:t xml:space="preserve"> 38,000</w:t>
            </w:r>
          </w:p>
        </w:tc>
      </w:tr>
      <w:tr w:rsidR="005D7F0D" w:rsidRPr="00DD77E8" w14:paraId="0EAABFD0" w14:textId="77777777" w:rsidTr="005D7F0D">
        <w:trPr>
          <w:trHeight w:val="240"/>
        </w:trPr>
        <w:tc>
          <w:tcPr>
            <w:tcW w:w="4590" w:type="dxa"/>
            <w:tcBorders>
              <w:top w:val="nil"/>
              <w:left w:val="nil"/>
              <w:bottom w:val="nil"/>
              <w:right w:val="nil"/>
            </w:tcBorders>
            <w:shd w:val="clear" w:color="auto" w:fill="auto"/>
            <w:noWrap/>
            <w:vAlign w:val="bottom"/>
            <w:hideMark/>
          </w:tcPr>
          <w:p w14:paraId="5CA999AE" w14:textId="77777777" w:rsidR="005D7F0D" w:rsidRPr="00DD77E8" w:rsidRDefault="005D7F0D" w:rsidP="00440910">
            <w:pPr>
              <w:spacing w:line="300" w:lineRule="atLeast"/>
              <w:ind w:left="288"/>
              <w:rPr>
                <w:i/>
                <w:color w:val="000000"/>
              </w:rPr>
            </w:pPr>
            <w:r>
              <w:rPr>
                <w:i/>
                <w:color w:val="000000"/>
              </w:rPr>
              <w:t>Charitable Deduction</w:t>
            </w:r>
          </w:p>
        </w:tc>
        <w:tc>
          <w:tcPr>
            <w:tcW w:w="1620" w:type="dxa"/>
            <w:tcBorders>
              <w:top w:val="nil"/>
              <w:left w:val="nil"/>
              <w:bottom w:val="single" w:sz="4" w:space="0" w:color="auto"/>
              <w:right w:val="nil"/>
            </w:tcBorders>
            <w:shd w:val="clear" w:color="auto" w:fill="auto"/>
            <w:noWrap/>
            <w:vAlign w:val="bottom"/>
            <w:hideMark/>
          </w:tcPr>
          <w:p w14:paraId="71799F1F" w14:textId="0AC05A23" w:rsidR="005D7F0D" w:rsidRPr="00DD77E8" w:rsidRDefault="00D64337" w:rsidP="00440910">
            <w:pPr>
              <w:spacing w:line="300" w:lineRule="atLeast"/>
              <w:jc w:val="right"/>
              <w:rPr>
                <w:i/>
                <w:color w:val="000000"/>
              </w:rPr>
            </w:pPr>
            <w:r>
              <w:rPr>
                <w:i/>
                <w:color w:val="000000"/>
              </w:rPr>
              <w:t>–</w:t>
            </w:r>
            <w:r w:rsidR="005D7F0D">
              <w:rPr>
                <w:i/>
                <w:color w:val="000000"/>
              </w:rPr>
              <w:t xml:space="preserve">   6,000</w:t>
            </w:r>
          </w:p>
        </w:tc>
        <w:tc>
          <w:tcPr>
            <w:tcW w:w="1530" w:type="dxa"/>
            <w:tcBorders>
              <w:top w:val="nil"/>
              <w:left w:val="nil"/>
              <w:bottom w:val="single" w:sz="4" w:space="0" w:color="auto"/>
              <w:right w:val="nil"/>
            </w:tcBorders>
            <w:shd w:val="clear" w:color="auto" w:fill="auto"/>
            <w:noWrap/>
            <w:vAlign w:val="bottom"/>
            <w:hideMark/>
          </w:tcPr>
          <w:p w14:paraId="61DA4C37" w14:textId="3345C5C0" w:rsidR="005D7F0D" w:rsidRPr="00DD77E8" w:rsidRDefault="00D64337" w:rsidP="00440910">
            <w:pPr>
              <w:spacing w:line="300" w:lineRule="atLeast"/>
              <w:jc w:val="right"/>
              <w:rPr>
                <w:i/>
                <w:color w:val="000000"/>
              </w:rPr>
            </w:pPr>
            <w:r>
              <w:rPr>
                <w:i/>
                <w:color w:val="000000"/>
              </w:rPr>
              <w:t>–</w:t>
            </w:r>
            <w:r w:rsidR="005D7F0D">
              <w:rPr>
                <w:i/>
                <w:color w:val="000000"/>
              </w:rPr>
              <w:t xml:space="preserve">   6,000</w:t>
            </w:r>
          </w:p>
        </w:tc>
      </w:tr>
      <w:tr w:rsidR="005D7F0D" w:rsidRPr="00DD77E8" w14:paraId="7FD1362E" w14:textId="77777777" w:rsidTr="005D7F0D">
        <w:trPr>
          <w:trHeight w:val="240"/>
        </w:trPr>
        <w:tc>
          <w:tcPr>
            <w:tcW w:w="4590" w:type="dxa"/>
            <w:tcBorders>
              <w:top w:val="nil"/>
              <w:left w:val="nil"/>
              <w:bottom w:val="nil"/>
              <w:right w:val="nil"/>
            </w:tcBorders>
            <w:shd w:val="clear" w:color="auto" w:fill="auto"/>
            <w:noWrap/>
            <w:vAlign w:val="bottom"/>
            <w:hideMark/>
          </w:tcPr>
          <w:p w14:paraId="478D3C45" w14:textId="77777777" w:rsidR="005D7F0D" w:rsidRPr="00DD77E8" w:rsidRDefault="005D7F0D" w:rsidP="00440910">
            <w:pPr>
              <w:spacing w:line="300" w:lineRule="atLeast"/>
              <w:rPr>
                <w:i/>
                <w:color w:val="000000"/>
              </w:rPr>
            </w:pPr>
            <w:r>
              <w:rPr>
                <w:i/>
                <w:color w:val="000000"/>
              </w:rPr>
              <w:t>Total Taxable Gifts</w:t>
            </w:r>
          </w:p>
        </w:tc>
        <w:tc>
          <w:tcPr>
            <w:tcW w:w="1620" w:type="dxa"/>
            <w:tcBorders>
              <w:top w:val="single" w:sz="4" w:space="0" w:color="auto"/>
              <w:left w:val="nil"/>
              <w:bottom w:val="single" w:sz="4" w:space="0" w:color="auto"/>
              <w:right w:val="nil"/>
            </w:tcBorders>
            <w:shd w:val="clear" w:color="auto" w:fill="auto"/>
            <w:noWrap/>
            <w:vAlign w:val="bottom"/>
            <w:hideMark/>
          </w:tcPr>
          <w:p w14:paraId="104DF544" w14:textId="77777777" w:rsidR="005D7F0D" w:rsidRPr="00DD77E8" w:rsidRDefault="005D7F0D" w:rsidP="00440910">
            <w:pPr>
              <w:spacing w:line="300" w:lineRule="atLeast"/>
              <w:jc w:val="right"/>
              <w:rPr>
                <w:i/>
                <w:color w:val="000000"/>
              </w:rPr>
            </w:pPr>
            <w:r>
              <w:rPr>
                <w:i/>
                <w:color w:val="000000"/>
              </w:rPr>
              <w:t>$ 11,000</w:t>
            </w:r>
          </w:p>
        </w:tc>
        <w:tc>
          <w:tcPr>
            <w:tcW w:w="1530" w:type="dxa"/>
            <w:tcBorders>
              <w:top w:val="single" w:sz="4" w:space="0" w:color="auto"/>
              <w:left w:val="nil"/>
              <w:bottom w:val="single" w:sz="4" w:space="0" w:color="auto"/>
              <w:right w:val="nil"/>
            </w:tcBorders>
            <w:shd w:val="clear" w:color="auto" w:fill="auto"/>
            <w:noWrap/>
            <w:vAlign w:val="bottom"/>
            <w:hideMark/>
          </w:tcPr>
          <w:p w14:paraId="19C6EF26" w14:textId="77777777" w:rsidR="005D7F0D" w:rsidRPr="00DD77E8" w:rsidRDefault="005D7F0D" w:rsidP="00440910">
            <w:pPr>
              <w:spacing w:line="300" w:lineRule="atLeast"/>
              <w:jc w:val="right"/>
              <w:rPr>
                <w:i/>
                <w:color w:val="000000"/>
              </w:rPr>
            </w:pPr>
            <w:r>
              <w:rPr>
                <w:i/>
                <w:color w:val="000000"/>
              </w:rPr>
              <w:t>$ 11,000</w:t>
            </w:r>
          </w:p>
        </w:tc>
      </w:tr>
    </w:tbl>
    <w:p w14:paraId="18187774" w14:textId="77777777" w:rsidR="00DD77E8" w:rsidRDefault="00DD77E8" w:rsidP="00440910">
      <w:pPr>
        <w:pStyle w:val="subquestion"/>
        <w:keepLines w:val="0"/>
        <w:tabs>
          <w:tab w:val="left" w:pos="1440"/>
          <w:tab w:val="right" w:pos="6480"/>
          <w:tab w:val="right" w:pos="8280"/>
        </w:tabs>
        <w:spacing w:before="0" w:line="300" w:lineRule="atLeast"/>
        <w:ind w:hanging="432"/>
        <w:rPr>
          <w:i/>
          <w:szCs w:val="24"/>
        </w:rPr>
      </w:pPr>
    </w:p>
    <w:p w14:paraId="7DAB509D" w14:textId="77777777" w:rsidR="0081292C" w:rsidRPr="00D03C07" w:rsidRDefault="0081292C" w:rsidP="00440910">
      <w:pPr>
        <w:pStyle w:val="subquestion"/>
        <w:keepLines w:val="0"/>
        <w:tabs>
          <w:tab w:val="left" w:pos="1440"/>
          <w:tab w:val="right" w:pos="6480"/>
          <w:tab w:val="right" w:pos="8280"/>
        </w:tabs>
        <w:spacing w:before="0" w:line="300" w:lineRule="atLeast"/>
        <w:ind w:hanging="432"/>
        <w:rPr>
          <w:i/>
          <w:szCs w:val="24"/>
        </w:rPr>
      </w:pPr>
      <w:r>
        <w:rPr>
          <w:i/>
          <w:szCs w:val="24"/>
        </w:rPr>
        <w:tab/>
      </w:r>
      <w:r w:rsidR="0039455A">
        <w:rPr>
          <w:i/>
          <w:szCs w:val="24"/>
        </w:rPr>
        <w:t xml:space="preserve">Brad would then calculate </w:t>
      </w:r>
      <w:r w:rsidR="009238B2">
        <w:rPr>
          <w:i/>
          <w:szCs w:val="24"/>
        </w:rPr>
        <w:t xml:space="preserve">his </w:t>
      </w:r>
      <w:r w:rsidR="0039455A">
        <w:rPr>
          <w:i/>
          <w:szCs w:val="24"/>
        </w:rPr>
        <w:t xml:space="preserve">gift tax </w:t>
      </w:r>
      <w:r>
        <w:rPr>
          <w:i/>
          <w:szCs w:val="24"/>
        </w:rPr>
        <w:t>as follows:</w:t>
      </w:r>
    </w:p>
    <w:tbl>
      <w:tblPr>
        <w:tblW w:w="7740" w:type="dxa"/>
        <w:tblInd w:w="1278" w:type="dxa"/>
        <w:tblLook w:val="04A0" w:firstRow="1" w:lastRow="0" w:firstColumn="1" w:lastColumn="0" w:noHBand="0" w:noVBand="1"/>
      </w:tblPr>
      <w:tblGrid>
        <w:gridCol w:w="4590"/>
        <w:gridCol w:w="1620"/>
        <w:gridCol w:w="1530"/>
      </w:tblGrid>
      <w:tr w:rsidR="003374CD" w:rsidRPr="004B1808" w14:paraId="35ED8579" w14:textId="77777777" w:rsidTr="005165D0">
        <w:trPr>
          <w:trHeight w:val="240"/>
        </w:trPr>
        <w:tc>
          <w:tcPr>
            <w:tcW w:w="4590" w:type="dxa"/>
            <w:tcBorders>
              <w:top w:val="nil"/>
              <w:left w:val="nil"/>
              <w:bottom w:val="nil"/>
              <w:right w:val="nil"/>
            </w:tcBorders>
            <w:shd w:val="clear" w:color="auto" w:fill="auto"/>
            <w:noWrap/>
            <w:vAlign w:val="bottom"/>
            <w:hideMark/>
          </w:tcPr>
          <w:p w14:paraId="30408F12" w14:textId="77777777" w:rsidR="003374CD" w:rsidRPr="004B1808" w:rsidRDefault="003374CD" w:rsidP="00440910">
            <w:pPr>
              <w:spacing w:line="300" w:lineRule="atLeast"/>
              <w:rPr>
                <w:i/>
                <w:color w:val="000000"/>
              </w:rPr>
            </w:pPr>
            <w:r w:rsidRPr="00FB34B0">
              <w:rPr>
                <w:i/>
                <w:color w:val="000000"/>
              </w:rPr>
              <w:t>Previous taxable gifts (</w:t>
            </w:r>
            <w:r w:rsidRPr="004B1808">
              <w:rPr>
                <w:i/>
                <w:color w:val="000000"/>
              </w:rPr>
              <w:t>2009</w:t>
            </w:r>
            <w:r w:rsidRPr="00FB34B0">
              <w:rPr>
                <w:i/>
                <w:color w:val="000000"/>
              </w:rPr>
              <w:t>)</w:t>
            </w:r>
          </w:p>
        </w:tc>
        <w:tc>
          <w:tcPr>
            <w:tcW w:w="1620" w:type="dxa"/>
            <w:tcBorders>
              <w:top w:val="nil"/>
              <w:left w:val="nil"/>
              <w:bottom w:val="nil"/>
              <w:right w:val="nil"/>
            </w:tcBorders>
            <w:shd w:val="clear" w:color="auto" w:fill="auto"/>
            <w:noWrap/>
            <w:vAlign w:val="bottom"/>
            <w:hideMark/>
          </w:tcPr>
          <w:p w14:paraId="37BD7F14" w14:textId="77777777" w:rsidR="003374CD" w:rsidRPr="004B1808" w:rsidRDefault="003374CD" w:rsidP="00440910">
            <w:pPr>
              <w:spacing w:line="300" w:lineRule="atLeast"/>
              <w:rPr>
                <w:i/>
                <w:color w:val="000000"/>
              </w:rPr>
            </w:pPr>
          </w:p>
        </w:tc>
        <w:tc>
          <w:tcPr>
            <w:tcW w:w="1530" w:type="dxa"/>
            <w:tcBorders>
              <w:top w:val="nil"/>
              <w:left w:val="nil"/>
              <w:bottom w:val="nil"/>
              <w:right w:val="nil"/>
            </w:tcBorders>
            <w:shd w:val="clear" w:color="auto" w:fill="auto"/>
            <w:noWrap/>
            <w:vAlign w:val="bottom"/>
            <w:hideMark/>
          </w:tcPr>
          <w:p w14:paraId="7BC0FE6D" w14:textId="77777777" w:rsidR="003374CD" w:rsidRPr="004B1808" w:rsidRDefault="003374CD" w:rsidP="00440910">
            <w:pPr>
              <w:spacing w:line="300" w:lineRule="atLeast"/>
              <w:jc w:val="right"/>
              <w:rPr>
                <w:i/>
                <w:color w:val="000000"/>
              </w:rPr>
            </w:pPr>
            <w:r w:rsidRPr="00FB34B0">
              <w:rPr>
                <w:i/>
                <w:color w:val="000000"/>
              </w:rPr>
              <w:t xml:space="preserve">$ </w:t>
            </w:r>
            <w:r w:rsidRPr="004B1808">
              <w:rPr>
                <w:i/>
                <w:color w:val="000000"/>
              </w:rPr>
              <w:t>2,000</w:t>
            </w:r>
            <w:r>
              <w:rPr>
                <w:i/>
                <w:color w:val="000000"/>
              </w:rPr>
              <w:t>,000</w:t>
            </w:r>
          </w:p>
        </w:tc>
      </w:tr>
      <w:tr w:rsidR="003374CD" w:rsidRPr="004B1808" w14:paraId="25319861" w14:textId="77777777" w:rsidTr="005165D0">
        <w:trPr>
          <w:trHeight w:val="225"/>
        </w:trPr>
        <w:tc>
          <w:tcPr>
            <w:tcW w:w="4590" w:type="dxa"/>
            <w:tcBorders>
              <w:top w:val="nil"/>
              <w:left w:val="nil"/>
              <w:bottom w:val="nil"/>
              <w:right w:val="nil"/>
            </w:tcBorders>
            <w:shd w:val="clear" w:color="auto" w:fill="auto"/>
            <w:noWrap/>
            <w:vAlign w:val="bottom"/>
            <w:hideMark/>
          </w:tcPr>
          <w:p w14:paraId="74263FC1" w14:textId="77777777" w:rsidR="003374CD" w:rsidRPr="004B1808" w:rsidRDefault="003374CD" w:rsidP="00440910">
            <w:pPr>
              <w:spacing w:line="300" w:lineRule="atLeast"/>
              <w:rPr>
                <w:i/>
                <w:color w:val="000000"/>
              </w:rPr>
            </w:pPr>
            <w:r w:rsidRPr="00FB34B0">
              <w:rPr>
                <w:i/>
                <w:color w:val="000000"/>
              </w:rPr>
              <w:t>C</w:t>
            </w:r>
            <w:r w:rsidRPr="004B1808">
              <w:rPr>
                <w:i/>
                <w:color w:val="000000"/>
              </w:rPr>
              <w:t>urrent</w:t>
            </w:r>
            <w:r w:rsidRPr="00FB34B0">
              <w:rPr>
                <w:i/>
                <w:color w:val="000000"/>
              </w:rPr>
              <w:t xml:space="preserve"> taxable gift</w:t>
            </w:r>
          </w:p>
        </w:tc>
        <w:tc>
          <w:tcPr>
            <w:tcW w:w="1620" w:type="dxa"/>
            <w:tcBorders>
              <w:top w:val="nil"/>
              <w:left w:val="nil"/>
              <w:bottom w:val="nil"/>
              <w:right w:val="nil"/>
            </w:tcBorders>
            <w:shd w:val="clear" w:color="auto" w:fill="auto"/>
            <w:noWrap/>
            <w:vAlign w:val="bottom"/>
            <w:hideMark/>
          </w:tcPr>
          <w:p w14:paraId="7A68D648" w14:textId="77777777" w:rsidR="003374CD" w:rsidRPr="004B1808" w:rsidRDefault="003374CD" w:rsidP="00440910">
            <w:pPr>
              <w:spacing w:line="300" w:lineRule="atLeast"/>
              <w:rPr>
                <w:i/>
                <w:color w:val="000000"/>
              </w:rPr>
            </w:pPr>
          </w:p>
        </w:tc>
        <w:tc>
          <w:tcPr>
            <w:tcW w:w="1530" w:type="dxa"/>
            <w:tcBorders>
              <w:top w:val="nil"/>
              <w:left w:val="nil"/>
              <w:bottom w:val="nil"/>
              <w:right w:val="nil"/>
            </w:tcBorders>
            <w:shd w:val="clear" w:color="auto" w:fill="auto"/>
            <w:noWrap/>
            <w:vAlign w:val="bottom"/>
            <w:hideMark/>
          </w:tcPr>
          <w:p w14:paraId="22F17C13" w14:textId="77777777" w:rsidR="003374CD" w:rsidRPr="004B1808" w:rsidRDefault="003374CD" w:rsidP="00440910">
            <w:pPr>
              <w:spacing w:line="300" w:lineRule="atLeast"/>
              <w:jc w:val="right"/>
              <w:rPr>
                <w:i/>
                <w:color w:val="000000"/>
              </w:rPr>
            </w:pPr>
            <w:r w:rsidRPr="004B1808">
              <w:rPr>
                <w:i/>
                <w:color w:val="000000"/>
              </w:rPr>
              <w:t>1</w:t>
            </w:r>
            <w:r w:rsidR="0081292C">
              <w:rPr>
                <w:i/>
                <w:color w:val="000000"/>
              </w:rPr>
              <w:t>1</w:t>
            </w:r>
            <w:r>
              <w:rPr>
                <w:i/>
                <w:color w:val="000000"/>
              </w:rPr>
              <w:t>,000</w:t>
            </w:r>
          </w:p>
        </w:tc>
      </w:tr>
      <w:tr w:rsidR="003374CD" w:rsidRPr="004B1808" w14:paraId="46C39CC3" w14:textId="77777777" w:rsidTr="005165D0">
        <w:trPr>
          <w:trHeight w:val="240"/>
        </w:trPr>
        <w:tc>
          <w:tcPr>
            <w:tcW w:w="4590" w:type="dxa"/>
            <w:tcBorders>
              <w:top w:val="nil"/>
              <w:left w:val="nil"/>
              <w:bottom w:val="nil"/>
              <w:right w:val="nil"/>
            </w:tcBorders>
            <w:shd w:val="clear" w:color="auto" w:fill="auto"/>
            <w:noWrap/>
            <w:vAlign w:val="bottom"/>
            <w:hideMark/>
          </w:tcPr>
          <w:p w14:paraId="7AAF92E8" w14:textId="77777777" w:rsidR="003374CD" w:rsidRPr="004B1808" w:rsidRDefault="003374CD" w:rsidP="00440910">
            <w:pPr>
              <w:spacing w:line="300" w:lineRule="atLeast"/>
              <w:rPr>
                <w:i/>
                <w:color w:val="000000"/>
              </w:rPr>
            </w:pPr>
            <w:r w:rsidRPr="00FB34B0">
              <w:rPr>
                <w:i/>
                <w:color w:val="000000"/>
              </w:rPr>
              <w:t>Cumulative taxable transfers</w:t>
            </w:r>
          </w:p>
        </w:tc>
        <w:tc>
          <w:tcPr>
            <w:tcW w:w="1620" w:type="dxa"/>
            <w:tcBorders>
              <w:top w:val="nil"/>
              <w:left w:val="nil"/>
              <w:bottom w:val="nil"/>
              <w:right w:val="nil"/>
            </w:tcBorders>
            <w:shd w:val="clear" w:color="auto" w:fill="auto"/>
            <w:noWrap/>
            <w:vAlign w:val="bottom"/>
            <w:hideMark/>
          </w:tcPr>
          <w:p w14:paraId="3CA3CE09" w14:textId="77777777" w:rsidR="003374CD" w:rsidRPr="004B1808" w:rsidRDefault="003374CD" w:rsidP="00440910">
            <w:pPr>
              <w:spacing w:line="300" w:lineRule="atLeast"/>
              <w:rPr>
                <w:i/>
                <w:color w:val="000000"/>
              </w:rPr>
            </w:pPr>
          </w:p>
        </w:tc>
        <w:tc>
          <w:tcPr>
            <w:tcW w:w="1530" w:type="dxa"/>
            <w:tcBorders>
              <w:top w:val="single" w:sz="4" w:space="0" w:color="auto"/>
              <w:left w:val="nil"/>
              <w:bottom w:val="double" w:sz="6" w:space="0" w:color="auto"/>
              <w:right w:val="nil"/>
            </w:tcBorders>
            <w:shd w:val="clear" w:color="auto" w:fill="auto"/>
            <w:noWrap/>
            <w:vAlign w:val="bottom"/>
            <w:hideMark/>
          </w:tcPr>
          <w:p w14:paraId="7323FD91" w14:textId="77777777" w:rsidR="003374CD" w:rsidRPr="004B1808" w:rsidRDefault="003374CD" w:rsidP="00440910">
            <w:pPr>
              <w:spacing w:line="300" w:lineRule="atLeast"/>
              <w:jc w:val="right"/>
              <w:rPr>
                <w:i/>
                <w:color w:val="000000"/>
              </w:rPr>
            </w:pPr>
            <w:r w:rsidRPr="00FB34B0">
              <w:rPr>
                <w:i/>
                <w:color w:val="000000"/>
              </w:rPr>
              <w:t xml:space="preserve">$ </w:t>
            </w:r>
            <w:r w:rsidRPr="004B1808">
              <w:rPr>
                <w:i/>
                <w:color w:val="000000"/>
              </w:rPr>
              <w:t>2,01</w:t>
            </w:r>
            <w:r w:rsidR="0081292C">
              <w:rPr>
                <w:i/>
                <w:color w:val="000000"/>
              </w:rPr>
              <w:t>1</w:t>
            </w:r>
            <w:r>
              <w:rPr>
                <w:i/>
                <w:color w:val="000000"/>
              </w:rPr>
              <w:t>,000</w:t>
            </w:r>
          </w:p>
        </w:tc>
      </w:tr>
      <w:tr w:rsidR="00D075BC" w:rsidRPr="00FB34B0" w14:paraId="2BECB456" w14:textId="77777777" w:rsidTr="00F63B20">
        <w:trPr>
          <w:trHeight w:val="240"/>
        </w:trPr>
        <w:tc>
          <w:tcPr>
            <w:tcW w:w="4590" w:type="dxa"/>
            <w:tcBorders>
              <w:top w:val="nil"/>
              <w:left w:val="nil"/>
              <w:bottom w:val="nil"/>
              <w:right w:val="nil"/>
            </w:tcBorders>
            <w:shd w:val="clear" w:color="auto" w:fill="auto"/>
            <w:noWrap/>
            <w:vAlign w:val="bottom"/>
            <w:hideMark/>
          </w:tcPr>
          <w:p w14:paraId="5961ACB2" w14:textId="77777777" w:rsidR="00D075BC" w:rsidRPr="004B1808" w:rsidRDefault="00D075BC" w:rsidP="00440910">
            <w:pPr>
              <w:spacing w:line="300" w:lineRule="atLeast"/>
              <w:rPr>
                <w:i/>
                <w:color w:val="000000"/>
              </w:rPr>
            </w:pPr>
          </w:p>
        </w:tc>
        <w:tc>
          <w:tcPr>
            <w:tcW w:w="1620" w:type="dxa"/>
            <w:tcBorders>
              <w:top w:val="nil"/>
              <w:left w:val="nil"/>
              <w:bottom w:val="nil"/>
              <w:right w:val="nil"/>
            </w:tcBorders>
            <w:shd w:val="clear" w:color="auto" w:fill="auto"/>
            <w:noWrap/>
            <w:vAlign w:val="bottom"/>
            <w:hideMark/>
          </w:tcPr>
          <w:p w14:paraId="132B09ED" w14:textId="77777777" w:rsidR="00D075BC" w:rsidRPr="004B1808" w:rsidRDefault="00D075BC" w:rsidP="00440910">
            <w:pPr>
              <w:spacing w:line="300" w:lineRule="atLeast"/>
              <w:rPr>
                <w:i/>
                <w:color w:val="000000"/>
              </w:rPr>
            </w:pPr>
          </w:p>
        </w:tc>
        <w:tc>
          <w:tcPr>
            <w:tcW w:w="1530" w:type="dxa"/>
            <w:tcBorders>
              <w:top w:val="nil"/>
              <w:left w:val="nil"/>
              <w:bottom w:val="nil"/>
              <w:right w:val="nil"/>
            </w:tcBorders>
            <w:shd w:val="clear" w:color="auto" w:fill="auto"/>
            <w:noWrap/>
            <w:vAlign w:val="bottom"/>
            <w:hideMark/>
          </w:tcPr>
          <w:p w14:paraId="752873BB" w14:textId="77777777" w:rsidR="00D075BC" w:rsidRPr="004B1808" w:rsidRDefault="00D075BC" w:rsidP="00440910">
            <w:pPr>
              <w:spacing w:line="300" w:lineRule="atLeast"/>
              <w:jc w:val="right"/>
              <w:rPr>
                <w:i/>
                <w:color w:val="000000"/>
              </w:rPr>
            </w:pPr>
          </w:p>
        </w:tc>
      </w:tr>
      <w:tr w:rsidR="003374CD" w:rsidRPr="004B1808" w14:paraId="2F1A6623" w14:textId="77777777" w:rsidTr="0039719B">
        <w:trPr>
          <w:trHeight w:val="240"/>
        </w:trPr>
        <w:tc>
          <w:tcPr>
            <w:tcW w:w="4590" w:type="dxa"/>
            <w:tcBorders>
              <w:top w:val="nil"/>
              <w:left w:val="nil"/>
              <w:bottom w:val="nil"/>
              <w:right w:val="nil"/>
            </w:tcBorders>
            <w:shd w:val="clear" w:color="auto" w:fill="auto"/>
            <w:noWrap/>
            <w:vAlign w:val="bottom"/>
            <w:hideMark/>
          </w:tcPr>
          <w:p w14:paraId="32CF1432" w14:textId="77777777" w:rsidR="003374CD" w:rsidRPr="004B1808" w:rsidRDefault="003374CD" w:rsidP="00440910">
            <w:pPr>
              <w:spacing w:line="300" w:lineRule="atLeast"/>
              <w:rPr>
                <w:i/>
                <w:color w:val="000000"/>
              </w:rPr>
            </w:pPr>
            <w:r w:rsidRPr="00FB34B0">
              <w:rPr>
                <w:i/>
                <w:color w:val="000000"/>
              </w:rPr>
              <w:t xml:space="preserve">Current tax on </w:t>
            </w:r>
            <w:r w:rsidRPr="004B1808">
              <w:rPr>
                <w:i/>
                <w:color w:val="000000"/>
              </w:rPr>
              <w:t>cum</w:t>
            </w:r>
            <w:r w:rsidRPr="00FB34B0">
              <w:rPr>
                <w:i/>
                <w:color w:val="000000"/>
              </w:rPr>
              <w:t>ulative transfers</w:t>
            </w:r>
          </w:p>
        </w:tc>
        <w:tc>
          <w:tcPr>
            <w:tcW w:w="1620" w:type="dxa"/>
            <w:tcBorders>
              <w:top w:val="nil"/>
              <w:left w:val="nil"/>
              <w:bottom w:val="nil"/>
              <w:right w:val="nil"/>
            </w:tcBorders>
            <w:shd w:val="clear" w:color="auto" w:fill="auto"/>
            <w:noWrap/>
            <w:vAlign w:val="bottom"/>
            <w:hideMark/>
          </w:tcPr>
          <w:p w14:paraId="4D468A8B" w14:textId="77777777" w:rsidR="003374CD" w:rsidRPr="004B1808" w:rsidRDefault="003374CD" w:rsidP="00440910">
            <w:pPr>
              <w:spacing w:line="300" w:lineRule="atLeast"/>
              <w:rPr>
                <w:i/>
                <w:color w:val="000000"/>
              </w:rPr>
            </w:pPr>
          </w:p>
        </w:tc>
        <w:tc>
          <w:tcPr>
            <w:tcW w:w="1530" w:type="dxa"/>
            <w:tcBorders>
              <w:top w:val="nil"/>
              <w:left w:val="nil"/>
              <w:right w:val="nil"/>
            </w:tcBorders>
            <w:shd w:val="clear" w:color="auto" w:fill="auto"/>
            <w:noWrap/>
            <w:vAlign w:val="bottom"/>
            <w:hideMark/>
          </w:tcPr>
          <w:p w14:paraId="263DE22C" w14:textId="77777777" w:rsidR="003374CD" w:rsidRPr="004B1808" w:rsidRDefault="009238B2" w:rsidP="00440910">
            <w:pPr>
              <w:spacing w:line="300" w:lineRule="atLeast"/>
              <w:jc w:val="right"/>
              <w:rPr>
                <w:i/>
                <w:color w:val="000000"/>
              </w:rPr>
            </w:pPr>
            <w:r>
              <w:rPr>
                <w:i/>
                <w:color w:val="000000"/>
              </w:rPr>
              <w:t xml:space="preserve">$ </w:t>
            </w:r>
            <w:r w:rsidR="009E4851">
              <w:rPr>
                <w:i/>
                <w:color w:val="000000"/>
              </w:rPr>
              <w:t>75</w:t>
            </w:r>
            <w:r w:rsidR="008E1AF0">
              <w:rPr>
                <w:i/>
                <w:color w:val="000000"/>
              </w:rPr>
              <w:t>0,200</w:t>
            </w:r>
          </w:p>
        </w:tc>
      </w:tr>
      <w:tr w:rsidR="0039455A" w:rsidRPr="004B1808" w14:paraId="691B305A" w14:textId="77777777" w:rsidTr="0039719B">
        <w:trPr>
          <w:trHeight w:val="225"/>
        </w:trPr>
        <w:tc>
          <w:tcPr>
            <w:tcW w:w="4590" w:type="dxa"/>
            <w:tcBorders>
              <w:top w:val="nil"/>
              <w:left w:val="nil"/>
              <w:bottom w:val="nil"/>
              <w:right w:val="nil"/>
            </w:tcBorders>
            <w:shd w:val="clear" w:color="auto" w:fill="auto"/>
            <w:noWrap/>
            <w:vAlign w:val="bottom"/>
            <w:hideMark/>
          </w:tcPr>
          <w:p w14:paraId="22CD1061" w14:textId="77777777" w:rsidR="0039455A" w:rsidRPr="009238B2" w:rsidRDefault="0039455A" w:rsidP="00440910">
            <w:pPr>
              <w:spacing w:line="300" w:lineRule="atLeast"/>
              <w:rPr>
                <w:i/>
                <w:color w:val="000000"/>
              </w:rPr>
            </w:pPr>
            <w:r w:rsidRPr="009238B2">
              <w:rPr>
                <w:i/>
                <w:color w:val="000000"/>
              </w:rPr>
              <w:t>Current tax on prior taxable gifts</w:t>
            </w:r>
          </w:p>
        </w:tc>
        <w:tc>
          <w:tcPr>
            <w:tcW w:w="1620" w:type="dxa"/>
            <w:tcBorders>
              <w:top w:val="nil"/>
              <w:left w:val="nil"/>
              <w:right w:val="nil"/>
            </w:tcBorders>
            <w:shd w:val="clear" w:color="auto" w:fill="auto"/>
            <w:noWrap/>
            <w:vAlign w:val="bottom"/>
            <w:hideMark/>
          </w:tcPr>
          <w:p w14:paraId="2FFA0D8A" w14:textId="77777777" w:rsidR="0039455A" w:rsidRPr="004B1808" w:rsidRDefault="0039455A" w:rsidP="00440910">
            <w:pPr>
              <w:spacing w:line="300" w:lineRule="atLeast"/>
              <w:jc w:val="right"/>
              <w:rPr>
                <w:i/>
                <w:color w:val="000000"/>
              </w:rPr>
            </w:pPr>
          </w:p>
        </w:tc>
        <w:tc>
          <w:tcPr>
            <w:tcW w:w="1530" w:type="dxa"/>
            <w:tcBorders>
              <w:top w:val="nil"/>
              <w:left w:val="nil"/>
              <w:bottom w:val="single" w:sz="4" w:space="0" w:color="auto"/>
              <w:right w:val="nil"/>
            </w:tcBorders>
            <w:shd w:val="clear" w:color="auto" w:fill="auto"/>
            <w:noWrap/>
            <w:vAlign w:val="bottom"/>
            <w:hideMark/>
          </w:tcPr>
          <w:p w14:paraId="26E638BB" w14:textId="654BAB94" w:rsidR="0039455A" w:rsidRPr="004B1808" w:rsidRDefault="00D64337" w:rsidP="00440910">
            <w:pPr>
              <w:spacing w:line="300" w:lineRule="atLeast"/>
              <w:jc w:val="right"/>
              <w:rPr>
                <w:i/>
                <w:color w:val="000000"/>
              </w:rPr>
            </w:pPr>
            <w:r>
              <w:rPr>
                <w:i/>
                <w:color w:val="000000"/>
              </w:rPr>
              <w:t>–</w:t>
            </w:r>
            <w:r w:rsidR="009238B2">
              <w:rPr>
                <w:i/>
                <w:color w:val="000000"/>
              </w:rPr>
              <w:t xml:space="preserve">  </w:t>
            </w:r>
            <w:r w:rsidR="009E4851">
              <w:rPr>
                <w:i/>
                <w:color w:val="000000"/>
              </w:rPr>
              <w:t>74</w:t>
            </w:r>
            <w:r w:rsidR="0039719B">
              <w:rPr>
                <w:i/>
                <w:color w:val="000000"/>
              </w:rPr>
              <w:t>5.8</w:t>
            </w:r>
            <w:r w:rsidR="00D075BC">
              <w:rPr>
                <w:i/>
                <w:color w:val="000000"/>
              </w:rPr>
              <w:t>00</w:t>
            </w:r>
          </w:p>
        </w:tc>
      </w:tr>
      <w:tr w:rsidR="009238B2" w:rsidRPr="004B1808" w14:paraId="3E8A37D1" w14:textId="77777777" w:rsidTr="0039719B">
        <w:trPr>
          <w:trHeight w:val="225"/>
        </w:trPr>
        <w:tc>
          <w:tcPr>
            <w:tcW w:w="4590" w:type="dxa"/>
            <w:tcBorders>
              <w:top w:val="nil"/>
              <w:left w:val="nil"/>
              <w:bottom w:val="nil"/>
              <w:right w:val="nil"/>
            </w:tcBorders>
            <w:shd w:val="clear" w:color="auto" w:fill="auto"/>
            <w:noWrap/>
            <w:vAlign w:val="bottom"/>
            <w:hideMark/>
          </w:tcPr>
          <w:p w14:paraId="531AE567" w14:textId="77777777" w:rsidR="009238B2" w:rsidRPr="009238B2" w:rsidRDefault="009238B2" w:rsidP="00440910">
            <w:pPr>
              <w:spacing w:line="300" w:lineRule="atLeast"/>
              <w:ind w:left="288"/>
              <w:rPr>
                <w:i/>
                <w:color w:val="000000"/>
              </w:rPr>
            </w:pPr>
            <w:r w:rsidRPr="009238B2">
              <w:rPr>
                <w:i/>
                <w:color w:val="000000"/>
              </w:rPr>
              <w:t xml:space="preserve">Current </w:t>
            </w:r>
            <w:r>
              <w:rPr>
                <w:i/>
                <w:color w:val="000000"/>
              </w:rPr>
              <w:t xml:space="preserve">tax on </w:t>
            </w:r>
            <w:r w:rsidR="00215FE1">
              <w:rPr>
                <w:i/>
                <w:color w:val="000000"/>
              </w:rPr>
              <w:t xml:space="preserve">current </w:t>
            </w:r>
            <w:r>
              <w:rPr>
                <w:i/>
                <w:color w:val="000000"/>
              </w:rPr>
              <w:t>taxable gifts</w:t>
            </w:r>
          </w:p>
        </w:tc>
        <w:tc>
          <w:tcPr>
            <w:tcW w:w="1620" w:type="dxa"/>
            <w:tcBorders>
              <w:left w:val="nil"/>
              <w:right w:val="nil"/>
            </w:tcBorders>
            <w:shd w:val="clear" w:color="auto" w:fill="auto"/>
            <w:noWrap/>
            <w:vAlign w:val="bottom"/>
            <w:hideMark/>
          </w:tcPr>
          <w:p w14:paraId="49DF9229" w14:textId="77777777" w:rsidR="009238B2" w:rsidRPr="004B1808" w:rsidRDefault="009238B2" w:rsidP="00440910">
            <w:pPr>
              <w:spacing w:line="300" w:lineRule="atLeast"/>
              <w:jc w:val="right"/>
              <w:rPr>
                <w:i/>
                <w:color w:val="000000"/>
              </w:rPr>
            </w:pPr>
          </w:p>
        </w:tc>
        <w:tc>
          <w:tcPr>
            <w:tcW w:w="1530" w:type="dxa"/>
            <w:tcBorders>
              <w:top w:val="single" w:sz="4" w:space="0" w:color="auto"/>
              <w:left w:val="nil"/>
              <w:right w:val="nil"/>
            </w:tcBorders>
            <w:shd w:val="clear" w:color="auto" w:fill="auto"/>
            <w:noWrap/>
            <w:vAlign w:val="bottom"/>
            <w:hideMark/>
          </w:tcPr>
          <w:p w14:paraId="20F6FE65" w14:textId="77777777" w:rsidR="009238B2" w:rsidRPr="004B1808" w:rsidRDefault="009238B2" w:rsidP="00440910">
            <w:pPr>
              <w:spacing w:line="300" w:lineRule="atLeast"/>
              <w:jc w:val="right"/>
              <w:rPr>
                <w:i/>
                <w:color w:val="000000"/>
              </w:rPr>
            </w:pPr>
            <w:r>
              <w:rPr>
                <w:i/>
                <w:color w:val="000000"/>
              </w:rPr>
              <w:t xml:space="preserve">$ </w:t>
            </w:r>
            <w:r w:rsidR="0039719B">
              <w:rPr>
                <w:i/>
                <w:color w:val="000000"/>
              </w:rPr>
              <w:t>4,4</w:t>
            </w:r>
            <w:r w:rsidR="00D075BC">
              <w:rPr>
                <w:i/>
                <w:color w:val="000000"/>
              </w:rPr>
              <w:t>00</w:t>
            </w:r>
          </w:p>
        </w:tc>
      </w:tr>
      <w:tr w:rsidR="003374CD" w:rsidRPr="004B1808" w14:paraId="712109F6" w14:textId="77777777" w:rsidTr="0039719B">
        <w:trPr>
          <w:trHeight w:val="255"/>
        </w:trPr>
        <w:tc>
          <w:tcPr>
            <w:tcW w:w="4590" w:type="dxa"/>
            <w:tcBorders>
              <w:top w:val="nil"/>
              <w:left w:val="nil"/>
              <w:bottom w:val="nil"/>
              <w:right w:val="nil"/>
            </w:tcBorders>
            <w:shd w:val="clear" w:color="auto" w:fill="auto"/>
            <w:noWrap/>
            <w:vAlign w:val="bottom"/>
            <w:hideMark/>
          </w:tcPr>
          <w:p w14:paraId="578C1F92" w14:textId="5C7B7AD4" w:rsidR="003374CD" w:rsidRPr="009238B2" w:rsidRDefault="000B1821" w:rsidP="00440910">
            <w:pPr>
              <w:spacing w:line="300" w:lineRule="atLeast"/>
              <w:rPr>
                <w:i/>
                <w:color w:val="000000"/>
              </w:rPr>
            </w:pPr>
            <w:r>
              <w:rPr>
                <w:i/>
                <w:color w:val="000000"/>
              </w:rPr>
              <w:t>U</w:t>
            </w:r>
            <w:r w:rsidR="003374CD" w:rsidRPr="009238B2">
              <w:rPr>
                <w:i/>
                <w:color w:val="000000"/>
              </w:rPr>
              <w:t>nified credit</w:t>
            </w:r>
            <w:r>
              <w:rPr>
                <w:i/>
                <w:color w:val="000000"/>
              </w:rPr>
              <w:t xml:space="preserve"> used this year</w:t>
            </w:r>
          </w:p>
        </w:tc>
        <w:tc>
          <w:tcPr>
            <w:tcW w:w="1620" w:type="dxa"/>
            <w:tcBorders>
              <w:left w:val="nil"/>
              <w:bottom w:val="nil"/>
              <w:right w:val="nil"/>
            </w:tcBorders>
            <w:shd w:val="clear" w:color="auto" w:fill="auto"/>
            <w:noWrap/>
            <w:vAlign w:val="bottom"/>
            <w:hideMark/>
          </w:tcPr>
          <w:p w14:paraId="35A40B4B" w14:textId="77777777" w:rsidR="003374CD" w:rsidRPr="004B1808" w:rsidRDefault="003374CD" w:rsidP="00440910">
            <w:pPr>
              <w:spacing w:line="300" w:lineRule="atLeast"/>
              <w:rPr>
                <w:i/>
                <w:color w:val="000000"/>
              </w:rPr>
            </w:pPr>
          </w:p>
        </w:tc>
        <w:tc>
          <w:tcPr>
            <w:tcW w:w="1530" w:type="dxa"/>
            <w:tcBorders>
              <w:left w:val="nil"/>
              <w:bottom w:val="nil"/>
              <w:right w:val="nil"/>
            </w:tcBorders>
            <w:shd w:val="clear" w:color="auto" w:fill="auto"/>
            <w:noWrap/>
            <w:vAlign w:val="bottom"/>
            <w:hideMark/>
          </w:tcPr>
          <w:p w14:paraId="7151FB42" w14:textId="277B385C" w:rsidR="003374CD" w:rsidRPr="004B1808" w:rsidRDefault="00D64337" w:rsidP="00440910">
            <w:pPr>
              <w:spacing w:line="300" w:lineRule="atLeast"/>
              <w:jc w:val="right"/>
              <w:rPr>
                <w:i/>
                <w:color w:val="000000"/>
              </w:rPr>
            </w:pPr>
            <w:r>
              <w:rPr>
                <w:i/>
                <w:color w:val="000000"/>
              </w:rPr>
              <w:t>–</w:t>
            </w:r>
            <w:r w:rsidR="0039719B">
              <w:rPr>
                <w:i/>
                <w:color w:val="000000"/>
              </w:rPr>
              <w:t xml:space="preserve"> </w:t>
            </w:r>
            <w:r w:rsidR="003374CD" w:rsidRPr="00FB34B0">
              <w:rPr>
                <w:i/>
                <w:color w:val="000000"/>
              </w:rPr>
              <w:t xml:space="preserve"> </w:t>
            </w:r>
            <w:r w:rsidR="0039719B">
              <w:rPr>
                <w:i/>
                <w:color w:val="000000"/>
              </w:rPr>
              <w:t>4,40</w:t>
            </w:r>
            <w:r w:rsidR="003374CD">
              <w:rPr>
                <w:i/>
                <w:color w:val="000000"/>
              </w:rPr>
              <w:t>0</w:t>
            </w:r>
          </w:p>
        </w:tc>
      </w:tr>
      <w:tr w:rsidR="003374CD" w:rsidRPr="004B1808" w14:paraId="56CB68C1" w14:textId="77777777" w:rsidTr="005165D0">
        <w:trPr>
          <w:trHeight w:val="255"/>
        </w:trPr>
        <w:tc>
          <w:tcPr>
            <w:tcW w:w="4590" w:type="dxa"/>
            <w:tcBorders>
              <w:top w:val="nil"/>
              <w:left w:val="nil"/>
              <w:bottom w:val="nil"/>
              <w:right w:val="nil"/>
            </w:tcBorders>
            <w:shd w:val="clear" w:color="auto" w:fill="auto"/>
            <w:noWrap/>
            <w:vAlign w:val="bottom"/>
            <w:hideMark/>
          </w:tcPr>
          <w:p w14:paraId="1B880D4B" w14:textId="77777777" w:rsidR="003374CD" w:rsidRPr="004B1808" w:rsidRDefault="00640975" w:rsidP="00440910">
            <w:pPr>
              <w:spacing w:line="300" w:lineRule="atLeast"/>
              <w:rPr>
                <w:i/>
                <w:color w:val="000000"/>
              </w:rPr>
            </w:pPr>
            <w:r>
              <w:rPr>
                <w:i/>
                <w:color w:val="000000"/>
              </w:rPr>
              <w:t>G</w:t>
            </w:r>
            <w:r w:rsidR="003374CD" w:rsidRPr="00FB34B0">
              <w:rPr>
                <w:i/>
                <w:color w:val="000000"/>
              </w:rPr>
              <w:t xml:space="preserve">ift </w:t>
            </w:r>
            <w:r w:rsidR="003374CD" w:rsidRPr="004B1808">
              <w:rPr>
                <w:i/>
                <w:color w:val="000000"/>
              </w:rPr>
              <w:t>tax due</w:t>
            </w:r>
          </w:p>
        </w:tc>
        <w:tc>
          <w:tcPr>
            <w:tcW w:w="1620" w:type="dxa"/>
            <w:tcBorders>
              <w:top w:val="nil"/>
              <w:left w:val="nil"/>
              <w:bottom w:val="nil"/>
              <w:right w:val="nil"/>
            </w:tcBorders>
            <w:shd w:val="clear" w:color="auto" w:fill="auto"/>
            <w:noWrap/>
            <w:vAlign w:val="bottom"/>
            <w:hideMark/>
          </w:tcPr>
          <w:p w14:paraId="4D72B184" w14:textId="77777777" w:rsidR="003374CD" w:rsidRPr="004B1808" w:rsidRDefault="003374CD" w:rsidP="00440910">
            <w:pPr>
              <w:spacing w:line="300" w:lineRule="atLeast"/>
              <w:rPr>
                <w:i/>
                <w:color w:val="000000"/>
              </w:rPr>
            </w:pPr>
          </w:p>
        </w:tc>
        <w:tc>
          <w:tcPr>
            <w:tcW w:w="1530" w:type="dxa"/>
            <w:tcBorders>
              <w:top w:val="single" w:sz="4" w:space="0" w:color="auto"/>
              <w:left w:val="nil"/>
              <w:bottom w:val="double" w:sz="6" w:space="0" w:color="auto"/>
              <w:right w:val="nil"/>
            </w:tcBorders>
            <w:shd w:val="clear" w:color="auto" w:fill="auto"/>
            <w:noWrap/>
            <w:vAlign w:val="bottom"/>
            <w:hideMark/>
          </w:tcPr>
          <w:p w14:paraId="4410E26E" w14:textId="77777777" w:rsidR="003374CD" w:rsidRPr="004B1808" w:rsidRDefault="003374CD" w:rsidP="00440910">
            <w:pPr>
              <w:spacing w:line="300" w:lineRule="atLeast"/>
              <w:jc w:val="right"/>
              <w:rPr>
                <w:i/>
                <w:color w:val="000000"/>
              </w:rPr>
            </w:pPr>
            <w:r w:rsidRPr="004B1808">
              <w:rPr>
                <w:i/>
                <w:color w:val="000000"/>
              </w:rPr>
              <w:t>0</w:t>
            </w:r>
          </w:p>
        </w:tc>
      </w:tr>
    </w:tbl>
    <w:p w14:paraId="547EA94D" w14:textId="44D40C81" w:rsidR="003374CD" w:rsidRDefault="003374CD" w:rsidP="00CA27CA">
      <w:pPr>
        <w:pStyle w:val="subquestion"/>
        <w:keepLines w:val="0"/>
        <w:tabs>
          <w:tab w:val="clear" w:pos="1152"/>
          <w:tab w:val="left" w:pos="720"/>
          <w:tab w:val="left" w:pos="1440"/>
          <w:tab w:val="right" w:pos="6480"/>
          <w:tab w:val="right" w:pos="8280"/>
        </w:tabs>
        <w:spacing w:before="0" w:line="300" w:lineRule="atLeast"/>
        <w:ind w:left="720" w:hanging="360"/>
        <w:rPr>
          <w:i/>
        </w:rPr>
      </w:pPr>
      <w:r w:rsidRPr="00FB34B0">
        <w:rPr>
          <w:i/>
        </w:rPr>
        <w:br/>
        <w:t>Note that Brad</w:t>
      </w:r>
      <w:r w:rsidR="00215FE1">
        <w:rPr>
          <w:i/>
        </w:rPr>
        <w:t xml:space="preserve">’s gift is taxed </w:t>
      </w:r>
      <w:r w:rsidR="00215FE1" w:rsidRPr="00077D4D">
        <w:rPr>
          <w:i/>
        </w:rPr>
        <w:t xml:space="preserve">at the highest gift tax rate ($11,000 </w:t>
      </w:r>
      <w:r w:rsidR="004D52CF">
        <w:rPr>
          <w:i/>
        </w:rPr>
        <w:t>×</w:t>
      </w:r>
      <w:r w:rsidR="00215FE1" w:rsidRPr="00077D4D">
        <w:rPr>
          <w:i/>
        </w:rPr>
        <w:t xml:space="preserve"> 40% = $4,400)</w:t>
      </w:r>
      <w:r w:rsidR="00C73D5D" w:rsidRPr="00077D4D">
        <w:rPr>
          <w:i/>
        </w:rPr>
        <w:t>,</w:t>
      </w:r>
      <w:r w:rsidR="00215FE1" w:rsidRPr="00077D4D">
        <w:rPr>
          <w:i/>
        </w:rPr>
        <w:t xml:space="preserve"> and he </w:t>
      </w:r>
      <w:r w:rsidRPr="00077D4D">
        <w:rPr>
          <w:i/>
        </w:rPr>
        <w:t xml:space="preserve">will have </w:t>
      </w:r>
      <w:r w:rsidR="00215FE1" w:rsidRPr="00077D4D">
        <w:rPr>
          <w:i/>
        </w:rPr>
        <w:t xml:space="preserve">an unused </w:t>
      </w:r>
      <w:r w:rsidR="002A7DFF">
        <w:rPr>
          <w:i/>
        </w:rPr>
        <w:t xml:space="preserve">exemption </w:t>
      </w:r>
      <w:r w:rsidR="00D94276">
        <w:rPr>
          <w:i/>
        </w:rPr>
        <w:t xml:space="preserve">equivalent </w:t>
      </w:r>
      <w:r w:rsidR="00215FE1" w:rsidRPr="00077D4D">
        <w:rPr>
          <w:i/>
        </w:rPr>
        <w:t xml:space="preserve">of </w:t>
      </w:r>
      <w:r w:rsidRPr="00077D4D">
        <w:rPr>
          <w:i/>
        </w:rPr>
        <w:t>$</w:t>
      </w:r>
      <w:r w:rsidR="00215FE1" w:rsidRPr="00077D4D">
        <w:rPr>
          <w:i/>
        </w:rPr>
        <w:t>3,</w:t>
      </w:r>
      <w:r w:rsidR="00E539F6">
        <w:rPr>
          <w:i/>
        </w:rPr>
        <w:t>43</w:t>
      </w:r>
      <w:r w:rsidR="00E539F6" w:rsidRPr="00077D4D">
        <w:rPr>
          <w:i/>
        </w:rPr>
        <w:t>9</w:t>
      </w:r>
      <w:r w:rsidR="00215FE1" w:rsidRPr="00077D4D">
        <w:rPr>
          <w:i/>
        </w:rPr>
        <w:t>,</w:t>
      </w:r>
      <w:r w:rsidR="00077D4D" w:rsidRPr="00077D4D">
        <w:rPr>
          <w:i/>
        </w:rPr>
        <w:t>0</w:t>
      </w:r>
      <w:r w:rsidR="00215FE1" w:rsidRPr="00077D4D">
        <w:rPr>
          <w:i/>
        </w:rPr>
        <w:t xml:space="preserve">00 </w:t>
      </w:r>
      <w:r w:rsidRPr="00077D4D">
        <w:rPr>
          <w:i/>
        </w:rPr>
        <w:t>available for future use</w:t>
      </w:r>
      <w:r w:rsidR="00215FE1" w:rsidRPr="00077D4D">
        <w:rPr>
          <w:i/>
        </w:rPr>
        <w:t xml:space="preserve"> ($</w:t>
      </w:r>
      <w:r w:rsidR="00823376">
        <w:rPr>
          <w:i/>
        </w:rPr>
        <w:t>5.4</w:t>
      </w:r>
      <w:r w:rsidR="00E539F6">
        <w:rPr>
          <w:i/>
        </w:rPr>
        <w:t>5</w:t>
      </w:r>
      <w:r w:rsidR="00215FE1" w:rsidRPr="00077D4D">
        <w:rPr>
          <w:i/>
        </w:rPr>
        <w:t xml:space="preserve"> million less $2 million</w:t>
      </w:r>
      <w:r w:rsidR="00215FE1">
        <w:rPr>
          <w:i/>
        </w:rPr>
        <w:t xml:space="preserve"> less $11 thousand</w:t>
      </w:r>
      <w:r w:rsidR="000B1821">
        <w:rPr>
          <w:i/>
        </w:rPr>
        <w:t>)</w:t>
      </w:r>
      <w:r>
        <w:rPr>
          <w:i/>
        </w:rPr>
        <w:t>.</w:t>
      </w:r>
    </w:p>
    <w:p w14:paraId="52C07F48" w14:textId="77777777" w:rsidR="00CA27CA" w:rsidRPr="00FB34B0" w:rsidRDefault="00CA27CA" w:rsidP="00440910">
      <w:pPr>
        <w:pStyle w:val="subquestion"/>
        <w:keepLines w:val="0"/>
        <w:tabs>
          <w:tab w:val="left" w:pos="1440"/>
          <w:tab w:val="right" w:pos="6480"/>
          <w:tab w:val="right" w:pos="8280"/>
        </w:tabs>
        <w:spacing w:before="0" w:line="300" w:lineRule="atLeast"/>
        <w:ind w:hanging="432"/>
        <w:rPr>
          <w:i/>
        </w:rPr>
      </w:pPr>
    </w:p>
    <w:p w14:paraId="1A31CC1C" w14:textId="0FB56883" w:rsidR="003374CD" w:rsidRDefault="003374CD" w:rsidP="00440910">
      <w:pPr>
        <w:pStyle w:val="subquestion"/>
        <w:keepLines w:val="0"/>
        <w:tabs>
          <w:tab w:val="left" w:pos="1440"/>
          <w:tab w:val="right" w:pos="6480"/>
          <w:tab w:val="right" w:pos="8280"/>
        </w:tabs>
        <w:spacing w:before="0" w:line="300" w:lineRule="atLeast"/>
        <w:ind w:hanging="432"/>
      </w:pPr>
      <w:r>
        <w:t>b</w:t>
      </w:r>
      <w:r w:rsidRPr="001207A9">
        <w:t>.</w:t>
      </w:r>
      <w:r w:rsidRPr="001207A9">
        <w:tab/>
      </w:r>
      <w:r>
        <w:t>Fill out parts 1 and 4 of Form 709 for Brad.</w:t>
      </w:r>
      <w:r w:rsidR="0018552C">
        <w:t xml:space="preserve"> </w:t>
      </w:r>
    </w:p>
    <w:p w14:paraId="03701F8C" w14:textId="77777777" w:rsidR="003374CD" w:rsidRDefault="003374CD" w:rsidP="00440910">
      <w:pPr>
        <w:spacing w:line="300" w:lineRule="atLeast"/>
        <w:rPr>
          <w:sz w:val="20"/>
          <w:szCs w:val="20"/>
        </w:rPr>
      </w:pPr>
    </w:p>
    <w:p w14:paraId="7F76FB5F" w14:textId="77777777" w:rsidR="003374CD" w:rsidRDefault="003374CD" w:rsidP="00440910">
      <w:pPr>
        <w:spacing w:line="300" w:lineRule="atLeast"/>
        <w:rPr>
          <w:sz w:val="20"/>
          <w:szCs w:val="20"/>
        </w:rPr>
        <w:sectPr w:rsidR="003374CD" w:rsidSect="005165D0">
          <w:headerReference w:type="default" r:id="rId9"/>
          <w:footerReference w:type="even" r:id="rId10"/>
          <w:footerReference w:type="default" r:id="rId11"/>
          <w:pgSz w:w="12240" w:h="15840"/>
          <w:pgMar w:top="1440" w:right="1440" w:bottom="1440" w:left="1440" w:header="720" w:footer="720" w:gutter="0"/>
          <w:cols w:space="720"/>
          <w:docGrid w:linePitch="299"/>
        </w:sectPr>
      </w:pPr>
    </w:p>
    <w:p w14:paraId="12967096" w14:textId="52E52DF3" w:rsidR="003374CD" w:rsidRDefault="003374CD" w:rsidP="00440910">
      <w:pPr>
        <w:spacing w:line="300" w:lineRule="atLeast"/>
      </w:pPr>
    </w:p>
    <w:p w14:paraId="3069F4BF" w14:textId="77777777" w:rsidR="003374CD" w:rsidRDefault="003374CD" w:rsidP="00440910">
      <w:pPr>
        <w:spacing w:line="300" w:lineRule="atLeast"/>
        <w:ind w:left="260"/>
        <w:rPr>
          <w:rFonts w:ascii="Arial" w:eastAsia="Arial" w:hAnsi="Arial" w:cs="Arial"/>
          <w:sz w:val="17"/>
          <w:szCs w:val="17"/>
        </w:rPr>
      </w:pPr>
      <w:r>
        <w:rPr>
          <w:rFonts w:ascii="Arial" w:eastAsia="Arial" w:hAnsi="Arial" w:cs="Arial"/>
          <w:b/>
          <w:bCs/>
          <w:color w:val="231F20"/>
          <w:position w:val="-1"/>
          <w:sz w:val="17"/>
          <w:szCs w:val="17"/>
        </w:rPr>
        <w:t>Part</w:t>
      </w:r>
      <w:r>
        <w:rPr>
          <w:rFonts w:ascii="Arial" w:eastAsia="Arial" w:hAnsi="Arial" w:cs="Arial"/>
          <w:b/>
          <w:bCs/>
          <w:color w:val="231F20"/>
          <w:spacing w:val="3"/>
          <w:position w:val="-1"/>
          <w:sz w:val="17"/>
          <w:szCs w:val="17"/>
        </w:rPr>
        <w:t xml:space="preserve"> </w:t>
      </w:r>
      <w:r>
        <w:rPr>
          <w:rFonts w:ascii="Arial" w:eastAsia="Arial" w:hAnsi="Arial" w:cs="Arial"/>
          <w:b/>
          <w:bCs/>
          <w:color w:val="231F20"/>
          <w:position w:val="-1"/>
          <w:sz w:val="17"/>
          <w:szCs w:val="17"/>
        </w:rPr>
        <w:t>1—Gifts</w:t>
      </w:r>
      <w:r>
        <w:rPr>
          <w:rFonts w:ascii="Arial" w:eastAsia="Arial" w:hAnsi="Arial" w:cs="Arial"/>
          <w:b/>
          <w:bCs/>
          <w:color w:val="231F20"/>
          <w:spacing w:val="-13"/>
          <w:position w:val="-1"/>
          <w:sz w:val="17"/>
          <w:szCs w:val="17"/>
        </w:rPr>
        <w:t xml:space="preserve"> </w:t>
      </w:r>
      <w:r>
        <w:rPr>
          <w:rFonts w:ascii="Arial" w:eastAsia="Arial" w:hAnsi="Arial" w:cs="Arial"/>
          <w:b/>
          <w:bCs/>
          <w:color w:val="231F20"/>
          <w:position w:val="-1"/>
          <w:sz w:val="17"/>
          <w:szCs w:val="17"/>
        </w:rPr>
        <w:t>Subject Only</w:t>
      </w:r>
      <w:r>
        <w:rPr>
          <w:rFonts w:ascii="Arial" w:eastAsia="Arial" w:hAnsi="Arial" w:cs="Arial"/>
          <w:b/>
          <w:bCs/>
          <w:color w:val="231F20"/>
          <w:spacing w:val="-15"/>
          <w:position w:val="-1"/>
          <w:sz w:val="17"/>
          <w:szCs w:val="17"/>
        </w:rPr>
        <w:t xml:space="preserve"> </w:t>
      </w:r>
      <w:r>
        <w:rPr>
          <w:rFonts w:ascii="Arial" w:eastAsia="Arial" w:hAnsi="Arial" w:cs="Arial"/>
          <w:b/>
          <w:bCs/>
          <w:color w:val="231F20"/>
          <w:position w:val="-1"/>
          <w:sz w:val="17"/>
          <w:szCs w:val="17"/>
        </w:rPr>
        <w:t>to</w:t>
      </w:r>
      <w:r>
        <w:rPr>
          <w:rFonts w:ascii="Arial" w:eastAsia="Arial" w:hAnsi="Arial" w:cs="Arial"/>
          <w:b/>
          <w:bCs/>
          <w:color w:val="231F20"/>
          <w:spacing w:val="3"/>
          <w:position w:val="-1"/>
          <w:sz w:val="17"/>
          <w:szCs w:val="17"/>
        </w:rPr>
        <w:t xml:space="preserve"> </w:t>
      </w:r>
      <w:r>
        <w:rPr>
          <w:rFonts w:ascii="Arial" w:eastAsia="Arial" w:hAnsi="Arial" w:cs="Arial"/>
          <w:b/>
          <w:bCs/>
          <w:color w:val="231F20"/>
          <w:position w:val="-1"/>
          <w:sz w:val="17"/>
          <w:szCs w:val="17"/>
        </w:rPr>
        <w:t>Gift</w:t>
      </w:r>
      <w:r>
        <w:rPr>
          <w:rFonts w:ascii="Arial" w:eastAsia="Arial" w:hAnsi="Arial" w:cs="Arial"/>
          <w:b/>
          <w:bCs/>
          <w:color w:val="231F20"/>
          <w:spacing w:val="-6"/>
          <w:position w:val="-1"/>
          <w:sz w:val="17"/>
          <w:szCs w:val="17"/>
        </w:rPr>
        <w:t xml:space="preserve"> </w:t>
      </w:r>
      <w:r>
        <w:rPr>
          <w:rFonts w:ascii="Arial" w:eastAsia="Arial" w:hAnsi="Arial" w:cs="Arial"/>
          <w:b/>
          <w:bCs/>
          <w:color w:val="231F20"/>
          <w:position w:val="-1"/>
          <w:sz w:val="17"/>
          <w:szCs w:val="17"/>
        </w:rPr>
        <w:t>Tax.</w:t>
      </w:r>
      <w:r>
        <w:rPr>
          <w:rFonts w:ascii="Arial" w:eastAsia="Arial" w:hAnsi="Arial" w:cs="Arial"/>
          <w:b/>
          <w:bCs/>
          <w:color w:val="231F20"/>
          <w:spacing w:val="-3"/>
          <w:position w:val="-1"/>
          <w:sz w:val="17"/>
          <w:szCs w:val="17"/>
        </w:rPr>
        <w:t xml:space="preserve"> </w:t>
      </w:r>
      <w:r>
        <w:rPr>
          <w:rFonts w:ascii="Arial" w:eastAsia="Arial" w:hAnsi="Arial" w:cs="Arial"/>
          <w:color w:val="231F20"/>
          <w:position w:val="-1"/>
          <w:sz w:val="17"/>
          <w:szCs w:val="17"/>
        </w:rPr>
        <w:t>Gifts</w:t>
      </w:r>
      <w:r>
        <w:rPr>
          <w:rFonts w:ascii="Arial" w:eastAsia="Arial" w:hAnsi="Arial" w:cs="Arial"/>
          <w:color w:val="231F20"/>
          <w:spacing w:val="3"/>
          <w:position w:val="-1"/>
          <w:sz w:val="17"/>
          <w:szCs w:val="17"/>
        </w:rPr>
        <w:t xml:space="preserve"> </w:t>
      </w:r>
      <w:r>
        <w:rPr>
          <w:rFonts w:ascii="Arial" w:eastAsia="Arial" w:hAnsi="Arial" w:cs="Arial"/>
          <w:color w:val="231F20"/>
          <w:position w:val="-1"/>
          <w:sz w:val="17"/>
          <w:szCs w:val="17"/>
        </w:rPr>
        <w:t>less</w:t>
      </w:r>
      <w:r>
        <w:rPr>
          <w:rFonts w:ascii="Arial" w:eastAsia="Arial" w:hAnsi="Arial" w:cs="Arial"/>
          <w:color w:val="231F20"/>
          <w:spacing w:val="-6"/>
          <w:position w:val="-1"/>
          <w:sz w:val="17"/>
          <w:szCs w:val="17"/>
        </w:rPr>
        <w:t xml:space="preserve"> </w:t>
      </w:r>
      <w:r>
        <w:rPr>
          <w:rFonts w:ascii="Arial" w:eastAsia="Arial" w:hAnsi="Arial" w:cs="Arial"/>
          <w:color w:val="231F20"/>
          <w:position w:val="-1"/>
          <w:sz w:val="17"/>
          <w:szCs w:val="17"/>
        </w:rPr>
        <w:t>political</w:t>
      </w:r>
      <w:r>
        <w:rPr>
          <w:rFonts w:ascii="Arial" w:eastAsia="Arial" w:hAnsi="Arial" w:cs="Arial"/>
          <w:color w:val="231F20"/>
          <w:spacing w:val="17"/>
          <w:position w:val="-1"/>
          <w:sz w:val="17"/>
          <w:szCs w:val="17"/>
        </w:rPr>
        <w:t xml:space="preserve"> </w:t>
      </w:r>
      <w:r>
        <w:rPr>
          <w:rFonts w:ascii="Arial" w:eastAsia="Arial" w:hAnsi="Arial" w:cs="Arial"/>
          <w:color w:val="231F20"/>
          <w:position w:val="-1"/>
          <w:sz w:val="17"/>
          <w:szCs w:val="17"/>
        </w:rPr>
        <w:t>organization, medical,</w:t>
      </w:r>
      <w:r>
        <w:rPr>
          <w:rFonts w:ascii="Arial" w:eastAsia="Arial" w:hAnsi="Arial" w:cs="Arial"/>
          <w:color w:val="231F20"/>
          <w:spacing w:val="6"/>
          <w:position w:val="-1"/>
          <w:sz w:val="17"/>
          <w:szCs w:val="17"/>
        </w:rPr>
        <w:t xml:space="preserve"> </w:t>
      </w:r>
      <w:r>
        <w:rPr>
          <w:rFonts w:ascii="Arial" w:eastAsia="Arial" w:hAnsi="Arial" w:cs="Arial"/>
          <w:color w:val="231F20"/>
          <w:position w:val="-1"/>
          <w:sz w:val="17"/>
          <w:szCs w:val="17"/>
        </w:rPr>
        <w:t>and</w:t>
      </w:r>
      <w:r>
        <w:rPr>
          <w:rFonts w:ascii="Arial" w:eastAsia="Arial" w:hAnsi="Arial" w:cs="Arial"/>
          <w:color w:val="231F20"/>
          <w:spacing w:val="3"/>
          <w:position w:val="-1"/>
          <w:sz w:val="17"/>
          <w:szCs w:val="17"/>
        </w:rPr>
        <w:t xml:space="preserve"> </w:t>
      </w:r>
      <w:r>
        <w:rPr>
          <w:rFonts w:ascii="Arial" w:eastAsia="Arial" w:hAnsi="Arial" w:cs="Arial"/>
          <w:color w:val="231F20"/>
          <w:position w:val="-1"/>
          <w:sz w:val="17"/>
          <w:szCs w:val="17"/>
        </w:rPr>
        <w:t>educational</w:t>
      </w:r>
      <w:r>
        <w:rPr>
          <w:rFonts w:ascii="Arial" w:eastAsia="Arial" w:hAnsi="Arial" w:cs="Arial"/>
          <w:color w:val="231F20"/>
          <w:spacing w:val="9"/>
          <w:position w:val="-1"/>
          <w:sz w:val="17"/>
          <w:szCs w:val="17"/>
        </w:rPr>
        <w:t xml:space="preserve"> </w:t>
      </w:r>
      <w:r>
        <w:rPr>
          <w:rFonts w:ascii="Arial" w:eastAsia="Arial" w:hAnsi="Arial" w:cs="Arial"/>
          <w:color w:val="231F20"/>
          <w:position w:val="-1"/>
          <w:sz w:val="17"/>
          <w:szCs w:val="17"/>
        </w:rPr>
        <w:t>exclusions.</w:t>
      </w:r>
      <w:r>
        <w:rPr>
          <w:rFonts w:ascii="Arial" w:eastAsia="Arial" w:hAnsi="Arial" w:cs="Arial"/>
          <w:color w:val="231F20"/>
          <w:spacing w:val="8"/>
          <w:position w:val="-1"/>
          <w:sz w:val="17"/>
          <w:szCs w:val="17"/>
        </w:rPr>
        <w:t xml:space="preserve"> </w:t>
      </w:r>
      <w:r>
        <w:rPr>
          <w:rFonts w:ascii="Arial" w:eastAsia="Arial" w:hAnsi="Arial" w:cs="Arial"/>
          <w:color w:val="231F20"/>
          <w:w w:val="94"/>
          <w:position w:val="-1"/>
          <w:sz w:val="17"/>
          <w:szCs w:val="17"/>
        </w:rPr>
        <w:t>(see</w:t>
      </w:r>
      <w:r>
        <w:rPr>
          <w:rFonts w:ascii="Arial" w:eastAsia="Arial" w:hAnsi="Arial" w:cs="Arial"/>
          <w:color w:val="231F20"/>
          <w:spacing w:val="3"/>
          <w:w w:val="94"/>
          <w:position w:val="-1"/>
          <w:sz w:val="17"/>
          <w:szCs w:val="17"/>
        </w:rPr>
        <w:t xml:space="preserve"> </w:t>
      </w:r>
      <w:r>
        <w:rPr>
          <w:rFonts w:ascii="Arial" w:eastAsia="Arial" w:hAnsi="Arial" w:cs="Arial"/>
          <w:color w:val="231F20"/>
          <w:w w:val="101"/>
          <w:position w:val="-1"/>
          <w:sz w:val="17"/>
          <w:szCs w:val="17"/>
        </w:rPr>
        <w:t>instructions)</w:t>
      </w:r>
    </w:p>
    <w:tbl>
      <w:tblPr>
        <w:tblW w:w="0" w:type="auto"/>
        <w:tblInd w:w="250" w:type="dxa"/>
        <w:tblLayout w:type="fixed"/>
        <w:tblCellMar>
          <w:left w:w="0" w:type="dxa"/>
          <w:right w:w="0" w:type="dxa"/>
        </w:tblCellMar>
        <w:tblLook w:val="01E0" w:firstRow="1" w:lastRow="1" w:firstColumn="1" w:lastColumn="1" w:noHBand="0" w:noVBand="0"/>
      </w:tblPr>
      <w:tblGrid>
        <w:gridCol w:w="581"/>
        <w:gridCol w:w="4176"/>
        <w:gridCol w:w="576"/>
        <w:gridCol w:w="1296"/>
        <w:gridCol w:w="720"/>
        <w:gridCol w:w="1152"/>
        <w:gridCol w:w="1152"/>
        <w:gridCol w:w="1157"/>
      </w:tblGrid>
      <w:tr w:rsidR="003374CD" w14:paraId="254485C8" w14:textId="77777777" w:rsidTr="005165D0">
        <w:trPr>
          <w:trHeight w:hRule="exact" w:val="1200"/>
        </w:trPr>
        <w:tc>
          <w:tcPr>
            <w:tcW w:w="581" w:type="dxa"/>
            <w:tcBorders>
              <w:top w:val="single" w:sz="4" w:space="0" w:color="231F20"/>
              <w:left w:val="nil"/>
              <w:bottom w:val="single" w:sz="4" w:space="0" w:color="231F20"/>
              <w:right w:val="single" w:sz="4" w:space="0" w:color="231F20"/>
            </w:tcBorders>
          </w:tcPr>
          <w:p w14:paraId="6BDF1D73" w14:textId="77777777" w:rsidR="003374CD" w:rsidRDefault="003374CD" w:rsidP="00440910">
            <w:pPr>
              <w:spacing w:line="300" w:lineRule="atLeast"/>
              <w:rPr>
                <w:sz w:val="12"/>
                <w:szCs w:val="12"/>
              </w:rPr>
            </w:pPr>
          </w:p>
          <w:p w14:paraId="6979AB5A" w14:textId="77777777" w:rsidR="003374CD" w:rsidRDefault="003374CD" w:rsidP="00440910">
            <w:pPr>
              <w:spacing w:line="300" w:lineRule="atLeast"/>
              <w:rPr>
                <w:sz w:val="20"/>
                <w:szCs w:val="20"/>
              </w:rPr>
            </w:pPr>
          </w:p>
          <w:p w14:paraId="7BAF8F28" w14:textId="77777777" w:rsidR="003374CD" w:rsidRDefault="003374CD" w:rsidP="00440910">
            <w:pPr>
              <w:spacing w:line="300" w:lineRule="atLeast"/>
              <w:ind w:left="41"/>
              <w:jc w:val="center"/>
              <w:rPr>
                <w:rFonts w:ascii="Arial" w:eastAsia="Arial" w:hAnsi="Arial" w:cs="Arial"/>
                <w:sz w:val="14"/>
                <w:szCs w:val="14"/>
              </w:rPr>
            </w:pPr>
            <w:r>
              <w:rPr>
                <w:rFonts w:ascii="Arial" w:eastAsia="Arial" w:hAnsi="Arial" w:cs="Arial"/>
                <w:b/>
                <w:bCs/>
                <w:color w:val="231F20"/>
                <w:sz w:val="14"/>
                <w:szCs w:val="14"/>
              </w:rPr>
              <w:t>A</w:t>
            </w:r>
            <w:r>
              <w:rPr>
                <w:rFonts w:ascii="Arial" w:eastAsia="Arial" w:hAnsi="Arial" w:cs="Arial"/>
                <w:b/>
                <w:bCs/>
                <w:color w:val="231F20"/>
                <w:spacing w:val="-8"/>
                <w:sz w:val="14"/>
                <w:szCs w:val="14"/>
              </w:rPr>
              <w:t xml:space="preserve"> </w:t>
            </w:r>
            <w:r>
              <w:rPr>
                <w:rFonts w:ascii="Arial" w:eastAsia="Arial" w:hAnsi="Arial" w:cs="Arial"/>
                <w:color w:val="231F20"/>
                <w:sz w:val="14"/>
                <w:szCs w:val="14"/>
              </w:rPr>
              <w:t xml:space="preserve">Item </w:t>
            </w:r>
            <w:r>
              <w:rPr>
                <w:rFonts w:ascii="Arial" w:eastAsia="Arial" w:hAnsi="Arial" w:cs="Arial"/>
                <w:color w:val="231F20"/>
                <w:w w:val="101"/>
                <w:sz w:val="14"/>
                <w:szCs w:val="14"/>
              </w:rPr>
              <w:t>number</w:t>
            </w:r>
          </w:p>
        </w:tc>
        <w:tc>
          <w:tcPr>
            <w:tcW w:w="4176" w:type="dxa"/>
            <w:tcBorders>
              <w:top w:val="single" w:sz="4" w:space="0" w:color="231F20"/>
              <w:left w:val="single" w:sz="4" w:space="0" w:color="231F20"/>
              <w:bottom w:val="single" w:sz="4" w:space="0" w:color="231F20"/>
              <w:right w:val="single" w:sz="4" w:space="0" w:color="231F20"/>
            </w:tcBorders>
          </w:tcPr>
          <w:p w14:paraId="1913EE37" w14:textId="77777777" w:rsidR="003374CD" w:rsidRDefault="003374CD" w:rsidP="00440910">
            <w:pPr>
              <w:spacing w:line="300" w:lineRule="atLeast"/>
              <w:ind w:left="1116"/>
              <w:jc w:val="center"/>
              <w:rPr>
                <w:rFonts w:ascii="Arial" w:eastAsia="Arial" w:hAnsi="Arial" w:cs="Arial"/>
                <w:sz w:val="14"/>
                <w:szCs w:val="14"/>
              </w:rPr>
            </w:pPr>
            <w:r>
              <w:rPr>
                <w:rFonts w:ascii="Arial" w:eastAsia="Arial" w:hAnsi="Arial" w:cs="Arial"/>
                <w:b/>
                <w:bCs/>
                <w:color w:val="231F20"/>
                <w:w w:val="97"/>
                <w:sz w:val="14"/>
                <w:szCs w:val="14"/>
              </w:rPr>
              <w:t>B</w:t>
            </w:r>
          </w:p>
          <w:p w14:paraId="2CA6710C" w14:textId="77777777" w:rsidR="003374CD" w:rsidRDefault="003374CD" w:rsidP="00440910">
            <w:pPr>
              <w:spacing w:line="300" w:lineRule="atLeast"/>
              <w:ind w:left="283"/>
              <w:rPr>
                <w:rFonts w:ascii="Arial" w:eastAsia="Arial" w:hAnsi="Arial" w:cs="Arial"/>
                <w:sz w:val="14"/>
                <w:szCs w:val="14"/>
              </w:rPr>
            </w:pPr>
            <w:r>
              <w:rPr>
                <w:rFonts w:ascii="Arial" w:eastAsia="Arial" w:hAnsi="Arial" w:cs="Arial"/>
                <w:color w:val="231F20"/>
                <w:w w:val="142"/>
                <w:sz w:val="14"/>
                <w:szCs w:val="14"/>
              </w:rPr>
              <w:t>•</w:t>
            </w:r>
            <w:r>
              <w:rPr>
                <w:rFonts w:ascii="Arial" w:eastAsia="Arial" w:hAnsi="Arial" w:cs="Arial"/>
                <w:color w:val="231F20"/>
                <w:spacing w:val="-16"/>
                <w:w w:val="142"/>
                <w:sz w:val="14"/>
                <w:szCs w:val="14"/>
              </w:rPr>
              <w:t xml:space="preserve"> </w:t>
            </w:r>
            <w:r>
              <w:rPr>
                <w:rFonts w:ascii="Arial" w:eastAsia="Arial" w:hAnsi="Arial" w:cs="Arial"/>
                <w:color w:val="231F20"/>
                <w:sz w:val="14"/>
                <w:szCs w:val="14"/>
              </w:rPr>
              <w:t>Donee’s name</w:t>
            </w:r>
            <w:r>
              <w:rPr>
                <w:rFonts w:ascii="Arial" w:eastAsia="Arial" w:hAnsi="Arial" w:cs="Arial"/>
                <w:color w:val="231F20"/>
                <w:spacing w:val="-3"/>
                <w:sz w:val="14"/>
                <w:szCs w:val="14"/>
              </w:rPr>
              <w:t xml:space="preserve"> </w:t>
            </w:r>
            <w:r>
              <w:rPr>
                <w:rFonts w:ascii="Arial" w:eastAsia="Arial" w:hAnsi="Arial" w:cs="Arial"/>
                <w:color w:val="231F20"/>
                <w:sz w:val="14"/>
                <w:szCs w:val="14"/>
              </w:rPr>
              <w:t>and</w:t>
            </w:r>
            <w:r>
              <w:rPr>
                <w:rFonts w:ascii="Arial" w:eastAsia="Arial" w:hAnsi="Arial" w:cs="Arial"/>
                <w:color w:val="231F20"/>
                <w:spacing w:val="2"/>
                <w:sz w:val="14"/>
                <w:szCs w:val="14"/>
              </w:rPr>
              <w:t xml:space="preserve"> </w:t>
            </w:r>
            <w:r>
              <w:rPr>
                <w:rFonts w:ascii="Arial" w:eastAsia="Arial" w:hAnsi="Arial" w:cs="Arial"/>
                <w:color w:val="231F20"/>
                <w:w w:val="101"/>
                <w:sz w:val="14"/>
                <w:szCs w:val="14"/>
              </w:rPr>
              <w:t>address</w:t>
            </w:r>
          </w:p>
          <w:p w14:paraId="084BB4A0" w14:textId="77777777" w:rsidR="003374CD" w:rsidRDefault="003374CD" w:rsidP="00440910">
            <w:pPr>
              <w:spacing w:line="300" w:lineRule="atLeast"/>
              <w:ind w:left="283"/>
              <w:rPr>
                <w:rFonts w:ascii="Arial" w:eastAsia="Arial" w:hAnsi="Arial" w:cs="Arial"/>
                <w:sz w:val="14"/>
                <w:szCs w:val="14"/>
              </w:rPr>
            </w:pPr>
            <w:r>
              <w:rPr>
                <w:rFonts w:ascii="Arial" w:eastAsia="Arial" w:hAnsi="Arial" w:cs="Arial"/>
                <w:color w:val="231F20"/>
                <w:w w:val="142"/>
                <w:sz w:val="14"/>
                <w:szCs w:val="14"/>
              </w:rPr>
              <w:t>•</w:t>
            </w:r>
            <w:r>
              <w:rPr>
                <w:rFonts w:ascii="Arial" w:eastAsia="Arial" w:hAnsi="Arial" w:cs="Arial"/>
                <w:color w:val="231F20"/>
                <w:spacing w:val="-16"/>
                <w:w w:val="142"/>
                <w:sz w:val="14"/>
                <w:szCs w:val="14"/>
              </w:rPr>
              <w:t xml:space="preserve"> </w:t>
            </w:r>
            <w:r>
              <w:rPr>
                <w:rFonts w:ascii="Arial" w:eastAsia="Arial" w:hAnsi="Arial" w:cs="Arial"/>
                <w:color w:val="231F20"/>
                <w:sz w:val="14"/>
                <w:szCs w:val="14"/>
              </w:rPr>
              <w:t>Relationship to</w:t>
            </w:r>
            <w:r>
              <w:rPr>
                <w:rFonts w:ascii="Arial" w:eastAsia="Arial" w:hAnsi="Arial" w:cs="Arial"/>
                <w:color w:val="231F20"/>
                <w:spacing w:val="7"/>
                <w:sz w:val="14"/>
                <w:szCs w:val="14"/>
              </w:rPr>
              <w:t xml:space="preserve"> </w:t>
            </w:r>
            <w:r>
              <w:rPr>
                <w:rFonts w:ascii="Arial" w:eastAsia="Arial" w:hAnsi="Arial" w:cs="Arial"/>
                <w:color w:val="231F20"/>
                <w:sz w:val="14"/>
                <w:szCs w:val="14"/>
              </w:rPr>
              <w:t>donor</w:t>
            </w:r>
            <w:r>
              <w:rPr>
                <w:rFonts w:ascii="Arial" w:eastAsia="Arial" w:hAnsi="Arial" w:cs="Arial"/>
                <w:color w:val="231F20"/>
                <w:spacing w:val="7"/>
                <w:sz w:val="14"/>
                <w:szCs w:val="14"/>
              </w:rPr>
              <w:t xml:space="preserve"> </w:t>
            </w:r>
            <w:r>
              <w:rPr>
                <w:rFonts w:ascii="Arial" w:eastAsia="Arial" w:hAnsi="Arial" w:cs="Arial"/>
                <w:color w:val="231F20"/>
                <w:sz w:val="14"/>
                <w:szCs w:val="14"/>
              </w:rPr>
              <w:t>(if</w:t>
            </w:r>
            <w:r>
              <w:rPr>
                <w:rFonts w:ascii="Arial" w:eastAsia="Arial" w:hAnsi="Arial" w:cs="Arial"/>
                <w:color w:val="231F20"/>
                <w:spacing w:val="-8"/>
                <w:sz w:val="14"/>
                <w:szCs w:val="14"/>
              </w:rPr>
              <w:t xml:space="preserve"> </w:t>
            </w:r>
            <w:r>
              <w:rPr>
                <w:rFonts w:ascii="Arial" w:eastAsia="Arial" w:hAnsi="Arial" w:cs="Arial"/>
                <w:color w:val="231F20"/>
                <w:sz w:val="14"/>
                <w:szCs w:val="14"/>
              </w:rPr>
              <w:t>any)</w:t>
            </w:r>
          </w:p>
          <w:p w14:paraId="5B5D1ABE" w14:textId="77777777" w:rsidR="003374CD" w:rsidRDefault="003374CD" w:rsidP="00440910">
            <w:pPr>
              <w:spacing w:line="300" w:lineRule="atLeast"/>
              <w:ind w:left="283"/>
              <w:rPr>
                <w:rFonts w:ascii="Arial" w:eastAsia="Arial" w:hAnsi="Arial" w:cs="Arial"/>
                <w:sz w:val="14"/>
                <w:szCs w:val="14"/>
              </w:rPr>
            </w:pPr>
            <w:r>
              <w:rPr>
                <w:rFonts w:ascii="Arial" w:eastAsia="Arial" w:hAnsi="Arial" w:cs="Arial"/>
                <w:color w:val="231F20"/>
                <w:w w:val="142"/>
                <w:sz w:val="14"/>
                <w:szCs w:val="14"/>
              </w:rPr>
              <w:t>•</w:t>
            </w:r>
            <w:r>
              <w:rPr>
                <w:rFonts w:ascii="Arial" w:eastAsia="Arial" w:hAnsi="Arial" w:cs="Arial"/>
                <w:color w:val="231F20"/>
                <w:spacing w:val="-16"/>
                <w:w w:val="142"/>
                <w:sz w:val="14"/>
                <w:szCs w:val="14"/>
              </w:rPr>
              <w:t xml:space="preserve"> </w:t>
            </w:r>
            <w:r>
              <w:rPr>
                <w:rFonts w:ascii="Arial" w:eastAsia="Arial" w:hAnsi="Arial" w:cs="Arial"/>
                <w:color w:val="231F20"/>
                <w:sz w:val="14"/>
                <w:szCs w:val="14"/>
              </w:rPr>
              <w:t>Description</w:t>
            </w:r>
            <w:r>
              <w:rPr>
                <w:rFonts w:ascii="Arial" w:eastAsia="Arial" w:hAnsi="Arial" w:cs="Arial"/>
                <w:color w:val="231F20"/>
                <w:spacing w:val="7"/>
                <w:sz w:val="14"/>
                <w:szCs w:val="14"/>
              </w:rPr>
              <w:t xml:space="preserve"> </w:t>
            </w:r>
            <w:r>
              <w:rPr>
                <w:rFonts w:ascii="Arial" w:eastAsia="Arial" w:hAnsi="Arial" w:cs="Arial"/>
                <w:color w:val="231F20"/>
                <w:sz w:val="14"/>
                <w:szCs w:val="14"/>
              </w:rPr>
              <w:t>of</w:t>
            </w:r>
            <w:r>
              <w:rPr>
                <w:rFonts w:ascii="Arial" w:eastAsia="Arial" w:hAnsi="Arial" w:cs="Arial"/>
                <w:color w:val="231F20"/>
                <w:spacing w:val="5"/>
                <w:sz w:val="14"/>
                <w:szCs w:val="14"/>
              </w:rPr>
              <w:t xml:space="preserve"> </w:t>
            </w:r>
            <w:r>
              <w:rPr>
                <w:rFonts w:ascii="Arial" w:eastAsia="Arial" w:hAnsi="Arial" w:cs="Arial"/>
                <w:color w:val="231F20"/>
                <w:w w:val="105"/>
                <w:sz w:val="14"/>
                <w:szCs w:val="14"/>
              </w:rPr>
              <w:t>gift</w:t>
            </w:r>
          </w:p>
          <w:p w14:paraId="1DD7C2D8" w14:textId="77777777" w:rsidR="003374CD" w:rsidRDefault="003374CD" w:rsidP="00440910">
            <w:pPr>
              <w:spacing w:line="300" w:lineRule="atLeast"/>
              <w:ind w:left="283"/>
              <w:rPr>
                <w:rFonts w:ascii="Arial" w:eastAsia="Arial" w:hAnsi="Arial" w:cs="Arial"/>
                <w:sz w:val="14"/>
                <w:szCs w:val="14"/>
              </w:rPr>
            </w:pPr>
            <w:r>
              <w:rPr>
                <w:rFonts w:ascii="Arial" w:eastAsia="Arial" w:hAnsi="Arial" w:cs="Arial"/>
                <w:color w:val="231F20"/>
                <w:w w:val="142"/>
                <w:sz w:val="14"/>
                <w:szCs w:val="14"/>
              </w:rPr>
              <w:t>•</w:t>
            </w:r>
            <w:r>
              <w:rPr>
                <w:rFonts w:ascii="Arial" w:eastAsia="Arial" w:hAnsi="Arial" w:cs="Arial"/>
                <w:color w:val="231F20"/>
                <w:spacing w:val="-16"/>
                <w:w w:val="142"/>
                <w:sz w:val="14"/>
                <w:szCs w:val="14"/>
              </w:rPr>
              <w:t xml:space="preserve"> </w:t>
            </w:r>
            <w:r>
              <w:rPr>
                <w:rFonts w:ascii="Arial" w:eastAsia="Arial" w:hAnsi="Arial" w:cs="Arial"/>
                <w:color w:val="231F20"/>
                <w:sz w:val="14"/>
                <w:szCs w:val="14"/>
              </w:rPr>
              <w:t>If</w:t>
            </w:r>
            <w:r>
              <w:rPr>
                <w:rFonts w:ascii="Arial" w:eastAsia="Arial" w:hAnsi="Arial" w:cs="Arial"/>
                <w:color w:val="231F20"/>
                <w:spacing w:val="-1"/>
                <w:sz w:val="14"/>
                <w:szCs w:val="14"/>
              </w:rPr>
              <w:t xml:space="preserve"> </w:t>
            </w:r>
            <w:r>
              <w:rPr>
                <w:rFonts w:ascii="Arial" w:eastAsia="Arial" w:hAnsi="Arial" w:cs="Arial"/>
                <w:color w:val="231F20"/>
                <w:sz w:val="14"/>
                <w:szCs w:val="14"/>
              </w:rPr>
              <w:t>the</w:t>
            </w:r>
            <w:r>
              <w:rPr>
                <w:rFonts w:ascii="Arial" w:eastAsia="Arial" w:hAnsi="Arial" w:cs="Arial"/>
                <w:color w:val="231F20"/>
                <w:spacing w:val="2"/>
                <w:sz w:val="14"/>
                <w:szCs w:val="14"/>
              </w:rPr>
              <w:t xml:space="preserve"> </w:t>
            </w:r>
            <w:r>
              <w:rPr>
                <w:rFonts w:ascii="Arial" w:eastAsia="Arial" w:hAnsi="Arial" w:cs="Arial"/>
                <w:color w:val="231F20"/>
                <w:sz w:val="14"/>
                <w:szCs w:val="14"/>
              </w:rPr>
              <w:t>gift</w:t>
            </w:r>
            <w:r>
              <w:rPr>
                <w:rFonts w:ascii="Arial" w:eastAsia="Arial" w:hAnsi="Arial" w:cs="Arial"/>
                <w:color w:val="231F20"/>
                <w:spacing w:val="9"/>
                <w:sz w:val="14"/>
                <w:szCs w:val="14"/>
              </w:rPr>
              <w:t xml:space="preserve"> </w:t>
            </w:r>
            <w:r>
              <w:rPr>
                <w:rFonts w:ascii="Arial" w:eastAsia="Arial" w:hAnsi="Arial" w:cs="Arial"/>
                <w:color w:val="231F20"/>
                <w:sz w:val="14"/>
                <w:szCs w:val="14"/>
              </w:rPr>
              <w:t>was of</w:t>
            </w:r>
            <w:r>
              <w:rPr>
                <w:rFonts w:ascii="Arial" w:eastAsia="Arial" w:hAnsi="Arial" w:cs="Arial"/>
                <w:color w:val="231F20"/>
                <w:spacing w:val="5"/>
                <w:sz w:val="14"/>
                <w:szCs w:val="14"/>
              </w:rPr>
              <w:t xml:space="preserve"> </w:t>
            </w:r>
            <w:r>
              <w:rPr>
                <w:rFonts w:ascii="Arial" w:eastAsia="Arial" w:hAnsi="Arial" w:cs="Arial"/>
                <w:color w:val="231F20"/>
                <w:sz w:val="14"/>
                <w:szCs w:val="14"/>
              </w:rPr>
              <w:t>securities, give</w:t>
            </w:r>
            <w:r>
              <w:rPr>
                <w:rFonts w:ascii="Arial" w:eastAsia="Arial" w:hAnsi="Arial" w:cs="Arial"/>
                <w:color w:val="231F20"/>
                <w:spacing w:val="-3"/>
                <w:sz w:val="14"/>
                <w:szCs w:val="14"/>
              </w:rPr>
              <w:t xml:space="preserve"> </w:t>
            </w:r>
            <w:r>
              <w:rPr>
                <w:rFonts w:ascii="Arial" w:eastAsia="Arial" w:hAnsi="Arial" w:cs="Arial"/>
                <w:color w:val="231F20"/>
                <w:sz w:val="14"/>
                <w:szCs w:val="14"/>
              </w:rPr>
              <w:t>CUSIP</w:t>
            </w:r>
            <w:r>
              <w:rPr>
                <w:rFonts w:ascii="Arial" w:eastAsia="Arial" w:hAnsi="Arial" w:cs="Arial"/>
                <w:color w:val="231F20"/>
                <w:spacing w:val="-9"/>
                <w:sz w:val="14"/>
                <w:szCs w:val="14"/>
              </w:rPr>
              <w:t xml:space="preserve"> </w:t>
            </w:r>
            <w:r>
              <w:rPr>
                <w:rFonts w:ascii="Arial" w:eastAsia="Arial" w:hAnsi="Arial" w:cs="Arial"/>
                <w:color w:val="231F20"/>
                <w:w w:val="101"/>
                <w:sz w:val="14"/>
                <w:szCs w:val="14"/>
              </w:rPr>
              <w:t>no.</w:t>
            </w:r>
          </w:p>
          <w:p w14:paraId="795A8772" w14:textId="77777777" w:rsidR="003374CD" w:rsidRDefault="003374CD" w:rsidP="00440910">
            <w:pPr>
              <w:spacing w:line="300" w:lineRule="atLeast"/>
              <w:ind w:left="283"/>
              <w:rPr>
                <w:rFonts w:ascii="Arial" w:eastAsia="Arial" w:hAnsi="Arial" w:cs="Arial"/>
                <w:sz w:val="14"/>
                <w:szCs w:val="14"/>
              </w:rPr>
            </w:pPr>
            <w:r>
              <w:rPr>
                <w:rFonts w:ascii="Arial" w:eastAsia="Arial" w:hAnsi="Arial" w:cs="Arial"/>
                <w:color w:val="231F20"/>
                <w:w w:val="142"/>
                <w:sz w:val="14"/>
                <w:szCs w:val="14"/>
              </w:rPr>
              <w:t>•</w:t>
            </w:r>
            <w:r>
              <w:rPr>
                <w:rFonts w:ascii="Arial" w:eastAsia="Arial" w:hAnsi="Arial" w:cs="Arial"/>
                <w:color w:val="231F20"/>
                <w:spacing w:val="-16"/>
                <w:w w:val="142"/>
                <w:sz w:val="14"/>
                <w:szCs w:val="14"/>
              </w:rPr>
              <w:t xml:space="preserve"> </w:t>
            </w:r>
            <w:r>
              <w:rPr>
                <w:rFonts w:ascii="Arial" w:eastAsia="Arial" w:hAnsi="Arial" w:cs="Arial"/>
                <w:color w:val="231F20"/>
                <w:sz w:val="14"/>
                <w:szCs w:val="14"/>
              </w:rPr>
              <w:t>If</w:t>
            </w:r>
            <w:r>
              <w:rPr>
                <w:rFonts w:ascii="Arial" w:eastAsia="Arial" w:hAnsi="Arial" w:cs="Arial"/>
                <w:color w:val="231F20"/>
                <w:spacing w:val="-1"/>
                <w:sz w:val="14"/>
                <w:szCs w:val="14"/>
              </w:rPr>
              <w:t xml:space="preserve"> </w:t>
            </w:r>
            <w:r>
              <w:rPr>
                <w:rFonts w:ascii="Arial" w:eastAsia="Arial" w:hAnsi="Arial" w:cs="Arial"/>
                <w:color w:val="231F20"/>
                <w:sz w:val="14"/>
                <w:szCs w:val="14"/>
              </w:rPr>
              <w:t>closely</w:t>
            </w:r>
            <w:r>
              <w:rPr>
                <w:rFonts w:ascii="Arial" w:eastAsia="Arial" w:hAnsi="Arial" w:cs="Arial"/>
                <w:color w:val="231F20"/>
                <w:spacing w:val="4"/>
                <w:sz w:val="14"/>
                <w:szCs w:val="14"/>
              </w:rPr>
              <w:t xml:space="preserve"> </w:t>
            </w:r>
            <w:r>
              <w:rPr>
                <w:rFonts w:ascii="Arial" w:eastAsia="Arial" w:hAnsi="Arial" w:cs="Arial"/>
                <w:color w:val="231F20"/>
                <w:sz w:val="14"/>
                <w:szCs w:val="14"/>
              </w:rPr>
              <w:t>held entity,</w:t>
            </w:r>
            <w:r>
              <w:rPr>
                <w:rFonts w:ascii="Arial" w:eastAsia="Arial" w:hAnsi="Arial" w:cs="Arial"/>
                <w:color w:val="231F20"/>
                <w:spacing w:val="7"/>
                <w:sz w:val="14"/>
                <w:szCs w:val="14"/>
              </w:rPr>
              <w:t xml:space="preserve"> </w:t>
            </w:r>
            <w:r>
              <w:rPr>
                <w:rFonts w:ascii="Arial" w:eastAsia="Arial" w:hAnsi="Arial" w:cs="Arial"/>
                <w:color w:val="231F20"/>
                <w:sz w:val="14"/>
                <w:szCs w:val="14"/>
              </w:rPr>
              <w:t>give</w:t>
            </w:r>
            <w:r>
              <w:rPr>
                <w:rFonts w:ascii="Arial" w:eastAsia="Arial" w:hAnsi="Arial" w:cs="Arial"/>
                <w:color w:val="231F20"/>
                <w:spacing w:val="-3"/>
                <w:sz w:val="14"/>
                <w:szCs w:val="14"/>
              </w:rPr>
              <w:t xml:space="preserve"> </w:t>
            </w:r>
            <w:r>
              <w:rPr>
                <w:rFonts w:ascii="Arial" w:eastAsia="Arial" w:hAnsi="Arial" w:cs="Arial"/>
                <w:color w:val="231F20"/>
                <w:sz w:val="14"/>
                <w:szCs w:val="14"/>
              </w:rPr>
              <w:t>EIN</w:t>
            </w:r>
          </w:p>
        </w:tc>
        <w:tc>
          <w:tcPr>
            <w:tcW w:w="576" w:type="dxa"/>
            <w:tcBorders>
              <w:top w:val="single" w:sz="4" w:space="0" w:color="231F20"/>
              <w:left w:val="single" w:sz="4" w:space="0" w:color="231F20"/>
              <w:bottom w:val="single" w:sz="4" w:space="0" w:color="231F20"/>
              <w:right w:val="single" w:sz="4" w:space="0" w:color="231F20"/>
            </w:tcBorders>
          </w:tcPr>
          <w:p w14:paraId="210B1C59" w14:textId="77777777" w:rsidR="003374CD" w:rsidRDefault="003374CD" w:rsidP="00440910">
            <w:pPr>
              <w:spacing w:line="300" w:lineRule="atLeast"/>
              <w:rPr>
                <w:sz w:val="12"/>
                <w:szCs w:val="12"/>
              </w:rPr>
            </w:pPr>
          </w:p>
          <w:p w14:paraId="424B4698" w14:textId="77777777" w:rsidR="003374CD" w:rsidRDefault="003374CD" w:rsidP="00440910">
            <w:pPr>
              <w:spacing w:line="300" w:lineRule="atLeast"/>
              <w:rPr>
                <w:sz w:val="20"/>
                <w:szCs w:val="20"/>
              </w:rPr>
            </w:pPr>
          </w:p>
          <w:p w14:paraId="5CDFFAE7" w14:textId="77777777" w:rsidR="003374CD" w:rsidRDefault="003374CD" w:rsidP="00440910">
            <w:pPr>
              <w:spacing w:line="300" w:lineRule="atLeast"/>
              <w:ind w:left="201"/>
              <w:jc w:val="center"/>
              <w:rPr>
                <w:rFonts w:ascii="Arial" w:eastAsia="Arial" w:hAnsi="Arial" w:cs="Arial"/>
                <w:sz w:val="14"/>
                <w:szCs w:val="14"/>
              </w:rPr>
            </w:pPr>
            <w:r>
              <w:rPr>
                <w:rFonts w:ascii="Arial" w:eastAsia="Arial" w:hAnsi="Arial" w:cs="Arial"/>
                <w:b/>
                <w:bCs/>
                <w:color w:val="231F20"/>
                <w:w w:val="102"/>
                <w:sz w:val="14"/>
                <w:szCs w:val="14"/>
              </w:rPr>
              <w:t>C</w:t>
            </w:r>
          </w:p>
        </w:tc>
        <w:tc>
          <w:tcPr>
            <w:tcW w:w="1296" w:type="dxa"/>
            <w:tcBorders>
              <w:top w:val="single" w:sz="4" w:space="0" w:color="231F20"/>
              <w:left w:val="single" w:sz="4" w:space="0" w:color="231F20"/>
              <w:bottom w:val="single" w:sz="4" w:space="0" w:color="231F20"/>
              <w:right w:val="single" w:sz="4" w:space="0" w:color="231F20"/>
            </w:tcBorders>
          </w:tcPr>
          <w:p w14:paraId="17A946EA" w14:textId="77777777" w:rsidR="003374CD" w:rsidRDefault="003374CD" w:rsidP="00440910">
            <w:pPr>
              <w:spacing w:line="300" w:lineRule="atLeast"/>
              <w:rPr>
                <w:sz w:val="12"/>
                <w:szCs w:val="12"/>
              </w:rPr>
            </w:pPr>
          </w:p>
          <w:p w14:paraId="54122E10" w14:textId="77777777" w:rsidR="003374CD" w:rsidRDefault="003374CD" w:rsidP="00440910">
            <w:pPr>
              <w:spacing w:line="300" w:lineRule="atLeast"/>
              <w:rPr>
                <w:sz w:val="20"/>
                <w:szCs w:val="20"/>
              </w:rPr>
            </w:pPr>
          </w:p>
          <w:p w14:paraId="587DF859" w14:textId="77777777" w:rsidR="003374CD" w:rsidRDefault="003374CD" w:rsidP="00440910">
            <w:pPr>
              <w:spacing w:line="300" w:lineRule="atLeast"/>
              <w:ind w:left="561"/>
              <w:jc w:val="center"/>
              <w:rPr>
                <w:rFonts w:ascii="Arial" w:eastAsia="Arial" w:hAnsi="Arial" w:cs="Arial"/>
                <w:sz w:val="14"/>
                <w:szCs w:val="14"/>
              </w:rPr>
            </w:pPr>
            <w:r>
              <w:rPr>
                <w:rFonts w:ascii="Arial" w:eastAsia="Arial" w:hAnsi="Arial" w:cs="Arial"/>
                <w:b/>
                <w:bCs/>
                <w:color w:val="231F20"/>
                <w:w w:val="102"/>
                <w:sz w:val="14"/>
                <w:szCs w:val="14"/>
              </w:rPr>
              <w:t>D</w:t>
            </w:r>
          </w:p>
          <w:p w14:paraId="73AD54AE" w14:textId="77777777" w:rsidR="003374CD" w:rsidRDefault="003374CD" w:rsidP="00440910">
            <w:pPr>
              <w:spacing w:line="300" w:lineRule="atLeast"/>
              <w:ind w:left="95"/>
              <w:jc w:val="center"/>
              <w:rPr>
                <w:rFonts w:ascii="Arial" w:eastAsia="Arial" w:hAnsi="Arial" w:cs="Arial"/>
                <w:sz w:val="14"/>
                <w:szCs w:val="14"/>
              </w:rPr>
            </w:pPr>
            <w:r>
              <w:rPr>
                <w:rFonts w:ascii="Arial" w:eastAsia="Arial" w:hAnsi="Arial" w:cs="Arial"/>
                <w:color w:val="231F20"/>
                <w:sz w:val="14"/>
                <w:szCs w:val="14"/>
              </w:rPr>
              <w:t>Donor’s</w:t>
            </w:r>
            <w:r>
              <w:rPr>
                <w:rFonts w:ascii="Arial" w:eastAsia="Arial" w:hAnsi="Arial" w:cs="Arial"/>
                <w:color w:val="231F20"/>
                <w:spacing w:val="10"/>
                <w:sz w:val="14"/>
                <w:szCs w:val="14"/>
              </w:rPr>
              <w:t xml:space="preserve"> </w:t>
            </w:r>
            <w:r>
              <w:rPr>
                <w:rFonts w:ascii="Arial" w:eastAsia="Arial" w:hAnsi="Arial" w:cs="Arial"/>
                <w:color w:val="231F20"/>
                <w:w w:val="101"/>
                <w:sz w:val="14"/>
                <w:szCs w:val="14"/>
              </w:rPr>
              <w:t xml:space="preserve">adjusted </w:t>
            </w:r>
            <w:r>
              <w:rPr>
                <w:rFonts w:ascii="Arial" w:eastAsia="Arial" w:hAnsi="Arial" w:cs="Arial"/>
                <w:color w:val="231F20"/>
                <w:sz w:val="14"/>
                <w:szCs w:val="14"/>
              </w:rPr>
              <w:t>basis of</w:t>
            </w:r>
            <w:r>
              <w:rPr>
                <w:rFonts w:ascii="Arial" w:eastAsia="Arial" w:hAnsi="Arial" w:cs="Arial"/>
                <w:color w:val="231F20"/>
                <w:spacing w:val="5"/>
                <w:sz w:val="14"/>
                <w:szCs w:val="14"/>
              </w:rPr>
              <w:t xml:space="preserve"> </w:t>
            </w:r>
            <w:r>
              <w:rPr>
                <w:rFonts w:ascii="Arial" w:eastAsia="Arial" w:hAnsi="Arial" w:cs="Arial"/>
                <w:color w:val="231F20"/>
                <w:w w:val="105"/>
                <w:sz w:val="14"/>
                <w:szCs w:val="14"/>
              </w:rPr>
              <w:t>gift</w:t>
            </w:r>
          </w:p>
        </w:tc>
        <w:tc>
          <w:tcPr>
            <w:tcW w:w="720" w:type="dxa"/>
            <w:tcBorders>
              <w:top w:val="single" w:sz="4" w:space="0" w:color="231F20"/>
              <w:left w:val="single" w:sz="4" w:space="0" w:color="231F20"/>
              <w:bottom w:val="single" w:sz="4" w:space="0" w:color="231F20"/>
              <w:right w:val="single" w:sz="4" w:space="0" w:color="231F20"/>
            </w:tcBorders>
          </w:tcPr>
          <w:p w14:paraId="5B969C0F" w14:textId="77777777" w:rsidR="003374CD" w:rsidRDefault="003374CD" w:rsidP="00440910">
            <w:pPr>
              <w:spacing w:line="300" w:lineRule="atLeast"/>
              <w:rPr>
                <w:sz w:val="12"/>
                <w:szCs w:val="12"/>
              </w:rPr>
            </w:pPr>
          </w:p>
          <w:p w14:paraId="3BEDC73D" w14:textId="77777777" w:rsidR="003374CD" w:rsidRDefault="003374CD" w:rsidP="00440910">
            <w:pPr>
              <w:spacing w:line="300" w:lineRule="atLeast"/>
              <w:rPr>
                <w:sz w:val="20"/>
                <w:szCs w:val="20"/>
              </w:rPr>
            </w:pPr>
          </w:p>
          <w:p w14:paraId="2C013632" w14:textId="77777777" w:rsidR="003374CD" w:rsidRDefault="003374CD" w:rsidP="00440910">
            <w:pPr>
              <w:spacing w:line="300" w:lineRule="atLeast"/>
              <w:ind w:left="164"/>
              <w:jc w:val="center"/>
              <w:rPr>
                <w:rFonts w:ascii="Arial" w:eastAsia="Arial" w:hAnsi="Arial" w:cs="Arial"/>
                <w:sz w:val="14"/>
                <w:szCs w:val="14"/>
              </w:rPr>
            </w:pPr>
            <w:r>
              <w:rPr>
                <w:rFonts w:ascii="Arial" w:eastAsia="Arial" w:hAnsi="Arial" w:cs="Arial"/>
                <w:b/>
                <w:bCs/>
                <w:color w:val="231F20"/>
                <w:w w:val="97"/>
                <w:sz w:val="14"/>
                <w:szCs w:val="14"/>
              </w:rPr>
              <w:t xml:space="preserve">E </w:t>
            </w:r>
            <w:r>
              <w:rPr>
                <w:rFonts w:ascii="Arial" w:eastAsia="Arial" w:hAnsi="Arial" w:cs="Arial"/>
                <w:color w:val="231F20"/>
                <w:w w:val="99"/>
                <w:sz w:val="14"/>
                <w:szCs w:val="14"/>
              </w:rPr>
              <w:t xml:space="preserve">Date </w:t>
            </w:r>
            <w:r>
              <w:rPr>
                <w:rFonts w:ascii="Arial" w:eastAsia="Arial" w:hAnsi="Arial" w:cs="Arial"/>
                <w:color w:val="231F20"/>
                <w:sz w:val="14"/>
                <w:szCs w:val="14"/>
              </w:rPr>
              <w:t>of</w:t>
            </w:r>
            <w:r>
              <w:rPr>
                <w:rFonts w:ascii="Arial" w:eastAsia="Arial" w:hAnsi="Arial" w:cs="Arial"/>
                <w:color w:val="231F20"/>
                <w:spacing w:val="5"/>
                <w:sz w:val="14"/>
                <w:szCs w:val="14"/>
              </w:rPr>
              <w:t xml:space="preserve"> </w:t>
            </w:r>
            <w:r>
              <w:rPr>
                <w:rFonts w:ascii="Arial" w:eastAsia="Arial" w:hAnsi="Arial" w:cs="Arial"/>
                <w:color w:val="231F20"/>
                <w:w w:val="105"/>
                <w:sz w:val="14"/>
                <w:szCs w:val="14"/>
              </w:rPr>
              <w:t>gift</w:t>
            </w:r>
          </w:p>
        </w:tc>
        <w:tc>
          <w:tcPr>
            <w:tcW w:w="1152" w:type="dxa"/>
            <w:tcBorders>
              <w:top w:val="single" w:sz="4" w:space="0" w:color="231F20"/>
              <w:left w:val="single" w:sz="4" w:space="0" w:color="231F20"/>
              <w:bottom w:val="single" w:sz="4" w:space="0" w:color="231F20"/>
              <w:right w:val="single" w:sz="4" w:space="0" w:color="231F20"/>
            </w:tcBorders>
          </w:tcPr>
          <w:p w14:paraId="4588D722" w14:textId="77777777" w:rsidR="003374CD" w:rsidRDefault="003374CD" w:rsidP="00440910">
            <w:pPr>
              <w:spacing w:line="300" w:lineRule="atLeast"/>
              <w:rPr>
                <w:sz w:val="12"/>
                <w:szCs w:val="12"/>
              </w:rPr>
            </w:pPr>
          </w:p>
          <w:p w14:paraId="2DB20B52" w14:textId="77777777" w:rsidR="003374CD" w:rsidRDefault="003374CD" w:rsidP="00440910">
            <w:pPr>
              <w:spacing w:line="300" w:lineRule="atLeast"/>
              <w:rPr>
                <w:sz w:val="20"/>
                <w:szCs w:val="20"/>
              </w:rPr>
            </w:pPr>
          </w:p>
          <w:p w14:paraId="226905B5" w14:textId="77777777" w:rsidR="0039007C" w:rsidRDefault="003374CD" w:rsidP="00440910">
            <w:pPr>
              <w:spacing w:line="300" w:lineRule="atLeast"/>
              <w:ind w:left="222"/>
              <w:jc w:val="center"/>
              <w:rPr>
                <w:rFonts w:ascii="Arial" w:eastAsia="Arial" w:hAnsi="Arial" w:cs="Arial"/>
                <w:b/>
                <w:bCs/>
                <w:color w:val="231F20"/>
                <w:spacing w:val="-4"/>
                <w:sz w:val="14"/>
                <w:szCs w:val="14"/>
              </w:rPr>
            </w:pPr>
            <w:r>
              <w:rPr>
                <w:rFonts w:ascii="Arial" w:eastAsia="Arial" w:hAnsi="Arial" w:cs="Arial"/>
                <w:b/>
                <w:bCs/>
                <w:color w:val="231F20"/>
                <w:sz w:val="14"/>
                <w:szCs w:val="14"/>
              </w:rPr>
              <w:t>F</w:t>
            </w:r>
            <w:r>
              <w:rPr>
                <w:rFonts w:ascii="Arial" w:eastAsia="Arial" w:hAnsi="Arial" w:cs="Arial"/>
                <w:b/>
                <w:bCs/>
                <w:color w:val="231F20"/>
                <w:spacing w:val="-4"/>
                <w:sz w:val="14"/>
                <w:szCs w:val="14"/>
              </w:rPr>
              <w:t xml:space="preserve"> </w:t>
            </w:r>
          </w:p>
          <w:p w14:paraId="320CBE15" w14:textId="77777777" w:rsidR="003374CD" w:rsidRDefault="003374CD" w:rsidP="00440910">
            <w:pPr>
              <w:spacing w:line="300" w:lineRule="atLeast"/>
              <w:ind w:left="222"/>
              <w:jc w:val="center"/>
              <w:rPr>
                <w:rFonts w:ascii="Arial" w:eastAsia="Arial" w:hAnsi="Arial" w:cs="Arial"/>
                <w:sz w:val="14"/>
                <w:szCs w:val="14"/>
              </w:rPr>
            </w:pPr>
            <w:r>
              <w:rPr>
                <w:rFonts w:ascii="Arial" w:eastAsia="Arial" w:hAnsi="Arial" w:cs="Arial"/>
                <w:color w:val="231F20"/>
                <w:sz w:val="14"/>
                <w:szCs w:val="14"/>
              </w:rPr>
              <w:t>Value</w:t>
            </w:r>
            <w:r>
              <w:rPr>
                <w:rFonts w:ascii="Arial" w:eastAsia="Arial" w:hAnsi="Arial" w:cs="Arial"/>
                <w:color w:val="231F20"/>
                <w:spacing w:val="-14"/>
                <w:sz w:val="14"/>
                <w:szCs w:val="14"/>
              </w:rPr>
              <w:t xml:space="preserve"> </w:t>
            </w:r>
            <w:r>
              <w:rPr>
                <w:rFonts w:ascii="Arial" w:eastAsia="Arial" w:hAnsi="Arial" w:cs="Arial"/>
                <w:color w:val="231F20"/>
                <w:w w:val="102"/>
                <w:sz w:val="14"/>
                <w:szCs w:val="14"/>
              </w:rPr>
              <w:t xml:space="preserve">at </w:t>
            </w:r>
            <w:r>
              <w:rPr>
                <w:rFonts w:ascii="Arial" w:eastAsia="Arial" w:hAnsi="Arial" w:cs="Arial"/>
                <w:color w:val="231F20"/>
                <w:sz w:val="14"/>
                <w:szCs w:val="14"/>
              </w:rPr>
              <w:t>date</w:t>
            </w:r>
            <w:r>
              <w:rPr>
                <w:rFonts w:ascii="Arial" w:eastAsia="Arial" w:hAnsi="Arial" w:cs="Arial"/>
                <w:color w:val="231F20"/>
                <w:spacing w:val="3"/>
                <w:sz w:val="14"/>
                <w:szCs w:val="14"/>
              </w:rPr>
              <w:t xml:space="preserve"> </w:t>
            </w:r>
            <w:r>
              <w:rPr>
                <w:rFonts w:ascii="Arial" w:eastAsia="Arial" w:hAnsi="Arial" w:cs="Arial"/>
                <w:color w:val="231F20"/>
                <w:sz w:val="14"/>
                <w:szCs w:val="14"/>
              </w:rPr>
              <w:t>of</w:t>
            </w:r>
            <w:r>
              <w:rPr>
                <w:rFonts w:ascii="Arial" w:eastAsia="Arial" w:hAnsi="Arial" w:cs="Arial"/>
                <w:color w:val="231F20"/>
                <w:spacing w:val="5"/>
                <w:sz w:val="14"/>
                <w:szCs w:val="14"/>
              </w:rPr>
              <w:t xml:space="preserve"> </w:t>
            </w:r>
            <w:r>
              <w:rPr>
                <w:rFonts w:ascii="Arial" w:eastAsia="Arial" w:hAnsi="Arial" w:cs="Arial"/>
                <w:color w:val="231F20"/>
                <w:w w:val="105"/>
                <w:sz w:val="14"/>
                <w:szCs w:val="14"/>
              </w:rPr>
              <w:t>gift</w:t>
            </w:r>
          </w:p>
        </w:tc>
        <w:tc>
          <w:tcPr>
            <w:tcW w:w="1152" w:type="dxa"/>
            <w:tcBorders>
              <w:top w:val="single" w:sz="4" w:space="0" w:color="231F20"/>
              <w:left w:val="single" w:sz="4" w:space="0" w:color="231F20"/>
              <w:bottom w:val="single" w:sz="4" w:space="0" w:color="231F20"/>
              <w:right w:val="single" w:sz="4" w:space="0" w:color="231F20"/>
            </w:tcBorders>
          </w:tcPr>
          <w:p w14:paraId="2DE4F07D" w14:textId="77777777" w:rsidR="003374CD" w:rsidRDefault="003374CD" w:rsidP="00440910">
            <w:pPr>
              <w:spacing w:line="300" w:lineRule="atLeast"/>
              <w:rPr>
                <w:sz w:val="15"/>
                <w:szCs w:val="15"/>
              </w:rPr>
            </w:pPr>
          </w:p>
          <w:p w14:paraId="42EAC27A" w14:textId="77777777" w:rsidR="003374CD" w:rsidRDefault="003374CD" w:rsidP="00440910">
            <w:pPr>
              <w:spacing w:line="300" w:lineRule="atLeast"/>
              <w:ind w:left="487"/>
              <w:jc w:val="center"/>
              <w:rPr>
                <w:rFonts w:ascii="Arial" w:eastAsia="Arial" w:hAnsi="Arial" w:cs="Arial"/>
                <w:sz w:val="14"/>
                <w:szCs w:val="14"/>
              </w:rPr>
            </w:pPr>
            <w:r>
              <w:rPr>
                <w:rFonts w:ascii="Arial" w:eastAsia="Arial" w:hAnsi="Arial" w:cs="Arial"/>
                <w:b/>
                <w:bCs/>
                <w:color w:val="231F20"/>
                <w:w w:val="97"/>
                <w:sz w:val="14"/>
                <w:szCs w:val="14"/>
              </w:rPr>
              <w:t>G</w:t>
            </w:r>
          </w:p>
          <w:p w14:paraId="43339EB5" w14:textId="77777777" w:rsidR="003374CD" w:rsidRDefault="003374CD" w:rsidP="00440910">
            <w:pPr>
              <w:spacing w:line="300" w:lineRule="atLeast"/>
              <w:ind w:left="227"/>
              <w:jc w:val="center"/>
              <w:rPr>
                <w:rFonts w:ascii="Arial" w:eastAsia="Arial" w:hAnsi="Arial" w:cs="Arial"/>
                <w:sz w:val="14"/>
                <w:szCs w:val="14"/>
              </w:rPr>
            </w:pPr>
            <w:r>
              <w:rPr>
                <w:rFonts w:ascii="Arial" w:eastAsia="Arial" w:hAnsi="Arial" w:cs="Arial"/>
                <w:color w:val="231F20"/>
                <w:sz w:val="14"/>
                <w:szCs w:val="14"/>
              </w:rPr>
              <w:t>For</w:t>
            </w:r>
            <w:r>
              <w:rPr>
                <w:rFonts w:ascii="Arial" w:eastAsia="Arial" w:hAnsi="Arial" w:cs="Arial"/>
                <w:color w:val="231F20"/>
                <w:spacing w:val="-4"/>
                <w:sz w:val="14"/>
                <w:szCs w:val="14"/>
              </w:rPr>
              <w:t xml:space="preserve"> </w:t>
            </w:r>
            <w:r>
              <w:rPr>
                <w:rFonts w:ascii="Arial" w:eastAsia="Arial" w:hAnsi="Arial" w:cs="Arial"/>
                <w:color w:val="231F20"/>
                <w:w w:val="104"/>
                <w:sz w:val="14"/>
                <w:szCs w:val="14"/>
              </w:rPr>
              <w:t xml:space="preserve">split </w:t>
            </w:r>
            <w:r>
              <w:rPr>
                <w:rFonts w:ascii="Arial" w:eastAsia="Arial" w:hAnsi="Arial" w:cs="Arial"/>
                <w:color w:val="231F20"/>
                <w:sz w:val="14"/>
                <w:szCs w:val="14"/>
              </w:rPr>
              <w:t>gifts,</w:t>
            </w:r>
            <w:r>
              <w:rPr>
                <w:rFonts w:ascii="Arial" w:eastAsia="Arial" w:hAnsi="Arial" w:cs="Arial"/>
                <w:color w:val="231F20"/>
                <w:spacing w:val="9"/>
                <w:sz w:val="14"/>
                <w:szCs w:val="14"/>
              </w:rPr>
              <w:t xml:space="preserve"> </w:t>
            </w:r>
            <w:r>
              <w:rPr>
                <w:rFonts w:ascii="Arial" w:eastAsia="Arial" w:hAnsi="Arial" w:cs="Arial"/>
                <w:color w:val="231F20"/>
                <w:w w:val="99"/>
                <w:sz w:val="14"/>
                <w:szCs w:val="14"/>
              </w:rPr>
              <w:t>enter</w:t>
            </w:r>
          </w:p>
          <w:p w14:paraId="2E5C5E2C" w14:textId="77777777" w:rsidR="003374CD" w:rsidRDefault="003374CD" w:rsidP="00440910">
            <w:pPr>
              <w:spacing w:line="300" w:lineRule="atLeast"/>
              <w:ind w:left="268"/>
              <w:jc w:val="center"/>
              <w:rPr>
                <w:rFonts w:ascii="Arial" w:eastAsia="Arial" w:hAnsi="Arial" w:cs="Arial"/>
                <w:sz w:val="14"/>
                <w:szCs w:val="14"/>
              </w:rPr>
            </w:pPr>
            <w:r>
              <w:rPr>
                <w:rFonts w:ascii="Arial" w:eastAsia="Arial" w:hAnsi="Arial" w:cs="Arial"/>
                <w:color w:val="231F20"/>
                <w:position w:val="4"/>
                <w:sz w:val="10"/>
                <w:szCs w:val="10"/>
              </w:rPr>
              <w:t>1</w:t>
            </w:r>
            <w:r>
              <w:rPr>
                <w:rFonts w:ascii="Arial" w:eastAsia="Arial" w:hAnsi="Arial" w:cs="Arial"/>
                <w:color w:val="231F20"/>
                <w:sz w:val="14"/>
                <w:szCs w:val="14"/>
              </w:rPr>
              <w:t>/</w:t>
            </w:r>
            <w:r>
              <w:rPr>
                <w:rFonts w:ascii="Arial" w:eastAsia="Arial" w:hAnsi="Arial" w:cs="Arial"/>
                <w:color w:val="231F20"/>
                <w:sz w:val="10"/>
                <w:szCs w:val="10"/>
              </w:rPr>
              <w:t>2</w:t>
            </w:r>
            <w:r>
              <w:rPr>
                <w:rFonts w:ascii="Arial" w:eastAsia="Arial" w:hAnsi="Arial" w:cs="Arial"/>
                <w:color w:val="231F20"/>
                <w:spacing w:val="18"/>
                <w:sz w:val="10"/>
                <w:szCs w:val="10"/>
              </w:rPr>
              <w:t xml:space="preserve"> </w:t>
            </w:r>
            <w:r>
              <w:rPr>
                <w:rFonts w:ascii="Arial" w:eastAsia="Arial" w:hAnsi="Arial" w:cs="Arial"/>
                <w:color w:val="231F20"/>
                <w:w w:val="104"/>
                <w:sz w:val="14"/>
                <w:szCs w:val="14"/>
              </w:rPr>
              <w:t xml:space="preserve">of </w:t>
            </w:r>
            <w:r>
              <w:rPr>
                <w:rFonts w:ascii="Arial" w:eastAsia="Arial" w:hAnsi="Arial" w:cs="Arial"/>
                <w:color w:val="231F20"/>
                <w:sz w:val="14"/>
                <w:szCs w:val="14"/>
              </w:rPr>
              <w:t>column</w:t>
            </w:r>
            <w:r>
              <w:rPr>
                <w:rFonts w:ascii="Arial" w:eastAsia="Arial" w:hAnsi="Arial" w:cs="Arial"/>
                <w:color w:val="231F20"/>
                <w:spacing w:val="9"/>
                <w:sz w:val="14"/>
                <w:szCs w:val="14"/>
              </w:rPr>
              <w:t xml:space="preserve"> </w:t>
            </w:r>
            <w:r>
              <w:rPr>
                <w:rFonts w:ascii="Arial" w:eastAsia="Arial" w:hAnsi="Arial" w:cs="Arial"/>
                <w:color w:val="231F20"/>
                <w:w w:val="93"/>
                <w:sz w:val="14"/>
                <w:szCs w:val="14"/>
              </w:rPr>
              <w:t>F</w:t>
            </w:r>
          </w:p>
        </w:tc>
        <w:tc>
          <w:tcPr>
            <w:tcW w:w="1157" w:type="dxa"/>
            <w:tcBorders>
              <w:top w:val="single" w:sz="4" w:space="0" w:color="231F20"/>
              <w:left w:val="single" w:sz="4" w:space="0" w:color="231F20"/>
              <w:bottom w:val="single" w:sz="4" w:space="0" w:color="231F20"/>
              <w:right w:val="nil"/>
            </w:tcBorders>
          </w:tcPr>
          <w:p w14:paraId="28957E59" w14:textId="77777777" w:rsidR="003374CD" w:rsidRDefault="003374CD" w:rsidP="00440910">
            <w:pPr>
              <w:spacing w:line="300" w:lineRule="atLeast"/>
              <w:rPr>
                <w:sz w:val="15"/>
                <w:szCs w:val="15"/>
              </w:rPr>
            </w:pPr>
          </w:p>
          <w:p w14:paraId="0A1CF74C" w14:textId="77777777" w:rsidR="003374CD" w:rsidRDefault="003374CD" w:rsidP="00440910">
            <w:pPr>
              <w:spacing w:line="300" w:lineRule="atLeast"/>
              <w:ind w:left="482"/>
              <w:jc w:val="center"/>
              <w:rPr>
                <w:rFonts w:ascii="Arial" w:eastAsia="Arial" w:hAnsi="Arial" w:cs="Arial"/>
                <w:sz w:val="14"/>
                <w:szCs w:val="14"/>
              </w:rPr>
            </w:pPr>
            <w:r>
              <w:rPr>
                <w:rFonts w:ascii="Arial" w:eastAsia="Arial" w:hAnsi="Arial" w:cs="Arial"/>
                <w:b/>
                <w:bCs/>
                <w:color w:val="231F20"/>
                <w:w w:val="102"/>
                <w:sz w:val="14"/>
                <w:szCs w:val="14"/>
              </w:rPr>
              <w:t>H</w:t>
            </w:r>
          </w:p>
          <w:p w14:paraId="1447E5B8" w14:textId="77777777" w:rsidR="003374CD" w:rsidRDefault="003374CD" w:rsidP="00440910">
            <w:pPr>
              <w:spacing w:line="300" w:lineRule="atLeast"/>
              <w:ind w:left="191"/>
              <w:jc w:val="center"/>
              <w:rPr>
                <w:rFonts w:ascii="Arial" w:eastAsia="Arial" w:hAnsi="Arial" w:cs="Arial"/>
                <w:sz w:val="14"/>
                <w:szCs w:val="14"/>
              </w:rPr>
            </w:pPr>
            <w:r>
              <w:rPr>
                <w:rFonts w:ascii="Arial" w:eastAsia="Arial" w:hAnsi="Arial" w:cs="Arial"/>
                <w:color w:val="231F20"/>
                <w:sz w:val="14"/>
                <w:szCs w:val="14"/>
              </w:rPr>
              <w:t>Net</w:t>
            </w:r>
            <w:r>
              <w:rPr>
                <w:rFonts w:ascii="Arial" w:eastAsia="Arial" w:hAnsi="Arial" w:cs="Arial"/>
                <w:color w:val="231F20"/>
                <w:spacing w:val="2"/>
                <w:sz w:val="14"/>
                <w:szCs w:val="14"/>
              </w:rPr>
              <w:t xml:space="preserve"> </w:t>
            </w:r>
            <w:r>
              <w:rPr>
                <w:rFonts w:ascii="Arial" w:eastAsia="Arial" w:hAnsi="Arial" w:cs="Arial"/>
                <w:color w:val="231F20"/>
                <w:sz w:val="14"/>
                <w:szCs w:val="14"/>
              </w:rPr>
              <w:t xml:space="preserve">transfer </w:t>
            </w:r>
            <w:r>
              <w:rPr>
                <w:rFonts w:ascii="Arial" w:eastAsia="Arial" w:hAnsi="Arial" w:cs="Arial"/>
                <w:color w:val="231F20"/>
                <w:w w:val="101"/>
                <w:sz w:val="14"/>
                <w:szCs w:val="14"/>
              </w:rPr>
              <w:t xml:space="preserve">(subtract </w:t>
            </w:r>
            <w:r>
              <w:rPr>
                <w:rFonts w:ascii="Arial" w:eastAsia="Arial" w:hAnsi="Arial" w:cs="Arial"/>
                <w:color w:val="231F20"/>
                <w:sz w:val="14"/>
                <w:szCs w:val="14"/>
              </w:rPr>
              <w:t>col.</w:t>
            </w:r>
            <w:r>
              <w:rPr>
                <w:rFonts w:ascii="Arial" w:eastAsia="Arial" w:hAnsi="Arial" w:cs="Arial"/>
                <w:color w:val="231F20"/>
                <w:spacing w:val="7"/>
                <w:sz w:val="14"/>
                <w:szCs w:val="14"/>
              </w:rPr>
              <w:t xml:space="preserve"> </w:t>
            </w:r>
            <w:r>
              <w:rPr>
                <w:rFonts w:ascii="Arial" w:eastAsia="Arial" w:hAnsi="Arial" w:cs="Arial"/>
                <w:color w:val="231F20"/>
                <w:sz w:val="14"/>
                <w:szCs w:val="14"/>
              </w:rPr>
              <w:t>G</w:t>
            </w:r>
            <w:r>
              <w:rPr>
                <w:rFonts w:ascii="Arial" w:eastAsia="Arial" w:hAnsi="Arial" w:cs="Arial"/>
                <w:color w:val="231F20"/>
                <w:spacing w:val="-3"/>
                <w:sz w:val="14"/>
                <w:szCs w:val="14"/>
              </w:rPr>
              <w:t xml:space="preserve"> </w:t>
            </w:r>
            <w:r>
              <w:rPr>
                <w:rFonts w:ascii="Arial" w:eastAsia="Arial" w:hAnsi="Arial" w:cs="Arial"/>
                <w:color w:val="231F20"/>
                <w:w w:val="102"/>
                <w:sz w:val="14"/>
                <w:szCs w:val="14"/>
              </w:rPr>
              <w:t xml:space="preserve">from </w:t>
            </w:r>
            <w:r>
              <w:rPr>
                <w:rFonts w:ascii="Arial" w:eastAsia="Arial" w:hAnsi="Arial" w:cs="Arial"/>
                <w:color w:val="231F20"/>
                <w:sz w:val="14"/>
                <w:szCs w:val="14"/>
              </w:rPr>
              <w:t>col.</w:t>
            </w:r>
            <w:r>
              <w:rPr>
                <w:rFonts w:ascii="Arial" w:eastAsia="Arial" w:hAnsi="Arial" w:cs="Arial"/>
                <w:color w:val="231F20"/>
                <w:spacing w:val="7"/>
                <w:sz w:val="14"/>
                <w:szCs w:val="14"/>
              </w:rPr>
              <w:t xml:space="preserve"> </w:t>
            </w:r>
            <w:r>
              <w:rPr>
                <w:rFonts w:ascii="Arial" w:eastAsia="Arial" w:hAnsi="Arial" w:cs="Arial"/>
                <w:color w:val="231F20"/>
                <w:w w:val="88"/>
                <w:sz w:val="14"/>
                <w:szCs w:val="14"/>
              </w:rPr>
              <w:t>F)</w:t>
            </w:r>
          </w:p>
        </w:tc>
      </w:tr>
      <w:tr w:rsidR="003374CD" w14:paraId="70206F77" w14:textId="77777777" w:rsidTr="005165D0">
        <w:trPr>
          <w:trHeight w:hRule="exact" w:val="240"/>
        </w:trPr>
        <w:tc>
          <w:tcPr>
            <w:tcW w:w="581" w:type="dxa"/>
            <w:tcBorders>
              <w:top w:val="single" w:sz="4" w:space="0" w:color="231F20"/>
              <w:left w:val="nil"/>
              <w:bottom w:val="single" w:sz="4" w:space="0" w:color="231F20"/>
              <w:right w:val="single" w:sz="4" w:space="0" w:color="231F20"/>
            </w:tcBorders>
          </w:tcPr>
          <w:p w14:paraId="50CD1D80" w14:textId="77777777" w:rsidR="003374CD" w:rsidRDefault="003374CD" w:rsidP="00440910">
            <w:pPr>
              <w:spacing w:line="300" w:lineRule="atLeast"/>
              <w:ind w:left="217"/>
              <w:jc w:val="center"/>
              <w:rPr>
                <w:rFonts w:ascii="Arial" w:eastAsia="Arial" w:hAnsi="Arial" w:cs="Arial"/>
                <w:sz w:val="16"/>
                <w:szCs w:val="16"/>
              </w:rPr>
            </w:pPr>
            <w:r>
              <w:rPr>
                <w:rFonts w:ascii="Arial" w:eastAsia="Arial" w:hAnsi="Arial" w:cs="Arial"/>
                <w:color w:val="231F20"/>
                <w:sz w:val="16"/>
                <w:szCs w:val="16"/>
              </w:rPr>
              <w:t>1</w:t>
            </w:r>
          </w:p>
        </w:tc>
        <w:tc>
          <w:tcPr>
            <w:tcW w:w="4176" w:type="dxa"/>
            <w:tcBorders>
              <w:top w:val="single" w:sz="4" w:space="0" w:color="231F20"/>
              <w:left w:val="single" w:sz="4" w:space="0" w:color="231F20"/>
              <w:bottom w:val="single" w:sz="4" w:space="0" w:color="231F20"/>
              <w:right w:val="single" w:sz="4" w:space="0" w:color="231F20"/>
            </w:tcBorders>
          </w:tcPr>
          <w:p w14:paraId="67F19B27" w14:textId="77777777" w:rsidR="003374CD" w:rsidRDefault="003374CD" w:rsidP="00440910">
            <w:pPr>
              <w:spacing w:line="300" w:lineRule="atLeast"/>
              <w:ind w:left="35"/>
              <w:rPr>
                <w:rFonts w:ascii="Arial" w:eastAsia="Arial" w:hAnsi="Arial" w:cs="Arial"/>
                <w:sz w:val="16"/>
                <w:szCs w:val="16"/>
              </w:rPr>
            </w:pPr>
            <w:r>
              <w:rPr>
                <w:rFonts w:ascii="Arial" w:eastAsia="Arial" w:hAnsi="Arial" w:cs="Arial"/>
                <w:b/>
                <w:bCs/>
                <w:color w:val="282973"/>
                <w:sz w:val="16"/>
                <w:szCs w:val="16"/>
              </w:rPr>
              <w:t>FRED – child</w:t>
            </w:r>
          </w:p>
        </w:tc>
        <w:tc>
          <w:tcPr>
            <w:tcW w:w="576" w:type="dxa"/>
            <w:tcBorders>
              <w:top w:val="single" w:sz="4" w:space="0" w:color="231F20"/>
              <w:left w:val="single" w:sz="4" w:space="0" w:color="231F20"/>
              <w:bottom w:val="nil"/>
              <w:right w:val="single" w:sz="4" w:space="0" w:color="231F20"/>
            </w:tcBorders>
            <w:shd w:val="clear" w:color="auto" w:fill="C0C1C4"/>
          </w:tcPr>
          <w:p w14:paraId="3ADA1756" w14:textId="77777777" w:rsidR="003374CD" w:rsidRDefault="003374CD" w:rsidP="00440910">
            <w:pPr>
              <w:spacing w:line="300" w:lineRule="atLeast"/>
            </w:pPr>
          </w:p>
        </w:tc>
        <w:tc>
          <w:tcPr>
            <w:tcW w:w="1296" w:type="dxa"/>
            <w:tcBorders>
              <w:top w:val="single" w:sz="4" w:space="0" w:color="231F20"/>
              <w:left w:val="single" w:sz="4" w:space="0" w:color="231F20"/>
              <w:bottom w:val="single" w:sz="4" w:space="0" w:color="231F20"/>
              <w:right w:val="single" w:sz="4" w:space="0" w:color="231F20"/>
            </w:tcBorders>
          </w:tcPr>
          <w:p w14:paraId="5BBE14DC" w14:textId="77777777" w:rsidR="003374CD" w:rsidRDefault="003374CD" w:rsidP="00440910">
            <w:pPr>
              <w:spacing w:line="300" w:lineRule="atLeast"/>
              <w:ind w:left="762"/>
              <w:rPr>
                <w:rFonts w:ascii="Arial" w:eastAsia="Arial" w:hAnsi="Arial" w:cs="Arial"/>
                <w:sz w:val="16"/>
                <w:szCs w:val="16"/>
              </w:rPr>
            </w:pPr>
            <w:r>
              <w:rPr>
                <w:rFonts w:ascii="Arial" w:eastAsia="Arial" w:hAnsi="Arial" w:cs="Arial"/>
                <w:b/>
                <w:bCs/>
                <w:color w:val="282973"/>
                <w:sz w:val="16"/>
                <w:szCs w:val="16"/>
              </w:rPr>
              <w:t>10,000</w:t>
            </w:r>
          </w:p>
        </w:tc>
        <w:tc>
          <w:tcPr>
            <w:tcW w:w="720" w:type="dxa"/>
            <w:tcBorders>
              <w:top w:val="single" w:sz="4" w:space="0" w:color="231F20"/>
              <w:left w:val="single" w:sz="4" w:space="0" w:color="231F20"/>
              <w:bottom w:val="single" w:sz="4" w:space="0" w:color="231F20"/>
              <w:right w:val="single" w:sz="4" w:space="0" w:color="231F20"/>
            </w:tcBorders>
          </w:tcPr>
          <w:p w14:paraId="263314DD" w14:textId="77777777" w:rsidR="003374CD" w:rsidRDefault="003374CD" w:rsidP="00440910">
            <w:pPr>
              <w:spacing w:line="300" w:lineRule="atLeast"/>
              <w:ind w:left="155"/>
              <w:rPr>
                <w:rFonts w:ascii="Arial" w:eastAsia="Arial" w:hAnsi="Arial" w:cs="Arial"/>
                <w:sz w:val="16"/>
                <w:szCs w:val="16"/>
              </w:rPr>
            </w:pPr>
            <w:r>
              <w:rPr>
                <w:rFonts w:ascii="Arial" w:eastAsia="Arial" w:hAnsi="Arial" w:cs="Arial"/>
                <w:b/>
                <w:bCs/>
                <w:color w:val="282973"/>
                <w:sz w:val="16"/>
                <w:szCs w:val="16"/>
              </w:rPr>
              <w:t>12/25</w:t>
            </w:r>
          </w:p>
        </w:tc>
        <w:tc>
          <w:tcPr>
            <w:tcW w:w="1152" w:type="dxa"/>
            <w:tcBorders>
              <w:top w:val="single" w:sz="4" w:space="0" w:color="231F20"/>
              <w:left w:val="single" w:sz="4" w:space="0" w:color="231F20"/>
              <w:bottom w:val="single" w:sz="4" w:space="0" w:color="231F20"/>
              <w:right w:val="single" w:sz="4" w:space="0" w:color="231F20"/>
            </w:tcBorders>
          </w:tcPr>
          <w:p w14:paraId="10B42D11" w14:textId="77777777" w:rsidR="003374CD" w:rsidRDefault="003374CD" w:rsidP="00440910">
            <w:pPr>
              <w:spacing w:line="300" w:lineRule="atLeast"/>
              <w:ind w:left="618"/>
              <w:rPr>
                <w:rFonts w:ascii="Arial" w:eastAsia="Arial" w:hAnsi="Arial" w:cs="Arial"/>
                <w:sz w:val="16"/>
                <w:szCs w:val="16"/>
              </w:rPr>
            </w:pPr>
            <w:r>
              <w:rPr>
                <w:rFonts w:ascii="Arial" w:eastAsia="Arial" w:hAnsi="Arial" w:cs="Arial"/>
                <w:b/>
                <w:bCs/>
                <w:color w:val="282973"/>
                <w:sz w:val="16"/>
                <w:szCs w:val="16"/>
              </w:rPr>
              <w:t>10,000</w:t>
            </w:r>
          </w:p>
        </w:tc>
        <w:tc>
          <w:tcPr>
            <w:tcW w:w="1152" w:type="dxa"/>
            <w:tcBorders>
              <w:top w:val="single" w:sz="4" w:space="0" w:color="231F20"/>
              <w:left w:val="single" w:sz="4" w:space="0" w:color="231F20"/>
              <w:bottom w:val="single" w:sz="4" w:space="0" w:color="231F20"/>
              <w:right w:val="single" w:sz="4" w:space="0" w:color="231F20"/>
            </w:tcBorders>
          </w:tcPr>
          <w:p w14:paraId="6B31A34A" w14:textId="77777777" w:rsidR="003374CD" w:rsidRDefault="003374CD" w:rsidP="00440910">
            <w:pPr>
              <w:spacing w:line="300" w:lineRule="atLeast"/>
              <w:ind w:left="707"/>
              <w:rPr>
                <w:rFonts w:ascii="Arial" w:eastAsia="Arial" w:hAnsi="Arial" w:cs="Arial"/>
                <w:sz w:val="16"/>
                <w:szCs w:val="16"/>
              </w:rPr>
            </w:pPr>
            <w:r>
              <w:rPr>
                <w:rFonts w:ascii="Arial" w:eastAsia="Arial" w:hAnsi="Arial" w:cs="Arial"/>
                <w:b/>
                <w:bCs/>
                <w:color w:val="282973"/>
                <w:sz w:val="16"/>
                <w:szCs w:val="16"/>
              </w:rPr>
              <w:t>5,000</w:t>
            </w:r>
          </w:p>
        </w:tc>
        <w:tc>
          <w:tcPr>
            <w:tcW w:w="1157" w:type="dxa"/>
            <w:tcBorders>
              <w:top w:val="single" w:sz="4" w:space="0" w:color="231F20"/>
              <w:left w:val="single" w:sz="4" w:space="0" w:color="231F20"/>
              <w:bottom w:val="single" w:sz="4" w:space="0" w:color="231F20"/>
              <w:right w:val="nil"/>
            </w:tcBorders>
          </w:tcPr>
          <w:p w14:paraId="6A523DF9" w14:textId="77777777" w:rsidR="003374CD" w:rsidRDefault="003374CD" w:rsidP="00440910">
            <w:pPr>
              <w:spacing w:line="300" w:lineRule="atLeast"/>
              <w:ind w:left="707"/>
              <w:rPr>
                <w:rFonts w:ascii="Arial" w:eastAsia="Arial" w:hAnsi="Arial" w:cs="Arial"/>
                <w:sz w:val="16"/>
                <w:szCs w:val="16"/>
              </w:rPr>
            </w:pPr>
            <w:r>
              <w:rPr>
                <w:rFonts w:ascii="Arial" w:eastAsia="Arial" w:hAnsi="Arial" w:cs="Arial"/>
                <w:b/>
                <w:bCs/>
                <w:color w:val="282973"/>
                <w:sz w:val="16"/>
                <w:szCs w:val="16"/>
              </w:rPr>
              <w:t>5,000</w:t>
            </w:r>
          </w:p>
        </w:tc>
      </w:tr>
      <w:tr w:rsidR="003374CD" w14:paraId="5993CD62" w14:textId="77777777" w:rsidTr="005165D0">
        <w:trPr>
          <w:trHeight w:hRule="exact" w:val="241"/>
        </w:trPr>
        <w:tc>
          <w:tcPr>
            <w:tcW w:w="581" w:type="dxa"/>
            <w:tcBorders>
              <w:top w:val="single" w:sz="4" w:space="0" w:color="231F20"/>
              <w:left w:val="nil"/>
              <w:bottom w:val="single" w:sz="4" w:space="0" w:color="231F20"/>
              <w:right w:val="single" w:sz="4" w:space="0" w:color="231F20"/>
            </w:tcBorders>
          </w:tcPr>
          <w:p w14:paraId="27612BA8" w14:textId="77777777" w:rsidR="003374CD" w:rsidRDefault="003374CD" w:rsidP="00440910">
            <w:pPr>
              <w:spacing w:line="300" w:lineRule="atLeast"/>
            </w:pPr>
          </w:p>
        </w:tc>
        <w:tc>
          <w:tcPr>
            <w:tcW w:w="4176" w:type="dxa"/>
            <w:tcBorders>
              <w:top w:val="single" w:sz="4" w:space="0" w:color="231F20"/>
              <w:left w:val="single" w:sz="4" w:space="0" w:color="231F20"/>
              <w:bottom w:val="single" w:sz="4" w:space="0" w:color="231F20"/>
              <w:right w:val="single" w:sz="4" w:space="0" w:color="231F20"/>
            </w:tcBorders>
          </w:tcPr>
          <w:p w14:paraId="55D49695" w14:textId="77777777" w:rsidR="003374CD" w:rsidRDefault="003374CD" w:rsidP="00440910">
            <w:pPr>
              <w:spacing w:line="300" w:lineRule="atLeast"/>
              <w:ind w:left="35"/>
              <w:rPr>
                <w:rFonts w:ascii="Arial" w:eastAsia="Arial" w:hAnsi="Arial" w:cs="Arial"/>
                <w:sz w:val="16"/>
                <w:szCs w:val="16"/>
              </w:rPr>
            </w:pPr>
            <w:r>
              <w:rPr>
                <w:rFonts w:ascii="Arial" w:eastAsia="Arial" w:hAnsi="Arial" w:cs="Arial"/>
                <w:b/>
                <w:bCs/>
                <w:color w:val="282973"/>
                <w:sz w:val="16"/>
                <w:szCs w:val="16"/>
              </w:rPr>
              <w:t>BRIDGET – child</w:t>
            </w:r>
          </w:p>
        </w:tc>
        <w:tc>
          <w:tcPr>
            <w:tcW w:w="576" w:type="dxa"/>
            <w:tcBorders>
              <w:top w:val="nil"/>
              <w:left w:val="single" w:sz="4" w:space="0" w:color="231F20"/>
              <w:bottom w:val="nil"/>
              <w:right w:val="single" w:sz="4" w:space="0" w:color="231F20"/>
            </w:tcBorders>
            <w:shd w:val="clear" w:color="auto" w:fill="C0C1C4"/>
          </w:tcPr>
          <w:p w14:paraId="57A1C811" w14:textId="77777777" w:rsidR="003374CD" w:rsidRDefault="003374CD" w:rsidP="00440910">
            <w:pPr>
              <w:spacing w:line="300" w:lineRule="atLeast"/>
            </w:pPr>
          </w:p>
        </w:tc>
        <w:tc>
          <w:tcPr>
            <w:tcW w:w="1296" w:type="dxa"/>
            <w:tcBorders>
              <w:top w:val="single" w:sz="4" w:space="0" w:color="231F20"/>
              <w:left w:val="single" w:sz="4" w:space="0" w:color="231F20"/>
              <w:bottom w:val="single" w:sz="4" w:space="0" w:color="231F20"/>
              <w:right w:val="single" w:sz="4" w:space="0" w:color="231F20"/>
            </w:tcBorders>
          </w:tcPr>
          <w:p w14:paraId="74850A44" w14:textId="77777777" w:rsidR="003374CD" w:rsidRDefault="003374CD" w:rsidP="00440910">
            <w:pPr>
              <w:spacing w:line="300" w:lineRule="atLeast"/>
              <w:ind w:left="762"/>
              <w:rPr>
                <w:rFonts w:ascii="Arial" w:eastAsia="Arial" w:hAnsi="Arial" w:cs="Arial"/>
                <w:sz w:val="16"/>
                <w:szCs w:val="16"/>
              </w:rPr>
            </w:pPr>
            <w:r>
              <w:rPr>
                <w:rFonts w:ascii="Arial" w:eastAsia="Arial" w:hAnsi="Arial" w:cs="Arial"/>
                <w:b/>
                <w:bCs/>
                <w:color w:val="282973"/>
                <w:sz w:val="16"/>
                <w:szCs w:val="16"/>
              </w:rPr>
              <w:t>10,000</w:t>
            </w:r>
          </w:p>
        </w:tc>
        <w:tc>
          <w:tcPr>
            <w:tcW w:w="720" w:type="dxa"/>
            <w:tcBorders>
              <w:top w:val="single" w:sz="4" w:space="0" w:color="231F20"/>
              <w:left w:val="single" w:sz="4" w:space="0" w:color="231F20"/>
              <w:bottom w:val="single" w:sz="4" w:space="0" w:color="231F20"/>
              <w:right w:val="single" w:sz="4" w:space="0" w:color="231F20"/>
            </w:tcBorders>
          </w:tcPr>
          <w:p w14:paraId="2EE7C798" w14:textId="77777777" w:rsidR="003374CD" w:rsidRDefault="003374CD" w:rsidP="00440910">
            <w:pPr>
              <w:spacing w:line="300" w:lineRule="atLeast"/>
              <w:ind w:left="155"/>
              <w:rPr>
                <w:rFonts w:ascii="Arial" w:eastAsia="Arial" w:hAnsi="Arial" w:cs="Arial"/>
                <w:sz w:val="16"/>
                <w:szCs w:val="16"/>
              </w:rPr>
            </w:pPr>
            <w:r>
              <w:rPr>
                <w:rFonts w:ascii="Arial" w:eastAsia="Arial" w:hAnsi="Arial" w:cs="Arial"/>
                <w:b/>
                <w:bCs/>
                <w:color w:val="282973"/>
                <w:sz w:val="16"/>
                <w:szCs w:val="16"/>
              </w:rPr>
              <w:t>12/25</w:t>
            </w:r>
          </w:p>
        </w:tc>
        <w:tc>
          <w:tcPr>
            <w:tcW w:w="1152" w:type="dxa"/>
            <w:tcBorders>
              <w:top w:val="single" w:sz="4" w:space="0" w:color="231F20"/>
              <w:left w:val="single" w:sz="4" w:space="0" w:color="231F20"/>
              <w:bottom w:val="single" w:sz="4" w:space="0" w:color="231F20"/>
              <w:right w:val="single" w:sz="4" w:space="0" w:color="231F20"/>
            </w:tcBorders>
          </w:tcPr>
          <w:p w14:paraId="0CE0D37C" w14:textId="77777777" w:rsidR="003374CD" w:rsidRDefault="003374CD" w:rsidP="00440910">
            <w:pPr>
              <w:spacing w:line="300" w:lineRule="atLeast"/>
              <w:ind w:left="618"/>
              <w:rPr>
                <w:rFonts w:ascii="Arial" w:eastAsia="Arial" w:hAnsi="Arial" w:cs="Arial"/>
                <w:sz w:val="16"/>
                <w:szCs w:val="16"/>
              </w:rPr>
            </w:pPr>
            <w:r>
              <w:rPr>
                <w:rFonts w:ascii="Arial" w:eastAsia="Arial" w:hAnsi="Arial" w:cs="Arial"/>
                <w:b/>
                <w:bCs/>
                <w:color w:val="282973"/>
                <w:sz w:val="16"/>
                <w:szCs w:val="16"/>
              </w:rPr>
              <w:t>10,000</w:t>
            </w:r>
          </w:p>
        </w:tc>
        <w:tc>
          <w:tcPr>
            <w:tcW w:w="1152" w:type="dxa"/>
            <w:tcBorders>
              <w:top w:val="single" w:sz="4" w:space="0" w:color="231F20"/>
              <w:left w:val="single" w:sz="4" w:space="0" w:color="231F20"/>
              <w:bottom w:val="single" w:sz="4" w:space="0" w:color="231F20"/>
              <w:right w:val="single" w:sz="4" w:space="0" w:color="231F20"/>
            </w:tcBorders>
          </w:tcPr>
          <w:p w14:paraId="281DF78B" w14:textId="77777777" w:rsidR="003374CD" w:rsidRDefault="003374CD" w:rsidP="00440910">
            <w:pPr>
              <w:spacing w:line="300" w:lineRule="atLeast"/>
              <w:ind w:left="707"/>
              <w:rPr>
                <w:rFonts w:ascii="Arial" w:eastAsia="Arial" w:hAnsi="Arial" w:cs="Arial"/>
                <w:sz w:val="16"/>
                <w:szCs w:val="16"/>
              </w:rPr>
            </w:pPr>
            <w:r>
              <w:rPr>
                <w:rFonts w:ascii="Arial" w:eastAsia="Arial" w:hAnsi="Arial" w:cs="Arial"/>
                <w:b/>
                <w:bCs/>
                <w:color w:val="282973"/>
                <w:sz w:val="16"/>
                <w:szCs w:val="16"/>
              </w:rPr>
              <w:t>5,000</w:t>
            </w:r>
          </w:p>
        </w:tc>
        <w:tc>
          <w:tcPr>
            <w:tcW w:w="1157" w:type="dxa"/>
            <w:tcBorders>
              <w:top w:val="single" w:sz="4" w:space="0" w:color="231F20"/>
              <w:left w:val="single" w:sz="4" w:space="0" w:color="231F20"/>
              <w:bottom w:val="single" w:sz="4" w:space="0" w:color="231F20"/>
              <w:right w:val="nil"/>
            </w:tcBorders>
          </w:tcPr>
          <w:p w14:paraId="20AE4B84" w14:textId="77777777" w:rsidR="003374CD" w:rsidRDefault="003374CD" w:rsidP="00440910">
            <w:pPr>
              <w:spacing w:line="300" w:lineRule="atLeast"/>
              <w:ind w:left="707"/>
              <w:rPr>
                <w:rFonts w:ascii="Arial" w:eastAsia="Arial" w:hAnsi="Arial" w:cs="Arial"/>
                <w:sz w:val="16"/>
                <w:szCs w:val="16"/>
              </w:rPr>
            </w:pPr>
            <w:r>
              <w:rPr>
                <w:rFonts w:ascii="Arial" w:eastAsia="Arial" w:hAnsi="Arial" w:cs="Arial"/>
                <w:b/>
                <w:bCs/>
                <w:color w:val="282973"/>
                <w:sz w:val="16"/>
                <w:szCs w:val="16"/>
              </w:rPr>
              <w:t>5,000</w:t>
            </w:r>
          </w:p>
        </w:tc>
      </w:tr>
      <w:tr w:rsidR="003374CD" w14:paraId="1C116D77" w14:textId="77777777" w:rsidTr="005165D0">
        <w:trPr>
          <w:trHeight w:hRule="exact" w:val="240"/>
        </w:trPr>
        <w:tc>
          <w:tcPr>
            <w:tcW w:w="581" w:type="dxa"/>
            <w:tcBorders>
              <w:top w:val="single" w:sz="4" w:space="0" w:color="231F20"/>
              <w:left w:val="nil"/>
              <w:bottom w:val="single" w:sz="4" w:space="0" w:color="231F20"/>
              <w:right w:val="single" w:sz="4" w:space="0" w:color="231F20"/>
            </w:tcBorders>
          </w:tcPr>
          <w:p w14:paraId="163B1EEB" w14:textId="77777777" w:rsidR="003374CD" w:rsidRDefault="003374CD" w:rsidP="00440910">
            <w:pPr>
              <w:spacing w:line="300" w:lineRule="atLeast"/>
            </w:pPr>
          </w:p>
        </w:tc>
        <w:tc>
          <w:tcPr>
            <w:tcW w:w="4176" w:type="dxa"/>
            <w:tcBorders>
              <w:top w:val="single" w:sz="4" w:space="0" w:color="231F20"/>
              <w:left w:val="single" w:sz="4" w:space="0" w:color="231F20"/>
              <w:bottom w:val="single" w:sz="4" w:space="0" w:color="231F20"/>
              <w:right w:val="single" w:sz="4" w:space="0" w:color="231F20"/>
            </w:tcBorders>
          </w:tcPr>
          <w:p w14:paraId="751DC993" w14:textId="77777777" w:rsidR="003374CD" w:rsidRDefault="003374CD" w:rsidP="00440910">
            <w:pPr>
              <w:spacing w:line="300" w:lineRule="atLeast"/>
              <w:ind w:left="35"/>
              <w:rPr>
                <w:rFonts w:ascii="Arial" w:eastAsia="Arial" w:hAnsi="Arial" w:cs="Arial"/>
                <w:sz w:val="16"/>
                <w:szCs w:val="16"/>
              </w:rPr>
            </w:pPr>
            <w:r>
              <w:rPr>
                <w:rFonts w:ascii="Arial" w:eastAsia="Arial" w:hAnsi="Arial" w:cs="Arial"/>
                <w:b/>
                <w:bCs/>
                <w:color w:val="282973"/>
                <w:sz w:val="16"/>
                <w:szCs w:val="16"/>
              </w:rPr>
              <w:t>LISA – child</w:t>
            </w:r>
          </w:p>
        </w:tc>
        <w:tc>
          <w:tcPr>
            <w:tcW w:w="576" w:type="dxa"/>
            <w:tcBorders>
              <w:top w:val="nil"/>
              <w:left w:val="single" w:sz="4" w:space="0" w:color="231F20"/>
              <w:bottom w:val="nil"/>
              <w:right w:val="single" w:sz="4" w:space="0" w:color="231F20"/>
            </w:tcBorders>
            <w:shd w:val="clear" w:color="auto" w:fill="C0C1C4"/>
          </w:tcPr>
          <w:p w14:paraId="12CB130D" w14:textId="77777777" w:rsidR="003374CD" w:rsidRDefault="003374CD" w:rsidP="00440910">
            <w:pPr>
              <w:spacing w:line="300" w:lineRule="atLeast"/>
            </w:pPr>
          </w:p>
        </w:tc>
        <w:tc>
          <w:tcPr>
            <w:tcW w:w="1296" w:type="dxa"/>
            <w:tcBorders>
              <w:top w:val="single" w:sz="4" w:space="0" w:color="231F20"/>
              <w:left w:val="single" w:sz="4" w:space="0" w:color="231F20"/>
              <w:bottom w:val="single" w:sz="4" w:space="0" w:color="231F20"/>
              <w:right w:val="single" w:sz="4" w:space="0" w:color="231F20"/>
            </w:tcBorders>
          </w:tcPr>
          <w:p w14:paraId="13A69CF0" w14:textId="77777777" w:rsidR="003374CD" w:rsidRDefault="003374CD" w:rsidP="00440910">
            <w:pPr>
              <w:spacing w:line="300" w:lineRule="atLeast"/>
              <w:ind w:left="762"/>
              <w:rPr>
                <w:rFonts w:ascii="Arial" w:eastAsia="Arial" w:hAnsi="Arial" w:cs="Arial"/>
                <w:sz w:val="16"/>
                <w:szCs w:val="16"/>
              </w:rPr>
            </w:pPr>
            <w:r>
              <w:rPr>
                <w:rFonts w:ascii="Arial" w:eastAsia="Arial" w:hAnsi="Arial" w:cs="Arial"/>
                <w:b/>
                <w:bCs/>
                <w:color w:val="282973"/>
                <w:sz w:val="16"/>
                <w:szCs w:val="16"/>
              </w:rPr>
              <w:t>10,000</w:t>
            </w:r>
          </w:p>
        </w:tc>
        <w:tc>
          <w:tcPr>
            <w:tcW w:w="720" w:type="dxa"/>
            <w:tcBorders>
              <w:top w:val="single" w:sz="4" w:space="0" w:color="231F20"/>
              <w:left w:val="single" w:sz="4" w:space="0" w:color="231F20"/>
              <w:bottom w:val="single" w:sz="4" w:space="0" w:color="231F20"/>
              <w:right w:val="single" w:sz="4" w:space="0" w:color="231F20"/>
            </w:tcBorders>
          </w:tcPr>
          <w:p w14:paraId="79DF540A" w14:textId="77777777" w:rsidR="003374CD" w:rsidRDefault="003374CD" w:rsidP="00440910">
            <w:pPr>
              <w:spacing w:line="300" w:lineRule="atLeast"/>
              <w:ind w:left="155"/>
              <w:rPr>
                <w:rFonts w:ascii="Arial" w:eastAsia="Arial" w:hAnsi="Arial" w:cs="Arial"/>
                <w:sz w:val="16"/>
                <w:szCs w:val="16"/>
              </w:rPr>
            </w:pPr>
            <w:r>
              <w:rPr>
                <w:rFonts w:ascii="Arial" w:eastAsia="Arial" w:hAnsi="Arial" w:cs="Arial"/>
                <w:b/>
                <w:bCs/>
                <w:color w:val="282973"/>
                <w:sz w:val="16"/>
                <w:szCs w:val="16"/>
              </w:rPr>
              <w:t>12/25</w:t>
            </w:r>
          </w:p>
        </w:tc>
        <w:tc>
          <w:tcPr>
            <w:tcW w:w="1152" w:type="dxa"/>
            <w:tcBorders>
              <w:top w:val="single" w:sz="4" w:space="0" w:color="231F20"/>
              <w:left w:val="single" w:sz="4" w:space="0" w:color="231F20"/>
              <w:bottom w:val="single" w:sz="4" w:space="0" w:color="231F20"/>
              <w:right w:val="single" w:sz="4" w:space="0" w:color="231F20"/>
            </w:tcBorders>
          </w:tcPr>
          <w:p w14:paraId="07A7EDF6" w14:textId="77777777" w:rsidR="003374CD" w:rsidRDefault="003374CD" w:rsidP="00440910">
            <w:pPr>
              <w:spacing w:line="300" w:lineRule="atLeast"/>
              <w:ind w:left="618"/>
              <w:rPr>
                <w:rFonts w:ascii="Arial" w:eastAsia="Arial" w:hAnsi="Arial" w:cs="Arial"/>
                <w:sz w:val="16"/>
                <w:szCs w:val="16"/>
              </w:rPr>
            </w:pPr>
            <w:r>
              <w:rPr>
                <w:rFonts w:ascii="Arial" w:eastAsia="Arial" w:hAnsi="Arial" w:cs="Arial"/>
                <w:b/>
                <w:bCs/>
                <w:color w:val="282973"/>
                <w:sz w:val="16"/>
                <w:szCs w:val="16"/>
              </w:rPr>
              <w:t>10,000</w:t>
            </w:r>
          </w:p>
        </w:tc>
        <w:tc>
          <w:tcPr>
            <w:tcW w:w="1152" w:type="dxa"/>
            <w:tcBorders>
              <w:top w:val="single" w:sz="4" w:space="0" w:color="231F20"/>
              <w:left w:val="single" w:sz="4" w:space="0" w:color="231F20"/>
              <w:bottom w:val="single" w:sz="4" w:space="0" w:color="231F20"/>
              <w:right w:val="single" w:sz="4" w:space="0" w:color="231F20"/>
            </w:tcBorders>
          </w:tcPr>
          <w:p w14:paraId="5060A040" w14:textId="77777777" w:rsidR="003374CD" w:rsidRDefault="003374CD" w:rsidP="00440910">
            <w:pPr>
              <w:spacing w:line="300" w:lineRule="atLeast"/>
              <w:ind w:left="707"/>
              <w:rPr>
                <w:rFonts w:ascii="Arial" w:eastAsia="Arial" w:hAnsi="Arial" w:cs="Arial"/>
                <w:sz w:val="16"/>
                <w:szCs w:val="16"/>
              </w:rPr>
            </w:pPr>
            <w:r>
              <w:rPr>
                <w:rFonts w:ascii="Arial" w:eastAsia="Arial" w:hAnsi="Arial" w:cs="Arial"/>
                <w:b/>
                <w:bCs/>
                <w:color w:val="282973"/>
                <w:sz w:val="16"/>
                <w:szCs w:val="16"/>
              </w:rPr>
              <w:t>5,000</w:t>
            </w:r>
          </w:p>
        </w:tc>
        <w:tc>
          <w:tcPr>
            <w:tcW w:w="1157" w:type="dxa"/>
            <w:tcBorders>
              <w:top w:val="single" w:sz="4" w:space="0" w:color="231F20"/>
              <w:left w:val="single" w:sz="4" w:space="0" w:color="231F20"/>
              <w:bottom w:val="single" w:sz="4" w:space="0" w:color="231F20"/>
              <w:right w:val="nil"/>
            </w:tcBorders>
          </w:tcPr>
          <w:p w14:paraId="25F0A5B2" w14:textId="77777777" w:rsidR="003374CD" w:rsidRDefault="003374CD" w:rsidP="00440910">
            <w:pPr>
              <w:spacing w:line="300" w:lineRule="atLeast"/>
              <w:ind w:left="707"/>
              <w:rPr>
                <w:rFonts w:ascii="Arial" w:eastAsia="Arial" w:hAnsi="Arial" w:cs="Arial"/>
                <w:sz w:val="16"/>
                <w:szCs w:val="16"/>
              </w:rPr>
            </w:pPr>
            <w:r>
              <w:rPr>
                <w:rFonts w:ascii="Arial" w:eastAsia="Arial" w:hAnsi="Arial" w:cs="Arial"/>
                <w:b/>
                <w:bCs/>
                <w:color w:val="282973"/>
                <w:sz w:val="16"/>
                <w:szCs w:val="16"/>
              </w:rPr>
              <w:t>5,000</w:t>
            </w:r>
          </w:p>
        </w:tc>
      </w:tr>
      <w:tr w:rsidR="003374CD" w14:paraId="78D83EF5" w14:textId="77777777" w:rsidTr="005165D0">
        <w:trPr>
          <w:trHeight w:hRule="exact" w:val="240"/>
        </w:trPr>
        <w:tc>
          <w:tcPr>
            <w:tcW w:w="581" w:type="dxa"/>
            <w:tcBorders>
              <w:top w:val="single" w:sz="4" w:space="0" w:color="231F20"/>
              <w:left w:val="nil"/>
              <w:bottom w:val="single" w:sz="4" w:space="0" w:color="231F20"/>
              <w:right w:val="single" w:sz="4" w:space="0" w:color="231F20"/>
            </w:tcBorders>
          </w:tcPr>
          <w:p w14:paraId="63A132DD" w14:textId="77777777" w:rsidR="003374CD" w:rsidRDefault="003374CD" w:rsidP="00440910">
            <w:pPr>
              <w:spacing w:line="300" w:lineRule="atLeast"/>
            </w:pPr>
          </w:p>
        </w:tc>
        <w:tc>
          <w:tcPr>
            <w:tcW w:w="4176" w:type="dxa"/>
            <w:tcBorders>
              <w:top w:val="single" w:sz="4" w:space="0" w:color="231F20"/>
              <w:left w:val="single" w:sz="4" w:space="0" w:color="231F20"/>
              <w:bottom w:val="single" w:sz="4" w:space="0" w:color="231F20"/>
              <w:right w:val="single" w:sz="4" w:space="0" w:color="231F20"/>
            </w:tcBorders>
          </w:tcPr>
          <w:p w14:paraId="3A2930D0" w14:textId="77777777" w:rsidR="003374CD" w:rsidRDefault="003374CD" w:rsidP="00440910">
            <w:pPr>
              <w:spacing w:line="300" w:lineRule="atLeast"/>
              <w:ind w:left="35"/>
              <w:rPr>
                <w:rFonts w:ascii="Arial" w:eastAsia="Arial" w:hAnsi="Arial" w:cs="Arial"/>
                <w:sz w:val="16"/>
                <w:szCs w:val="16"/>
              </w:rPr>
            </w:pPr>
            <w:r>
              <w:rPr>
                <w:rFonts w:ascii="Arial" w:eastAsia="Arial" w:hAnsi="Arial" w:cs="Arial"/>
                <w:b/>
                <w:bCs/>
                <w:color w:val="282973"/>
                <w:sz w:val="16"/>
                <w:szCs w:val="16"/>
              </w:rPr>
              <w:t>ACTOR'S GUILD</w:t>
            </w:r>
          </w:p>
        </w:tc>
        <w:tc>
          <w:tcPr>
            <w:tcW w:w="576" w:type="dxa"/>
            <w:tcBorders>
              <w:top w:val="nil"/>
              <w:left w:val="single" w:sz="4" w:space="0" w:color="231F20"/>
              <w:bottom w:val="single" w:sz="4" w:space="0" w:color="231F20"/>
              <w:right w:val="single" w:sz="4" w:space="0" w:color="231F20"/>
            </w:tcBorders>
            <w:shd w:val="clear" w:color="auto" w:fill="C0C1C4"/>
          </w:tcPr>
          <w:p w14:paraId="59425DF3" w14:textId="77777777" w:rsidR="003374CD" w:rsidRDefault="003374CD" w:rsidP="00440910">
            <w:pPr>
              <w:spacing w:line="300" w:lineRule="atLeast"/>
            </w:pPr>
          </w:p>
        </w:tc>
        <w:tc>
          <w:tcPr>
            <w:tcW w:w="1296" w:type="dxa"/>
            <w:tcBorders>
              <w:top w:val="single" w:sz="4" w:space="0" w:color="231F20"/>
              <w:left w:val="single" w:sz="4" w:space="0" w:color="231F20"/>
              <w:bottom w:val="single" w:sz="4" w:space="0" w:color="231F20"/>
              <w:right w:val="single" w:sz="4" w:space="0" w:color="231F20"/>
            </w:tcBorders>
          </w:tcPr>
          <w:p w14:paraId="621B0A91" w14:textId="77777777" w:rsidR="003374CD" w:rsidRDefault="003374CD" w:rsidP="00440910">
            <w:pPr>
              <w:spacing w:line="300" w:lineRule="atLeast"/>
              <w:ind w:left="762"/>
              <w:rPr>
                <w:rFonts w:ascii="Arial" w:eastAsia="Arial" w:hAnsi="Arial" w:cs="Arial"/>
                <w:sz w:val="16"/>
                <w:szCs w:val="16"/>
              </w:rPr>
            </w:pPr>
            <w:r>
              <w:rPr>
                <w:rFonts w:ascii="Arial" w:eastAsia="Arial" w:hAnsi="Arial" w:cs="Arial"/>
                <w:b/>
                <w:bCs/>
                <w:color w:val="282973"/>
                <w:sz w:val="16"/>
                <w:szCs w:val="16"/>
              </w:rPr>
              <w:t>10,000</w:t>
            </w:r>
          </w:p>
        </w:tc>
        <w:tc>
          <w:tcPr>
            <w:tcW w:w="720" w:type="dxa"/>
            <w:tcBorders>
              <w:top w:val="single" w:sz="4" w:space="0" w:color="231F20"/>
              <w:left w:val="single" w:sz="4" w:space="0" w:color="231F20"/>
              <w:bottom w:val="single" w:sz="4" w:space="0" w:color="231F20"/>
              <w:right w:val="single" w:sz="4" w:space="0" w:color="231F20"/>
            </w:tcBorders>
          </w:tcPr>
          <w:p w14:paraId="42714DF8" w14:textId="77777777" w:rsidR="003374CD" w:rsidRDefault="003374CD" w:rsidP="00440910">
            <w:pPr>
              <w:spacing w:line="300" w:lineRule="atLeast"/>
              <w:ind w:left="155"/>
              <w:rPr>
                <w:rFonts w:ascii="Arial" w:eastAsia="Arial" w:hAnsi="Arial" w:cs="Arial"/>
                <w:sz w:val="16"/>
                <w:szCs w:val="16"/>
              </w:rPr>
            </w:pPr>
            <w:r>
              <w:rPr>
                <w:rFonts w:ascii="Arial" w:eastAsia="Arial" w:hAnsi="Arial" w:cs="Arial"/>
                <w:b/>
                <w:bCs/>
                <w:color w:val="282973"/>
                <w:sz w:val="16"/>
                <w:szCs w:val="16"/>
              </w:rPr>
              <w:t>12/25</w:t>
            </w:r>
          </w:p>
        </w:tc>
        <w:tc>
          <w:tcPr>
            <w:tcW w:w="1152" w:type="dxa"/>
            <w:tcBorders>
              <w:top w:val="single" w:sz="4" w:space="0" w:color="231F20"/>
              <w:left w:val="single" w:sz="4" w:space="0" w:color="231F20"/>
              <w:bottom w:val="single" w:sz="4" w:space="0" w:color="231F20"/>
              <w:right w:val="single" w:sz="4" w:space="0" w:color="231F20"/>
            </w:tcBorders>
          </w:tcPr>
          <w:p w14:paraId="0FC8EF26" w14:textId="77777777" w:rsidR="003374CD" w:rsidRDefault="003374CD" w:rsidP="00440910">
            <w:pPr>
              <w:spacing w:line="300" w:lineRule="atLeast"/>
              <w:ind w:left="618"/>
              <w:rPr>
                <w:rFonts w:ascii="Arial" w:eastAsia="Arial" w:hAnsi="Arial" w:cs="Arial"/>
                <w:sz w:val="16"/>
                <w:szCs w:val="16"/>
              </w:rPr>
            </w:pPr>
            <w:r>
              <w:rPr>
                <w:rFonts w:ascii="Arial" w:eastAsia="Arial" w:hAnsi="Arial" w:cs="Arial"/>
                <w:b/>
                <w:bCs/>
                <w:color w:val="282973"/>
                <w:sz w:val="16"/>
                <w:szCs w:val="16"/>
              </w:rPr>
              <w:t>40,000</w:t>
            </w:r>
          </w:p>
        </w:tc>
        <w:tc>
          <w:tcPr>
            <w:tcW w:w="1152" w:type="dxa"/>
            <w:tcBorders>
              <w:top w:val="single" w:sz="4" w:space="0" w:color="231F20"/>
              <w:left w:val="single" w:sz="4" w:space="0" w:color="231F20"/>
              <w:bottom w:val="single" w:sz="4" w:space="0" w:color="231F20"/>
              <w:right w:val="single" w:sz="4" w:space="0" w:color="231F20"/>
            </w:tcBorders>
          </w:tcPr>
          <w:p w14:paraId="2A8B464B" w14:textId="77777777" w:rsidR="003374CD" w:rsidRDefault="003374CD" w:rsidP="00440910">
            <w:pPr>
              <w:spacing w:line="300" w:lineRule="atLeast"/>
              <w:ind w:left="618"/>
              <w:rPr>
                <w:rFonts w:ascii="Arial" w:eastAsia="Arial" w:hAnsi="Arial" w:cs="Arial"/>
                <w:sz w:val="16"/>
                <w:szCs w:val="16"/>
              </w:rPr>
            </w:pPr>
            <w:r>
              <w:rPr>
                <w:rFonts w:ascii="Arial" w:eastAsia="Arial" w:hAnsi="Arial" w:cs="Arial"/>
                <w:b/>
                <w:bCs/>
                <w:color w:val="282973"/>
                <w:sz w:val="16"/>
                <w:szCs w:val="16"/>
              </w:rPr>
              <w:t>20,000</w:t>
            </w:r>
          </w:p>
        </w:tc>
        <w:tc>
          <w:tcPr>
            <w:tcW w:w="1157" w:type="dxa"/>
            <w:tcBorders>
              <w:top w:val="single" w:sz="4" w:space="0" w:color="231F20"/>
              <w:left w:val="single" w:sz="4" w:space="0" w:color="231F20"/>
              <w:bottom w:val="single" w:sz="4" w:space="0" w:color="231F20"/>
              <w:right w:val="nil"/>
            </w:tcBorders>
          </w:tcPr>
          <w:p w14:paraId="3C147BA5" w14:textId="77777777" w:rsidR="003374CD" w:rsidRDefault="003374CD" w:rsidP="00440910">
            <w:pPr>
              <w:spacing w:line="300" w:lineRule="atLeast"/>
              <w:ind w:left="618"/>
              <w:rPr>
                <w:rFonts w:ascii="Arial" w:eastAsia="Arial" w:hAnsi="Arial" w:cs="Arial"/>
                <w:sz w:val="16"/>
                <w:szCs w:val="16"/>
              </w:rPr>
            </w:pPr>
            <w:r>
              <w:rPr>
                <w:rFonts w:ascii="Arial" w:eastAsia="Arial" w:hAnsi="Arial" w:cs="Arial"/>
                <w:b/>
                <w:bCs/>
                <w:color w:val="282973"/>
                <w:sz w:val="16"/>
                <w:szCs w:val="16"/>
              </w:rPr>
              <w:t>20,000</w:t>
            </w:r>
          </w:p>
        </w:tc>
      </w:tr>
    </w:tbl>
    <w:p w14:paraId="1AF42AED" w14:textId="77777777" w:rsidR="003374CD" w:rsidRDefault="003374CD" w:rsidP="00440910">
      <w:pPr>
        <w:spacing w:line="300" w:lineRule="atLeast"/>
        <w:ind w:left="260"/>
        <w:rPr>
          <w:rFonts w:ascii="Arial" w:eastAsia="Arial" w:hAnsi="Arial" w:cs="Arial"/>
          <w:sz w:val="17"/>
          <w:szCs w:val="17"/>
        </w:rPr>
      </w:pPr>
      <w:r>
        <w:rPr>
          <w:rFonts w:ascii="Arial" w:eastAsia="Arial" w:hAnsi="Arial" w:cs="Arial"/>
          <w:color w:val="231F20"/>
          <w:position w:val="-1"/>
          <w:sz w:val="17"/>
          <w:szCs w:val="17"/>
        </w:rPr>
        <w:t>Gifts</w:t>
      </w:r>
      <w:r>
        <w:rPr>
          <w:rFonts w:ascii="Arial" w:eastAsia="Arial" w:hAnsi="Arial" w:cs="Arial"/>
          <w:color w:val="231F20"/>
          <w:spacing w:val="3"/>
          <w:position w:val="-1"/>
          <w:sz w:val="17"/>
          <w:szCs w:val="17"/>
        </w:rPr>
        <w:t xml:space="preserve"> </w:t>
      </w:r>
      <w:r>
        <w:rPr>
          <w:rFonts w:ascii="Arial" w:eastAsia="Arial" w:hAnsi="Arial" w:cs="Arial"/>
          <w:color w:val="231F20"/>
          <w:position w:val="-1"/>
          <w:sz w:val="17"/>
          <w:szCs w:val="17"/>
        </w:rPr>
        <w:t>made by</w:t>
      </w:r>
      <w:r>
        <w:rPr>
          <w:rFonts w:ascii="Arial" w:eastAsia="Arial" w:hAnsi="Arial" w:cs="Arial"/>
          <w:color w:val="231F20"/>
          <w:spacing w:val="5"/>
          <w:position w:val="-1"/>
          <w:sz w:val="17"/>
          <w:szCs w:val="17"/>
        </w:rPr>
        <w:t xml:space="preserve"> </w:t>
      </w:r>
      <w:r>
        <w:rPr>
          <w:rFonts w:ascii="Arial" w:eastAsia="Arial" w:hAnsi="Arial" w:cs="Arial"/>
          <w:color w:val="231F20"/>
          <w:position w:val="-1"/>
          <w:sz w:val="17"/>
          <w:szCs w:val="17"/>
        </w:rPr>
        <w:t>spouse</w:t>
      </w:r>
      <w:r>
        <w:rPr>
          <w:rFonts w:ascii="Arial" w:eastAsia="Arial" w:hAnsi="Arial" w:cs="Arial"/>
          <w:color w:val="231F20"/>
          <w:spacing w:val="5"/>
          <w:position w:val="-1"/>
          <w:sz w:val="17"/>
          <w:szCs w:val="17"/>
        </w:rPr>
        <w:t xml:space="preserve"> </w:t>
      </w:r>
      <w:r>
        <w:rPr>
          <w:rFonts w:ascii="Arial" w:eastAsia="Arial" w:hAnsi="Arial" w:cs="Arial"/>
          <w:i/>
          <w:color w:val="231F20"/>
          <w:position w:val="-1"/>
          <w:sz w:val="17"/>
          <w:szCs w:val="17"/>
        </w:rPr>
        <w:t>—complete</w:t>
      </w:r>
      <w:r>
        <w:rPr>
          <w:rFonts w:ascii="Arial" w:eastAsia="Arial" w:hAnsi="Arial" w:cs="Arial"/>
          <w:i/>
          <w:color w:val="231F20"/>
          <w:spacing w:val="17"/>
          <w:position w:val="-1"/>
          <w:sz w:val="17"/>
          <w:szCs w:val="17"/>
        </w:rPr>
        <w:t xml:space="preserve"> </w:t>
      </w:r>
      <w:r>
        <w:rPr>
          <w:rFonts w:ascii="Arial" w:eastAsia="Arial" w:hAnsi="Arial" w:cs="Arial"/>
          <w:b/>
          <w:bCs/>
          <w:i/>
          <w:color w:val="231F20"/>
          <w:position w:val="-1"/>
          <w:sz w:val="17"/>
          <w:szCs w:val="17"/>
        </w:rPr>
        <w:t>only</w:t>
      </w:r>
      <w:r>
        <w:rPr>
          <w:rFonts w:ascii="Arial" w:eastAsia="Arial" w:hAnsi="Arial" w:cs="Arial"/>
          <w:b/>
          <w:bCs/>
          <w:i/>
          <w:color w:val="231F20"/>
          <w:spacing w:val="-14"/>
          <w:position w:val="-1"/>
          <w:sz w:val="17"/>
          <w:szCs w:val="17"/>
        </w:rPr>
        <w:t xml:space="preserve"> </w:t>
      </w:r>
      <w:r>
        <w:rPr>
          <w:rFonts w:ascii="Arial" w:eastAsia="Arial" w:hAnsi="Arial" w:cs="Arial"/>
          <w:i/>
          <w:color w:val="231F20"/>
          <w:position w:val="-1"/>
          <w:sz w:val="17"/>
          <w:szCs w:val="17"/>
        </w:rPr>
        <w:t>if</w:t>
      </w:r>
      <w:r>
        <w:rPr>
          <w:rFonts w:ascii="Arial" w:eastAsia="Arial" w:hAnsi="Arial" w:cs="Arial"/>
          <w:i/>
          <w:color w:val="231F20"/>
          <w:spacing w:val="3"/>
          <w:position w:val="-1"/>
          <w:sz w:val="17"/>
          <w:szCs w:val="17"/>
        </w:rPr>
        <w:t xml:space="preserve"> </w:t>
      </w:r>
      <w:r>
        <w:rPr>
          <w:rFonts w:ascii="Arial" w:eastAsia="Arial" w:hAnsi="Arial" w:cs="Arial"/>
          <w:i/>
          <w:color w:val="231F20"/>
          <w:position w:val="-1"/>
          <w:sz w:val="17"/>
          <w:szCs w:val="17"/>
        </w:rPr>
        <w:t>you</w:t>
      </w:r>
      <w:r>
        <w:rPr>
          <w:rFonts w:ascii="Arial" w:eastAsia="Arial" w:hAnsi="Arial" w:cs="Arial"/>
          <w:i/>
          <w:color w:val="231F20"/>
          <w:spacing w:val="-3"/>
          <w:position w:val="-1"/>
          <w:sz w:val="17"/>
          <w:szCs w:val="17"/>
        </w:rPr>
        <w:t xml:space="preserve"> </w:t>
      </w:r>
      <w:r>
        <w:rPr>
          <w:rFonts w:ascii="Arial" w:eastAsia="Arial" w:hAnsi="Arial" w:cs="Arial"/>
          <w:i/>
          <w:color w:val="231F20"/>
          <w:position w:val="-1"/>
          <w:sz w:val="17"/>
          <w:szCs w:val="17"/>
        </w:rPr>
        <w:t>are</w:t>
      </w:r>
      <w:r>
        <w:rPr>
          <w:rFonts w:ascii="Arial" w:eastAsia="Arial" w:hAnsi="Arial" w:cs="Arial"/>
          <w:i/>
          <w:color w:val="231F20"/>
          <w:spacing w:val="-10"/>
          <w:position w:val="-1"/>
          <w:sz w:val="17"/>
          <w:szCs w:val="17"/>
        </w:rPr>
        <w:t xml:space="preserve"> </w:t>
      </w:r>
      <w:r>
        <w:rPr>
          <w:rFonts w:ascii="Arial" w:eastAsia="Arial" w:hAnsi="Arial" w:cs="Arial"/>
          <w:i/>
          <w:color w:val="231F20"/>
          <w:position w:val="-1"/>
          <w:sz w:val="17"/>
          <w:szCs w:val="17"/>
        </w:rPr>
        <w:t>splitting</w:t>
      </w:r>
      <w:r>
        <w:rPr>
          <w:rFonts w:ascii="Arial" w:eastAsia="Arial" w:hAnsi="Arial" w:cs="Arial"/>
          <w:i/>
          <w:color w:val="231F20"/>
          <w:spacing w:val="17"/>
          <w:position w:val="-1"/>
          <w:sz w:val="17"/>
          <w:szCs w:val="17"/>
        </w:rPr>
        <w:t xml:space="preserve"> </w:t>
      </w:r>
      <w:r>
        <w:rPr>
          <w:rFonts w:ascii="Arial" w:eastAsia="Arial" w:hAnsi="Arial" w:cs="Arial"/>
          <w:i/>
          <w:color w:val="231F20"/>
          <w:position w:val="-1"/>
          <w:sz w:val="17"/>
          <w:szCs w:val="17"/>
        </w:rPr>
        <w:t>gifts</w:t>
      </w:r>
      <w:r>
        <w:rPr>
          <w:rFonts w:ascii="Arial" w:eastAsia="Arial" w:hAnsi="Arial" w:cs="Arial"/>
          <w:i/>
          <w:color w:val="231F20"/>
          <w:spacing w:val="6"/>
          <w:position w:val="-1"/>
          <w:sz w:val="17"/>
          <w:szCs w:val="17"/>
        </w:rPr>
        <w:t xml:space="preserve"> </w:t>
      </w:r>
      <w:r>
        <w:rPr>
          <w:rFonts w:ascii="Arial" w:eastAsia="Arial" w:hAnsi="Arial" w:cs="Arial"/>
          <w:i/>
          <w:color w:val="231F20"/>
          <w:position w:val="-1"/>
          <w:sz w:val="17"/>
          <w:szCs w:val="17"/>
        </w:rPr>
        <w:t>with</w:t>
      </w:r>
      <w:r>
        <w:rPr>
          <w:rFonts w:ascii="Arial" w:eastAsia="Arial" w:hAnsi="Arial" w:cs="Arial"/>
          <w:i/>
          <w:color w:val="231F20"/>
          <w:spacing w:val="12"/>
          <w:position w:val="-1"/>
          <w:sz w:val="17"/>
          <w:szCs w:val="17"/>
        </w:rPr>
        <w:t xml:space="preserve"> </w:t>
      </w:r>
      <w:r>
        <w:rPr>
          <w:rFonts w:ascii="Arial" w:eastAsia="Arial" w:hAnsi="Arial" w:cs="Arial"/>
          <w:i/>
          <w:color w:val="231F20"/>
          <w:position w:val="-1"/>
          <w:sz w:val="17"/>
          <w:szCs w:val="17"/>
        </w:rPr>
        <w:t>your</w:t>
      </w:r>
      <w:r>
        <w:rPr>
          <w:rFonts w:ascii="Arial" w:eastAsia="Arial" w:hAnsi="Arial" w:cs="Arial"/>
          <w:i/>
          <w:color w:val="231F20"/>
          <w:spacing w:val="-3"/>
          <w:position w:val="-1"/>
          <w:sz w:val="17"/>
          <w:szCs w:val="17"/>
        </w:rPr>
        <w:t xml:space="preserve"> </w:t>
      </w:r>
      <w:r>
        <w:rPr>
          <w:rFonts w:ascii="Arial" w:eastAsia="Arial" w:hAnsi="Arial" w:cs="Arial"/>
          <w:i/>
          <w:color w:val="231F20"/>
          <w:position w:val="-1"/>
          <w:sz w:val="17"/>
          <w:szCs w:val="17"/>
        </w:rPr>
        <w:t>spouse</w:t>
      </w:r>
      <w:r>
        <w:rPr>
          <w:rFonts w:ascii="Arial" w:eastAsia="Arial" w:hAnsi="Arial" w:cs="Arial"/>
          <w:i/>
          <w:color w:val="231F20"/>
          <w:spacing w:val="-5"/>
          <w:position w:val="-1"/>
          <w:sz w:val="17"/>
          <w:szCs w:val="17"/>
        </w:rPr>
        <w:t xml:space="preserve"> </w:t>
      </w:r>
      <w:r>
        <w:rPr>
          <w:rFonts w:ascii="Arial" w:eastAsia="Arial" w:hAnsi="Arial" w:cs="Arial"/>
          <w:i/>
          <w:color w:val="231F20"/>
          <w:position w:val="-1"/>
          <w:sz w:val="17"/>
          <w:szCs w:val="17"/>
        </w:rPr>
        <w:t>and he/she</w:t>
      </w:r>
      <w:r>
        <w:rPr>
          <w:rFonts w:ascii="Arial" w:eastAsia="Arial" w:hAnsi="Arial" w:cs="Arial"/>
          <w:i/>
          <w:color w:val="231F20"/>
          <w:spacing w:val="-5"/>
          <w:position w:val="-1"/>
          <w:sz w:val="17"/>
          <w:szCs w:val="17"/>
        </w:rPr>
        <w:t xml:space="preserve"> </w:t>
      </w:r>
      <w:r>
        <w:rPr>
          <w:rFonts w:ascii="Arial" w:eastAsia="Arial" w:hAnsi="Arial" w:cs="Arial"/>
          <w:i/>
          <w:color w:val="231F20"/>
          <w:position w:val="-1"/>
          <w:sz w:val="17"/>
          <w:szCs w:val="17"/>
        </w:rPr>
        <w:t>also</w:t>
      </w:r>
      <w:r>
        <w:rPr>
          <w:rFonts w:ascii="Arial" w:eastAsia="Arial" w:hAnsi="Arial" w:cs="Arial"/>
          <w:i/>
          <w:color w:val="231F20"/>
          <w:spacing w:val="-9"/>
          <w:position w:val="-1"/>
          <w:sz w:val="17"/>
          <w:szCs w:val="17"/>
        </w:rPr>
        <w:t xml:space="preserve"> </w:t>
      </w:r>
      <w:r>
        <w:rPr>
          <w:rFonts w:ascii="Arial" w:eastAsia="Arial" w:hAnsi="Arial" w:cs="Arial"/>
          <w:i/>
          <w:color w:val="231F20"/>
          <w:position w:val="-1"/>
          <w:sz w:val="17"/>
          <w:szCs w:val="17"/>
        </w:rPr>
        <w:t xml:space="preserve">made </w:t>
      </w:r>
      <w:r>
        <w:rPr>
          <w:rFonts w:ascii="Arial" w:eastAsia="Arial" w:hAnsi="Arial" w:cs="Arial"/>
          <w:i/>
          <w:color w:val="231F20"/>
          <w:w w:val="102"/>
          <w:position w:val="-1"/>
          <w:sz w:val="17"/>
          <w:szCs w:val="17"/>
        </w:rPr>
        <w:t>gifts.</w:t>
      </w:r>
    </w:p>
    <w:tbl>
      <w:tblPr>
        <w:tblW w:w="0" w:type="auto"/>
        <w:tblInd w:w="247" w:type="dxa"/>
        <w:tblLayout w:type="fixed"/>
        <w:tblCellMar>
          <w:left w:w="0" w:type="dxa"/>
          <w:right w:w="0" w:type="dxa"/>
        </w:tblCellMar>
        <w:tblLook w:val="01E0" w:firstRow="1" w:lastRow="1" w:firstColumn="1" w:lastColumn="1" w:noHBand="0" w:noVBand="0"/>
      </w:tblPr>
      <w:tblGrid>
        <w:gridCol w:w="581"/>
        <w:gridCol w:w="4176"/>
        <w:gridCol w:w="576"/>
        <w:gridCol w:w="1296"/>
        <w:gridCol w:w="720"/>
        <w:gridCol w:w="1152"/>
        <w:gridCol w:w="1152"/>
        <w:gridCol w:w="1157"/>
      </w:tblGrid>
      <w:tr w:rsidR="003374CD" w14:paraId="1C9CB15B" w14:textId="77777777" w:rsidTr="005165D0">
        <w:trPr>
          <w:trHeight w:hRule="exact" w:val="240"/>
        </w:trPr>
        <w:tc>
          <w:tcPr>
            <w:tcW w:w="581" w:type="dxa"/>
            <w:tcBorders>
              <w:top w:val="single" w:sz="4" w:space="0" w:color="231F20"/>
              <w:left w:val="nil"/>
              <w:bottom w:val="single" w:sz="4" w:space="0" w:color="231F20"/>
              <w:right w:val="single" w:sz="4" w:space="0" w:color="231F20"/>
            </w:tcBorders>
          </w:tcPr>
          <w:p w14:paraId="241F8B8F" w14:textId="77777777" w:rsidR="003374CD" w:rsidRDefault="003374CD" w:rsidP="00440910">
            <w:pPr>
              <w:spacing w:line="300" w:lineRule="atLeast"/>
            </w:pPr>
          </w:p>
        </w:tc>
        <w:tc>
          <w:tcPr>
            <w:tcW w:w="4176" w:type="dxa"/>
            <w:tcBorders>
              <w:top w:val="single" w:sz="4" w:space="0" w:color="231F20"/>
              <w:left w:val="single" w:sz="4" w:space="0" w:color="231F20"/>
              <w:bottom w:val="single" w:sz="4" w:space="0" w:color="231F20"/>
              <w:right w:val="single" w:sz="4" w:space="0" w:color="231F20"/>
            </w:tcBorders>
          </w:tcPr>
          <w:p w14:paraId="6939AF09" w14:textId="77777777" w:rsidR="003374CD" w:rsidRDefault="003374CD" w:rsidP="00440910">
            <w:pPr>
              <w:spacing w:line="300" w:lineRule="atLeast"/>
              <w:ind w:left="35"/>
              <w:rPr>
                <w:rFonts w:ascii="Arial" w:eastAsia="Arial" w:hAnsi="Arial" w:cs="Arial"/>
                <w:sz w:val="16"/>
                <w:szCs w:val="16"/>
              </w:rPr>
            </w:pPr>
            <w:r>
              <w:rPr>
                <w:rFonts w:ascii="Arial" w:eastAsia="Arial" w:hAnsi="Arial" w:cs="Arial"/>
                <w:b/>
                <w:bCs/>
                <w:color w:val="282973"/>
                <w:sz w:val="16"/>
                <w:szCs w:val="16"/>
              </w:rPr>
              <w:t>LISA – child</w:t>
            </w:r>
          </w:p>
        </w:tc>
        <w:tc>
          <w:tcPr>
            <w:tcW w:w="576" w:type="dxa"/>
            <w:tcBorders>
              <w:top w:val="single" w:sz="4" w:space="0" w:color="231F20"/>
              <w:left w:val="single" w:sz="4" w:space="0" w:color="231F20"/>
              <w:bottom w:val="nil"/>
              <w:right w:val="single" w:sz="4" w:space="0" w:color="231F20"/>
            </w:tcBorders>
            <w:shd w:val="clear" w:color="auto" w:fill="C0C1C4"/>
          </w:tcPr>
          <w:p w14:paraId="64FCCE0D" w14:textId="77777777" w:rsidR="003374CD" w:rsidRDefault="003374CD" w:rsidP="00440910">
            <w:pPr>
              <w:spacing w:line="300" w:lineRule="atLeast"/>
            </w:pPr>
          </w:p>
        </w:tc>
        <w:tc>
          <w:tcPr>
            <w:tcW w:w="1296" w:type="dxa"/>
            <w:tcBorders>
              <w:top w:val="single" w:sz="4" w:space="0" w:color="231F20"/>
              <w:left w:val="single" w:sz="4" w:space="0" w:color="231F20"/>
              <w:bottom w:val="single" w:sz="4" w:space="0" w:color="231F20"/>
              <w:right w:val="single" w:sz="4" w:space="0" w:color="231F20"/>
            </w:tcBorders>
          </w:tcPr>
          <w:p w14:paraId="5179A422" w14:textId="77777777" w:rsidR="003374CD" w:rsidRDefault="003374CD" w:rsidP="00440910">
            <w:pPr>
              <w:spacing w:line="300" w:lineRule="atLeast"/>
              <w:ind w:left="762"/>
              <w:rPr>
                <w:rFonts w:ascii="Arial" w:eastAsia="Arial" w:hAnsi="Arial" w:cs="Arial"/>
                <w:sz w:val="16"/>
                <w:szCs w:val="16"/>
              </w:rPr>
            </w:pPr>
            <w:r>
              <w:rPr>
                <w:rFonts w:ascii="Arial" w:eastAsia="Arial" w:hAnsi="Arial" w:cs="Arial"/>
                <w:b/>
                <w:bCs/>
                <w:color w:val="282973"/>
                <w:sz w:val="16"/>
                <w:szCs w:val="16"/>
              </w:rPr>
              <w:t>40,000</w:t>
            </w:r>
          </w:p>
        </w:tc>
        <w:tc>
          <w:tcPr>
            <w:tcW w:w="720" w:type="dxa"/>
            <w:tcBorders>
              <w:top w:val="single" w:sz="4" w:space="0" w:color="231F20"/>
              <w:left w:val="single" w:sz="4" w:space="0" w:color="231F20"/>
              <w:bottom w:val="single" w:sz="4" w:space="0" w:color="231F20"/>
              <w:right w:val="single" w:sz="4" w:space="0" w:color="231F20"/>
            </w:tcBorders>
          </w:tcPr>
          <w:p w14:paraId="429A9D45" w14:textId="77777777" w:rsidR="003374CD" w:rsidRDefault="003374CD" w:rsidP="00440910">
            <w:pPr>
              <w:spacing w:line="300" w:lineRule="atLeast"/>
              <w:ind w:left="155"/>
              <w:rPr>
                <w:rFonts w:ascii="Arial" w:eastAsia="Arial" w:hAnsi="Arial" w:cs="Arial"/>
                <w:sz w:val="16"/>
                <w:szCs w:val="16"/>
              </w:rPr>
            </w:pPr>
            <w:r>
              <w:rPr>
                <w:rFonts w:ascii="Arial" w:eastAsia="Arial" w:hAnsi="Arial" w:cs="Arial"/>
                <w:b/>
                <w:bCs/>
                <w:color w:val="282973"/>
                <w:sz w:val="16"/>
                <w:szCs w:val="16"/>
              </w:rPr>
              <w:t>12/25</w:t>
            </w:r>
          </w:p>
        </w:tc>
        <w:tc>
          <w:tcPr>
            <w:tcW w:w="1152" w:type="dxa"/>
            <w:tcBorders>
              <w:top w:val="single" w:sz="4" w:space="0" w:color="231F20"/>
              <w:left w:val="single" w:sz="4" w:space="0" w:color="231F20"/>
              <w:bottom w:val="single" w:sz="4" w:space="0" w:color="231F20"/>
              <w:right w:val="single" w:sz="4" w:space="0" w:color="231F20"/>
            </w:tcBorders>
          </w:tcPr>
          <w:p w14:paraId="40902FA4" w14:textId="77777777" w:rsidR="003374CD" w:rsidRDefault="003374CD" w:rsidP="00440910">
            <w:pPr>
              <w:spacing w:line="300" w:lineRule="atLeast"/>
              <w:ind w:left="618"/>
              <w:rPr>
                <w:rFonts w:ascii="Arial" w:eastAsia="Arial" w:hAnsi="Arial" w:cs="Arial"/>
                <w:sz w:val="16"/>
                <w:szCs w:val="16"/>
              </w:rPr>
            </w:pPr>
            <w:r>
              <w:rPr>
                <w:rFonts w:ascii="Arial" w:eastAsia="Arial" w:hAnsi="Arial" w:cs="Arial"/>
                <w:b/>
                <w:bCs/>
                <w:color w:val="282973"/>
                <w:sz w:val="16"/>
                <w:szCs w:val="16"/>
              </w:rPr>
              <w:t>40,000</w:t>
            </w:r>
          </w:p>
        </w:tc>
        <w:tc>
          <w:tcPr>
            <w:tcW w:w="1152" w:type="dxa"/>
            <w:tcBorders>
              <w:top w:val="single" w:sz="4" w:space="0" w:color="231F20"/>
              <w:left w:val="single" w:sz="4" w:space="0" w:color="231F20"/>
              <w:bottom w:val="single" w:sz="4" w:space="0" w:color="231F20"/>
              <w:right w:val="single" w:sz="4" w:space="0" w:color="231F20"/>
            </w:tcBorders>
          </w:tcPr>
          <w:p w14:paraId="76807CAB" w14:textId="77777777" w:rsidR="003374CD" w:rsidRDefault="003374CD" w:rsidP="00440910">
            <w:pPr>
              <w:spacing w:line="300" w:lineRule="atLeast"/>
              <w:ind w:left="618"/>
              <w:rPr>
                <w:rFonts w:ascii="Arial" w:eastAsia="Arial" w:hAnsi="Arial" w:cs="Arial"/>
                <w:sz w:val="16"/>
                <w:szCs w:val="16"/>
              </w:rPr>
            </w:pPr>
            <w:r>
              <w:rPr>
                <w:rFonts w:ascii="Arial" w:eastAsia="Arial" w:hAnsi="Arial" w:cs="Arial"/>
                <w:b/>
                <w:bCs/>
                <w:color w:val="282973"/>
                <w:sz w:val="16"/>
                <w:szCs w:val="16"/>
              </w:rPr>
              <w:t>20,000</w:t>
            </w:r>
          </w:p>
        </w:tc>
        <w:tc>
          <w:tcPr>
            <w:tcW w:w="1157" w:type="dxa"/>
            <w:tcBorders>
              <w:top w:val="single" w:sz="4" w:space="0" w:color="231F20"/>
              <w:left w:val="single" w:sz="4" w:space="0" w:color="231F20"/>
              <w:bottom w:val="single" w:sz="4" w:space="0" w:color="231F20"/>
              <w:right w:val="nil"/>
            </w:tcBorders>
          </w:tcPr>
          <w:p w14:paraId="3A3BA103" w14:textId="77777777" w:rsidR="003374CD" w:rsidRDefault="003374CD" w:rsidP="00440910">
            <w:pPr>
              <w:spacing w:line="300" w:lineRule="atLeast"/>
              <w:ind w:left="618"/>
              <w:rPr>
                <w:rFonts w:ascii="Arial" w:eastAsia="Arial" w:hAnsi="Arial" w:cs="Arial"/>
                <w:sz w:val="16"/>
                <w:szCs w:val="16"/>
              </w:rPr>
            </w:pPr>
            <w:r>
              <w:rPr>
                <w:rFonts w:ascii="Arial" w:eastAsia="Arial" w:hAnsi="Arial" w:cs="Arial"/>
                <w:b/>
                <w:bCs/>
                <w:color w:val="282973"/>
                <w:sz w:val="16"/>
                <w:szCs w:val="16"/>
              </w:rPr>
              <w:t>20,000</w:t>
            </w:r>
          </w:p>
        </w:tc>
      </w:tr>
      <w:tr w:rsidR="003374CD" w14:paraId="6AAE4206" w14:textId="77777777" w:rsidTr="005165D0">
        <w:trPr>
          <w:trHeight w:hRule="exact" w:val="240"/>
        </w:trPr>
        <w:tc>
          <w:tcPr>
            <w:tcW w:w="581" w:type="dxa"/>
            <w:tcBorders>
              <w:top w:val="single" w:sz="4" w:space="0" w:color="231F20"/>
              <w:left w:val="nil"/>
              <w:bottom w:val="single" w:sz="4" w:space="0" w:color="231F20"/>
              <w:right w:val="single" w:sz="4" w:space="0" w:color="231F20"/>
            </w:tcBorders>
          </w:tcPr>
          <w:p w14:paraId="424CAB8D" w14:textId="77777777" w:rsidR="003374CD" w:rsidRDefault="003374CD" w:rsidP="00440910">
            <w:pPr>
              <w:spacing w:line="300" w:lineRule="atLeast"/>
            </w:pPr>
          </w:p>
        </w:tc>
        <w:tc>
          <w:tcPr>
            <w:tcW w:w="4176" w:type="dxa"/>
            <w:tcBorders>
              <w:top w:val="single" w:sz="4" w:space="0" w:color="231F20"/>
              <w:left w:val="single" w:sz="4" w:space="0" w:color="231F20"/>
              <w:bottom w:val="single" w:sz="4" w:space="0" w:color="231F20"/>
              <w:right w:val="single" w:sz="4" w:space="0" w:color="231F20"/>
            </w:tcBorders>
          </w:tcPr>
          <w:p w14:paraId="125E229B" w14:textId="77777777" w:rsidR="003374CD" w:rsidRDefault="003374CD" w:rsidP="00440910">
            <w:pPr>
              <w:spacing w:line="300" w:lineRule="atLeast"/>
            </w:pPr>
          </w:p>
        </w:tc>
        <w:tc>
          <w:tcPr>
            <w:tcW w:w="576" w:type="dxa"/>
            <w:tcBorders>
              <w:top w:val="nil"/>
              <w:left w:val="single" w:sz="4" w:space="0" w:color="231F20"/>
              <w:bottom w:val="nil"/>
              <w:right w:val="single" w:sz="4" w:space="0" w:color="231F20"/>
            </w:tcBorders>
            <w:shd w:val="clear" w:color="auto" w:fill="C0C1C4"/>
          </w:tcPr>
          <w:p w14:paraId="40625ABE" w14:textId="77777777" w:rsidR="003374CD" w:rsidRDefault="003374CD" w:rsidP="00440910">
            <w:pPr>
              <w:spacing w:line="300" w:lineRule="atLeast"/>
            </w:pPr>
          </w:p>
        </w:tc>
        <w:tc>
          <w:tcPr>
            <w:tcW w:w="1296" w:type="dxa"/>
            <w:tcBorders>
              <w:top w:val="single" w:sz="4" w:space="0" w:color="231F20"/>
              <w:left w:val="single" w:sz="4" w:space="0" w:color="231F20"/>
              <w:bottom w:val="single" w:sz="4" w:space="0" w:color="231F20"/>
              <w:right w:val="single" w:sz="4" w:space="0" w:color="231F20"/>
            </w:tcBorders>
          </w:tcPr>
          <w:p w14:paraId="183FFAFA" w14:textId="77777777" w:rsidR="003374CD" w:rsidRDefault="003374CD" w:rsidP="00440910">
            <w:pPr>
              <w:spacing w:line="300" w:lineRule="atLeast"/>
            </w:pPr>
          </w:p>
        </w:tc>
        <w:tc>
          <w:tcPr>
            <w:tcW w:w="720" w:type="dxa"/>
            <w:tcBorders>
              <w:top w:val="single" w:sz="4" w:space="0" w:color="231F20"/>
              <w:left w:val="single" w:sz="4" w:space="0" w:color="231F20"/>
              <w:bottom w:val="single" w:sz="4" w:space="0" w:color="231F20"/>
              <w:right w:val="single" w:sz="4" w:space="0" w:color="231F20"/>
            </w:tcBorders>
          </w:tcPr>
          <w:p w14:paraId="698BF507" w14:textId="77777777" w:rsidR="003374CD" w:rsidRDefault="003374CD" w:rsidP="00440910">
            <w:pPr>
              <w:spacing w:line="300" w:lineRule="atLeast"/>
            </w:pPr>
          </w:p>
        </w:tc>
        <w:tc>
          <w:tcPr>
            <w:tcW w:w="1152" w:type="dxa"/>
            <w:tcBorders>
              <w:top w:val="single" w:sz="4" w:space="0" w:color="231F20"/>
              <w:left w:val="single" w:sz="4" w:space="0" w:color="231F20"/>
              <w:bottom w:val="single" w:sz="4" w:space="0" w:color="231F20"/>
              <w:right w:val="single" w:sz="4" w:space="0" w:color="231F20"/>
            </w:tcBorders>
          </w:tcPr>
          <w:p w14:paraId="3943EDD4" w14:textId="77777777" w:rsidR="003374CD" w:rsidRDefault="003374CD" w:rsidP="00440910">
            <w:pPr>
              <w:spacing w:line="300" w:lineRule="atLeast"/>
            </w:pPr>
          </w:p>
        </w:tc>
        <w:tc>
          <w:tcPr>
            <w:tcW w:w="1152" w:type="dxa"/>
            <w:tcBorders>
              <w:top w:val="single" w:sz="4" w:space="0" w:color="231F20"/>
              <w:left w:val="single" w:sz="4" w:space="0" w:color="231F20"/>
              <w:bottom w:val="single" w:sz="4" w:space="0" w:color="231F20"/>
              <w:right w:val="single" w:sz="4" w:space="0" w:color="231F20"/>
            </w:tcBorders>
          </w:tcPr>
          <w:p w14:paraId="7E07A126" w14:textId="77777777" w:rsidR="003374CD" w:rsidRDefault="003374CD" w:rsidP="00440910">
            <w:pPr>
              <w:spacing w:line="300" w:lineRule="atLeast"/>
            </w:pPr>
          </w:p>
        </w:tc>
        <w:tc>
          <w:tcPr>
            <w:tcW w:w="1157" w:type="dxa"/>
            <w:tcBorders>
              <w:top w:val="single" w:sz="4" w:space="0" w:color="231F20"/>
              <w:left w:val="single" w:sz="4" w:space="0" w:color="231F20"/>
              <w:bottom w:val="single" w:sz="4" w:space="0" w:color="231F20"/>
              <w:right w:val="nil"/>
            </w:tcBorders>
          </w:tcPr>
          <w:p w14:paraId="05BE256C" w14:textId="77777777" w:rsidR="003374CD" w:rsidRDefault="003374CD" w:rsidP="00440910">
            <w:pPr>
              <w:spacing w:line="300" w:lineRule="atLeast"/>
            </w:pPr>
          </w:p>
        </w:tc>
      </w:tr>
      <w:tr w:rsidR="003374CD" w14:paraId="1FA2C459" w14:textId="77777777" w:rsidTr="005165D0">
        <w:trPr>
          <w:trHeight w:hRule="exact" w:val="240"/>
        </w:trPr>
        <w:tc>
          <w:tcPr>
            <w:tcW w:w="581" w:type="dxa"/>
            <w:tcBorders>
              <w:top w:val="single" w:sz="4" w:space="0" w:color="231F20"/>
              <w:left w:val="nil"/>
              <w:bottom w:val="single" w:sz="4" w:space="0" w:color="231F20"/>
              <w:right w:val="single" w:sz="4" w:space="0" w:color="231F20"/>
            </w:tcBorders>
          </w:tcPr>
          <w:p w14:paraId="3A27DD50" w14:textId="77777777" w:rsidR="003374CD" w:rsidRDefault="003374CD" w:rsidP="00440910">
            <w:pPr>
              <w:spacing w:line="300" w:lineRule="atLeast"/>
            </w:pPr>
          </w:p>
        </w:tc>
        <w:tc>
          <w:tcPr>
            <w:tcW w:w="4176" w:type="dxa"/>
            <w:tcBorders>
              <w:top w:val="single" w:sz="4" w:space="0" w:color="231F20"/>
              <w:left w:val="single" w:sz="4" w:space="0" w:color="231F20"/>
              <w:bottom w:val="single" w:sz="4" w:space="0" w:color="231F20"/>
              <w:right w:val="single" w:sz="4" w:space="0" w:color="231F20"/>
            </w:tcBorders>
          </w:tcPr>
          <w:p w14:paraId="26620694" w14:textId="77777777" w:rsidR="003374CD" w:rsidRDefault="003374CD" w:rsidP="00440910">
            <w:pPr>
              <w:spacing w:line="300" w:lineRule="atLeast"/>
            </w:pPr>
          </w:p>
        </w:tc>
        <w:tc>
          <w:tcPr>
            <w:tcW w:w="576" w:type="dxa"/>
            <w:tcBorders>
              <w:top w:val="nil"/>
              <w:left w:val="single" w:sz="4" w:space="0" w:color="231F20"/>
              <w:bottom w:val="nil"/>
              <w:right w:val="single" w:sz="4" w:space="0" w:color="231F20"/>
            </w:tcBorders>
            <w:shd w:val="clear" w:color="auto" w:fill="C0C1C4"/>
          </w:tcPr>
          <w:p w14:paraId="19A31E4E" w14:textId="77777777" w:rsidR="003374CD" w:rsidRDefault="003374CD" w:rsidP="00440910">
            <w:pPr>
              <w:spacing w:line="300" w:lineRule="atLeast"/>
            </w:pPr>
          </w:p>
        </w:tc>
        <w:tc>
          <w:tcPr>
            <w:tcW w:w="1296" w:type="dxa"/>
            <w:tcBorders>
              <w:top w:val="single" w:sz="4" w:space="0" w:color="231F20"/>
              <w:left w:val="single" w:sz="4" w:space="0" w:color="231F20"/>
              <w:bottom w:val="single" w:sz="4" w:space="0" w:color="231F20"/>
              <w:right w:val="single" w:sz="4" w:space="0" w:color="231F20"/>
            </w:tcBorders>
          </w:tcPr>
          <w:p w14:paraId="21CE5534" w14:textId="77777777" w:rsidR="003374CD" w:rsidRDefault="003374CD" w:rsidP="00440910">
            <w:pPr>
              <w:spacing w:line="300" w:lineRule="atLeast"/>
            </w:pPr>
          </w:p>
        </w:tc>
        <w:tc>
          <w:tcPr>
            <w:tcW w:w="720" w:type="dxa"/>
            <w:tcBorders>
              <w:top w:val="single" w:sz="4" w:space="0" w:color="231F20"/>
              <w:left w:val="single" w:sz="4" w:space="0" w:color="231F20"/>
              <w:bottom w:val="single" w:sz="4" w:space="0" w:color="231F20"/>
              <w:right w:val="single" w:sz="4" w:space="0" w:color="231F20"/>
            </w:tcBorders>
          </w:tcPr>
          <w:p w14:paraId="03A76E95" w14:textId="77777777" w:rsidR="003374CD" w:rsidRDefault="003374CD" w:rsidP="00440910">
            <w:pPr>
              <w:spacing w:line="300" w:lineRule="atLeast"/>
            </w:pPr>
          </w:p>
        </w:tc>
        <w:tc>
          <w:tcPr>
            <w:tcW w:w="1152" w:type="dxa"/>
            <w:tcBorders>
              <w:top w:val="single" w:sz="4" w:space="0" w:color="231F20"/>
              <w:left w:val="single" w:sz="4" w:space="0" w:color="231F20"/>
              <w:bottom w:val="single" w:sz="4" w:space="0" w:color="231F20"/>
              <w:right w:val="single" w:sz="4" w:space="0" w:color="231F20"/>
            </w:tcBorders>
          </w:tcPr>
          <w:p w14:paraId="4949F091" w14:textId="77777777" w:rsidR="003374CD" w:rsidRDefault="003374CD" w:rsidP="00440910">
            <w:pPr>
              <w:spacing w:line="300" w:lineRule="atLeast"/>
            </w:pPr>
          </w:p>
        </w:tc>
        <w:tc>
          <w:tcPr>
            <w:tcW w:w="1152" w:type="dxa"/>
            <w:tcBorders>
              <w:top w:val="single" w:sz="4" w:space="0" w:color="231F20"/>
              <w:left w:val="single" w:sz="4" w:space="0" w:color="231F20"/>
              <w:bottom w:val="single" w:sz="4" w:space="0" w:color="231F20"/>
              <w:right w:val="single" w:sz="4" w:space="0" w:color="231F20"/>
            </w:tcBorders>
          </w:tcPr>
          <w:p w14:paraId="349ECB7C" w14:textId="77777777" w:rsidR="003374CD" w:rsidRDefault="003374CD" w:rsidP="00440910">
            <w:pPr>
              <w:spacing w:line="300" w:lineRule="atLeast"/>
            </w:pPr>
          </w:p>
        </w:tc>
        <w:tc>
          <w:tcPr>
            <w:tcW w:w="1157" w:type="dxa"/>
            <w:tcBorders>
              <w:top w:val="single" w:sz="4" w:space="0" w:color="231F20"/>
              <w:left w:val="single" w:sz="4" w:space="0" w:color="231F20"/>
              <w:bottom w:val="single" w:sz="4" w:space="0" w:color="231F20"/>
              <w:right w:val="nil"/>
            </w:tcBorders>
          </w:tcPr>
          <w:p w14:paraId="4AF12199" w14:textId="77777777" w:rsidR="003374CD" w:rsidRDefault="003374CD" w:rsidP="00440910">
            <w:pPr>
              <w:spacing w:line="300" w:lineRule="atLeast"/>
            </w:pPr>
          </w:p>
        </w:tc>
      </w:tr>
      <w:tr w:rsidR="003374CD" w14:paraId="6F0090EF" w14:textId="77777777" w:rsidTr="005165D0">
        <w:trPr>
          <w:trHeight w:hRule="exact" w:val="240"/>
        </w:trPr>
        <w:tc>
          <w:tcPr>
            <w:tcW w:w="581" w:type="dxa"/>
            <w:tcBorders>
              <w:top w:val="single" w:sz="4" w:space="0" w:color="231F20"/>
              <w:left w:val="nil"/>
              <w:bottom w:val="single" w:sz="6" w:space="0" w:color="231F20"/>
              <w:right w:val="single" w:sz="4" w:space="0" w:color="231F20"/>
            </w:tcBorders>
          </w:tcPr>
          <w:p w14:paraId="42535509" w14:textId="77777777" w:rsidR="003374CD" w:rsidRDefault="003374CD" w:rsidP="00440910">
            <w:pPr>
              <w:spacing w:line="300" w:lineRule="atLeast"/>
            </w:pPr>
          </w:p>
        </w:tc>
        <w:tc>
          <w:tcPr>
            <w:tcW w:w="4176" w:type="dxa"/>
            <w:tcBorders>
              <w:top w:val="single" w:sz="4" w:space="0" w:color="231F20"/>
              <w:left w:val="single" w:sz="4" w:space="0" w:color="231F20"/>
              <w:bottom w:val="single" w:sz="6" w:space="0" w:color="231F20"/>
              <w:right w:val="single" w:sz="4" w:space="0" w:color="231F20"/>
            </w:tcBorders>
          </w:tcPr>
          <w:p w14:paraId="11F217C8" w14:textId="77777777" w:rsidR="003374CD" w:rsidRDefault="003374CD" w:rsidP="00440910">
            <w:pPr>
              <w:spacing w:line="300" w:lineRule="atLeast"/>
            </w:pPr>
          </w:p>
        </w:tc>
        <w:tc>
          <w:tcPr>
            <w:tcW w:w="576" w:type="dxa"/>
            <w:tcBorders>
              <w:top w:val="nil"/>
              <w:left w:val="single" w:sz="4" w:space="0" w:color="231F20"/>
              <w:bottom w:val="single" w:sz="6" w:space="0" w:color="231F20"/>
              <w:right w:val="single" w:sz="4" w:space="0" w:color="231F20"/>
            </w:tcBorders>
            <w:shd w:val="clear" w:color="auto" w:fill="C0C1C4"/>
          </w:tcPr>
          <w:p w14:paraId="0F872183" w14:textId="77777777" w:rsidR="003374CD" w:rsidRDefault="003374CD" w:rsidP="00440910">
            <w:pPr>
              <w:spacing w:line="300" w:lineRule="atLeast"/>
            </w:pPr>
          </w:p>
        </w:tc>
        <w:tc>
          <w:tcPr>
            <w:tcW w:w="1296" w:type="dxa"/>
            <w:tcBorders>
              <w:top w:val="single" w:sz="4" w:space="0" w:color="231F20"/>
              <w:left w:val="single" w:sz="4" w:space="0" w:color="231F20"/>
              <w:bottom w:val="single" w:sz="6" w:space="0" w:color="231F20"/>
              <w:right w:val="single" w:sz="4" w:space="0" w:color="231F20"/>
            </w:tcBorders>
          </w:tcPr>
          <w:p w14:paraId="4E1D4780" w14:textId="77777777" w:rsidR="003374CD" w:rsidRDefault="003374CD" w:rsidP="00440910">
            <w:pPr>
              <w:spacing w:line="300" w:lineRule="atLeast"/>
            </w:pPr>
          </w:p>
        </w:tc>
        <w:tc>
          <w:tcPr>
            <w:tcW w:w="720" w:type="dxa"/>
            <w:tcBorders>
              <w:top w:val="single" w:sz="4" w:space="0" w:color="231F20"/>
              <w:left w:val="single" w:sz="4" w:space="0" w:color="231F20"/>
              <w:bottom w:val="single" w:sz="6" w:space="0" w:color="231F20"/>
              <w:right w:val="single" w:sz="4" w:space="0" w:color="231F20"/>
            </w:tcBorders>
          </w:tcPr>
          <w:p w14:paraId="544CDA15" w14:textId="77777777" w:rsidR="003374CD" w:rsidRDefault="003374CD" w:rsidP="00440910">
            <w:pPr>
              <w:spacing w:line="300" w:lineRule="atLeast"/>
            </w:pPr>
          </w:p>
        </w:tc>
        <w:tc>
          <w:tcPr>
            <w:tcW w:w="1152" w:type="dxa"/>
            <w:tcBorders>
              <w:top w:val="single" w:sz="4" w:space="0" w:color="231F20"/>
              <w:left w:val="single" w:sz="4" w:space="0" w:color="231F20"/>
              <w:bottom w:val="single" w:sz="6" w:space="0" w:color="231F20"/>
              <w:right w:val="single" w:sz="4" w:space="0" w:color="231F20"/>
            </w:tcBorders>
          </w:tcPr>
          <w:p w14:paraId="235736A4" w14:textId="77777777" w:rsidR="003374CD" w:rsidRDefault="003374CD" w:rsidP="00440910">
            <w:pPr>
              <w:spacing w:line="300" w:lineRule="atLeast"/>
            </w:pPr>
          </w:p>
        </w:tc>
        <w:tc>
          <w:tcPr>
            <w:tcW w:w="1152" w:type="dxa"/>
            <w:tcBorders>
              <w:top w:val="single" w:sz="4" w:space="0" w:color="231F20"/>
              <w:left w:val="single" w:sz="4" w:space="0" w:color="231F20"/>
              <w:bottom w:val="single" w:sz="6" w:space="0" w:color="231F20"/>
              <w:right w:val="single" w:sz="4" w:space="0" w:color="231F20"/>
            </w:tcBorders>
          </w:tcPr>
          <w:p w14:paraId="63D7F157" w14:textId="77777777" w:rsidR="003374CD" w:rsidRDefault="003374CD" w:rsidP="00440910">
            <w:pPr>
              <w:spacing w:line="300" w:lineRule="atLeast"/>
            </w:pPr>
          </w:p>
        </w:tc>
        <w:tc>
          <w:tcPr>
            <w:tcW w:w="1157" w:type="dxa"/>
            <w:tcBorders>
              <w:top w:val="single" w:sz="4" w:space="0" w:color="231F20"/>
              <w:left w:val="single" w:sz="4" w:space="0" w:color="231F20"/>
              <w:bottom w:val="single" w:sz="6" w:space="0" w:color="231F20"/>
              <w:right w:val="nil"/>
            </w:tcBorders>
          </w:tcPr>
          <w:p w14:paraId="6E52868C" w14:textId="77777777" w:rsidR="003374CD" w:rsidRDefault="003374CD" w:rsidP="00440910">
            <w:pPr>
              <w:spacing w:line="300" w:lineRule="atLeast"/>
            </w:pPr>
          </w:p>
        </w:tc>
      </w:tr>
      <w:tr w:rsidR="003374CD" w14:paraId="65C17162" w14:textId="77777777" w:rsidTr="005165D0">
        <w:trPr>
          <w:trHeight w:hRule="exact" w:val="239"/>
        </w:trPr>
        <w:tc>
          <w:tcPr>
            <w:tcW w:w="9653" w:type="dxa"/>
            <w:gridSpan w:val="7"/>
            <w:tcBorders>
              <w:top w:val="single" w:sz="6" w:space="0" w:color="231F20"/>
              <w:left w:val="nil"/>
              <w:bottom w:val="single" w:sz="6" w:space="0" w:color="231F20"/>
              <w:right w:val="single" w:sz="4" w:space="0" w:color="231F20"/>
            </w:tcBorders>
          </w:tcPr>
          <w:p w14:paraId="03C50635" w14:textId="77777777" w:rsidR="003374CD" w:rsidRDefault="003374CD" w:rsidP="00440910">
            <w:pPr>
              <w:tabs>
                <w:tab w:val="left" w:pos="9400"/>
              </w:tabs>
              <w:spacing w:line="300" w:lineRule="atLeast"/>
              <w:ind w:left="5"/>
              <w:rPr>
                <w:sz w:val="13"/>
                <w:szCs w:val="13"/>
              </w:rPr>
            </w:pPr>
            <w:r>
              <w:rPr>
                <w:rFonts w:ascii="Arial" w:eastAsia="Arial" w:hAnsi="Arial" w:cs="Arial"/>
                <w:b/>
                <w:bCs/>
                <w:color w:val="231F20"/>
                <w:sz w:val="17"/>
                <w:szCs w:val="17"/>
              </w:rPr>
              <w:t>Total of Part</w:t>
            </w:r>
            <w:r>
              <w:rPr>
                <w:rFonts w:ascii="Arial" w:eastAsia="Arial" w:hAnsi="Arial" w:cs="Arial"/>
                <w:b/>
                <w:bCs/>
                <w:color w:val="231F20"/>
                <w:spacing w:val="3"/>
                <w:sz w:val="17"/>
                <w:szCs w:val="17"/>
              </w:rPr>
              <w:t xml:space="preserve"> </w:t>
            </w:r>
            <w:r>
              <w:rPr>
                <w:rFonts w:ascii="Arial" w:eastAsia="Arial" w:hAnsi="Arial" w:cs="Arial"/>
                <w:b/>
                <w:bCs/>
                <w:color w:val="231F20"/>
                <w:sz w:val="17"/>
                <w:szCs w:val="17"/>
              </w:rPr>
              <w:t xml:space="preserve">1. </w:t>
            </w:r>
            <w:r>
              <w:rPr>
                <w:rFonts w:ascii="Arial" w:eastAsia="Arial" w:hAnsi="Arial" w:cs="Arial"/>
                <w:color w:val="231F20"/>
                <w:sz w:val="17"/>
                <w:szCs w:val="17"/>
              </w:rPr>
              <w:t>Add</w:t>
            </w:r>
            <w:r>
              <w:rPr>
                <w:rFonts w:ascii="Arial" w:eastAsia="Arial" w:hAnsi="Arial" w:cs="Arial"/>
                <w:color w:val="231F20"/>
                <w:spacing w:val="9"/>
                <w:sz w:val="17"/>
                <w:szCs w:val="17"/>
              </w:rPr>
              <w:t xml:space="preserve"> </w:t>
            </w:r>
            <w:r>
              <w:rPr>
                <w:rFonts w:ascii="Arial" w:eastAsia="Arial" w:hAnsi="Arial" w:cs="Arial"/>
                <w:color w:val="231F20"/>
                <w:sz w:val="17"/>
                <w:szCs w:val="17"/>
              </w:rPr>
              <w:t>amounts</w:t>
            </w:r>
            <w:r>
              <w:rPr>
                <w:rFonts w:ascii="Arial" w:eastAsia="Arial" w:hAnsi="Arial" w:cs="Arial"/>
                <w:color w:val="231F20"/>
                <w:spacing w:val="7"/>
                <w:sz w:val="17"/>
                <w:szCs w:val="17"/>
              </w:rPr>
              <w:t xml:space="preserve"> </w:t>
            </w:r>
            <w:r>
              <w:rPr>
                <w:rFonts w:ascii="Arial" w:eastAsia="Arial" w:hAnsi="Arial" w:cs="Arial"/>
                <w:color w:val="231F20"/>
                <w:sz w:val="17"/>
                <w:szCs w:val="17"/>
              </w:rPr>
              <w:t>from</w:t>
            </w:r>
            <w:r>
              <w:rPr>
                <w:rFonts w:ascii="Arial" w:eastAsia="Arial" w:hAnsi="Arial" w:cs="Arial"/>
                <w:color w:val="231F20"/>
                <w:spacing w:val="7"/>
                <w:sz w:val="17"/>
                <w:szCs w:val="17"/>
              </w:rPr>
              <w:t xml:space="preserve"> </w:t>
            </w:r>
            <w:r>
              <w:rPr>
                <w:rFonts w:ascii="Arial" w:eastAsia="Arial" w:hAnsi="Arial" w:cs="Arial"/>
                <w:color w:val="231F20"/>
                <w:sz w:val="17"/>
                <w:szCs w:val="17"/>
              </w:rPr>
              <w:t>Part</w:t>
            </w:r>
            <w:r>
              <w:rPr>
                <w:rFonts w:ascii="Arial" w:eastAsia="Arial" w:hAnsi="Arial" w:cs="Arial"/>
                <w:color w:val="231F20"/>
                <w:spacing w:val="-3"/>
                <w:sz w:val="17"/>
                <w:szCs w:val="17"/>
              </w:rPr>
              <w:t xml:space="preserve"> </w:t>
            </w:r>
            <w:r>
              <w:rPr>
                <w:rFonts w:ascii="Arial" w:eastAsia="Arial" w:hAnsi="Arial" w:cs="Arial"/>
                <w:color w:val="231F20"/>
                <w:sz w:val="17"/>
                <w:szCs w:val="17"/>
              </w:rPr>
              <w:t>1, column</w:t>
            </w:r>
            <w:r>
              <w:rPr>
                <w:rFonts w:ascii="Arial" w:eastAsia="Arial" w:hAnsi="Arial" w:cs="Arial"/>
                <w:color w:val="231F20"/>
                <w:spacing w:val="11"/>
                <w:sz w:val="17"/>
                <w:szCs w:val="17"/>
              </w:rPr>
              <w:t xml:space="preserve"> </w:t>
            </w:r>
            <w:r>
              <w:rPr>
                <w:rFonts w:ascii="Arial" w:eastAsia="Arial" w:hAnsi="Arial" w:cs="Arial"/>
                <w:color w:val="231F20"/>
                <w:sz w:val="17"/>
                <w:szCs w:val="17"/>
              </w:rPr>
              <w:t xml:space="preserve">H </w:t>
            </w:r>
            <w:r>
              <w:rPr>
                <w:rFonts w:ascii="Arial" w:eastAsia="Arial" w:hAnsi="Arial" w:cs="Arial"/>
                <w:color w:val="231F20"/>
                <w:spacing w:val="5"/>
                <w:sz w:val="17"/>
                <w:szCs w:val="17"/>
              </w:rPr>
              <w:t xml:space="preserve"> </w:t>
            </w:r>
            <w:r>
              <w:rPr>
                <w:rFonts w:ascii="Arial" w:eastAsia="Arial" w:hAnsi="Arial" w:cs="Arial"/>
                <w:color w:val="231F20"/>
                <w:sz w:val="17"/>
                <w:szCs w:val="17"/>
              </w:rPr>
              <w:t xml:space="preserve">.   </w:t>
            </w:r>
            <w:r>
              <w:rPr>
                <w:rFonts w:ascii="Arial" w:eastAsia="Arial" w:hAnsi="Arial" w:cs="Arial"/>
                <w:color w:val="231F20"/>
                <w:spacing w:val="4"/>
                <w:sz w:val="17"/>
                <w:szCs w:val="17"/>
              </w:rPr>
              <w:t xml:space="preserve"> </w:t>
            </w:r>
            <w:r>
              <w:rPr>
                <w:rFonts w:ascii="Arial" w:eastAsia="Arial" w:hAnsi="Arial" w:cs="Arial"/>
                <w:color w:val="231F20"/>
                <w:sz w:val="17"/>
                <w:szCs w:val="17"/>
              </w:rPr>
              <w:t xml:space="preserve">.   </w:t>
            </w:r>
            <w:r>
              <w:rPr>
                <w:rFonts w:ascii="Arial" w:eastAsia="Arial" w:hAnsi="Arial" w:cs="Arial"/>
                <w:color w:val="231F20"/>
                <w:spacing w:val="4"/>
                <w:sz w:val="17"/>
                <w:szCs w:val="17"/>
              </w:rPr>
              <w:t xml:space="preserve"> </w:t>
            </w:r>
            <w:r>
              <w:rPr>
                <w:rFonts w:ascii="Arial" w:eastAsia="Arial" w:hAnsi="Arial" w:cs="Arial"/>
                <w:color w:val="231F20"/>
                <w:sz w:val="17"/>
                <w:szCs w:val="17"/>
              </w:rPr>
              <w:t xml:space="preserve">.   </w:t>
            </w:r>
            <w:r>
              <w:rPr>
                <w:rFonts w:ascii="Arial" w:eastAsia="Arial" w:hAnsi="Arial" w:cs="Arial"/>
                <w:color w:val="231F20"/>
                <w:spacing w:val="4"/>
                <w:sz w:val="17"/>
                <w:szCs w:val="17"/>
              </w:rPr>
              <w:t xml:space="preserve"> </w:t>
            </w:r>
            <w:r>
              <w:rPr>
                <w:rFonts w:ascii="Arial" w:eastAsia="Arial" w:hAnsi="Arial" w:cs="Arial"/>
                <w:color w:val="231F20"/>
                <w:sz w:val="17"/>
                <w:szCs w:val="17"/>
              </w:rPr>
              <w:t xml:space="preserve">.   </w:t>
            </w:r>
            <w:r>
              <w:rPr>
                <w:rFonts w:ascii="Arial" w:eastAsia="Arial" w:hAnsi="Arial" w:cs="Arial"/>
                <w:color w:val="231F20"/>
                <w:spacing w:val="4"/>
                <w:sz w:val="17"/>
                <w:szCs w:val="17"/>
              </w:rPr>
              <w:t xml:space="preserve"> </w:t>
            </w:r>
            <w:r>
              <w:rPr>
                <w:rFonts w:ascii="Arial" w:eastAsia="Arial" w:hAnsi="Arial" w:cs="Arial"/>
                <w:color w:val="231F20"/>
                <w:sz w:val="17"/>
                <w:szCs w:val="17"/>
              </w:rPr>
              <w:t xml:space="preserve">.   </w:t>
            </w:r>
            <w:r>
              <w:rPr>
                <w:rFonts w:ascii="Arial" w:eastAsia="Arial" w:hAnsi="Arial" w:cs="Arial"/>
                <w:color w:val="231F20"/>
                <w:spacing w:val="4"/>
                <w:sz w:val="17"/>
                <w:szCs w:val="17"/>
              </w:rPr>
              <w:t xml:space="preserve"> </w:t>
            </w:r>
            <w:r>
              <w:rPr>
                <w:rFonts w:ascii="Arial" w:eastAsia="Arial" w:hAnsi="Arial" w:cs="Arial"/>
                <w:color w:val="231F20"/>
                <w:sz w:val="17"/>
                <w:szCs w:val="17"/>
              </w:rPr>
              <w:t xml:space="preserve">.   </w:t>
            </w:r>
            <w:r>
              <w:rPr>
                <w:rFonts w:ascii="Arial" w:eastAsia="Arial" w:hAnsi="Arial" w:cs="Arial"/>
                <w:color w:val="231F20"/>
                <w:spacing w:val="4"/>
                <w:sz w:val="17"/>
                <w:szCs w:val="17"/>
              </w:rPr>
              <w:t xml:space="preserve"> </w:t>
            </w:r>
            <w:r>
              <w:rPr>
                <w:rFonts w:ascii="Arial" w:eastAsia="Arial" w:hAnsi="Arial" w:cs="Arial"/>
                <w:color w:val="231F20"/>
                <w:sz w:val="17"/>
                <w:szCs w:val="17"/>
              </w:rPr>
              <w:t xml:space="preserve">.   </w:t>
            </w:r>
            <w:r>
              <w:rPr>
                <w:rFonts w:ascii="Arial" w:eastAsia="Arial" w:hAnsi="Arial" w:cs="Arial"/>
                <w:color w:val="231F20"/>
                <w:spacing w:val="4"/>
                <w:sz w:val="17"/>
                <w:szCs w:val="17"/>
              </w:rPr>
              <w:t xml:space="preserve"> </w:t>
            </w:r>
            <w:r>
              <w:rPr>
                <w:rFonts w:ascii="Arial" w:eastAsia="Arial" w:hAnsi="Arial" w:cs="Arial"/>
                <w:color w:val="231F20"/>
                <w:sz w:val="17"/>
                <w:szCs w:val="17"/>
              </w:rPr>
              <w:t xml:space="preserve">.   </w:t>
            </w:r>
            <w:r>
              <w:rPr>
                <w:rFonts w:ascii="Arial" w:eastAsia="Arial" w:hAnsi="Arial" w:cs="Arial"/>
                <w:color w:val="231F20"/>
                <w:spacing w:val="4"/>
                <w:sz w:val="17"/>
                <w:szCs w:val="17"/>
              </w:rPr>
              <w:t xml:space="preserve"> </w:t>
            </w:r>
            <w:r>
              <w:rPr>
                <w:rFonts w:ascii="Arial" w:eastAsia="Arial" w:hAnsi="Arial" w:cs="Arial"/>
                <w:color w:val="231F20"/>
                <w:sz w:val="17"/>
                <w:szCs w:val="17"/>
              </w:rPr>
              <w:t xml:space="preserve">.   </w:t>
            </w:r>
            <w:r>
              <w:rPr>
                <w:rFonts w:ascii="Arial" w:eastAsia="Arial" w:hAnsi="Arial" w:cs="Arial"/>
                <w:color w:val="231F20"/>
                <w:spacing w:val="4"/>
                <w:sz w:val="17"/>
                <w:szCs w:val="17"/>
              </w:rPr>
              <w:t xml:space="preserve"> </w:t>
            </w:r>
            <w:r>
              <w:rPr>
                <w:rFonts w:ascii="Arial" w:eastAsia="Arial" w:hAnsi="Arial" w:cs="Arial"/>
                <w:color w:val="231F20"/>
                <w:sz w:val="17"/>
                <w:szCs w:val="17"/>
              </w:rPr>
              <w:t xml:space="preserve">.   </w:t>
            </w:r>
            <w:r>
              <w:rPr>
                <w:rFonts w:ascii="Arial" w:eastAsia="Arial" w:hAnsi="Arial" w:cs="Arial"/>
                <w:color w:val="231F20"/>
                <w:spacing w:val="4"/>
                <w:sz w:val="17"/>
                <w:szCs w:val="17"/>
              </w:rPr>
              <w:t xml:space="preserve"> </w:t>
            </w:r>
            <w:r>
              <w:rPr>
                <w:rFonts w:ascii="Arial" w:eastAsia="Arial" w:hAnsi="Arial" w:cs="Arial"/>
                <w:color w:val="231F20"/>
                <w:sz w:val="17"/>
                <w:szCs w:val="17"/>
              </w:rPr>
              <w:t xml:space="preserve">.   </w:t>
            </w:r>
            <w:r>
              <w:rPr>
                <w:rFonts w:ascii="Arial" w:eastAsia="Arial" w:hAnsi="Arial" w:cs="Arial"/>
                <w:color w:val="231F20"/>
                <w:spacing w:val="4"/>
                <w:sz w:val="17"/>
                <w:szCs w:val="17"/>
              </w:rPr>
              <w:t xml:space="preserve"> </w:t>
            </w:r>
            <w:r>
              <w:rPr>
                <w:rFonts w:ascii="Arial" w:eastAsia="Arial" w:hAnsi="Arial" w:cs="Arial"/>
                <w:color w:val="231F20"/>
                <w:sz w:val="17"/>
                <w:szCs w:val="17"/>
              </w:rPr>
              <w:t xml:space="preserve">.   </w:t>
            </w:r>
            <w:r>
              <w:rPr>
                <w:rFonts w:ascii="Arial" w:eastAsia="Arial" w:hAnsi="Arial" w:cs="Arial"/>
                <w:color w:val="231F20"/>
                <w:spacing w:val="4"/>
                <w:sz w:val="17"/>
                <w:szCs w:val="17"/>
              </w:rPr>
              <w:t xml:space="preserve"> </w:t>
            </w:r>
            <w:r>
              <w:rPr>
                <w:rFonts w:ascii="Arial" w:eastAsia="Arial" w:hAnsi="Arial" w:cs="Arial"/>
                <w:color w:val="231F20"/>
                <w:sz w:val="17"/>
                <w:szCs w:val="17"/>
              </w:rPr>
              <w:t xml:space="preserve">.   </w:t>
            </w:r>
            <w:r>
              <w:rPr>
                <w:rFonts w:ascii="Arial" w:eastAsia="Arial" w:hAnsi="Arial" w:cs="Arial"/>
                <w:color w:val="231F20"/>
                <w:spacing w:val="4"/>
                <w:sz w:val="17"/>
                <w:szCs w:val="17"/>
              </w:rPr>
              <w:t xml:space="preserve"> </w:t>
            </w:r>
            <w:r>
              <w:rPr>
                <w:rFonts w:ascii="Arial" w:eastAsia="Arial" w:hAnsi="Arial" w:cs="Arial"/>
                <w:color w:val="231F20"/>
                <w:sz w:val="17"/>
                <w:szCs w:val="17"/>
              </w:rPr>
              <w:t xml:space="preserve">.   </w:t>
            </w:r>
            <w:r>
              <w:rPr>
                <w:rFonts w:ascii="Arial" w:eastAsia="Arial" w:hAnsi="Arial" w:cs="Arial"/>
                <w:color w:val="231F20"/>
                <w:spacing w:val="4"/>
                <w:sz w:val="17"/>
                <w:szCs w:val="17"/>
              </w:rPr>
              <w:t xml:space="preserve"> </w:t>
            </w:r>
            <w:r>
              <w:rPr>
                <w:rFonts w:ascii="Arial" w:eastAsia="Arial" w:hAnsi="Arial" w:cs="Arial"/>
                <w:color w:val="231F20"/>
                <w:sz w:val="17"/>
                <w:szCs w:val="17"/>
              </w:rPr>
              <w:t xml:space="preserve">.   </w:t>
            </w:r>
            <w:r>
              <w:rPr>
                <w:rFonts w:ascii="Arial" w:eastAsia="Arial" w:hAnsi="Arial" w:cs="Arial"/>
                <w:color w:val="231F20"/>
                <w:spacing w:val="4"/>
                <w:sz w:val="17"/>
                <w:szCs w:val="17"/>
              </w:rPr>
              <w:t xml:space="preserve"> </w:t>
            </w:r>
            <w:r>
              <w:rPr>
                <w:rFonts w:ascii="Arial" w:eastAsia="Arial" w:hAnsi="Arial" w:cs="Arial"/>
                <w:color w:val="231F20"/>
                <w:sz w:val="17"/>
                <w:szCs w:val="17"/>
              </w:rPr>
              <w:t xml:space="preserve">.   </w:t>
            </w:r>
            <w:r>
              <w:rPr>
                <w:rFonts w:ascii="Arial" w:eastAsia="Arial" w:hAnsi="Arial" w:cs="Arial"/>
                <w:color w:val="231F20"/>
                <w:spacing w:val="4"/>
                <w:sz w:val="17"/>
                <w:szCs w:val="17"/>
              </w:rPr>
              <w:t xml:space="preserve"> </w:t>
            </w:r>
            <w:r>
              <w:rPr>
                <w:rFonts w:ascii="Arial" w:eastAsia="Arial" w:hAnsi="Arial" w:cs="Arial"/>
                <w:color w:val="231F20"/>
                <w:sz w:val="17"/>
                <w:szCs w:val="17"/>
              </w:rPr>
              <w:t xml:space="preserve">.   </w:t>
            </w:r>
            <w:r>
              <w:rPr>
                <w:rFonts w:ascii="Arial" w:eastAsia="Arial" w:hAnsi="Arial" w:cs="Arial"/>
                <w:color w:val="231F20"/>
                <w:spacing w:val="4"/>
                <w:sz w:val="17"/>
                <w:szCs w:val="17"/>
              </w:rPr>
              <w:t xml:space="preserve"> </w:t>
            </w:r>
            <w:r>
              <w:rPr>
                <w:rFonts w:ascii="Arial" w:eastAsia="Arial" w:hAnsi="Arial" w:cs="Arial"/>
                <w:color w:val="231F20"/>
                <w:sz w:val="17"/>
                <w:szCs w:val="17"/>
              </w:rPr>
              <w:t xml:space="preserve">.   </w:t>
            </w:r>
            <w:r>
              <w:rPr>
                <w:rFonts w:ascii="Arial" w:eastAsia="Arial" w:hAnsi="Arial" w:cs="Arial"/>
                <w:color w:val="231F20"/>
                <w:spacing w:val="4"/>
                <w:sz w:val="17"/>
                <w:szCs w:val="17"/>
              </w:rPr>
              <w:t xml:space="preserve"> </w:t>
            </w:r>
            <w:r>
              <w:rPr>
                <w:rFonts w:ascii="Arial" w:eastAsia="Arial" w:hAnsi="Arial" w:cs="Arial"/>
                <w:color w:val="231F20"/>
                <w:sz w:val="17"/>
                <w:szCs w:val="17"/>
              </w:rPr>
              <w:t xml:space="preserve">.   </w:t>
            </w:r>
            <w:r>
              <w:rPr>
                <w:rFonts w:ascii="Arial" w:eastAsia="Arial" w:hAnsi="Arial" w:cs="Arial"/>
                <w:color w:val="231F20"/>
                <w:spacing w:val="4"/>
                <w:sz w:val="17"/>
                <w:szCs w:val="17"/>
              </w:rPr>
              <w:t xml:space="preserve"> </w:t>
            </w:r>
            <w:r>
              <w:rPr>
                <w:rFonts w:ascii="Arial" w:eastAsia="Arial" w:hAnsi="Arial" w:cs="Arial"/>
                <w:color w:val="231F20"/>
                <w:sz w:val="17"/>
                <w:szCs w:val="17"/>
              </w:rPr>
              <w:t xml:space="preserve">.   </w:t>
            </w:r>
            <w:r>
              <w:rPr>
                <w:rFonts w:ascii="Arial" w:eastAsia="Arial" w:hAnsi="Arial" w:cs="Arial"/>
                <w:color w:val="231F20"/>
                <w:spacing w:val="4"/>
                <w:sz w:val="17"/>
                <w:szCs w:val="17"/>
              </w:rPr>
              <w:t xml:space="preserve"> </w:t>
            </w:r>
            <w:r>
              <w:rPr>
                <w:rFonts w:ascii="Arial" w:eastAsia="Arial" w:hAnsi="Arial" w:cs="Arial"/>
                <w:color w:val="231F20"/>
                <w:sz w:val="17"/>
                <w:szCs w:val="17"/>
              </w:rPr>
              <w:t xml:space="preserve">.   </w:t>
            </w:r>
            <w:r>
              <w:rPr>
                <w:rFonts w:ascii="Arial" w:eastAsia="Arial" w:hAnsi="Arial" w:cs="Arial"/>
                <w:color w:val="231F20"/>
                <w:spacing w:val="4"/>
                <w:sz w:val="17"/>
                <w:szCs w:val="17"/>
              </w:rPr>
              <w:t xml:space="preserve"> </w:t>
            </w:r>
            <w:r>
              <w:rPr>
                <w:rFonts w:ascii="Arial" w:eastAsia="Arial" w:hAnsi="Arial" w:cs="Arial"/>
                <w:color w:val="231F20"/>
                <w:sz w:val="17"/>
                <w:szCs w:val="17"/>
              </w:rPr>
              <w:t>.</w:t>
            </w:r>
            <w:r>
              <w:rPr>
                <w:rFonts w:ascii="Arial" w:eastAsia="Arial" w:hAnsi="Arial" w:cs="Arial"/>
                <w:color w:val="231F20"/>
                <w:sz w:val="17"/>
                <w:szCs w:val="17"/>
              </w:rPr>
              <w:tab/>
            </w:r>
            <w:r>
              <w:rPr>
                <w:color w:val="231F20"/>
                <w:w w:val="225"/>
                <w:position w:val="3"/>
                <w:sz w:val="13"/>
                <w:szCs w:val="13"/>
              </w:rPr>
              <w:t>a</w:t>
            </w:r>
          </w:p>
        </w:tc>
        <w:tc>
          <w:tcPr>
            <w:tcW w:w="1157" w:type="dxa"/>
            <w:tcBorders>
              <w:top w:val="single" w:sz="6" w:space="0" w:color="231F20"/>
              <w:left w:val="single" w:sz="4" w:space="0" w:color="231F20"/>
              <w:bottom w:val="single" w:sz="6" w:space="0" w:color="231F20"/>
              <w:right w:val="nil"/>
            </w:tcBorders>
          </w:tcPr>
          <w:p w14:paraId="388BC997" w14:textId="77777777" w:rsidR="003374CD" w:rsidRDefault="003374CD" w:rsidP="00440910">
            <w:pPr>
              <w:spacing w:line="300" w:lineRule="atLeast"/>
              <w:ind w:left="618"/>
              <w:rPr>
                <w:rFonts w:ascii="Arial" w:eastAsia="Arial" w:hAnsi="Arial" w:cs="Arial"/>
                <w:sz w:val="16"/>
                <w:szCs w:val="16"/>
              </w:rPr>
            </w:pPr>
            <w:r>
              <w:rPr>
                <w:rFonts w:ascii="Arial" w:eastAsia="Arial" w:hAnsi="Arial" w:cs="Arial"/>
                <w:b/>
                <w:bCs/>
                <w:color w:val="282973"/>
                <w:sz w:val="16"/>
                <w:szCs w:val="16"/>
              </w:rPr>
              <w:t>55,000</w:t>
            </w:r>
          </w:p>
        </w:tc>
      </w:tr>
    </w:tbl>
    <w:p w14:paraId="49279A09" w14:textId="77777777" w:rsidR="003374CD" w:rsidRDefault="003374CD" w:rsidP="00440910">
      <w:pPr>
        <w:spacing w:line="300" w:lineRule="atLeast"/>
      </w:pPr>
    </w:p>
    <w:p w14:paraId="0F4D3885" w14:textId="77777777" w:rsidR="003374CD" w:rsidRDefault="003374CD" w:rsidP="00440910">
      <w:pPr>
        <w:spacing w:line="300" w:lineRule="atLeast"/>
      </w:pPr>
    </w:p>
    <w:p w14:paraId="207DF35A" w14:textId="77777777" w:rsidR="003374CD" w:rsidRDefault="003374CD" w:rsidP="00440910">
      <w:pPr>
        <w:spacing w:line="300" w:lineRule="atLeast"/>
      </w:pPr>
    </w:p>
    <w:p w14:paraId="1AED7D8B" w14:textId="77777777" w:rsidR="003374CD" w:rsidRDefault="001F0CE1" w:rsidP="00440910">
      <w:pPr>
        <w:tabs>
          <w:tab w:val="left" w:pos="10580"/>
        </w:tabs>
        <w:spacing w:line="300" w:lineRule="atLeast"/>
        <w:ind w:left="260"/>
        <w:rPr>
          <w:rFonts w:ascii="Arial" w:eastAsia="Arial" w:hAnsi="Arial" w:cs="Arial"/>
          <w:sz w:val="20"/>
          <w:szCs w:val="20"/>
        </w:rPr>
      </w:pPr>
      <w:r>
        <w:rPr>
          <w:rFonts w:asciiTheme="minorHAnsi" w:eastAsiaTheme="minorHAnsi" w:hAnsiTheme="minorHAnsi" w:cstheme="minorBidi"/>
          <w:noProof/>
          <w:sz w:val="22"/>
          <w:szCs w:val="22"/>
        </w:rPr>
        <mc:AlternateContent>
          <mc:Choice Requires="wpg">
            <w:drawing>
              <wp:anchor distT="0" distB="0" distL="114300" distR="114300" simplePos="0" relativeHeight="251658240" behindDoc="1" locked="0" layoutInCell="1" allowOverlap="1" wp14:anchorId="6684B6DA" wp14:editId="0C67BFA9">
                <wp:simplePos x="0" y="0"/>
                <wp:positionH relativeFrom="page">
                  <wp:posOffset>1597025</wp:posOffset>
                </wp:positionH>
                <wp:positionV relativeFrom="paragraph">
                  <wp:posOffset>191135</wp:posOffset>
                </wp:positionV>
                <wp:extent cx="6864350" cy="1270"/>
                <wp:effectExtent l="0" t="0" r="12700" b="17780"/>
                <wp:wrapNone/>
                <wp:docPr id="63"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4350" cy="1270"/>
                          <a:chOff x="2515" y="301"/>
                          <a:chExt cx="10810" cy="2"/>
                        </a:xfrm>
                      </wpg:grpSpPr>
                      <wps:wsp>
                        <wps:cNvPr id="64" name="Freeform 11"/>
                        <wps:cNvSpPr>
                          <a:spLocks/>
                        </wps:cNvSpPr>
                        <wps:spPr bwMode="auto">
                          <a:xfrm>
                            <a:off x="2515" y="301"/>
                            <a:ext cx="10810" cy="2"/>
                          </a:xfrm>
                          <a:custGeom>
                            <a:avLst/>
                            <a:gdLst>
                              <a:gd name="T0" fmla="+- 0 13325 2515"/>
                              <a:gd name="T1" fmla="*/ T0 w 10810"/>
                              <a:gd name="T2" fmla="+- 0 2515 2515"/>
                              <a:gd name="T3" fmla="*/ T2 w 10810"/>
                            </a:gdLst>
                            <a:ahLst/>
                            <a:cxnLst>
                              <a:cxn ang="0">
                                <a:pos x="T1" y="0"/>
                              </a:cxn>
                              <a:cxn ang="0">
                                <a:pos x="T3" y="0"/>
                              </a:cxn>
                            </a:cxnLst>
                            <a:rect l="0" t="0" r="r" b="b"/>
                            <a:pathLst>
                              <a:path w="10810">
                                <a:moveTo>
                                  <a:pt x="10810" y="0"/>
                                </a:moveTo>
                                <a:lnTo>
                                  <a:pt x="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59BFE72" id="Group 10" o:spid="_x0000_s1026" style="position:absolute;margin-left:125.75pt;margin-top:15.05pt;width:540.5pt;height:.1pt;z-index:-251658240;mso-position-horizontal-relative:page" coordorigin="2515,301" coordsize="108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">
                <v:shape id="Freeform 11" o:spid="_x0000_s1027" style="position:absolute;left:2515;top:301;width:10810;height:2;visibility:visible;mso-wrap-style:square;v-text-anchor:top" coordsize="108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VhMUA&#10;AADbAAAADwAAAGRycy9kb3ducmV2LnhtbESPT4vCMBTE78J+h/CEvYimu6hINcqyIPjnoNsVxNuj&#10;ebbF5qU2Ueu3N4LgcZiZ3zCTWWNKcaXaFZYVfPUiEMSp1QVnCnb/8+4IhPPIGkvLpOBODmbTj9YE&#10;Y21v/EfXxGciQNjFqCD3voqldGlOBl3PVsTBO9raoA+yzqSu8RbgppTfUTSUBgsOCzlW9JtTekou&#10;RkHROSyNPPfnerA/XdarbWU2vFTqs938jEF4avw7/GovtIJhH55fwg+Q0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Y5WExQAAANsAAAAPAAAAAAAAAAAAAAAAAJgCAABkcnMv&#10;ZG93bnJldi54bWxQSwUGAAAAAAQABAD1AAAAigMAAAAA&#10;" path="m10810,l,e" filled="f" strokecolor="#231f20" strokeweight="1pt">
                  <v:path arrowok="t" o:connecttype="custom" o:connectlocs="10810,0;0,0" o:connectangles="0,0"/>
                </v:shape>
                <w10:wrap anchorx="page"/>
              </v:group>
            </w:pict>
          </mc:Fallback>
        </mc:AlternateContent>
      </w:r>
      <w:r w:rsidR="003374CD">
        <w:rPr>
          <w:rFonts w:ascii="Arial" w:eastAsia="Arial" w:hAnsi="Arial" w:cs="Arial"/>
          <w:color w:val="231F20"/>
          <w:position w:val="1"/>
          <w:sz w:val="14"/>
          <w:szCs w:val="14"/>
        </w:rPr>
        <w:t>Form 709</w:t>
      </w:r>
      <w:r w:rsidR="003374CD">
        <w:rPr>
          <w:rFonts w:ascii="Arial" w:eastAsia="Arial" w:hAnsi="Arial" w:cs="Arial"/>
          <w:color w:val="231F20"/>
          <w:position w:val="1"/>
          <w:sz w:val="14"/>
          <w:szCs w:val="14"/>
        </w:rPr>
        <w:tab/>
      </w:r>
      <w:r w:rsidR="003374CD">
        <w:rPr>
          <w:rFonts w:ascii="Arial" w:eastAsia="Arial" w:hAnsi="Arial" w:cs="Arial"/>
          <w:color w:val="231F20"/>
          <w:sz w:val="14"/>
          <w:szCs w:val="14"/>
        </w:rPr>
        <w:t>Page</w:t>
      </w:r>
      <w:r w:rsidR="003374CD">
        <w:rPr>
          <w:rFonts w:ascii="Arial" w:eastAsia="Arial" w:hAnsi="Arial" w:cs="Arial"/>
          <w:color w:val="231F20"/>
          <w:spacing w:val="-7"/>
          <w:sz w:val="14"/>
          <w:szCs w:val="14"/>
        </w:rPr>
        <w:t xml:space="preserve"> </w:t>
      </w:r>
      <w:r w:rsidR="003374CD">
        <w:rPr>
          <w:rFonts w:ascii="Arial" w:eastAsia="Arial" w:hAnsi="Arial" w:cs="Arial"/>
          <w:b/>
          <w:bCs/>
          <w:color w:val="231F20"/>
          <w:sz w:val="20"/>
          <w:szCs w:val="20"/>
        </w:rPr>
        <w:t>3</w:t>
      </w:r>
    </w:p>
    <w:p w14:paraId="23F5F9AA" w14:textId="77777777" w:rsidR="003374CD" w:rsidRDefault="001F0CE1" w:rsidP="00440910">
      <w:pPr>
        <w:spacing w:line="300" w:lineRule="atLeast"/>
        <w:ind w:left="260"/>
        <w:rPr>
          <w:rFonts w:ascii="Arial" w:eastAsia="Arial" w:hAnsi="Arial" w:cs="Arial"/>
          <w:sz w:val="17"/>
          <w:szCs w:val="17"/>
        </w:rPr>
      </w:pPr>
      <w:r>
        <w:rPr>
          <w:rFonts w:asciiTheme="minorHAnsi" w:eastAsiaTheme="minorHAnsi" w:hAnsiTheme="minorHAnsi" w:cstheme="minorBidi"/>
          <w:noProof/>
          <w:sz w:val="22"/>
          <w:szCs w:val="22"/>
        </w:rPr>
        <mc:AlternateContent>
          <mc:Choice Requires="wpg">
            <w:drawing>
              <wp:anchor distT="0" distB="0" distL="114300" distR="114300" simplePos="0" relativeHeight="251659264" behindDoc="1" locked="0" layoutInCell="1" allowOverlap="1" wp14:anchorId="0330708B" wp14:editId="745A362C">
                <wp:simplePos x="0" y="0"/>
                <wp:positionH relativeFrom="page">
                  <wp:posOffset>2785745</wp:posOffset>
                </wp:positionH>
                <wp:positionV relativeFrom="paragraph">
                  <wp:posOffset>1088390</wp:posOffset>
                </wp:positionV>
                <wp:extent cx="1743710" cy="1270"/>
                <wp:effectExtent l="0" t="0" r="27940" b="17780"/>
                <wp:wrapNone/>
                <wp:docPr id="6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43710" cy="1270"/>
                          <a:chOff x="4387" y="1714"/>
                          <a:chExt cx="2746" cy="2"/>
                        </a:xfrm>
                      </wpg:grpSpPr>
                      <wps:wsp>
                        <wps:cNvPr id="62" name="Freeform 13"/>
                        <wps:cNvSpPr>
                          <a:spLocks/>
                        </wps:cNvSpPr>
                        <wps:spPr bwMode="auto">
                          <a:xfrm>
                            <a:off x="4387" y="1714"/>
                            <a:ext cx="2746" cy="2"/>
                          </a:xfrm>
                          <a:custGeom>
                            <a:avLst/>
                            <a:gdLst>
                              <a:gd name="T0" fmla="+- 0 4387 4387"/>
                              <a:gd name="T1" fmla="*/ T0 w 2746"/>
                              <a:gd name="T2" fmla="+- 0 7133 4387"/>
                              <a:gd name="T3" fmla="*/ T2 w 2746"/>
                            </a:gdLst>
                            <a:ahLst/>
                            <a:cxnLst>
                              <a:cxn ang="0">
                                <a:pos x="T1" y="0"/>
                              </a:cxn>
                              <a:cxn ang="0">
                                <a:pos x="T3" y="0"/>
                              </a:cxn>
                            </a:cxnLst>
                            <a:rect l="0" t="0" r="r" b="b"/>
                            <a:pathLst>
                              <a:path w="2746">
                                <a:moveTo>
                                  <a:pt x="0" y="0"/>
                                </a:moveTo>
                                <a:lnTo>
                                  <a:pt x="2746" y="0"/>
                                </a:lnTo>
                              </a:path>
                            </a:pathLst>
                          </a:custGeom>
                          <a:noFill/>
                          <a:ln w="6350">
                            <a:solidFill>
                              <a:srgbClr val="231F2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1B40A144" id="Group 12" o:spid="_x0000_s1026" style="position:absolute;margin-left:219.35pt;margin-top:85.7pt;width:137.3pt;height:.1pt;z-index:-251657216;mso-position-horizontal-relative:page" coordorigin="4387,1714" coordsize="27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">
                <v:shape id="Freeform 13" o:spid="_x0000_s1027" style="position:absolute;left:4387;top:1714;width:2746;height:2;visibility:visible;mso-wrap-style:square;v-text-anchor:top" coordsize="27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J01sQA&#10;AADbAAAADwAAAGRycy9kb3ducmV2LnhtbESPQWvCQBSE74X+h+UVeqsbQxEbXUWkFXsoGKv3R/aZ&#10;BLNvQ/YZY399t1DwOMzMN8x8ObhG9dSF2rOB8SgBRVx4W3Np4PD98TIFFQTZYuOZDNwowHLx+DDH&#10;zPor59TvpVQRwiFDA5VIm2kdioochpFviaN38p1DibIrte3wGuGu0WmSTLTDmuNChS2tKyrO+4sz&#10;ILk75uvpl/y0u81nuns7vb673pjnp2E1AyU0yD38395aA5MU/r7EH6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idNbEAAAA2wAAAA8AAAAAAAAAAAAAAAAAmAIAAGRycy9k&#10;b3ducmV2LnhtbFBLBQYAAAAABAAEAPUAAACJAwAAAAA=&#10;" path="m,l2746,e" filled="f" strokecolor="#231f20" strokeweight=".5pt">
                  <v:stroke dashstyle="dash"/>
                  <v:path arrowok="t" o:connecttype="custom" o:connectlocs="0,0;2746,0" o:connectangles="0,0"/>
                </v:shape>
                <w10:wrap anchorx="page"/>
              </v:group>
            </w:pict>
          </mc:Fallback>
        </mc:AlternateContent>
      </w:r>
      <w:r w:rsidR="003374CD">
        <w:rPr>
          <w:rFonts w:ascii="Arial" w:eastAsia="Arial" w:hAnsi="Arial" w:cs="Arial"/>
          <w:b/>
          <w:bCs/>
          <w:color w:val="231F20"/>
          <w:position w:val="-1"/>
          <w:sz w:val="17"/>
          <w:szCs w:val="17"/>
        </w:rPr>
        <w:t>Part</w:t>
      </w:r>
      <w:r w:rsidR="003374CD">
        <w:rPr>
          <w:rFonts w:ascii="Arial" w:eastAsia="Arial" w:hAnsi="Arial" w:cs="Arial"/>
          <w:b/>
          <w:bCs/>
          <w:color w:val="231F20"/>
          <w:spacing w:val="3"/>
          <w:position w:val="-1"/>
          <w:sz w:val="17"/>
          <w:szCs w:val="17"/>
        </w:rPr>
        <w:t xml:space="preserve"> </w:t>
      </w:r>
      <w:r w:rsidR="003374CD">
        <w:rPr>
          <w:rFonts w:ascii="Arial" w:eastAsia="Arial" w:hAnsi="Arial" w:cs="Arial"/>
          <w:b/>
          <w:bCs/>
          <w:color w:val="231F20"/>
          <w:position w:val="-1"/>
          <w:sz w:val="17"/>
          <w:szCs w:val="17"/>
        </w:rPr>
        <w:t>4—Taxable Gift</w:t>
      </w:r>
      <w:r w:rsidR="003374CD">
        <w:rPr>
          <w:rFonts w:ascii="Arial" w:eastAsia="Arial" w:hAnsi="Arial" w:cs="Arial"/>
          <w:b/>
          <w:bCs/>
          <w:color w:val="231F20"/>
          <w:spacing w:val="-6"/>
          <w:position w:val="-1"/>
          <w:sz w:val="17"/>
          <w:szCs w:val="17"/>
        </w:rPr>
        <w:t xml:space="preserve"> </w:t>
      </w:r>
      <w:r w:rsidR="003374CD">
        <w:rPr>
          <w:rFonts w:ascii="Arial" w:eastAsia="Arial" w:hAnsi="Arial" w:cs="Arial"/>
          <w:b/>
          <w:bCs/>
          <w:color w:val="231F20"/>
          <w:position w:val="-1"/>
          <w:sz w:val="17"/>
          <w:szCs w:val="17"/>
        </w:rPr>
        <w:t>Reconciliation</w:t>
      </w:r>
    </w:p>
    <w:tbl>
      <w:tblPr>
        <w:tblW w:w="0" w:type="auto"/>
        <w:tblInd w:w="247" w:type="dxa"/>
        <w:tblLayout w:type="fixed"/>
        <w:tblCellMar>
          <w:left w:w="0" w:type="dxa"/>
          <w:right w:w="0" w:type="dxa"/>
        </w:tblCellMar>
        <w:tblLook w:val="01E0" w:firstRow="1" w:lastRow="1" w:firstColumn="1" w:lastColumn="1" w:noHBand="0" w:noVBand="0"/>
      </w:tblPr>
      <w:tblGrid>
        <w:gridCol w:w="6485"/>
        <w:gridCol w:w="432"/>
        <w:gridCol w:w="1152"/>
        <w:gridCol w:w="432"/>
        <w:gridCol w:w="432"/>
        <w:gridCol w:w="1440"/>
        <w:gridCol w:w="437"/>
      </w:tblGrid>
      <w:tr w:rsidR="003374CD" w14:paraId="10F554C7" w14:textId="77777777" w:rsidTr="005165D0">
        <w:trPr>
          <w:trHeight w:hRule="exact" w:val="240"/>
        </w:trPr>
        <w:tc>
          <w:tcPr>
            <w:tcW w:w="8501" w:type="dxa"/>
            <w:gridSpan w:val="4"/>
            <w:vMerge w:val="restart"/>
            <w:tcBorders>
              <w:top w:val="single" w:sz="4" w:space="0" w:color="231F20"/>
              <w:left w:val="nil"/>
              <w:right w:val="single" w:sz="4" w:space="0" w:color="231F20"/>
            </w:tcBorders>
          </w:tcPr>
          <w:p w14:paraId="2E77C321" w14:textId="77777777" w:rsidR="003374CD" w:rsidRDefault="003374CD" w:rsidP="00440910">
            <w:pPr>
              <w:tabs>
                <w:tab w:val="left" w:pos="580"/>
              </w:tabs>
              <w:spacing w:line="300" w:lineRule="atLeast"/>
              <w:ind w:left="204"/>
              <w:rPr>
                <w:rFonts w:ascii="Arial" w:eastAsia="Arial" w:hAnsi="Arial" w:cs="Arial"/>
                <w:sz w:val="16"/>
                <w:szCs w:val="16"/>
              </w:rPr>
            </w:pPr>
            <w:r>
              <w:rPr>
                <w:rFonts w:ascii="Arial" w:eastAsia="Arial" w:hAnsi="Arial" w:cs="Arial"/>
                <w:b/>
                <w:bCs/>
                <w:color w:val="231F20"/>
                <w:sz w:val="16"/>
                <w:szCs w:val="16"/>
              </w:rPr>
              <w:t>1</w:t>
            </w:r>
            <w:r>
              <w:rPr>
                <w:rFonts w:ascii="Arial" w:eastAsia="Arial" w:hAnsi="Arial" w:cs="Arial"/>
                <w:b/>
                <w:bCs/>
                <w:color w:val="231F20"/>
                <w:sz w:val="16"/>
                <w:szCs w:val="16"/>
              </w:rPr>
              <w:tab/>
            </w:r>
            <w:r>
              <w:rPr>
                <w:rFonts w:ascii="Arial" w:eastAsia="Arial" w:hAnsi="Arial" w:cs="Arial"/>
                <w:color w:val="231F20"/>
                <w:sz w:val="16"/>
                <w:szCs w:val="16"/>
              </w:rPr>
              <w:t>Total</w:t>
            </w:r>
            <w:r>
              <w:rPr>
                <w:rFonts w:ascii="Arial" w:eastAsia="Arial" w:hAnsi="Arial" w:cs="Arial"/>
                <w:color w:val="231F20"/>
                <w:spacing w:val="-4"/>
                <w:sz w:val="16"/>
                <w:szCs w:val="16"/>
              </w:rPr>
              <w:t xml:space="preserve"> </w:t>
            </w:r>
            <w:r>
              <w:rPr>
                <w:rFonts w:ascii="Arial" w:eastAsia="Arial" w:hAnsi="Arial" w:cs="Arial"/>
                <w:color w:val="231F20"/>
                <w:sz w:val="16"/>
                <w:szCs w:val="16"/>
              </w:rPr>
              <w:t>value</w:t>
            </w:r>
            <w:r>
              <w:rPr>
                <w:rFonts w:ascii="Arial" w:eastAsia="Arial" w:hAnsi="Arial" w:cs="Arial"/>
                <w:color w:val="231F20"/>
                <w:spacing w:val="-8"/>
                <w:sz w:val="16"/>
                <w:szCs w:val="16"/>
              </w:rPr>
              <w:t xml:space="preserve"> </w:t>
            </w:r>
            <w:r>
              <w:rPr>
                <w:rFonts w:ascii="Arial" w:eastAsia="Arial" w:hAnsi="Arial" w:cs="Arial"/>
                <w:color w:val="231F20"/>
                <w:sz w:val="16"/>
                <w:szCs w:val="16"/>
              </w:rPr>
              <w:t>of</w:t>
            </w:r>
            <w:r>
              <w:rPr>
                <w:rFonts w:ascii="Arial" w:eastAsia="Arial" w:hAnsi="Arial" w:cs="Arial"/>
                <w:color w:val="231F20"/>
                <w:spacing w:val="5"/>
                <w:sz w:val="16"/>
                <w:szCs w:val="16"/>
              </w:rPr>
              <w:t xml:space="preserve"> </w:t>
            </w:r>
            <w:r>
              <w:rPr>
                <w:rFonts w:ascii="Arial" w:eastAsia="Arial" w:hAnsi="Arial" w:cs="Arial"/>
                <w:color w:val="231F20"/>
                <w:sz w:val="16"/>
                <w:szCs w:val="16"/>
              </w:rPr>
              <w:t>gifts</w:t>
            </w:r>
            <w:r>
              <w:rPr>
                <w:rFonts w:ascii="Arial" w:eastAsia="Arial" w:hAnsi="Arial" w:cs="Arial"/>
                <w:color w:val="231F20"/>
                <w:spacing w:val="9"/>
                <w:sz w:val="16"/>
                <w:szCs w:val="16"/>
              </w:rPr>
              <w:t xml:space="preserve"> </w:t>
            </w:r>
            <w:r>
              <w:rPr>
                <w:rFonts w:ascii="Arial" w:eastAsia="Arial" w:hAnsi="Arial" w:cs="Arial"/>
                <w:color w:val="231F20"/>
                <w:sz w:val="16"/>
                <w:szCs w:val="16"/>
              </w:rPr>
              <w:t>of</w:t>
            </w:r>
            <w:r>
              <w:rPr>
                <w:rFonts w:ascii="Arial" w:eastAsia="Arial" w:hAnsi="Arial" w:cs="Arial"/>
                <w:color w:val="231F20"/>
                <w:spacing w:val="5"/>
                <w:sz w:val="16"/>
                <w:szCs w:val="16"/>
              </w:rPr>
              <w:t xml:space="preserve"> </w:t>
            </w:r>
            <w:r>
              <w:rPr>
                <w:rFonts w:ascii="Arial" w:eastAsia="Arial" w:hAnsi="Arial" w:cs="Arial"/>
                <w:color w:val="231F20"/>
                <w:sz w:val="16"/>
                <w:szCs w:val="16"/>
              </w:rPr>
              <w:t>donor.</w:t>
            </w:r>
            <w:r>
              <w:rPr>
                <w:rFonts w:ascii="Arial" w:eastAsia="Arial" w:hAnsi="Arial" w:cs="Arial"/>
                <w:color w:val="231F20"/>
                <w:spacing w:val="9"/>
                <w:sz w:val="16"/>
                <w:szCs w:val="16"/>
              </w:rPr>
              <w:t xml:space="preserve"> </w:t>
            </w:r>
            <w:r>
              <w:rPr>
                <w:rFonts w:ascii="Arial" w:eastAsia="Arial" w:hAnsi="Arial" w:cs="Arial"/>
                <w:color w:val="231F20"/>
                <w:sz w:val="16"/>
                <w:szCs w:val="16"/>
              </w:rPr>
              <w:t>Add</w:t>
            </w:r>
            <w:r>
              <w:rPr>
                <w:rFonts w:ascii="Arial" w:eastAsia="Arial" w:hAnsi="Arial" w:cs="Arial"/>
                <w:color w:val="231F20"/>
                <w:spacing w:val="9"/>
                <w:sz w:val="16"/>
                <w:szCs w:val="16"/>
              </w:rPr>
              <w:t xml:space="preserve"> </w:t>
            </w:r>
            <w:r>
              <w:rPr>
                <w:rFonts w:ascii="Arial" w:eastAsia="Arial" w:hAnsi="Arial" w:cs="Arial"/>
                <w:color w:val="231F20"/>
                <w:sz w:val="16"/>
                <w:szCs w:val="16"/>
              </w:rPr>
              <w:t>totals</w:t>
            </w:r>
            <w:r>
              <w:rPr>
                <w:rFonts w:ascii="Arial" w:eastAsia="Arial" w:hAnsi="Arial" w:cs="Arial"/>
                <w:color w:val="231F20"/>
                <w:spacing w:val="11"/>
                <w:sz w:val="16"/>
                <w:szCs w:val="16"/>
              </w:rPr>
              <w:t xml:space="preserve"> </w:t>
            </w:r>
            <w:r>
              <w:rPr>
                <w:rFonts w:ascii="Arial" w:eastAsia="Arial" w:hAnsi="Arial" w:cs="Arial"/>
                <w:color w:val="231F20"/>
                <w:sz w:val="16"/>
                <w:szCs w:val="16"/>
              </w:rPr>
              <w:t>from</w:t>
            </w:r>
            <w:r>
              <w:rPr>
                <w:rFonts w:ascii="Arial" w:eastAsia="Arial" w:hAnsi="Arial" w:cs="Arial"/>
                <w:color w:val="231F20"/>
                <w:spacing w:val="6"/>
                <w:sz w:val="16"/>
                <w:szCs w:val="16"/>
              </w:rPr>
              <w:t xml:space="preserve"> </w:t>
            </w:r>
            <w:r>
              <w:rPr>
                <w:rFonts w:ascii="Arial" w:eastAsia="Arial" w:hAnsi="Arial" w:cs="Arial"/>
                <w:color w:val="231F20"/>
                <w:sz w:val="16"/>
                <w:szCs w:val="16"/>
              </w:rPr>
              <w:t>column</w:t>
            </w:r>
            <w:r>
              <w:rPr>
                <w:rFonts w:ascii="Arial" w:eastAsia="Arial" w:hAnsi="Arial" w:cs="Arial"/>
                <w:color w:val="231F20"/>
                <w:spacing w:val="10"/>
                <w:sz w:val="16"/>
                <w:szCs w:val="16"/>
              </w:rPr>
              <w:t xml:space="preserve"> </w:t>
            </w:r>
            <w:r>
              <w:rPr>
                <w:rFonts w:ascii="Arial" w:eastAsia="Arial" w:hAnsi="Arial" w:cs="Arial"/>
                <w:color w:val="231F20"/>
                <w:sz w:val="16"/>
                <w:szCs w:val="16"/>
              </w:rPr>
              <w:t>H of</w:t>
            </w:r>
            <w:r>
              <w:rPr>
                <w:rFonts w:ascii="Arial" w:eastAsia="Arial" w:hAnsi="Arial" w:cs="Arial"/>
                <w:color w:val="231F20"/>
                <w:spacing w:val="5"/>
                <w:sz w:val="16"/>
                <w:szCs w:val="16"/>
              </w:rPr>
              <w:t xml:space="preserve"> </w:t>
            </w:r>
            <w:r>
              <w:rPr>
                <w:rFonts w:ascii="Arial" w:eastAsia="Arial" w:hAnsi="Arial" w:cs="Arial"/>
                <w:color w:val="231F20"/>
                <w:sz w:val="16"/>
                <w:szCs w:val="16"/>
              </w:rPr>
              <w:t>Parts</w:t>
            </w:r>
            <w:r>
              <w:rPr>
                <w:rFonts w:ascii="Arial" w:eastAsia="Arial" w:hAnsi="Arial" w:cs="Arial"/>
                <w:color w:val="231F20"/>
                <w:spacing w:val="-4"/>
                <w:sz w:val="16"/>
                <w:szCs w:val="16"/>
              </w:rPr>
              <w:t xml:space="preserve"> </w:t>
            </w:r>
            <w:r>
              <w:rPr>
                <w:rFonts w:ascii="Arial" w:eastAsia="Arial" w:hAnsi="Arial" w:cs="Arial"/>
                <w:color w:val="231F20"/>
                <w:sz w:val="16"/>
                <w:szCs w:val="16"/>
              </w:rPr>
              <w:t>1, 2, and</w:t>
            </w:r>
            <w:r>
              <w:rPr>
                <w:rFonts w:ascii="Arial" w:eastAsia="Arial" w:hAnsi="Arial" w:cs="Arial"/>
                <w:color w:val="231F20"/>
                <w:spacing w:val="3"/>
                <w:sz w:val="16"/>
                <w:szCs w:val="16"/>
              </w:rPr>
              <w:t xml:space="preserve"> </w:t>
            </w:r>
            <w:r>
              <w:rPr>
                <w:rFonts w:ascii="Arial" w:eastAsia="Arial" w:hAnsi="Arial" w:cs="Arial"/>
                <w:color w:val="231F20"/>
                <w:sz w:val="16"/>
                <w:szCs w:val="16"/>
              </w:rPr>
              <w:t xml:space="preserve">3 </w:t>
            </w:r>
            <w:r>
              <w:rPr>
                <w:rFonts w:ascii="Arial" w:eastAsia="Arial" w:hAnsi="Arial" w:cs="Arial"/>
                <w:color w:val="231F20"/>
                <w:spacing w:val="44"/>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w:t>
            </w:r>
          </w:p>
          <w:p w14:paraId="438590B2" w14:textId="77777777" w:rsidR="003374CD" w:rsidRDefault="003374CD" w:rsidP="00440910">
            <w:pPr>
              <w:tabs>
                <w:tab w:val="left" w:pos="580"/>
              </w:tabs>
              <w:spacing w:line="300" w:lineRule="atLeast"/>
              <w:ind w:left="204"/>
              <w:rPr>
                <w:rFonts w:ascii="Arial" w:eastAsia="Arial" w:hAnsi="Arial" w:cs="Arial"/>
                <w:sz w:val="16"/>
                <w:szCs w:val="16"/>
              </w:rPr>
            </w:pPr>
            <w:r>
              <w:rPr>
                <w:rFonts w:ascii="Arial" w:eastAsia="Arial" w:hAnsi="Arial" w:cs="Arial"/>
                <w:b/>
                <w:bCs/>
                <w:color w:val="231F20"/>
                <w:sz w:val="16"/>
                <w:szCs w:val="16"/>
              </w:rPr>
              <w:t>2</w:t>
            </w:r>
            <w:r>
              <w:rPr>
                <w:rFonts w:ascii="Arial" w:eastAsia="Arial" w:hAnsi="Arial" w:cs="Arial"/>
                <w:b/>
                <w:bCs/>
                <w:color w:val="231F20"/>
                <w:sz w:val="16"/>
                <w:szCs w:val="16"/>
              </w:rPr>
              <w:tab/>
            </w:r>
            <w:r>
              <w:rPr>
                <w:rFonts w:ascii="Arial" w:eastAsia="Arial" w:hAnsi="Arial" w:cs="Arial"/>
                <w:color w:val="231F20"/>
                <w:sz w:val="16"/>
                <w:szCs w:val="16"/>
              </w:rPr>
              <w:t>Total</w:t>
            </w:r>
            <w:r>
              <w:rPr>
                <w:rFonts w:ascii="Arial" w:eastAsia="Arial" w:hAnsi="Arial" w:cs="Arial"/>
                <w:color w:val="231F20"/>
                <w:spacing w:val="-4"/>
                <w:sz w:val="16"/>
                <w:szCs w:val="16"/>
              </w:rPr>
              <w:t xml:space="preserve"> </w:t>
            </w:r>
            <w:r>
              <w:rPr>
                <w:rFonts w:ascii="Arial" w:eastAsia="Arial" w:hAnsi="Arial" w:cs="Arial"/>
                <w:color w:val="231F20"/>
                <w:sz w:val="16"/>
                <w:szCs w:val="16"/>
              </w:rPr>
              <w:t>annual</w:t>
            </w:r>
            <w:r>
              <w:rPr>
                <w:rFonts w:ascii="Arial" w:eastAsia="Arial" w:hAnsi="Arial" w:cs="Arial"/>
                <w:color w:val="231F20"/>
                <w:spacing w:val="-10"/>
                <w:sz w:val="16"/>
                <w:szCs w:val="16"/>
              </w:rPr>
              <w:t xml:space="preserve"> </w:t>
            </w:r>
            <w:r>
              <w:rPr>
                <w:rFonts w:ascii="Arial" w:eastAsia="Arial" w:hAnsi="Arial" w:cs="Arial"/>
                <w:color w:val="231F20"/>
                <w:sz w:val="16"/>
                <w:szCs w:val="16"/>
              </w:rPr>
              <w:t>exclusions</w:t>
            </w:r>
            <w:r>
              <w:rPr>
                <w:rFonts w:ascii="Arial" w:eastAsia="Arial" w:hAnsi="Arial" w:cs="Arial"/>
                <w:color w:val="231F20"/>
                <w:spacing w:val="7"/>
                <w:sz w:val="16"/>
                <w:szCs w:val="16"/>
              </w:rPr>
              <w:t xml:space="preserve"> </w:t>
            </w:r>
            <w:r>
              <w:rPr>
                <w:rFonts w:ascii="Arial" w:eastAsia="Arial" w:hAnsi="Arial" w:cs="Arial"/>
                <w:color w:val="231F20"/>
                <w:sz w:val="16"/>
                <w:szCs w:val="16"/>
              </w:rPr>
              <w:t>for</w:t>
            </w:r>
            <w:r>
              <w:rPr>
                <w:rFonts w:ascii="Arial" w:eastAsia="Arial" w:hAnsi="Arial" w:cs="Arial"/>
                <w:color w:val="231F20"/>
                <w:spacing w:val="6"/>
                <w:sz w:val="16"/>
                <w:szCs w:val="16"/>
              </w:rPr>
              <w:t xml:space="preserve"> </w:t>
            </w:r>
            <w:r>
              <w:rPr>
                <w:rFonts w:ascii="Arial" w:eastAsia="Arial" w:hAnsi="Arial" w:cs="Arial"/>
                <w:color w:val="231F20"/>
                <w:sz w:val="16"/>
                <w:szCs w:val="16"/>
              </w:rPr>
              <w:t>gifts</w:t>
            </w:r>
            <w:r>
              <w:rPr>
                <w:rFonts w:ascii="Arial" w:eastAsia="Arial" w:hAnsi="Arial" w:cs="Arial"/>
                <w:color w:val="231F20"/>
                <w:spacing w:val="9"/>
                <w:sz w:val="16"/>
                <w:szCs w:val="16"/>
              </w:rPr>
              <w:t xml:space="preserve"> </w:t>
            </w:r>
            <w:r>
              <w:rPr>
                <w:rFonts w:ascii="Arial" w:eastAsia="Arial" w:hAnsi="Arial" w:cs="Arial"/>
                <w:color w:val="231F20"/>
                <w:sz w:val="16"/>
                <w:szCs w:val="16"/>
              </w:rPr>
              <w:t>listed</w:t>
            </w:r>
            <w:r>
              <w:rPr>
                <w:rFonts w:ascii="Arial" w:eastAsia="Arial" w:hAnsi="Arial" w:cs="Arial"/>
                <w:color w:val="231F20"/>
                <w:spacing w:val="7"/>
                <w:sz w:val="16"/>
                <w:szCs w:val="16"/>
              </w:rPr>
              <w:t xml:space="preserve"> </w:t>
            </w:r>
            <w:r>
              <w:rPr>
                <w:rFonts w:ascii="Arial" w:eastAsia="Arial" w:hAnsi="Arial" w:cs="Arial"/>
                <w:color w:val="231F20"/>
                <w:sz w:val="16"/>
                <w:szCs w:val="16"/>
              </w:rPr>
              <w:t>on</w:t>
            </w:r>
            <w:r>
              <w:rPr>
                <w:rFonts w:ascii="Arial" w:eastAsia="Arial" w:hAnsi="Arial" w:cs="Arial"/>
                <w:color w:val="231F20"/>
                <w:spacing w:val="2"/>
                <w:sz w:val="16"/>
                <w:szCs w:val="16"/>
              </w:rPr>
              <w:t xml:space="preserve"> </w:t>
            </w:r>
            <w:r>
              <w:rPr>
                <w:rFonts w:ascii="Arial" w:eastAsia="Arial" w:hAnsi="Arial" w:cs="Arial"/>
                <w:color w:val="231F20"/>
                <w:sz w:val="16"/>
                <w:szCs w:val="16"/>
              </w:rPr>
              <w:t>line</w:t>
            </w:r>
            <w:r>
              <w:rPr>
                <w:rFonts w:ascii="Arial" w:eastAsia="Arial" w:hAnsi="Arial" w:cs="Arial"/>
                <w:color w:val="231F20"/>
                <w:spacing w:val="-5"/>
                <w:sz w:val="16"/>
                <w:szCs w:val="16"/>
              </w:rPr>
              <w:t xml:space="preserve"> </w:t>
            </w:r>
            <w:r>
              <w:rPr>
                <w:rFonts w:ascii="Arial" w:eastAsia="Arial" w:hAnsi="Arial" w:cs="Arial"/>
                <w:color w:val="231F20"/>
                <w:sz w:val="16"/>
                <w:szCs w:val="16"/>
              </w:rPr>
              <w:t xml:space="preserve">1 </w:t>
            </w:r>
            <w:r>
              <w:rPr>
                <w:rFonts w:ascii="Arial" w:eastAsia="Arial" w:hAnsi="Arial" w:cs="Arial"/>
                <w:color w:val="231F20"/>
                <w:w w:val="94"/>
                <w:sz w:val="16"/>
                <w:szCs w:val="16"/>
              </w:rPr>
              <w:t>(see</w:t>
            </w:r>
            <w:r>
              <w:rPr>
                <w:rFonts w:ascii="Arial" w:eastAsia="Arial" w:hAnsi="Arial" w:cs="Arial"/>
                <w:color w:val="231F20"/>
                <w:spacing w:val="3"/>
                <w:w w:val="94"/>
                <w:sz w:val="16"/>
                <w:szCs w:val="16"/>
              </w:rPr>
              <w:t xml:space="preserve"> </w:t>
            </w:r>
            <w:r>
              <w:rPr>
                <w:rFonts w:ascii="Arial" w:eastAsia="Arial" w:hAnsi="Arial" w:cs="Arial"/>
                <w:color w:val="231F20"/>
                <w:sz w:val="16"/>
                <w:szCs w:val="16"/>
              </w:rPr>
              <w:t xml:space="preserve">instructions) </w:t>
            </w:r>
            <w:r>
              <w:rPr>
                <w:rFonts w:ascii="Arial" w:eastAsia="Arial" w:hAnsi="Arial" w:cs="Arial"/>
                <w:color w:val="231F20"/>
                <w:spacing w:val="33"/>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w:t>
            </w:r>
          </w:p>
          <w:p w14:paraId="760CCFFB" w14:textId="77777777" w:rsidR="003374CD" w:rsidRDefault="003374CD" w:rsidP="00440910">
            <w:pPr>
              <w:tabs>
                <w:tab w:val="left" w:pos="580"/>
              </w:tabs>
              <w:spacing w:line="300" w:lineRule="atLeast"/>
              <w:ind w:left="204"/>
              <w:rPr>
                <w:rFonts w:ascii="Arial" w:eastAsia="Arial" w:hAnsi="Arial" w:cs="Arial"/>
                <w:sz w:val="16"/>
                <w:szCs w:val="16"/>
              </w:rPr>
            </w:pPr>
            <w:r>
              <w:rPr>
                <w:rFonts w:ascii="Arial" w:eastAsia="Arial" w:hAnsi="Arial" w:cs="Arial"/>
                <w:b/>
                <w:bCs/>
                <w:color w:val="231F20"/>
                <w:sz w:val="16"/>
                <w:szCs w:val="16"/>
              </w:rPr>
              <w:t>3</w:t>
            </w:r>
            <w:r>
              <w:rPr>
                <w:rFonts w:ascii="Arial" w:eastAsia="Arial" w:hAnsi="Arial" w:cs="Arial"/>
                <w:b/>
                <w:bCs/>
                <w:color w:val="231F20"/>
                <w:sz w:val="16"/>
                <w:szCs w:val="16"/>
              </w:rPr>
              <w:tab/>
            </w:r>
            <w:r>
              <w:rPr>
                <w:rFonts w:ascii="Arial" w:eastAsia="Arial" w:hAnsi="Arial" w:cs="Arial"/>
                <w:color w:val="231F20"/>
                <w:sz w:val="16"/>
                <w:szCs w:val="16"/>
              </w:rPr>
              <w:t>Total</w:t>
            </w:r>
            <w:r>
              <w:rPr>
                <w:rFonts w:ascii="Arial" w:eastAsia="Arial" w:hAnsi="Arial" w:cs="Arial"/>
                <w:color w:val="231F20"/>
                <w:spacing w:val="-4"/>
                <w:sz w:val="16"/>
                <w:szCs w:val="16"/>
              </w:rPr>
              <w:t xml:space="preserve"> </w:t>
            </w:r>
            <w:r>
              <w:rPr>
                <w:rFonts w:ascii="Arial" w:eastAsia="Arial" w:hAnsi="Arial" w:cs="Arial"/>
                <w:color w:val="231F20"/>
                <w:sz w:val="16"/>
                <w:szCs w:val="16"/>
              </w:rPr>
              <w:t>included</w:t>
            </w:r>
            <w:r>
              <w:rPr>
                <w:rFonts w:ascii="Arial" w:eastAsia="Arial" w:hAnsi="Arial" w:cs="Arial"/>
                <w:color w:val="231F20"/>
                <w:spacing w:val="12"/>
                <w:sz w:val="16"/>
                <w:szCs w:val="16"/>
              </w:rPr>
              <w:t xml:space="preserve"> </w:t>
            </w:r>
            <w:r>
              <w:rPr>
                <w:rFonts w:ascii="Arial" w:eastAsia="Arial" w:hAnsi="Arial" w:cs="Arial"/>
                <w:color w:val="231F20"/>
                <w:sz w:val="16"/>
                <w:szCs w:val="16"/>
              </w:rPr>
              <w:t>amount</w:t>
            </w:r>
            <w:r>
              <w:rPr>
                <w:rFonts w:ascii="Arial" w:eastAsia="Arial" w:hAnsi="Arial" w:cs="Arial"/>
                <w:color w:val="231F20"/>
                <w:spacing w:val="5"/>
                <w:sz w:val="16"/>
                <w:szCs w:val="16"/>
              </w:rPr>
              <w:t xml:space="preserve"> </w:t>
            </w:r>
            <w:r>
              <w:rPr>
                <w:rFonts w:ascii="Arial" w:eastAsia="Arial" w:hAnsi="Arial" w:cs="Arial"/>
                <w:color w:val="231F20"/>
                <w:sz w:val="16"/>
                <w:szCs w:val="16"/>
              </w:rPr>
              <w:t>of</w:t>
            </w:r>
            <w:r>
              <w:rPr>
                <w:rFonts w:ascii="Arial" w:eastAsia="Arial" w:hAnsi="Arial" w:cs="Arial"/>
                <w:color w:val="231F20"/>
                <w:spacing w:val="5"/>
                <w:sz w:val="16"/>
                <w:szCs w:val="16"/>
              </w:rPr>
              <w:t xml:space="preserve"> </w:t>
            </w:r>
            <w:r>
              <w:rPr>
                <w:rFonts w:ascii="Arial" w:eastAsia="Arial" w:hAnsi="Arial" w:cs="Arial"/>
                <w:color w:val="231F20"/>
                <w:sz w:val="16"/>
                <w:szCs w:val="16"/>
              </w:rPr>
              <w:t>gifts.</w:t>
            </w:r>
            <w:r>
              <w:rPr>
                <w:rFonts w:ascii="Arial" w:eastAsia="Arial" w:hAnsi="Arial" w:cs="Arial"/>
                <w:color w:val="231F20"/>
                <w:spacing w:val="10"/>
                <w:sz w:val="16"/>
                <w:szCs w:val="16"/>
              </w:rPr>
              <w:t xml:space="preserve"> </w:t>
            </w:r>
            <w:r>
              <w:rPr>
                <w:rFonts w:ascii="Arial" w:eastAsia="Arial" w:hAnsi="Arial" w:cs="Arial"/>
                <w:color w:val="231F20"/>
                <w:sz w:val="16"/>
                <w:szCs w:val="16"/>
              </w:rPr>
              <w:t>Subtract</w:t>
            </w:r>
            <w:r>
              <w:rPr>
                <w:rFonts w:ascii="Arial" w:eastAsia="Arial" w:hAnsi="Arial" w:cs="Arial"/>
                <w:color w:val="231F20"/>
                <w:spacing w:val="12"/>
                <w:sz w:val="16"/>
                <w:szCs w:val="16"/>
              </w:rPr>
              <w:t xml:space="preserve"> </w:t>
            </w:r>
            <w:r>
              <w:rPr>
                <w:rFonts w:ascii="Arial" w:eastAsia="Arial" w:hAnsi="Arial" w:cs="Arial"/>
                <w:color w:val="231F20"/>
                <w:sz w:val="16"/>
                <w:szCs w:val="16"/>
              </w:rPr>
              <w:t>line</w:t>
            </w:r>
            <w:r>
              <w:rPr>
                <w:rFonts w:ascii="Arial" w:eastAsia="Arial" w:hAnsi="Arial" w:cs="Arial"/>
                <w:color w:val="231F20"/>
                <w:spacing w:val="-5"/>
                <w:sz w:val="16"/>
                <w:szCs w:val="16"/>
              </w:rPr>
              <w:t xml:space="preserve"> </w:t>
            </w:r>
            <w:r>
              <w:rPr>
                <w:rFonts w:ascii="Arial" w:eastAsia="Arial" w:hAnsi="Arial" w:cs="Arial"/>
                <w:color w:val="231F20"/>
                <w:sz w:val="16"/>
                <w:szCs w:val="16"/>
              </w:rPr>
              <w:t>2 from</w:t>
            </w:r>
            <w:r>
              <w:rPr>
                <w:rFonts w:ascii="Arial" w:eastAsia="Arial" w:hAnsi="Arial" w:cs="Arial"/>
                <w:color w:val="231F20"/>
                <w:spacing w:val="6"/>
                <w:sz w:val="16"/>
                <w:szCs w:val="16"/>
              </w:rPr>
              <w:t xml:space="preserve"> </w:t>
            </w:r>
            <w:r>
              <w:rPr>
                <w:rFonts w:ascii="Arial" w:eastAsia="Arial" w:hAnsi="Arial" w:cs="Arial"/>
                <w:color w:val="231F20"/>
                <w:sz w:val="16"/>
                <w:szCs w:val="16"/>
              </w:rPr>
              <w:t>line</w:t>
            </w:r>
            <w:r>
              <w:rPr>
                <w:rFonts w:ascii="Arial" w:eastAsia="Arial" w:hAnsi="Arial" w:cs="Arial"/>
                <w:color w:val="231F20"/>
                <w:spacing w:val="-5"/>
                <w:sz w:val="16"/>
                <w:szCs w:val="16"/>
              </w:rPr>
              <w:t xml:space="preserve"> </w:t>
            </w:r>
            <w:r>
              <w:rPr>
                <w:rFonts w:ascii="Arial" w:eastAsia="Arial" w:hAnsi="Arial" w:cs="Arial"/>
                <w:color w:val="231F20"/>
                <w:sz w:val="16"/>
                <w:szCs w:val="16"/>
              </w:rPr>
              <w:t xml:space="preserve">1  </w:t>
            </w:r>
            <w:r>
              <w:rPr>
                <w:rFonts w:ascii="Arial" w:eastAsia="Arial" w:hAnsi="Arial" w:cs="Arial"/>
                <w:color w:val="231F20"/>
                <w:spacing w:val="36"/>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w:t>
            </w:r>
          </w:p>
          <w:p w14:paraId="6493CFC9" w14:textId="77777777" w:rsidR="003374CD" w:rsidRDefault="003374CD" w:rsidP="00440910">
            <w:pPr>
              <w:spacing w:line="300" w:lineRule="atLeast"/>
              <w:ind w:left="5"/>
              <w:rPr>
                <w:rFonts w:ascii="Arial" w:eastAsia="Arial" w:hAnsi="Arial" w:cs="Arial"/>
                <w:sz w:val="16"/>
                <w:szCs w:val="16"/>
              </w:rPr>
            </w:pPr>
            <w:r>
              <w:rPr>
                <w:rFonts w:ascii="Arial" w:eastAsia="Arial" w:hAnsi="Arial" w:cs="Arial"/>
                <w:b/>
                <w:bCs/>
                <w:color w:val="231F20"/>
                <w:sz w:val="16"/>
                <w:szCs w:val="16"/>
              </w:rPr>
              <w:t>Deductions</w:t>
            </w:r>
            <w:r>
              <w:rPr>
                <w:rFonts w:ascii="Arial" w:eastAsia="Arial" w:hAnsi="Arial" w:cs="Arial"/>
                <w:b/>
                <w:bCs/>
                <w:color w:val="231F20"/>
                <w:spacing w:val="-9"/>
                <w:sz w:val="16"/>
                <w:szCs w:val="16"/>
              </w:rPr>
              <w:t xml:space="preserve"> </w:t>
            </w:r>
            <w:r>
              <w:rPr>
                <w:rFonts w:ascii="Arial" w:eastAsia="Arial" w:hAnsi="Arial" w:cs="Arial"/>
                <w:color w:val="231F20"/>
                <w:w w:val="94"/>
                <w:sz w:val="16"/>
                <w:szCs w:val="16"/>
              </w:rPr>
              <w:t>(see</w:t>
            </w:r>
            <w:r>
              <w:rPr>
                <w:rFonts w:ascii="Arial" w:eastAsia="Arial" w:hAnsi="Arial" w:cs="Arial"/>
                <w:color w:val="231F20"/>
                <w:spacing w:val="3"/>
                <w:w w:val="94"/>
                <w:sz w:val="16"/>
                <w:szCs w:val="16"/>
              </w:rPr>
              <w:t xml:space="preserve"> </w:t>
            </w:r>
            <w:r>
              <w:rPr>
                <w:rFonts w:ascii="Arial" w:eastAsia="Arial" w:hAnsi="Arial" w:cs="Arial"/>
                <w:color w:val="231F20"/>
                <w:w w:val="101"/>
                <w:sz w:val="16"/>
                <w:szCs w:val="16"/>
              </w:rPr>
              <w:t>instructions)</w:t>
            </w:r>
          </w:p>
          <w:p w14:paraId="159738C0" w14:textId="77777777" w:rsidR="003374CD" w:rsidRDefault="003374CD" w:rsidP="00440910">
            <w:pPr>
              <w:tabs>
                <w:tab w:val="left" w:pos="580"/>
              </w:tabs>
              <w:spacing w:line="300" w:lineRule="atLeast"/>
              <w:ind w:left="204"/>
              <w:rPr>
                <w:rFonts w:ascii="Arial" w:eastAsia="Arial" w:hAnsi="Arial" w:cs="Arial"/>
                <w:sz w:val="16"/>
                <w:szCs w:val="16"/>
              </w:rPr>
            </w:pPr>
            <w:r>
              <w:rPr>
                <w:rFonts w:ascii="Arial" w:eastAsia="Arial" w:hAnsi="Arial" w:cs="Arial"/>
                <w:b/>
                <w:bCs/>
                <w:color w:val="231F20"/>
                <w:sz w:val="16"/>
                <w:szCs w:val="16"/>
              </w:rPr>
              <w:t>4</w:t>
            </w:r>
            <w:r>
              <w:rPr>
                <w:rFonts w:ascii="Arial" w:eastAsia="Arial" w:hAnsi="Arial" w:cs="Arial"/>
                <w:b/>
                <w:bCs/>
                <w:color w:val="231F20"/>
                <w:sz w:val="16"/>
                <w:szCs w:val="16"/>
              </w:rPr>
              <w:tab/>
            </w:r>
            <w:r>
              <w:rPr>
                <w:rFonts w:ascii="Arial" w:eastAsia="Arial" w:hAnsi="Arial" w:cs="Arial"/>
                <w:color w:val="231F20"/>
                <w:sz w:val="16"/>
                <w:szCs w:val="16"/>
              </w:rPr>
              <w:t>Gifts</w:t>
            </w:r>
            <w:r>
              <w:rPr>
                <w:rFonts w:ascii="Arial" w:eastAsia="Arial" w:hAnsi="Arial" w:cs="Arial"/>
                <w:color w:val="231F20"/>
                <w:spacing w:val="3"/>
                <w:sz w:val="16"/>
                <w:szCs w:val="16"/>
              </w:rPr>
              <w:t xml:space="preserve"> </w:t>
            </w:r>
            <w:r>
              <w:rPr>
                <w:rFonts w:ascii="Arial" w:eastAsia="Arial" w:hAnsi="Arial" w:cs="Arial"/>
                <w:color w:val="231F20"/>
                <w:sz w:val="16"/>
                <w:szCs w:val="16"/>
              </w:rPr>
              <w:t>of</w:t>
            </w:r>
            <w:r>
              <w:rPr>
                <w:rFonts w:ascii="Arial" w:eastAsia="Arial" w:hAnsi="Arial" w:cs="Arial"/>
                <w:color w:val="231F20"/>
                <w:spacing w:val="5"/>
                <w:sz w:val="16"/>
                <w:szCs w:val="16"/>
              </w:rPr>
              <w:t xml:space="preserve"> </w:t>
            </w:r>
            <w:r>
              <w:rPr>
                <w:rFonts w:ascii="Arial" w:eastAsia="Arial" w:hAnsi="Arial" w:cs="Arial"/>
                <w:color w:val="231F20"/>
                <w:sz w:val="16"/>
                <w:szCs w:val="16"/>
              </w:rPr>
              <w:t>interests to</w:t>
            </w:r>
            <w:r>
              <w:rPr>
                <w:rFonts w:ascii="Arial" w:eastAsia="Arial" w:hAnsi="Arial" w:cs="Arial"/>
                <w:color w:val="231F20"/>
                <w:spacing w:val="8"/>
                <w:sz w:val="16"/>
                <w:szCs w:val="16"/>
              </w:rPr>
              <w:t xml:space="preserve"> </w:t>
            </w:r>
            <w:r>
              <w:rPr>
                <w:rFonts w:ascii="Arial" w:eastAsia="Arial" w:hAnsi="Arial" w:cs="Arial"/>
                <w:color w:val="231F20"/>
                <w:sz w:val="16"/>
                <w:szCs w:val="16"/>
              </w:rPr>
              <w:t>spouse</w:t>
            </w:r>
            <w:r>
              <w:rPr>
                <w:rFonts w:ascii="Arial" w:eastAsia="Arial" w:hAnsi="Arial" w:cs="Arial"/>
                <w:color w:val="231F20"/>
                <w:spacing w:val="5"/>
                <w:sz w:val="16"/>
                <w:szCs w:val="16"/>
              </w:rPr>
              <w:t xml:space="preserve"> </w:t>
            </w:r>
            <w:r>
              <w:rPr>
                <w:rFonts w:ascii="Arial" w:eastAsia="Arial" w:hAnsi="Arial" w:cs="Arial"/>
                <w:color w:val="231F20"/>
                <w:sz w:val="16"/>
                <w:szCs w:val="16"/>
              </w:rPr>
              <w:t>for</w:t>
            </w:r>
            <w:r>
              <w:rPr>
                <w:rFonts w:ascii="Arial" w:eastAsia="Arial" w:hAnsi="Arial" w:cs="Arial"/>
                <w:color w:val="231F20"/>
                <w:spacing w:val="6"/>
                <w:sz w:val="16"/>
                <w:szCs w:val="16"/>
              </w:rPr>
              <w:t xml:space="preserve"> </w:t>
            </w:r>
            <w:r>
              <w:rPr>
                <w:rFonts w:ascii="Arial" w:eastAsia="Arial" w:hAnsi="Arial" w:cs="Arial"/>
                <w:color w:val="231F20"/>
                <w:sz w:val="16"/>
                <w:szCs w:val="16"/>
              </w:rPr>
              <w:t>which</w:t>
            </w:r>
            <w:r>
              <w:rPr>
                <w:rFonts w:ascii="Arial" w:eastAsia="Arial" w:hAnsi="Arial" w:cs="Arial"/>
                <w:color w:val="231F20"/>
                <w:spacing w:val="8"/>
                <w:sz w:val="16"/>
                <w:szCs w:val="16"/>
              </w:rPr>
              <w:t xml:space="preserve"> </w:t>
            </w:r>
            <w:r>
              <w:rPr>
                <w:rFonts w:ascii="Arial" w:eastAsia="Arial" w:hAnsi="Arial" w:cs="Arial"/>
                <w:color w:val="231F20"/>
                <w:sz w:val="16"/>
                <w:szCs w:val="16"/>
              </w:rPr>
              <w:t>a</w:t>
            </w:r>
            <w:r>
              <w:rPr>
                <w:rFonts w:ascii="Arial" w:eastAsia="Arial" w:hAnsi="Arial" w:cs="Arial"/>
                <w:color w:val="231F20"/>
                <w:spacing w:val="-4"/>
                <w:sz w:val="16"/>
                <w:szCs w:val="16"/>
              </w:rPr>
              <w:t xml:space="preserve"> </w:t>
            </w:r>
            <w:r>
              <w:rPr>
                <w:rFonts w:ascii="Arial" w:eastAsia="Arial" w:hAnsi="Arial" w:cs="Arial"/>
                <w:color w:val="231F20"/>
                <w:sz w:val="16"/>
                <w:szCs w:val="16"/>
              </w:rPr>
              <w:t>marital deduction</w:t>
            </w:r>
            <w:r>
              <w:rPr>
                <w:rFonts w:ascii="Arial" w:eastAsia="Arial" w:hAnsi="Arial" w:cs="Arial"/>
                <w:color w:val="231F20"/>
                <w:spacing w:val="21"/>
                <w:sz w:val="16"/>
                <w:szCs w:val="16"/>
              </w:rPr>
              <w:t xml:space="preserve"> </w:t>
            </w:r>
            <w:r>
              <w:rPr>
                <w:rFonts w:ascii="Arial" w:eastAsia="Arial" w:hAnsi="Arial" w:cs="Arial"/>
                <w:color w:val="231F20"/>
                <w:sz w:val="16"/>
                <w:szCs w:val="16"/>
              </w:rPr>
              <w:t>will</w:t>
            </w:r>
            <w:r>
              <w:rPr>
                <w:rFonts w:ascii="Arial" w:eastAsia="Arial" w:hAnsi="Arial" w:cs="Arial"/>
                <w:color w:val="231F20"/>
                <w:spacing w:val="4"/>
                <w:sz w:val="16"/>
                <w:szCs w:val="16"/>
              </w:rPr>
              <w:t xml:space="preserve"> </w:t>
            </w:r>
            <w:r>
              <w:rPr>
                <w:rFonts w:ascii="Arial" w:eastAsia="Arial" w:hAnsi="Arial" w:cs="Arial"/>
                <w:color w:val="231F20"/>
                <w:sz w:val="16"/>
                <w:szCs w:val="16"/>
              </w:rPr>
              <w:t>be</w:t>
            </w:r>
            <w:r>
              <w:rPr>
                <w:rFonts w:ascii="Arial" w:eastAsia="Arial" w:hAnsi="Arial" w:cs="Arial"/>
                <w:color w:val="231F20"/>
                <w:spacing w:val="2"/>
                <w:sz w:val="16"/>
                <w:szCs w:val="16"/>
              </w:rPr>
              <w:t xml:space="preserve"> </w:t>
            </w:r>
            <w:r>
              <w:rPr>
                <w:rFonts w:ascii="Arial" w:eastAsia="Arial" w:hAnsi="Arial" w:cs="Arial"/>
                <w:color w:val="231F20"/>
                <w:sz w:val="16"/>
                <w:szCs w:val="16"/>
              </w:rPr>
              <w:t>claimed,</w:t>
            </w:r>
            <w:r>
              <w:rPr>
                <w:rFonts w:ascii="Arial" w:eastAsia="Arial" w:hAnsi="Arial" w:cs="Arial"/>
                <w:color w:val="231F20"/>
                <w:spacing w:val="6"/>
                <w:sz w:val="16"/>
                <w:szCs w:val="16"/>
              </w:rPr>
              <w:t xml:space="preserve"> </w:t>
            </w:r>
            <w:r>
              <w:rPr>
                <w:rFonts w:ascii="Arial" w:eastAsia="Arial" w:hAnsi="Arial" w:cs="Arial"/>
                <w:color w:val="231F20"/>
                <w:w w:val="101"/>
                <w:sz w:val="16"/>
                <w:szCs w:val="16"/>
              </w:rPr>
              <w:t>based</w:t>
            </w:r>
          </w:p>
        </w:tc>
        <w:tc>
          <w:tcPr>
            <w:tcW w:w="432" w:type="dxa"/>
            <w:tcBorders>
              <w:top w:val="single" w:sz="4" w:space="0" w:color="231F20"/>
              <w:left w:val="single" w:sz="4" w:space="0" w:color="231F20"/>
              <w:bottom w:val="single" w:sz="4" w:space="0" w:color="231F20"/>
              <w:right w:val="single" w:sz="4" w:space="0" w:color="231F20"/>
            </w:tcBorders>
          </w:tcPr>
          <w:p w14:paraId="6568D259" w14:textId="77777777" w:rsidR="003374CD" w:rsidRDefault="003374CD" w:rsidP="00440910">
            <w:pPr>
              <w:spacing w:line="300" w:lineRule="atLeast"/>
              <w:ind w:left="135"/>
              <w:jc w:val="center"/>
              <w:rPr>
                <w:rFonts w:ascii="Arial" w:eastAsia="Arial" w:hAnsi="Arial" w:cs="Arial"/>
                <w:sz w:val="16"/>
                <w:szCs w:val="16"/>
              </w:rPr>
            </w:pPr>
            <w:r>
              <w:rPr>
                <w:rFonts w:ascii="Arial" w:eastAsia="Arial" w:hAnsi="Arial" w:cs="Arial"/>
                <w:b/>
                <w:bCs/>
                <w:color w:val="231F20"/>
                <w:sz w:val="16"/>
                <w:szCs w:val="16"/>
              </w:rPr>
              <w:t>1</w:t>
            </w:r>
          </w:p>
        </w:tc>
        <w:tc>
          <w:tcPr>
            <w:tcW w:w="1440" w:type="dxa"/>
            <w:tcBorders>
              <w:top w:val="single" w:sz="4" w:space="0" w:color="231F20"/>
              <w:left w:val="single" w:sz="4" w:space="0" w:color="231F20"/>
              <w:bottom w:val="single" w:sz="4" w:space="0" w:color="231F20"/>
              <w:right w:val="single" w:sz="4" w:space="0" w:color="231F20"/>
            </w:tcBorders>
          </w:tcPr>
          <w:p w14:paraId="015A8DCE" w14:textId="77777777" w:rsidR="003374CD" w:rsidRDefault="003374CD" w:rsidP="00440910">
            <w:pPr>
              <w:spacing w:line="300" w:lineRule="atLeast"/>
              <w:ind w:left="906"/>
              <w:rPr>
                <w:rFonts w:ascii="Arial" w:eastAsia="Arial" w:hAnsi="Arial" w:cs="Arial"/>
                <w:sz w:val="16"/>
                <w:szCs w:val="16"/>
              </w:rPr>
            </w:pPr>
            <w:r>
              <w:rPr>
                <w:rFonts w:ascii="Arial" w:eastAsia="Arial" w:hAnsi="Arial" w:cs="Arial"/>
                <w:b/>
                <w:bCs/>
                <w:color w:val="282973"/>
                <w:sz w:val="16"/>
                <w:szCs w:val="16"/>
              </w:rPr>
              <w:t>55,000</w:t>
            </w:r>
          </w:p>
        </w:tc>
        <w:tc>
          <w:tcPr>
            <w:tcW w:w="437" w:type="dxa"/>
            <w:tcBorders>
              <w:top w:val="single" w:sz="4" w:space="0" w:color="231F20"/>
              <w:left w:val="single" w:sz="4" w:space="0" w:color="231F20"/>
              <w:bottom w:val="single" w:sz="4" w:space="0" w:color="231F20"/>
              <w:right w:val="nil"/>
            </w:tcBorders>
          </w:tcPr>
          <w:p w14:paraId="09FED9C7" w14:textId="77777777" w:rsidR="003374CD" w:rsidRDefault="003374CD" w:rsidP="00440910">
            <w:pPr>
              <w:spacing w:line="300" w:lineRule="atLeast"/>
            </w:pPr>
          </w:p>
        </w:tc>
      </w:tr>
      <w:tr w:rsidR="003374CD" w14:paraId="4F8A7439" w14:textId="77777777" w:rsidTr="005165D0">
        <w:trPr>
          <w:trHeight w:hRule="exact" w:val="240"/>
        </w:trPr>
        <w:tc>
          <w:tcPr>
            <w:tcW w:w="8501" w:type="dxa"/>
            <w:gridSpan w:val="4"/>
            <w:vMerge/>
            <w:tcBorders>
              <w:left w:val="nil"/>
              <w:right w:val="single" w:sz="4" w:space="0" w:color="231F20"/>
            </w:tcBorders>
          </w:tcPr>
          <w:p w14:paraId="2EC21F16" w14:textId="77777777" w:rsidR="003374CD" w:rsidRDefault="003374CD" w:rsidP="00440910">
            <w:pPr>
              <w:spacing w:line="300" w:lineRule="atLeast"/>
            </w:pPr>
          </w:p>
        </w:tc>
        <w:tc>
          <w:tcPr>
            <w:tcW w:w="432" w:type="dxa"/>
            <w:tcBorders>
              <w:top w:val="single" w:sz="4" w:space="0" w:color="231F20"/>
              <w:left w:val="single" w:sz="4" w:space="0" w:color="231F20"/>
              <w:bottom w:val="single" w:sz="6" w:space="0" w:color="231F20"/>
              <w:right w:val="single" w:sz="4" w:space="0" w:color="231F20"/>
            </w:tcBorders>
          </w:tcPr>
          <w:p w14:paraId="682F6771" w14:textId="77777777" w:rsidR="003374CD" w:rsidRDefault="003374CD" w:rsidP="00440910">
            <w:pPr>
              <w:spacing w:line="300" w:lineRule="atLeast"/>
              <w:ind w:left="135"/>
              <w:jc w:val="center"/>
              <w:rPr>
                <w:rFonts w:ascii="Arial" w:eastAsia="Arial" w:hAnsi="Arial" w:cs="Arial"/>
                <w:sz w:val="16"/>
                <w:szCs w:val="16"/>
              </w:rPr>
            </w:pPr>
            <w:r>
              <w:rPr>
                <w:rFonts w:ascii="Arial" w:eastAsia="Arial" w:hAnsi="Arial" w:cs="Arial"/>
                <w:b/>
                <w:bCs/>
                <w:color w:val="231F20"/>
                <w:sz w:val="16"/>
                <w:szCs w:val="16"/>
              </w:rPr>
              <w:t>2</w:t>
            </w:r>
          </w:p>
        </w:tc>
        <w:tc>
          <w:tcPr>
            <w:tcW w:w="1440" w:type="dxa"/>
            <w:tcBorders>
              <w:top w:val="single" w:sz="4" w:space="0" w:color="231F20"/>
              <w:left w:val="single" w:sz="4" w:space="0" w:color="231F20"/>
              <w:bottom w:val="single" w:sz="6" w:space="0" w:color="231F20"/>
              <w:right w:val="single" w:sz="4" w:space="0" w:color="231F20"/>
            </w:tcBorders>
          </w:tcPr>
          <w:p w14:paraId="7DA05771" w14:textId="77777777" w:rsidR="003374CD" w:rsidRDefault="002E6061" w:rsidP="00440910">
            <w:pPr>
              <w:spacing w:line="300" w:lineRule="atLeast"/>
              <w:ind w:left="906"/>
              <w:rPr>
                <w:rFonts w:ascii="Arial" w:eastAsia="Arial" w:hAnsi="Arial" w:cs="Arial"/>
                <w:sz w:val="16"/>
                <w:szCs w:val="16"/>
              </w:rPr>
            </w:pPr>
            <w:r>
              <w:rPr>
                <w:rFonts w:ascii="Arial" w:eastAsia="Arial" w:hAnsi="Arial" w:cs="Arial"/>
                <w:b/>
                <w:bCs/>
                <w:color w:val="282973"/>
                <w:sz w:val="16"/>
                <w:szCs w:val="16"/>
              </w:rPr>
              <w:t>38</w:t>
            </w:r>
            <w:r w:rsidR="003374CD">
              <w:rPr>
                <w:rFonts w:ascii="Arial" w:eastAsia="Arial" w:hAnsi="Arial" w:cs="Arial"/>
                <w:b/>
                <w:bCs/>
                <w:color w:val="282973"/>
                <w:sz w:val="16"/>
                <w:szCs w:val="16"/>
              </w:rPr>
              <w:t>,000</w:t>
            </w:r>
          </w:p>
        </w:tc>
        <w:tc>
          <w:tcPr>
            <w:tcW w:w="437" w:type="dxa"/>
            <w:tcBorders>
              <w:top w:val="single" w:sz="4" w:space="0" w:color="231F20"/>
              <w:left w:val="single" w:sz="4" w:space="0" w:color="231F20"/>
              <w:bottom w:val="single" w:sz="6" w:space="0" w:color="231F20"/>
              <w:right w:val="nil"/>
            </w:tcBorders>
          </w:tcPr>
          <w:p w14:paraId="0B47761A" w14:textId="77777777" w:rsidR="003374CD" w:rsidRDefault="003374CD" w:rsidP="00440910">
            <w:pPr>
              <w:spacing w:line="300" w:lineRule="atLeast"/>
            </w:pPr>
          </w:p>
        </w:tc>
      </w:tr>
      <w:tr w:rsidR="003374CD" w14:paraId="41E7F4DB" w14:textId="77777777" w:rsidTr="005165D0">
        <w:trPr>
          <w:trHeight w:hRule="exact" w:val="240"/>
        </w:trPr>
        <w:tc>
          <w:tcPr>
            <w:tcW w:w="8501" w:type="dxa"/>
            <w:gridSpan w:val="4"/>
            <w:vMerge/>
            <w:tcBorders>
              <w:left w:val="nil"/>
              <w:right w:val="single" w:sz="4" w:space="0" w:color="231F20"/>
            </w:tcBorders>
          </w:tcPr>
          <w:p w14:paraId="0D999211" w14:textId="77777777" w:rsidR="003374CD" w:rsidRDefault="003374CD" w:rsidP="00440910">
            <w:pPr>
              <w:spacing w:line="300" w:lineRule="atLeast"/>
            </w:pPr>
          </w:p>
        </w:tc>
        <w:tc>
          <w:tcPr>
            <w:tcW w:w="432" w:type="dxa"/>
            <w:tcBorders>
              <w:top w:val="single" w:sz="6" w:space="0" w:color="231F20"/>
              <w:left w:val="single" w:sz="4" w:space="0" w:color="231F20"/>
              <w:bottom w:val="single" w:sz="4" w:space="0" w:color="231F20"/>
              <w:right w:val="single" w:sz="4" w:space="0" w:color="231F20"/>
            </w:tcBorders>
          </w:tcPr>
          <w:p w14:paraId="5785441B" w14:textId="77777777" w:rsidR="003374CD" w:rsidRDefault="003374CD" w:rsidP="00440910">
            <w:pPr>
              <w:spacing w:line="300" w:lineRule="atLeast"/>
              <w:ind w:left="135"/>
              <w:jc w:val="center"/>
              <w:rPr>
                <w:rFonts w:ascii="Arial" w:eastAsia="Arial" w:hAnsi="Arial" w:cs="Arial"/>
                <w:sz w:val="16"/>
                <w:szCs w:val="16"/>
              </w:rPr>
            </w:pPr>
            <w:r>
              <w:rPr>
                <w:rFonts w:ascii="Arial" w:eastAsia="Arial" w:hAnsi="Arial" w:cs="Arial"/>
                <w:b/>
                <w:bCs/>
                <w:color w:val="231F20"/>
                <w:sz w:val="16"/>
                <w:szCs w:val="16"/>
              </w:rPr>
              <w:t>3</w:t>
            </w:r>
          </w:p>
        </w:tc>
        <w:tc>
          <w:tcPr>
            <w:tcW w:w="1440" w:type="dxa"/>
            <w:tcBorders>
              <w:top w:val="single" w:sz="6" w:space="0" w:color="231F20"/>
              <w:left w:val="single" w:sz="4" w:space="0" w:color="231F20"/>
              <w:bottom w:val="single" w:sz="4" w:space="0" w:color="231F20"/>
              <w:right w:val="single" w:sz="4" w:space="0" w:color="231F20"/>
            </w:tcBorders>
          </w:tcPr>
          <w:p w14:paraId="2E92A6E9" w14:textId="77777777" w:rsidR="003374CD" w:rsidRDefault="002E6061" w:rsidP="00440910">
            <w:pPr>
              <w:spacing w:line="300" w:lineRule="atLeast"/>
              <w:ind w:left="906"/>
              <w:rPr>
                <w:rFonts w:ascii="Arial" w:eastAsia="Arial" w:hAnsi="Arial" w:cs="Arial"/>
                <w:sz w:val="16"/>
                <w:szCs w:val="16"/>
              </w:rPr>
            </w:pPr>
            <w:r>
              <w:rPr>
                <w:rFonts w:ascii="Arial" w:eastAsia="Arial" w:hAnsi="Arial" w:cs="Arial"/>
                <w:b/>
                <w:bCs/>
                <w:color w:val="282973"/>
                <w:sz w:val="16"/>
                <w:szCs w:val="16"/>
              </w:rPr>
              <w:t>17</w:t>
            </w:r>
            <w:r w:rsidR="003374CD">
              <w:rPr>
                <w:rFonts w:ascii="Arial" w:eastAsia="Arial" w:hAnsi="Arial" w:cs="Arial"/>
                <w:b/>
                <w:bCs/>
                <w:color w:val="282973"/>
                <w:sz w:val="16"/>
                <w:szCs w:val="16"/>
              </w:rPr>
              <w:t>,000</w:t>
            </w:r>
          </w:p>
        </w:tc>
        <w:tc>
          <w:tcPr>
            <w:tcW w:w="437" w:type="dxa"/>
            <w:tcBorders>
              <w:top w:val="single" w:sz="6" w:space="0" w:color="231F20"/>
              <w:left w:val="single" w:sz="4" w:space="0" w:color="231F20"/>
              <w:bottom w:val="single" w:sz="4" w:space="0" w:color="231F20"/>
              <w:right w:val="nil"/>
            </w:tcBorders>
          </w:tcPr>
          <w:p w14:paraId="4B1A1016" w14:textId="77777777" w:rsidR="003374CD" w:rsidRDefault="003374CD" w:rsidP="00440910">
            <w:pPr>
              <w:spacing w:line="300" w:lineRule="atLeast"/>
            </w:pPr>
          </w:p>
        </w:tc>
      </w:tr>
      <w:tr w:rsidR="003374CD" w14:paraId="237B3E42" w14:textId="77777777" w:rsidTr="005165D0">
        <w:trPr>
          <w:trHeight w:val="300"/>
        </w:trPr>
        <w:tc>
          <w:tcPr>
            <w:tcW w:w="8501" w:type="dxa"/>
            <w:gridSpan w:val="4"/>
            <w:vMerge/>
            <w:tcBorders>
              <w:left w:val="nil"/>
              <w:bottom w:val="nil"/>
              <w:right w:val="single" w:sz="4" w:space="0" w:color="231F20"/>
            </w:tcBorders>
          </w:tcPr>
          <w:p w14:paraId="7AA95FBB" w14:textId="77777777" w:rsidR="003374CD" w:rsidRDefault="003374CD" w:rsidP="00440910">
            <w:pPr>
              <w:spacing w:line="300" w:lineRule="atLeast"/>
            </w:pPr>
          </w:p>
        </w:tc>
        <w:tc>
          <w:tcPr>
            <w:tcW w:w="432" w:type="dxa"/>
            <w:vMerge w:val="restart"/>
            <w:tcBorders>
              <w:top w:val="single" w:sz="4" w:space="0" w:color="231F20"/>
              <w:left w:val="single" w:sz="4" w:space="0" w:color="231F20"/>
              <w:right w:val="single" w:sz="4" w:space="0" w:color="231F20"/>
            </w:tcBorders>
            <w:shd w:val="clear" w:color="auto" w:fill="C0C1C4"/>
          </w:tcPr>
          <w:p w14:paraId="4ECA7188" w14:textId="77777777" w:rsidR="003374CD" w:rsidRDefault="003374CD" w:rsidP="00440910">
            <w:pPr>
              <w:spacing w:line="300" w:lineRule="atLeast"/>
            </w:pPr>
          </w:p>
        </w:tc>
        <w:tc>
          <w:tcPr>
            <w:tcW w:w="1440" w:type="dxa"/>
            <w:vMerge w:val="restart"/>
            <w:tcBorders>
              <w:top w:val="single" w:sz="4" w:space="0" w:color="231F20"/>
              <w:left w:val="single" w:sz="4" w:space="0" w:color="231F20"/>
              <w:right w:val="single" w:sz="4" w:space="0" w:color="231F20"/>
            </w:tcBorders>
          </w:tcPr>
          <w:p w14:paraId="47725E20" w14:textId="77777777" w:rsidR="003374CD" w:rsidRDefault="003374CD" w:rsidP="00440910">
            <w:pPr>
              <w:spacing w:line="300" w:lineRule="atLeast"/>
              <w:rPr>
                <w:sz w:val="20"/>
                <w:szCs w:val="20"/>
              </w:rPr>
            </w:pPr>
          </w:p>
          <w:p w14:paraId="0991C4CD" w14:textId="77777777" w:rsidR="003374CD" w:rsidRDefault="003374CD" w:rsidP="00440910">
            <w:pPr>
              <w:spacing w:line="300" w:lineRule="atLeast"/>
              <w:rPr>
                <w:sz w:val="20"/>
                <w:szCs w:val="20"/>
              </w:rPr>
            </w:pPr>
          </w:p>
          <w:p w14:paraId="3837916A" w14:textId="77777777" w:rsidR="003374CD" w:rsidRDefault="003374CD" w:rsidP="00440910">
            <w:pPr>
              <w:spacing w:line="300" w:lineRule="atLeast"/>
              <w:rPr>
                <w:sz w:val="20"/>
                <w:szCs w:val="20"/>
              </w:rPr>
            </w:pPr>
          </w:p>
          <w:p w14:paraId="46D2580A" w14:textId="77777777" w:rsidR="003374CD" w:rsidRDefault="003374CD" w:rsidP="00440910">
            <w:pPr>
              <w:spacing w:line="300" w:lineRule="atLeast"/>
              <w:rPr>
                <w:sz w:val="20"/>
                <w:szCs w:val="20"/>
              </w:rPr>
            </w:pPr>
          </w:p>
          <w:p w14:paraId="0E884AE2" w14:textId="77777777" w:rsidR="003374CD" w:rsidRDefault="003374CD" w:rsidP="00440910">
            <w:pPr>
              <w:spacing w:line="300" w:lineRule="atLeast"/>
              <w:rPr>
                <w:sz w:val="20"/>
                <w:szCs w:val="20"/>
              </w:rPr>
            </w:pPr>
          </w:p>
          <w:p w14:paraId="1DAD6C03" w14:textId="77777777" w:rsidR="003374CD" w:rsidRDefault="003374CD" w:rsidP="00440910">
            <w:pPr>
              <w:spacing w:line="300" w:lineRule="atLeast"/>
              <w:rPr>
                <w:sz w:val="20"/>
                <w:szCs w:val="20"/>
              </w:rPr>
            </w:pPr>
          </w:p>
          <w:p w14:paraId="21157380" w14:textId="77777777" w:rsidR="003374CD" w:rsidRDefault="003374CD" w:rsidP="00440910">
            <w:pPr>
              <w:spacing w:line="300" w:lineRule="atLeast"/>
              <w:rPr>
                <w:sz w:val="26"/>
                <w:szCs w:val="26"/>
              </w:rPr>
            </w:pPr>
          </w:p>
          <w:p w14:paraId="4EFCC91F" w14:textId="77777777" w:rsidR="003374CD" w:rsidRDefault="002E6061" w:rsidP="00440910">
            <w:pPr>
              <w:spacing w:line="300" w:lineRule="atLeast"/>
              <w:jc w:val="right"/>
              <w:rPr>
                <w:rFonts w:ascii="Arial" w:eastAsia="Arial" w:hAnsi="Arial" w:cs="Arial"/>
                <w:sz w:val="16"/>
                <w:szCs w:val="16"/>
              </w:rPr>
            </w:pPr>
            <w:r>
              <w:rPr>
                <w:rFonts w:ascii="Arial" w:eastAsia="Arial" w:hAnsi="Arial" w:cs="Arial"/>
                <w:b/>
                <w:bCs/>
                <w:color w:val="282973"/>
                <w:sz w:val="16"/>
                <w:szCs w:val="16"/>
              </w:rPr>
              <w:t>6</w:t>
            </w:r>
            <w:r w:rsidR="003374CD">
              <w:rPr>
                <w:rFonts w:ascii="Arial" w:eastAsia="Arial" w:hAnsi="Arial" w:cs="Arial"/>
                <w:b/>
                <w:bCs/>
                <w:color w:val="282973"/>
                <w:sz w:val="16"/>
                <w:szCs w:val="16"/>
              </w:rPr>
              <w:t>,000</w:t>
            </w:r>
          </w:p>
        </w:tc>
        <w:tc>
          <w:tcPr>
            <w:tcW w:w="437" w:type="dxa"/>
            <w:vMerge w:val="restart"/>
            <w:tcBorders>
              <w:top w:val="single" w:sz="4" w:space="0" w:color="231F20"/>
              <w:left w:val="single" w:sz="4" w:space="0" w:color="231F20"/>
              <w:right w:val="nil"/>
            </w:tcBorders>
          </w:tcPr>
          <w:p w14:paraId="52BC7903" w14:textId="77777777" w:rsidR="003374CD" w:rsidRDefault="003374CD" w:rsidP="00440910">
            <w:pPr>
              <w:spacing w:line="300" w:lineRule="atLeast"/>
            </w:pPr>
          </w:p>
        </w:tc>
      </w:tr>
      <w:tr w:rsidR="003374CD" w14:paraId="530086F0" w14:textId="77777777" w:rsidTr="005165D0">
        <w:trPr>
          <w:trHeight w:hRule="exact" w:val="245"/>
        </w:trPr>
        <w:tc>
          <w:tcPr>
            <w:tcW w:w="6485" w:type="dxa"/>
            <w:vMerge w:val="restart"/>
            <w:tcBorders>
              <w:top w:val="nil"/>
              <w:left w:val="nil"/>
              <w:right w:val="single" w:sz="4" w:space="0" w:color="231F20"/>
            </w:tcBorders>
          </w:tcPr>
          <w:p w14:paraId="4A103F78" w14:textId="77777777" w:rsidR="003374CD" w:rsidRDefault="003374CD" w:rsidP="00440910">
            <w:pPr>
              <w:tabs>
                <w:tab w:val="left" w:pos="4740"/>
                <w:tab w:val="left" w:pos="6000"/>
              </w:tabs>
              <w:spacing w:line="300" w:lineRule="atLeast"/>
              <w:ind w:left="581"/>
              <w:rPr>
                <w:rFonts w:ascii="Arial" w:eastAsia="Arial" w:hAnsi="Arial" w:cs="Arial"/>
                <w:sz w:val="16"/>
                <w:szCs w:val="16"/>
              </w:rPr>
            </w:pPr>
            <w:r>
              <w:rPr>
                <w:rFonts w:ascii="Arial" w:eastAsia="Arial" w:hAnsi="Arial" w:cs="Arial"/>
                <w:color w:val="231F20"/>
                <w:sz w:val="16"/>
                <w:szCs w:val="16"/>
              </w:rPr>
              <w:t>on</w:t>
            </w:r>
            <w:r>
              <w:rPr>
                <w:rFonts w:ascii="Arial" w:eastAsia="Arial" w:hAnsi="Arial" w:cs="Arial"/>
                <w:color w:val="231F20"/>
                <w:spacing w:val="2"/>
                <w:sz w:val="16"/>
                <w:szCs w:val="16"/>
              </w:rPr>
              <w:t xml:space="preserve"> </w:t>
            </w:r>
            <w:r>
              <w:rPr>
                <w:rFonts w:ascii="Arial" w:eastAsia="Arial" w:hAnsi="Arial" w:cs="Arial"/>
                <w:color w:val="231F20"/>
                <w:sz w:val="16"/>
                <w:szCs w:val="16"/>
              </w:rPr>
              <w:t>item</w:t>
            </w:r>
            <w:r>
              <w:rPr>
                <w:rFonts w:ascii="Arial" w:eastAsia="Arial" w:hAnsi="Arial" w:cs="Arial"/>
                <w:color w:val="231F20"/>
                <w:spacing w:val="6"/>
                <w:sz w:val="16"/>
                <w:szCs w:val="16"/>
              </w:rPr>
              <w:t xml:space="preserve"> </w:t>
            </w:r>
            <w:r>
              <w:rPr>
                <w:rFonts w:ascii="Arial" w:eastAsia="Arial" w:hAnsi="Arial" w:cs="Arial"/>
                <w:color w:val="231F20"/>
                <w:sz w:val="16"/>
                <w:szCs w:val="16"/>
              </w:rPr>
              <w:t>numbers</w:t>
            </w:r>
            <w:r>
              <w:rPr>
                <w:rFonts w:ascii="Arial" w:eastAsia="Arial" w:hAnsi="Arial" w:cs="Arial"/>
                <w:color w:val="231F20"/>
                <w:sz w:val="16"/>
                <w:szCs w:val="16"/>
              </w:rPr>
              <w:tab/>
              <w:t>of</w:t>
            </w:r>
            <w:r>
              <w:rPr>
                <w:rFonts w:ascii="Arial" w:eastAsia="Arial" w:hAnsi="Arial" w:cs="Arial"/>
                <w:color w:val="231F20"/>
                <w:spacing w:val="5"/>
                <w:sz w:val="16"/>
                <w:szCs w:val="16"/>
              </w:rPr>
              <w:t xml:space="preserve"> </w:t>
            </w:r>
            <w:r>
              <w:rPr>
                <w:rFonts w:ascii="Arial" w:eastAsia="Arial" w:hAnsi="Arial" w:cs="Arial"/>
                <w:color w:val="231F20"/>
                <w:sz w:val="16"/>
                <w:szCs w:val="16"/>
              </w:rPr>
              <w:t>Schedule A</w:t>
            </w:r>
            <w:r>
              <w:rPr>
                <w:rFonts w:ascii="Arial" w:eastAsia="Arial" w:hAnsi="Arial" w:cs="Arial"/>
                <w:color w:val="231F20"/>
                <w:sz w:val="16"/>
                <w:szCs w:val="16"/>
              </w:rPr>
              <w:tab/>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w:t>
            </w:r>
          </w:p>
          <w:p w14:paraId="6C5FC219" w14:textId="77777777" w:rsidR="003374CD" w:rsidRDefault="003374CD" w:rsidP="00440910">
            <w:pPr>
              <w:tabs>
                <w:tab w:val="left" w:pos="580"/>
                <w:tab w:val="left" w:pos="3600"/>
              </w:tabs>
              <w:spacing w:line="300" w:lineRule="atLeast"/>
              <w:ind w:left="204"/>
              <w:rPr>
                <w:rFonts w:ascii="Arial" w:eastAsia="Arial" w:hAnsi="Arial" w:cs="Arial"/>
                <w:sz w:val="16"/>
                <w:szCs w:val="16"/>
              </w:rPr>
            </w:pPr>
            <w:r>
              <w:rPr>
                <w:rFonts w:ascii="Arial" w:eastAsia="Arial" w:hAnsi="Arial" w:cs="Arial"/>
                <w:b/>
                <w:bCs/>
                <w:color w:val="231F20"/>
                <w:sz w:val="16"/>
                <w:szCs w:val="16"/>
              </w:rPr>
              <w:t>5</w:t>
            </w:r>
            <w:r>
              <w:rPr>
                <w:rFonts w:ascii="Arial" w:eastAsia="Arial" w:hAnsi="Arial" w:cs="Arial"/>
                <w:b/>
                <w:bCs/>
                <w:color w:val="231F20"/>
                <w:sz w:val="16"/>
                <w:szCs w:val="16"/>
              </w:rPr>
              <w:tab/>
            </w:r>
            <w:r>
              <w:rPr>
                <w:rFonts w:ascii="Arial" w:eastAsia="Arial" w:hAnsi="Arial" w:cs="Arial"/>
                <w:color w:val="231F20"/>
                <w:sz w:val="16"/>
                <w:szCs w:val="16"/>
              </w:rPr>
              <w:t>Exclusions attributable</w:t>
            </w:r>
            <w:r>
              <w:rPr>
                <w:rFonts w:ascii="Arial" w:eastAsia="Arial" w:hAnsi="Arial" w:cs="Arial"/>
                <w:color w:val="231F20"/>
                <w:spacing w:val="16"/>
                <w:sz w:val="16"/>
                <w:szCs w:val="16"/>
              </w:rPr>
              <w:t xml:space="preserve"> </w:t>
            </w:r>
            <w:r>
              <w:rPr>
                <w:rFonts w:ascii="Arial" w:eastAsia="Arial" w:hAnsi="Arial" w:cs="Arial"/>
                <w:color w:val="231F20"/>
                <w:sz w:val="16"/>
                <w:szCs w:val="16"/>
              </w:rPr>
              <w:t>to</w:t>
            </w:r>
            <w:r>
              <w:rPr>
                <w:rFonts w:ascii="Arial" w:eastAsia="Arial" w:hAnsi="Arial" w:cs="Arial"/>
                <w:color w:val="231F20"/>
                <w:spacing w:val="8"/>
                <w:sz w:val="16"/>
                <w:szCs w:val="16"/>
              </w:rPr>
              <w:t xml:space="preserve"> </w:t>
            </w:r>
            <w:r>
              <w:rPr>
                <w:rFonts w:ascii="Arial" w:eastAsia="Arial" w:hAnsi="Arial" w:cs="Arial"/>
                <w:color w:val="231F20"/>
                <w:sz w:val="16"/>
                <w:szCs w:val="16"/>
              </w:rPr>
              <w:t>gifts</w:t>
            </w:r>
            <w:r>
              <w:rPr>
                <w:rFonts w:ascii="Arial" w:eastAsia="Arial" w:hAnsi="Arial" w:cs="Arial"/>
                <w:color w:val="231F20"/>
                <w:spacing w:val="9"/>
                <w:sz w:val="16"/>
                <w:szCs w:val="16"/>
              </w:rPr>
              <w:t xml:space="preserve"> </w:t>
            </w:r>
            <w:r>
              <w:rPr>
                <w:rFonts w:ascii="Arial" w:eastAsia="Arial" w:hAnsi="Arial" w:cs="Arial"/>
                <w:color w:val="231F20"/>
                <w:sz w:val="16"/>
                <w:szCs w:val="16"/>
              </w:rPr>
              <w:t>on</w:t>
            </w:r>
            <w:r>
              <w:rPr>
                <w:rFonts w:ascii="Arial" w:eastAsia="Arial" w:hAnsi="Arial" w:cs="Arial"/>
                <w:color w:val="231F20"/>
                <w:spacing w:val="2"/>
                <w:sz w:val="16"/>
                <w:szCs w:val="16"/>
              </w:rPr>
              <w:t xml:space="preserve"> </w:t>
            </w:r>
            <w:r>
              <w:rPr>
                <w:rFonts w:ascii="Arial" w:eastAsia="Arial" w:hAnsi="Arial" w:cs="Arial"/>
                <w:color w:val="231F20"/>
                <w:sz w:val="16"/>
                <w:szCs w:val="16"/>
              </w:rPr>
              <w:t>line</w:t>
            </w:r>
            <w:r>
              <w:rPr>
                <w:rFonts w:ascii="Arial" w:eastAsia="Arial" w:hAnsi="Arial" w:cs="Arial"/>
                <w:color w:val="231F20"/>
                <w:spacing w:val="-5"/>
                <w:sz w:val="16"/>
                <w:szCs w:val="16"/>
              </w:rPr>
              <w:t xml:space="preserve"> </w:t>
            </w:r>
            <w:r>
              <w:rPr>
                <w:rFonts w:ascii="Arial" w:eastAsia="Arial" w:hAnsi="Arial" w:cs="Arial"/>
                <w:color w:val="231F20"/>
                <w:sz w:val="16"/>
                <w:szCs w:val="16"/>
              </w:rPr>
              <w:t>4</w:t>
            </w:r>
            <w:r>
              <w:rPr>
                <w:rFonts w:ascii="Arial" w:eastAsia="Arial" w:hAnsi="Arial" w:cs="Arial"/>
                <w:color w:val="231F20"/>
                <w:sz w:val="16"/>
                <w:szCs w:val="16"/>
              </w:rPr>
              <w:tab/>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w:t>
            </w:r>
          </w:p>
          <w:p w14:paraId="30A61B50" w14:textId="77777777" w:rsidR="003374CD" w:rsidRDefault="003374CD" w:rsidP="00440910">
            <w:pPr>
              <w:tabs>
                <w:tab w:val="left" w:pos="580"/>
              </w:tabs>
              <w:spacing w:line="300" w:lineRule="atLeast"/>
              <w:ind w:left="204"/>
              <w:rPr>
                <w:rFonts w:ascii="Arial" w:eastAsia="Arial" w:hAnsi="Arial" w:cs="Arial"/>
                <w:sz w:val="16"/>
                <w:szCs w:val="16"/>
              </w:rPr>
            </w:pPr>
            <w:r>
              <w:rPr>
                <w:rFonts w:ascii="Arial" w:eastAsia="Arial" w:hAnsi="Arial" w:cs="Arial"/>
                <w:b/>
                <w:bCs/>
                <w:color w:val="231F20"/>
                <w:sz w:val="16"/>
                <w:szCs w:val="16"/>
              </w:rPr>
              <w:t>6</w:t>
            </w:r>
            <w:r>
              <w:rPr>
                <w:rFonts w:ascii="Arial" w:eastAsia="Arial" w:hAnsi="Arial" w:cs="Arial"/>
                <w:b/>
                <w:bCs/>
                <w:color w:val="231F20"/>
                <w:sz w:val="16"/>
                <w:szCs w:val="16"/>
              </w:rPr>
              <w:tab/>
            </w:r>
            <w:r>
              <w:rPr>
                <w:rFonts w:ascii="Arial" w:eastAsia="Arial" w:hAnsi="Arial" w:cs="Arial"/>
                <w:color w:val="231F20"/>
                <w:sz w:val="16"/>
                <w:szCs w:val="16"/>
              </w:rPr>
              <w:t>Marital</w:t>
            </w:r>
            <w:r>
              <w:rPr>
                <w:rFonts w:ascii="Arial" w:eastAsia="Arial" w:hAnsi="Arial" w:cs="Arial"/>
                <w:color w:val="231F20"/>
                <w:spacing w:val="5"/>
                <w:sz w:val="16"/>
                <w:szCs w:val="16"/>
              </w:rPr>
              <w:t xml:space="preserve"> </w:t>
            </w:r>
            <w:r>
              <w:rPr>
                <w:rFonts w:ascii="Arial" w:eastAsia="Arial" w:hAnsi="Arial" w:cs="Arial"/>
                <w:color w:val="231F20"/>
                <w:sz w:val="16"/>
                <w:szCs w:val="16"/>
              </w:rPr>
              <w:t>deduction.</w:t>
            </w:r>
            <w:r>
              <w:rPr>
                <w:rFonts w:ascii="Arial" w:eastAsia="Arial" w:hAnsi="Arial" w:cs="Arial"/>
                <w:color w:val="231F20"/>
                <w:spacing w:val="22"/>
                <w:sz w:val="16"/>
                <w:szCs w:val="16"/>
              </w:rPr>
              <w:t xml:space="preserve"> </w:t>
            </w:r>
            <w:r>
              <w:rPr>
                <w:rFonts w:ascii="Arial" w:eastAsia="Arial" w:hAnsi="Arial" w:cs="Arial"/>
                <w:color w:val="231F20"/>
                <w:sz w:val="16"/>
                <w:szCs w:val="16"/>
              </w:rPr>
              <w:t>Subtract</w:t>
            </w:r>
            <w:r>
              <w:rPr>
                <w:rFonts w:ascii="Arial" w:eastAsia="Arial" w:hAnsi="Arial" w:cs="Arial"/>
                <w:color w:val="231F20"/>
                <w:spacing w:val="12"/>
                <w:sz w:val="16"/>
                <w:szCs w:val="16"/>
              </w:rPr>
              <w:t xml:space="preserve"> </w:t>
            </w:r>
            <w:r>
              <w:rPr>
                <w:rFonts w:ascii="Arial" w:eastAsia="Arial" w:hAnsi="Arial" w:cs="Arial"/>
                <w:color w:val="231F20"/>
                <w:sz w:val="16"/>
                <w:szCs w:val="16"/>
              </w:rPr>
              <w:t>line</w:t>
            </w:r>
            <w:r>
              <w:rPr>
                <w:rFonts w:ascii="Arial" w:eastAsia="Arial" w:hAnsi="Arial" w:cs="Arial"/>
                <w:color w:val="231F20"/>
                <w:spacing w:val="-5"/>
                <w:sz w:val="16"/>
                <w:szCs w:val="16"/>
              </w:rPr>
              <w:t xml:space="preserve"> </w:t>
            </w:r>
            <w:r>
              <w:rPr>
                <w:rFonts w:ascii="Arial" w:eastAsia="Arial" w:hAnsi="Arial" w:cs="Arial"/>
                <w:color w:val="231F20"/>
                <w:sz w:val="16"/>
                <w:szCs w:val="16"/>
              </w:rPr>
              <w:t>5 from</w:t>
            </w:r>
            <w:r>
              <w:rPr>
                <w:rFonts w:ascii="Arial" w:eastAsia="Arial" w:hAnsi="Arial" w:cs="Arial"/>
                <w:color w:val="231F20"/>
                <w:spacing w:val="6"/>
                <w:sz w:val="16"/>
                <w:szCs w:val="16"/>
              </w:rPr>
              <w:t xml:space="preserve"> </w:t>
            </w:r>
            <w:r>
              <w:rPr>
                <w:rFonts w:ascii="Arial" w:eastAsia="Arial" w:hAnsi="Arial" w:cs="Arial"/>
                <w:color w:val="231F20"/>
                <w:sz w:val="16"/>
                <w:szCs w:val="16"/>
              </w:rPr>
              <w:t>line</w:t>
            </w:r>
            <w:r>
              <w:rPr>
                <w:rFonts w:ascii="Arial" w:eastAsia="Arial" w:hAnsi="Arial" w:cs="Arial"/>
                <w:color w:val="231F20"/>
                <w:spacing w:val="-5"/>
                <w:sz w:val="16"/>
                <w:szCs w:val="16"/>
              </w:rPr>
              <w:t xml:space="preserve"> </w:t>
            </w:r>
            <w:r>
              <w:rPr>
                <w:rFonts w:ascii="Arial" w:eastAsia="Arial" w:hAnsi="Arial" w:cs="Arial"/>
                <w:color w:val="231F20"/>
                <w:sz w:val="16"/>
                <w:szCs w:val="16"/>
              </w:rPr>
              <w:t xml:space="preserve">4 </w:t>
            </w:r>
            <w:r>
              <w:rPr>
                <w:rFonts w:ascii="Arial" w:eastAsia="Arial" w:hAnsi="Arial" w:cs="Arial"/>
                <w:color w:val="231F20"/>
                <w:spacing w:val="4"/>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w:t>
            </w:r>
          </w:p>
          <w:p w14:paraId="6F72AAFE" w14:textId="77777777" w:rsidR="003374CD" w:rsidRDefault="003374CD" w:rsidP="00440910">
            <w:pPr>
              <w:tabs>
                <w:tab w:val="left" w:pos="580"/>
                <w:tab w:val="left" w:pos="4120"/>
                <w:tab w:val="left" w:pos="4900"/>
                <w:tab w:val="left" w:pos="6240"/>
              </w:tabs>
              <w:spacing w:line="300" w:lineRule="atLeast"/>
              <w:ind w:left="204"/>
              <w:rPr>
                <w:rFonts w:ascii="Arial" w:eastAsia="Arial" w:hAnsi="Arial" w:cs="Arial"/>
                <w:sz w:val="16"/>
                <w:szCs w:val="16"/>
              </w:rPr>
            </w:pPr>
            <w:r>
              <w:rPr>
                <w:rFonts w:ascii="Arial" w:eastAsia="Arial" w:hAnsi="Arial" w:cs="Arial"/>
                <w:b/>
                <w:bCs/>
                <w:color w:val="231F20"/>
                <w:sz w:val="16"/>
                <w:szCs w:val="16"/>
              </w:rPr>
              <w:t>7</w:t>
            </w:r>
            <w:r>
              <w:rPr>
                <w:rFonts w:ascii="Arial" w:eastAsia="Arial" w:hAnsi="Arial" w:cs="Arial"/>
                <w:b/>
                <w:bCs/>
                <w:color w:val="231F20"/>
                <w:sz w:val="16"/>
                <w:szCs w:val="16"/>
              </w:rPr>
              <w:tab/>
            </w:r>
            <w:r>
              <w:rPr>
                <w:rFonts w:ascii="Arial" w:eastAsia="Arial" w:hAnsi="Arial" w:cs="Arial"/>
                <w:color w:val="231F20"/>
                <w:sz w:val="16"/>
                <w:szCs w:val="16"/>
              </w:rPr>
              <w:t>Charitable deduction,</w:t>
            </w:r>
            <w:r>
              <w:rPr>
                <w:rFonts w:ascii="Arial" w:eastAsia="Arial" w:hAnsi="Arial" w:cs="Arial"/>
                <w:color w:val="231F20"/>
                <w:spacing w:val="22"/>
                <w:sz w:val="16"/>
                <w:szCs w:val="16"/>
              </w:rPr>
              <w:t xml:space="preserve"> </w:t>
            </w:r>
            <w:r>
              <w:rPr>
                <w:rFonts w:ascii="Arial" w:eastAsia="Arial" w:hAnsi="Arial" w:cs="Arial"/>
                <w:color w:val="231F20"/>
                <w:sz w:val="16"/>
                <w:szCs w:val="16"/>
              </w:rPr>
              <w:t>based</w:t>
            </w:r>
            <w:r>
              <w:rPr>
                <w:rFonts w:ascii="Arial" w:eastAsia="Arial" w:hAnsi="Arial" w:cs="Arial"/>
                <w:color w:val="231F20"/>
                <w:spacing w:val="4"/>
                <w:sz w:val="16"/>
                <w:szCs w:val="16"/>
              </w:rPr>
              <w:t xml:space="preserve"> </w:t>
            </w:r>
            <w:r>
              <w:rPr>
                <w:rFonts w:ascii="Arial" w:eastAsia="Arial" w:hAnsi="Arial" w:cs="Arial"/>
                <w:color w:val="231F20"/>
                <w:sz w:val="16"/>
                <w:szCs w:val="16"/>
              </w:rPr>
              <w:t>on</w:t>
            </w:r>
            <w:r>
              <w:rPr>
                <w:rFonts w:ascii="Arial" w:eastAsia="Arial" w:hAnsi="Arial" w:cs="Arial"/>
                <w:color w:val="231F20"/>
                <w:spacing w:val="2"/>
                <w:sz w:val="16"/>
                <w:szCs w:val="16"/>
              </w:rPr>
              <w:t xml:space="preserve"> </w:t>
            </w:r>
            <w:r>
              <w:rPr>
                <w:rFonts w:ascii="Arial" w:eastAsia="Arial" w:hAnsi="Arial" w:cs="Arial"/>
                <w:color w:val="231F20"/>
                <w:sz w:val="16"/>
                <w:szCs w:val="16"/>
              </w:rPr>
              <w:t>item</w:t>
            </w:r>
            <w:r>
              <w:rPr>
                <w:rFonts w:ascii="Arial" w:eastAsia="Arial" w:hAnsi="Arial" w:cs="Arial"/>
                <w:color w:val="231F20"/>
                <w:spacing w:val="6"/>
                <w:sz w:val="16"/>
                <w:szCs w:val="16"/>
              </w:rPr>
              <w:t xml:space="preserve"> </w:t>
            </w:r>
            <w:r>
              <w:rPr>
                <w:rFonts w:ascii="Arial" w:eastAsia="Arial" w:hAnsi="Arial" w:cs="Arial"/>
                <w:color w:val="231F20"/>
                <w:sz w:val="16"/>
                <w:szCs w:val="16"/>
              </w:rPr>
              <w:t>nos.</w:t>
            </w:r>
            <w:r>
              <w:rPr>
                <w:rFonts w:ascii="Arial" w:eastAsia="Arial" w:hAnsi="Arial" w:cs="Arial"/>
                <w:color w:val="231F20"/>
                <w:spacing w:val="44"/>
                <w:sz w:val="16"/>
                <w:szCs w:val="16"/>
              </w:rPr>
              <w:t xml:space="preserve"> </w:t>
            </w:r>
            <w:r>
              <w:rPr>
                <w:rFonts w:ascii="Arial" w:eastAsia="Arial" w:hAnsi="Arial" w:cs="Arial"/>
                <w:color w:val="231F20"/>
                <w:sz w:val="16"/>
                <w:szCs w:val="16"/>
                <w:u w:val="dotted" w:color="231F20"/>
              </w:rPr>
              <w:t xml:space="preserve"> </w:t>
            </w:r>
            <w:r>
              <w:rPr>
                <w:rFonts w:ascii="Arial" w:eastAsia="Arial" w:hAnsi="Arial" w:cs="Arial"/>
                <w:color w:val="231F20"/>
                <w:sz w:val="16"/>
                <w:szCs w:val="16"/>
                <w:u w:val="dotted" w:color="231F20"/>
              </w:rPr>
              <w:tab/>
            </w:r>
            <w:r>
              <w:rPr>
                <w:rFonts w:ascii="Arial" w:eastAsia="Arial" w:hAnsi="Arial" w:cs="Arial"/>
                <w:b/>
                <w:bCs/>
                <w:color w:val="282973"/>
                <w:position w:val="2"/>
                <w:sz w:val="16"/>
                <w:szCs w:val="16"/>
              </w:rPr>
              <w:t>4</w:t>
            </w:r>
            <w:r>
              <w:rPr>
                <w:rFonts w:ascii="Arial" w:eastAsia="Arial" w:hAnsi="Arial" w:cs="Arial"/>
                <w:b/>
                <w:bCs/>
                <w:color w:val="282973"/>
                <w:position w:val="2"/>
                <w:sz w:val="16"/>
                <w:szCs w:val="16"/>
              </w:rPr>
              <w:tab/>
            </w:r>
            <w:r>
              <w:rPr>
                <w:rFonts w:ascii="Arial" w:eastAsia="Arial" w:hAnsi="Arial" w:cs="Arial"/>
                <w:color w:val="231F20"/>
                <w:sz w:val="16"/>
                <w:szCs w:val="16"/>
              </w:rPr>
              <w:t>less</w:t>
            </w:r>
            <w:r>
              <w:rPr>
                <w:rFonts w:ascii="Arial" w:eastAsia="Arial" w:hAnsi="Arial" w:cs="Arial"/>
                <w:color w:val="231F20"/>
                <w:spacing w:val="-6"/>
                <w:sz w:val="16"/>
                <w:szCs w:val="16"/>
              </w:rPr>
              <w:t xml:space="preserve"> </w:t>
            </w:r>
            <w:r>
              <w:rPr>
                <w:rFonts w:ascii="Arial" w:eastAsia="Arial" w:hAnsi="Arial" w:cs="Arial"/>
                <w:color w:val="231F20"/>
                <w:sz w:val="16"/>
                <w:szCs w:val="16"/>
              </w:rPr>
              <w:t>exclusions</w:t>
            </w:r>
            <w:r>
              <w:rPr>
                <w:rFonts w:ascii="Arial" w:eastAsia="Arial" w:hAnsi="Arial" w:cs="Arial"/>
                <w:color w:val="231F20"/>
                <w:spacing w:val="-37"/>
                <w:sz w:val="16"/>
                <w:szCs w:val="16"/>
              </w:rPr>
              <w:t xml:space="preserve"> </w:t>
            </w:r>
            <w:r>
              <w:rPr>
                <w:rFonts w:ascii="Arial" w:eastAsia="Arial" w:hAnsi="Arial" w:cs="Arial"/>
                <w:color w:val="231F20"/>
                <w:sz w:val="16"/>
                <w:szCs w:val="16"/>
              </w:rPr>
              <w:tab/>
              <w:t>.</w:t>
            </w:r>
          </w:p>
        </w:tc>
        <w:tc>
          <w:tcPr>
            <w:tcW w:w="432" w:type="dxa"/>
            <w:tcBorders>
              <w:top w:val="nil"/>
              <w:left w:val="single" w:sz="4" w:space="0" w:color="231F20"/>
              <w:bottom w:val="single" w:sz="4" w:space="0" w:color="231F20"/>
              <w:right w:val="single" w:sz="4" w:space="0" w:color="231F20"/>
            </w:tcBorders>
          </w:tcPr>
          <w:p w14:paraId="1D16D7CC" w14:textId="77777777" w:rsidR="003374CD" w:rsidRDefault="003374CD" w:rsidP="00440910">
            <w:pPr>
              <w:spacing w:line="300" w:lineRule="atLeast"/>
              <w:ind w:left="135"/>
              <w:jc w:val="center"/>
              <w:rPr>
                <w:rFonts w:ascii="Arial" w:eastAsia="Arial" w:hAnsi="Arial" w:cs="Arial"/>
                <w:sz w:val="16"/>
                <w:szCs w:val="16"/>
              </w:rPr>
            </w:pPr>
            <w:r>
              <w:rPr>
                <w:rFonts w:ascii="Arial" w:eastAsia="Arial" w:hAnsi="Arial" w:cs="Arial"/>
                <w:b/>
                <w:bCs/>
                <w:color w:val="231F20"/>
                <w:sz w:val="16"/>
                <w:szCs w:val="16"/>
              </w:rPr>
              <w:t>4</w:t>
            </w:r>
          </w:p>
        </w:tc>
        <w:tc>
          <w:tcPr>
            <w:tcW w:w="1152" w:type="dxa"/>
            <w:tcBorders>
              <w:top w:val="nil"/>
              <w:left w:val="single" w:sz="4" w:space="0" w:color="231F20"/>
              <w:bottom w:val="single" w:sz="4" w:space="0" w:color="231F20"/>
              <w:right w:val="single" w:sz="4" w:space="0" w:color="231F20"/>
            </w:tcBorders>
          </w:tcPr>
          <w:p w14:paraId="10617AF7" w14:textId="77777777" w:rsidR="003374CD" w:rsidRDefault="003374CD" w:rsidP="00440910">
            <w:pPr>
              <w:spacing w:line="300" w:lineRule="atLeast"/>
            </w:pPr>
          </w:p>
        </w:tc>
        <w:tc>
          <w:tcPr>
            <w:tcW w:w="432" w:type="dxa"/>
            <w:tcBorders>
              <w:top w:val="nil"/>
              <w:left w:val="single" w:sz="4" w:space="0" w:color="231F20"/>
              <w:bottom w:val="single" w:sz="4" w:space="0" w:color="231F20"/>
              <w:right w:val="single" w:sz="4" w:space="0" w:color="231F20"/>
            </w:tcBorders>
          </w:tcPr>
          <w:p w14:paraId="06B6FEA5" w14:textId="77777777" w:rsidR="003374CD" w:rsidRDefault="003374CD" w:rsidP="00440910">
            <w:pPr>
              <w:spacing w:line="300" w:lineRule="atLeast"/>
            </w:pPr>
          </w:p>
        </w:tc>
        <w:tc>
          <w:tcPr>
            <w:tcW w:w="432" w:type="dxa"/>
            <w:vMerge/>
            <w:tcBorders>
              <w:left w:val="single" w:sz="4" w:space="0" w:color="231F20"/>
              <w:right w:val="single" w:sz="4" w:space="0" w:color="231F20"/>
            </w:tcBorders>
            <w:shd w:val="clear" w:color="auto" w:fill="C0C1C4"/>
          </w:tcPr>
          <w:p w14:paraId="3553BA29" w14:textId="77777777" w:rsidR="003374CD" w:rsidRDefault="003374CD" w:rsidP="00440910">
            <w:pPr>
              <w:spacing w:line="300" w:lineRule="atLeast"/>
            </w:pPr>
          </w:p>
        </w:tc>
        <w:tc>
          <w:tcPr>
            <w:tcW w:w="1440" w:type="dxa"/>
            <w:vMerge/>
            <w:tcBorders>
              <w:left w:val="single" w:sz="4" w:space="0" w:color="231F20"/>
              <w:right w:val="single" w:sz="4" w:space="0" w:color="231F20"/>
            </w:tcBorders>
          </w:tcPr>
          <w:p w14:paraId="681995E7" w14:textId="77777777" w:rsidR="003374CD" w:rsidRDefault="003374CD" w:rsidP="00440910">
            <w:pPr>
              <w:spacing w:line="300" w:lineRule="atLeast"/>
            </w:pPr>
          </w:p>
        </w:tc>
        <w:tc>
          <w:tcPr>
            <w:tcW w:w="437" w:type="dxa"/>
            <w:vMerge/>
            <w:tcBorders>
              <w:left w:val="single" w:sz="4" w:space="0" w:color="231F20"/>
              <w:right w:val="nil"/>
            </w:tcBorders>
          </w:tcPr>
          <w:p w14:paraId="3898A50C" w14:textId="77777777" w:rsidR="003374CD" w:rsidRDefault="003374CD" w:rsidP="00440910">
            <w:pPr>
              <w:spacing w:line="300" w:lineRule="atLeast"/>
            </w:pPr>
          </w:p>
        </w:tc>
      </w:tr>
      <w:tr w:rsidR="003374CD" w14:paraId="37F9195F" w14:textId="77777777" w:rsidTr="005165D0">
        <w:trPr>
          <w:trHeight w:hRule="exact" w:val="240"/>
        </w:trPr>
        <w:tc>
          <w:tcPr>
            <w:tcW w:w="6485" w:type="dxa"/>
            <w:vMerge/>
            <w:tcBorders>
              <w:left w:val="nil"/>
              <w:right w:val="single" w:sz="4" w:space="0" w:color="231F20"/>
            </w:tcBorders>
          </w:tcPr>
          <w:p w14:paraId="56458D43" w14:textId="77777777" w:rsidR="003374CD" w:rsidRDefault="003374CD" w:rsidP="00440910">
            <w:pPr>
              <w:spacing w:line="300" w:lineRule="atLeast"/>
            </w:pPr>
          </w:p>
        </w:tc>
        <w:tc>
          <w:tcPr>
            <w:tcW w:w="432" w:type="dxa"/>
            <w:tcBorders>
              <w:top w:val="single" w:sz="4" w:space="0" w:color="231F20"/>
              <w:left w:val="single" w:sz="4" w:space="0" w:color="231F20"/>
              <w:bottom w:val="single" w:sz="6" w:space="0" w:color="231F20"/>
              <w:right w:val="single" w:sz="4" w:space="0" w:color="231F20"/>
            </w:tcBorders>
          </w:tcPr>
          <w:p w14:paraId="454928A5" w14:textId="77777777" w:rsidR="003374CD" w:rsidRDefault="003374CD" w:rsidP="00440910">
            <w:pPr>
              <w:spacing w:line="300" w:lineRule="atLeast"/>
              <w:ind w:left="135"/>
              <w:jc w:val="center"/>
              <w:rPr>
                <w:rFonts w:ascii="Arial" w:eastAsia="Arial" w:hAnsi="Arial" w:cs="Arial"/>
                <w:sz w:val="16"/>
                <w:szCs w:val="16"/>
              </w:rPr>
            </w:pPr>
            <w:r>
              <w:rPr>
                <w:rFonts w:ascii="Arial" w:eastAsia="Arial" w:hAnsi="Arial" w:cs="Arial"/>
                <w:b/>
                <w:bCs/>
                <w:color w:val="231F20"/>
                <w:sz w:val="16"/>
                <w:szCs w:val="16"/>
              </w:rPr>
              <w:t>5</w:t>
            </w:r>
          </w:p>
        </w:tc>
        <w:tc>
          <w:tcPr>
            <w:tcW w:w="1152" w:type="dxa"/>
            <w:tcBorders>
              <w:top w:val="single" w:sz="4" w:space="0" w:color="231F20"/>
              <w:left w:val="single" w:sz="4" w:space="0" w:color="231F20"/>
              <w:bottom w:val="single" w:sz="6" w:space="0" w:color="231F20"/>
              <w:right w:val="single" w:sz="4" w:space="0" w:color="231F20"/>
            </w:tcBorders>
          </w:tcPr>
          <w:p w14:paraId="22A90B99" w14:textId="77777777" w:rsidR="003374CD" w:rsidRDefault="003374CD" w:rsidP="00440910">
            <w:pPr>
              <w:spacing w:line="300" w:lineRule="atLeast"/>
            </w:pPr>
          </w:p>
        </w:tc>
        <w:tc>
          <w:tcPr>
            <w:tcW w:w="432" w:type="dxa"/>
            <w:tcBorders>
              <w:top w:val="single" w:sz="4" w:space="0" w:color="231F20"/>
              <w:left w:val="single" w:sz="4" w:space="0" w:color="231F20"/>
              <w:bottom w:val="single" w:sz="6" w:space="0" w:color="231F20"/>
              <w:right w:val="single" w:sz="4" w:space="0" w:color="231F20"/>
            </w:tcBorders>
          </w:tcPr>
          <w:p w14:paraId="4A2EB543" w14:textId="77777777" w:rsidR="003374CD" w:rsidRDefault="003374CD" w:rsidP="00440910">
            <w:pPr>
              <w:spacing w:line="300" w:lineRule="atLeast"/>
            </w:pPr>
          </w:p>
        </w:tc>
        <w:tc>
          <w:tcPr>
            <w:tcW w:w="432" w:type="dxa"/>
            <w:vMerge/>
            <w:tcBorders>
              <w:left w:val="single" w:sz="4" w:space="0" w:color="231F20"/>
              <w:right w:val="single" w:sz="4" w:space="0" w:color="231F20"/>
            </w:tcBorders>
            <w:shd w:val="clear" w:color="auto" w:fill="C0C1C4"/>
          </w:tcPr>
          <w:p w14:paraId="7CECAC85" w14:textId="77777777" w:rsidR="003374CD" w:rsidRDefault="003374CD" w:rsidP="00440910">
            <w:pPr>
              <w:spacing w:line="300" w:lineRule="atLeast"/>
            </w:pPr>
          </w:p>
        </w:tc>
        <w:tc>
          <w:tcPr>
            <w:tcW w:w="1440" w:type="dxa"/>
            <w:vMerge/>
            <w:tcBorders>
              <w:left w:val="single" w:sz="4" w:space="0" w:color="231F20"/>
              <w:right w:val="single" w:sz="4" w:space="0" w:color="231F20"/>
            </w:tcBorders>
          </w:tcPr>
          <w:p w14:paraId="1EA35AB6" w14:textId="77777777" w:rsidR="003374CD" w:rsidRDefault="003374CD" w:rsidP="00440910">
            <w:pPr>
              <w:spacing w:line="300" w:lineRule="atLeast"/>
            </w:pPr>
          </w:p>
        </w:tc>
        <w:tc>
          <w:tcPr>
            <w:tcW w:w="437" w:type="dxa"/>
            <w:vMerge/>
            <w:tcBorders>
              <w:left w:val="single" w:sz="4" w:space="0" w:color="231F20"/>
              <w:right w:val="nil"/>
            </w:tcBorders>
          </w:tcPr>
          <w:p w14:paraId="7BDBBD46" w14:textId="77777777" w:rsidR="003374CD" w:rsidRDefault="003374CD" w:rsidP="00440910">
            <w:pPr>
              <w:spacing w:line="300" w:lineRule="atLeast"/>
            </w:pPr>
          </w:p>
        </w:tc>
      </w:tr>
      <w:tr w:rsidR="003374CD" w14:paraId="2B2C0F4F" w14:textId="77777777" w:rsidTr="005165D0">
        <w:trPr>
          <w:trHeight w:hRule="exact" w:val="240"/>
        </w:trPr>
        <w:tc>
          <w:tcPr>
            <w:tcW w:w="6485" w:type="dxa"/>
            <w:vMerge/>
            <w:tcBorders>
              <w:left w:val="nil"/>
              <w:right w:val="single" w:sz="4" w:space="0" w:color="231F20"/>
            </w:tcBorders>
          </w:tcPr>
          <w:p w14:paraId="6A4F1D90" w14:textId="77777777" w:rsidR="003374CD" w:rsidRDefault="003374CD" w:rsidP="00440910">
            <w:pPr>
              <w:spacing w:line="300" w:lineRule="atLeast"/>
            </w:pPr>
          </w:p>
        </w:tc>
        <w:tc>
          <w:tcPr>
            <w:tcW w:w="432" w:type="dxa"/>
            <w:tcBorders>
              <w:top w:val="single" w:sz="6" w:space="0" w:color="231F20"/>
              <w:left w:val="single" w:sz="4" w:space="0" w:color="231F20"/>
              <w:bottom w:val="single" w:sz="4" w:space="0" w:color="231F20"/>
              <w:right w:val="single" w:sz="4" w:space="0" w:color="231F20"/>
            </w:tcBorders>
          </w:tcPr>
          <w:p w14:paraId="782E0529" w14:textId="77777777" w:rsidR="003374CD" w:rsidRDefault="003374CD" w:rsidP="00440910">
            <w:pPr>
              <w:spacing w:line="300" w:lineRule="atLeast"/>
              <w:ind w:left="135"/>
              <w:jc w:val="center"/>
              <w:rPr>
                <w:rFonts w:ascii="Arial" w:eastAsia="Arial" w:hAnsi="Arial" w:cs="Arial"/>
                <w:sz w:val="16"/>
                <w:szCs w:val="16"/>
              </w:rPr>
            </w:pPr>
            <w:r>
              <w:rPr>
                <w:rFonts w:ascii="Arial" w:eastAsia="Arial" w:hAnsi="Arial" w:cs="Arial"/>
                <w:b/>
                <w:bCs/>
                <w:color w:val="231F20"/>
                <w:sz w:val="16"/>
                <w:szCs w:val="16"/>
              </w:rPr>
              <w:t>6</w:t>
            </w:r>
          </w:p>
        </w:tc>
        <w:tc>
          <w:tcPr>
            <w:tcW w:w="1152" w:type="dxa"/>
            <w:tcBorders>
              <w:top w:val="single" w:sz="6" w:space="0" w:color="231F20"/>
              <w:left w:val="single" w:sz="4" w:space="0" w:color="231F20"/>
              <w:bottom w:val="single" w:sz="4" w:space="0" w:color="231F20"/>
              <w:right w:val="single" w:sz="4" w:space="0" w:color="231F20"/>
            </w:tcBorders>
          </w:tcPr>
          <w:p w14:paraId="1888ECA9" w14:textId="77777777" w:rsidR="003374CD" w:rsidRDefault="003374CD" w:rsidP="00440910">
            <w:pPr>
              <w:spacing w:line="300" w:lineRule="atLeast"/>
            </w:pPr>
          </w:p>
        </w:tc>
        <w:tc>
          <w:tcPr>
            <w:tcW w:w="432" w:type="dxa"/>
            <w:tcBorders>
              <w:top w:val="single" w:sz="6" w:space="0" w:color="231F20"/>
              <w:left w:val="single" w:sz="4" w:space="0" w:color="231F20"/>
              <w:bottom w:val="single" w:sz="4" w:space="0" w:color="231F20"/>
              <w:right w:val="single" w:sz="4" w:space="0" w:color="231F20"/>
            </w:tcBorders>
          </w:tcPr>
          <w:p w14:paraId="57EBBF1F" w14:textId="77777777" w:rsidR="003374CD" w:rsidRDefault="003374CD" w:rsidP="00440910">
            <w:pPr>
              <w:spacing w:line="300" w:lineRule="atLeast"/>
            </w:pPr>
          </w:p>
        </w:tc>
        <w:tc>
          <w:tcPr>
            <w:tcW w:w="432" w:type="dxa"/>
            <w:vMerge/>
            <w:tcBorders>
              <w:left w:val="single" w:sz="4" w:space="0" w:color="231F20"/>
              <w:right w:val="single" w:sz="4" w:space="0" w:color="231F20"/>
            </w:tcBorders>
            <w:shd w:val="clear" w:color="auto" w:fill="C0C1C4"/>
          </w:tcPr>
          <w:p w14:paraId="0A0FFD27" w14:textId="77777777" w:rsidR="003374CD" w:rsidRDefault="003374CD" w:rsidP="00440910">
            <w:pPr>
              <w:spacing w:line="300" w:lineRule="atLeast"/>
            </w:pPr>
          </w:p>
        </w:tc>
        <w:tc>
          <w:tcPr>
            <w:tcW w:w="1440" w:type="dxa"/>
            <w:vMerge/>
            <w:tcBorders>
              <w:left w:val="single" w:sz="4" w:space="0" w:color="231F20"/>
              <w:right w:val="single" w:sz="4" w:space="0" w:color="231F20"/>
            </w:tcBorders>
          </w:tcPr>
          <w:p w14:paraId="226F826F" w14:textId="77777777" w:rsidR="003374CD" w:rsidRDefault="003374CD" w:rsidP="00440910">
            <w:pPr>
              <w:spacing w:line="300" w:lineRule="atLeast"/>
            </w:pPr>
          </w:p>
        </w:tc>
        <w:tc>
          <w:tcPr>
            <w:tcW w:w="437" w:type="dxa"/>
            <w:vMerge/>
            <w:tcBorders>
              <w:left w:val="single" w:sz="4" w:space="0" w:color="231F20"/>
              <w:right w:val="nil"/>
            </w:tcBorders>
          </w:tcPr>
          <w:p w14:paraId="2AEB97D2" w14:textId="77777777" w:rsidR="003374CD" w:rsidRDefault="003374CD" w:rsidP="00440910">
            <w:pPr>
              <w:spacing w:line="300" w:lineRule="atLeast"/>
            </w:pPr>
          </w:p>
        </w:tc>
      </w:tr>
      <w:tr w:rsidR="003374CD" w14:paraId="29F2BAA5" w14:textId="77777777" w:rsidTr="005165D0">
        <w:trPr>
          <w:trHeight w:hRule="exact" w:val="240"/>
        </w:trPr>
        <w:tc>
          <w:tcPr>
            <w:tcW w:w="6485" w:type="dxa"/>
            <w:vMerge/>
            <w:tcBorders>
              <w:left w:val="nil"/>
              <w:bottom w:val="nil"/>
              <w:right w:val="single" w:sz="4" w:space="0" w:color="231F20"/>
            </w:tcBorders>
          </w:tcPr>
          <w:p w14:paraId="54541022" w14:textId="77777777" w:rsidR="003374CD" w:rsidRDefault="003374CD" w:rsidP="00440910">
            <w:pPr>
              <w:spacing w:line="300" w:lineRule="atLeast"/>
            </w:pPr>
          </w:p>
        </w:tc>
        <w:tc>
          <w:tcPr>
            <w:tcW w:w="432" w:type="dxa"/>
            <w:tcBorders>
              <w:top w:val="single" w:sz="4" w:space="0" w:color="231F20"/>
              <w:left w:val="single" w:sz="4" w:space="0" w:color="231F20"/>
              <w:bottom w:val="single" w:sz="6" w:space="0" w:color="231F20"/>
              <w:right w:val="single" w:sz="4" w:space="0" w:color="231F20"/>
            </w:tcBorders>
          </w:tcPr>
          <w:p w14:paraId="37FBB84D" w14:textId="77777777" w:rsidR="003374CD" w:rsidRDefault="003374CD" w:rsidP="00440910">
            <w:pPr>
              <w:spacing w:line="300" w:lineRule="atLeast"/>
              <w:ind w:left="135"/>
              <w:jc w:val="center"/>
              <w:rPr>
                <w:rFonts w:ascii="Arial" w:eastAsia="Arial" w:hAnsi="Arial" w:cs="Arial"/>
                <w:sz w:val="16"/>
                <w:szCs w:val="16"/>
              </w:rPr>
            </w:pPr>
            <w:r>
              <w:rPr>
                <w:rFonts w:ascii="Arial" w:eastAsia="Arial" w:hAnsi="Arial" w:cs="Arial"/>
                <w:b/>
                <w:bCs/>
                <w:color w:val="231F20"/>
                <w:sz w:val="16"/>
                <w:szCs w:val="16"/>
              </w:rPr>
              <w:t>7</w:t>
            </w:r>
          </w:p>
        </w:tc>
        <w:tc>
          <w:tcPr>
            <w:tcW w:w="1152" w:type="dxa"/>
            <w:tcBorders>
              <w:top w:val="single" w:sz="4" w:space="0" w:color="231F20"/>
              <w:left w:val="single" w:sz="4" w:space="0" w:color="231F20"/>
              <w:bottom w:val="single" w:sz="6" w:space="0" w:color="231F20"/>
              <w:right w:val="single" w:sz="4" w:space="0" w:color="231F20"/>
            </w:tcBorders>
          </w:tcPr>
          <w:p w14:paraId="4EDA348B" w14:textId="77777777" w:rsidR="003374CD" w:rsidRDefault="002E6061" w:rsidP="00440910">
            <w:pPr>
              <w:spacing w:line="300" w:lineRule="atLeast"/>
              <w:ind w:left="707"/>
              <w:rPr>
                <w:rFonts w:ascii="Arial" w:eastAsia="Arial" w:hAnsi="Arial" w:cs="Arial"/>
                <w:sz w:val="16"/>
                <w:szCs w:val="16"/>
              </w:rPr>
            </w:pPr>
            <w:r>
              <w:rPr>
                <w:rFonts w:ascii="Arial" w:eastAsia="Arial" w:hAnsi="Arial" w:cs="Arial"/>
                <w:b/>
                <w:bCs/>
                <w:color w:val="282973"/>
                <w:sz w:val="16"/>
                <w:szCs w:val="16"/>
              </w:rPr>
              <w:t>6</w:t>
            </w:r>
            <w:r w:rsidR="003374CD">
              <w:rPr>
                <w:rFonts w:ascii="Arial" w:eastAsia="Arial" w:hAnsi="Arial" w:cs="Arial"/>
                <w:b/>
                <w:bCs/>
                <w:color w:val="282973"/>
                <w:sz w:val="16"/>
                <w:szCs w:val="16"/>
              </w:rPr>
              <w:t>,000</w:t>
            </w:r>
          </w:p>
        </w:tc>
        <w:tc>
          <w:tcPr>
            <w:tcW w:w="432" w:type="dxa"/>
            <w:tcBorders>
              <w:top w:val="single" w:sz="4" w:space="0" w:color="231F20"/>
              <w:left w:val="single" w:sz="4" w:space="0" w:color="231F20"/>
              <w:bottom w:val="single" w:sz="6" w:space="0" w:color="231F20"/>
              <w:right w:val="single" w:sz="4" w:space="0" w:color="231F20"/>
            </w:tcBorders>
          </w:tcPr>
          <w:p w14:paraId="241E98C8" w14:textId="77777777" w:rsidR="003374CD" w:rsidRDefault="003374CD" w:rsidP="00440910">
            <w:pPr>
              <w:spacing w:line="300" w:lineRule="atLeast"/>
            </w:pPr>
          </w:p>
        </w:tc>
        <w:tc>
          <w:tcPr>
            <w:tcW w:w="432" w:type="dxa"/>
            <w:vMerge/>
            <w:tcBorders>
              <w:left w:val="single" w:sz="4" w:space="0" w:color="231F20"/>
              <w:bottom w:val="nil"/>
              <w:right w:val="single" w:sz="4" w:space="0" w:color="231F20"/>
            </w:tcBorders>
            <w:shd w:val="clear" w:color="auto" w:fill="C0C1C4"/>
          </w:tcPr>
          <w:p w14:paraId="44D7F3CB" w14:textId="77777777" w:rsidR="003374CD" w:rsidRDefault="003374CD" w:rsidP="00440910">
            <w:pPr>
              <w:spacing w:line="300" w:lineRule="atLeast"/>
            </w:pPr>
          </w:p>
        </w:tc>
        <w:tc>
          <w:tcPr>
            <w:tcW w:w="1440" w:type="dxa"/>
            <w:vMerge/>
            <w:tcBorders>
              <w:left w:val="single" w:sz="4" w:space="0" w:color="231F20"/>
              <w:right w:val="single" w:sz="4" w:space="0" w:color="231F20"/>
            </w:tcBorders>
          </w:tcPr>
          <w:p w14:paraId="2BB082FF" w14:textId="77777777" w:rsidR="003374CD" w:rsidRDefault="003374CD" w:rsidP="00440910">
            <w:pPr>
              <w:spacing w:line="300" w:lineRule="atLeast"/>
            </w:pPr>
          </w:p>
        </w:tc>
        <w:tc>
          <w:tcPr>
            <w:tcW w:w="437" w:type="dxa"/>
            <w:vMerge/>
            <w:tcBorders>
              <w:left w:val="single" w:sz="4" w:space="0" w:color="231F20"/>
              <w:right w:val="nil"/>
            </w:tcBorders>
          </w:tcPr>
          <w:p w14:paraId="2D9E38B8" w14:textId="77777777" w:rsidR="003374CD" w:rsidRDefault="003374CD" w:rsidP="00440910">
            <w:pPr>
              <w:spacing w:line="300" w:lineRule="atLeast"/>
            </w:pPr>
          </w:p>
        </w:tc>
      </w:tr>
      <w:tr w:rsidR="003374CD" w14:paraId="04248451" w14:textId="77777777" w:rsidTr="005165D0">
        <w:trPr>
          <w:trHeight w:hRule="exact" w:val="240"/>
        </w:trPr>
        <w:tc>
          <w:tcPr>
            <w:tcW w:w="8501" w:type="dxa"/>
            <w:gridSpan w:val="4"/>
            <w:vMerge w:val="restart"/>
            <w:tcBorders>
              <w:top w:val="nil"/>
              <w:left w:val="nil"/>
              <w:right w:val="single" w:sz="4" w:space="0" w:color="231F20"/>
            </w:tcBorders>
          </w:tcPr>
          <w:p w14:paraId="5FEF1093" w14:textId="77777777" w:rsidR="003374CD" w:rsidRDefault="003374CD" w:rsidP="00440910">
            <w:pPr>
              <w:tabs>
                <w:tab w:val="left" w:pos="580"/>
                <w:tab w:val="left" w:pos="3360"/>
              </w:tabs>
              <w:spacing w:line="300" w:lineRule="atLeast"/>
              <w:ind w:left="204"/>
              <w:rPr>
                <w:rFonts w:ascii="Arial" w:eastAsia="Arial" w:hAnsi="Arial" w:cs="Arial"/>
                <w:sz w:val="16"/>
                <w:szCs w:val="16"/>
              </w:rPr>
            </w:pPr>
            <w:r>
              <w:rPr>
                <w:rFonts w:ascii="Arial" w:eastAsia="Arial" w:hAnsi="Arial" w:cs="Arial"/>
                <w:b/>
                <w:bCs/>
                <w:color w:val="231F20"/>
                <w:sz w:val="16"/>
                <w:szCs w:val="16"/>
              </w:rPr>
              <w:t>8</w:t>
            </w:r>
            <w:r>
              <w:rPr>
                <w:rFonts w:ascii="Arial" w:eastAsia="Arial" w:hAnsi="Arial" w:cs="Arial"/>
                <w:b/>
                <w:bCs/>
                <w:color w:val="231F20"/>
                <w:sz w:val="16"/>
                <w:szCs w:val="16"/>
              </w:rPr>
              <w:tab/>
            </w:r>
            <w:r>
              <w:rPr>
                <w:rFonts w:ascii="Arial" w:eastAsia="Arial" w:hAnsi="Arial" w:cs="Arial"/>
                <w:color w:val="231F20"/>
                <w:sz w:val="16"/>
                <w:szCs w:val="16"/>
              </w:rPr>
              <w:t>Total</w:t>
            </w:r>
            <w:r>
              <w:rPr>
                <w:rFonts w:ascii="Arial" w:eastAsia="Arial" w:hAnsi="Arial" w:cs="Arial"/>
                <w:color w:val="231F20"/>
                <w:spacing w:val="-4"/>
                <w:sz w:val="16"/>
                <w:szCs w:val="16"/>
              </w:rPr>
              <w:t xml:space="preserve"> </w:t>
            </w:r>
            <w:r>
              <w:rPr>
                <w:rFonts w:ascii="Arial" w:eastAsia="Arial" w:hAnsi="Arial" w:cs="Arial"/>
                <w:color w:val="231F20"/>
                <w:sz w:val="16"/>
                <w:szCs w:val="16"/>
              </w:rPr>
              <w:t>deductions.</w:t>
            </w:r>
            <w:r>
              <w:rPr>
                <w:rFonts w:ascii="Arial" w:eastAsia="Arial" w:hAnsi="Arial" w:cs="Arial"/>
                <w:color w:val="231F20"/>
                <w:spacing w:val="16"/>
                <w:sz w:val="16"/>
                <w:szCs w:val="16"/>
              </w:rPr>
              <w:t xml:space="preserve"> </w:t>
            </w:r>
            <w:r>
              <w:rPr>
                <w:rFonts w:ascii="Arial" w:eastAsia="Arial" w:hAnsi="Arial" w:cs="Arial"/>
                <w:color w:val="231F20"/>
                <w:sz w:val="16"/>
                <w:szCs w:val="16"/>
              </w:rPr>
              <w:t>Add</w:t>
            </w:r>
            <w:r>
              <w:rPr>
                <w:rFonts w:ascii="Arial" w:eastAsia="Arial" w:hAnsi="Arial" w:cs="Arial"/>
                <w:color w:val="231F20"/>
                <w:spacing w:val="9"/>
                <w:sz w:val="16"/>
                <w:szCs w:val="16"/>
              </w:rPr>
              <w:t xml:space="preserve"> </w:t>
            </w:r>
            <w:r>
              <w:rPr>
                <w:rFonts w:ascii="Arial" w:eastAsia="Arial" w:hAnsi="Arial" w:cs="Arial"/>
                <w:color w:val="231F20"/>
                <w:sz w:val="16"/>
                <w:szCs w:val="16"/>
              </w:rPr>
              <w:t>lines</w:t>
            </w:r>
            <w:r>
              <w:rPr>
                <w:rFonts w:ascii="Arial" w:eastAsia="Arial" w:hAnsi="Arial" w:cs="Arial"/>
                <w:color w:val="231F20"/>
                <w:spacing w:val="-3"/>
                <w:sz w:val="16"/>
                <w:szCs w:val="16"/>
              </w:rPr>
              <w:t xml:space="preserve"> </w:t>
            </w:r>
            <w:r>
              <w:rPr>
                <w:rFonts w:ascii="Arial" w:eastAsia="Arial" w:hAnsi="Arial" w:cs="Arial"/>
                <w:color w:val="231F20"/>
                <w:sz w:val="16"/>
                <w:szCs w:val="16"/>
              </w:rPr>
              <w:t>6 and</w:t>
            </w:r>
            <w:r>
              <w:rPr>
                <w:rFonts w:ascii="Arial" w:eastAsia="Arial" w:hAnsi="Arial" w:cs="Arial"/>
                <w:color w:val="231F20"/>
                <w:spacing w:val="3"/>
                <w:sz w:val="16"/>
                <w:szCs w:val="16"/>
              </w:rPr>
              <w:t xml:space="preserve"> </w:t>
            </w:r>
            <w:r>
              <w:rPr>
                <w:rFonts w:ascii="Arial" w:eastAsia="Arial" w:hAnsi="Arial" w:cs="Arial"/>
                <w:color w:val="231F20"/>
                <w:sz w:val="16"/>
                <w:szCs w:val="16"/>
              </w:rPr>
              <w:t>7</w:t>
            </w:r>
            <w:r>
              <w:rPr>
                <w:rFonts w:ascii="Arial" w:eastAsia="Arial" w:hAnsi="Arial" w:cs="Arial"/>
                <w:color w:val="231F20"/>
                <w:sz w:val="16"/>
                <w:szCs w:val="16"/>
              </w:rPr>
              <w:tab/>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w:t>
            </w:r>
          </w:p>
          <w:p w14:paraId="715BBFED" w14:textId="77777777" w:rsidR="003374CD" w:rsidRDefault="003374CD" w:rsidP="00440910">
            <w:pPr>
              <w:tabs>
                <w:tab w:val="left" w:pos="580"/>
                <w:tab w:val="left" w:pos="2640"/>
              </w:tabs>
              <w:spacing w:line="300" w:lineRule="atLeast"/>
              <w:ind w:left="204"/>
              <w:rPr>
                <w:rFonts w:ascii="Arial" w:eastAsia="Arial" w:hAnsi="Arial" w:cs="Arial"/>
                <w:sz w:val="16"/>
                <w:szCs w:val="16"/>
              </w:rPr>
            </w:pPr>
            <w:r>
              <w:rPr>
                <w:rFonts w:ascii="Arial" w:eastAsia="Arial" w:hAnsi="Arial" w:cs="Arial"/>
                <w:b/>
                <w:bCs/>
                <w:color w:val="231F20"/>
                <w:sz w:val="16"/>
                <w:szCs w:val="16"/>
              </w:rPr>
              <w:t>9</w:t>
            </w:r>
            <w:r>
              <w:rPr>
                <w:rFonts w:ascii="Arial" w:eastAsia="Arial" w:hAnsi="Arial" w:cs="Arial"/>
                <w:b/>
                <w:bCs/>
                <w:color w:val="231F20"/>
                <w:sz w:val="16"/>
                <w:szCs w:val="16"/>
              </w:rPr>
              <w:tab/>
            </w:r>
            <w:r>
              <w:rPr>
                <w:rFonts w:ascii="Arial" w:eastAsia="Arial" w:hAnsi="Arial" w:cs="Arial"/>
                <w:color w:val="231F20"/>
                <w:sz w:val="16"/>
                <w:szCs w:val="16"/>
              </w:rPr>
              <w:t>Subtract</w:t>
            </w:r>
            <w:r>
              <w:rPr>
                <w:rFonts w:ascii="Arial" w:eastAsia="Arial" w:hAnsi="Arial" w:cs="Arial"/>
                <w:color w:val="231F20"/>
                <w:spacing w:val="12"/>
                <w:sz w:val="16"/>
                <w:szCs w:val="16"/>
              </w:rPr>
              <w:t xml:space="preserve"> </w:t>
            </w:r>
            <w:r>
              <w:rPr>
                <w:rFonts w:ascii="Arial" w:eastAsia="Arial" w:hAnsi="Arial" w:cs="Arial"/>
                <w:color w:val="231F20"/>
                <w:sz w:val="16"/>
                <w:szCs w:val="16"/>
              </w:rPr>
              <w:t>line</w:t>
            </w:r>
            <w:r>
              <w:rPr>
                <w:rFonts w:ascii="Arial" w:eastAsia="Arial" w:hAnsi="Arial" w:cs="Arial"/>
                <w:color w:val="231F20"/>
                <w:spacing w:val="-5"/>
                <w:sz w:val="16"/>
                <w:szCs w:val="16"/>
              </w:rPr>
              <w:t xml:space="preserve"> </w:t>
            </w:r>
            <w:r>
              <w:rPr>
                <w:rFonts w:ascii="Arial" w:eastAsia="Arial" w:hAnsi="Arial" w:cs="Arial"/>
                <w:color w:val="231F20"/>
                <w:sz w:val="16"/>
                <w:szCs w:val="16"/>
              </w:rPr>
              <w:t>8 from</w:t>
            </w:r>
            <w:r>
              <w:rPr>
                <w:rFonts w:ascii="Arial" w:eastAsia="Arial" w:hAnsi="Arial" w:cs="Arial"/>
                <w:color w:val="231F20"/>
                <w:spacing w:val="6"/>
                <w:sz w:val="16"/>
                <w:szCs w:val="16"/>
              </w:rPr>
              <w:t xml:space="preserve"> </w:t>
            </w:r>
            <w:r>
              <w:rPr>
                <w:rFonts w:ascii="Arial" w:eastAsia="Arial" w:hAnsi="Arial" w:cs="Arial"/>
                <w:color w:val="231F20"/>
                <w:sz w:val="16"/>
                <w:szCs w:val="16"/>
              </w:rPr>
              <w:t>line</w:t>
            </w:r>
            <w:r>
              <w:rPr>
                <w:rFonts w:ascii="Arial" w:eastAsia="Arial" w:hAnsi="Arial" w:cs="Arial"/>
                <w:color w:val="231F20"/>
                <w:spacing w:val="-5"/>
                <w:sz w:val="16"/>
                <w:szCs w:val="16"/>
              </w:rPr>
              <w:t xml:space="preserve"> </w:t>
            </w:r>
            <w:r>
              <w:rPr>
                <w:rFonts w:ascii="Arial" w:eastAsia="Arial" w:hAnsi="Arial" w:cs="Arial"/>
                <w:color w:val="231F20"/>
                <w:sz w:val="16"/>
                <w:szCs w:val="16"/>
              </w:rPr>
              <w:t>3</w:t>
            </w:r>
            <w:r>
              <w:rPr>
                <w:rFonts w:ascii="Arial" w:eastAsia="Arial" w:hAnsi="Arial" w:cs="Arial"/>
                <w:color w:val="231F20"/>
                <w:sz w:val="16"/>
                <w:szCs w:val="16"/>
              </w:rPr>
              <w:tab/>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w:t>
            </w:r>
          </w:p>
          <w:p w14:paraId="67DECFD8" w14:textId="77777777" w:rsidR="003374CD" w:rsidRDefault="003374CD" w:rsidP="00440910">
            <w:pPr>
              <w:tabs>
                <w:tab w:val="left" w:pos="580"/>
              </w:tabs>
              <w:spacing w:line="300" w:lineRule="atLeast"/>
              <w:ind w:left="115"/>
              <w:rPr>
                <w:rFonts w:ascii="Arial" w:eastAsia="Arial" w:hAnsi="Arial" w:cs="Arial"/>
                <w:sz w:val="16"/>
                <w:szCs w:val="16"/>
              </w:rPr>
            </w:pPr>
            <w:r>
              <w:rPr>
                <w:rFonts w:ascii="Arial" w:eastAsia="Arial" w:hAnsi="Arial" w:cs="Arial"/>
                <w:b/>
                <w:bCs/>
                <w:color w:val="231F20"/>
                <w:sz w:val="16"/>
                <w:szCs w:val="16"/>
              </w:rPr>
              <w:t>10</w:t>
            </w:r>
            <w:r>
              <w:rPr>
                <w:rFonts w:ascii="Arial" w:eastAsia="Arial" w:hAnsi="Arial" w:cs="Arial"/>
                <w:b/>
                <w:bCs/>
                <w:color w:val="231F20"/>
                <w:sz w:val="16"/>
                <w:szCs w:val="16"/>
              </w:rPr>
              <w:tab/>
            </w:r>
            <w:r>
              <w:rPr>
                <w:rFonts w:ascii="Arial" w:eastAsia="Arial" w:hAnsi="Arial" w:cs="Arial"/>
                <w:color w:val="231F20"/>
                <w:sz w:val="16"/>
                <w:szCs w:val="16"/>
              </w:rPr>
              <w:t>Generation-skipping</w:t>
            </w:r>
            <w:r>
              <w:rPr>
                <w:rFonts w:ascii="Arial" w:eastAsia="Arial" w:hAnsi="Arial" w:cs="Arial"/>
                <w:color w:val="231F20"/>
                <w:spacing w:val="14"/>
                <w:sz w:val="16"/>
                <w:szCs w:val="16"/>
              </w:rPr>
              <w:t xml:space="preserve"> </w:t>
            </w:r>
            <w:r>
              <w:rPr>
                <w:rFonts w:ascii="Arial" w:eastAsia="Arial" w:hAnsi="Arial" w:cs="Arial"/>
                <w:color w:val="231F20"/>
                <w:sz w:val="16"/>
                <w:szCs w:val="16"/>
              </w:rPr>
              <w:t>transfer taxes payable with</w:t>
            </w:r>
            <w:r>
              <w:rPr>
                <w:rFonts w:ascii="Arial" w:eastAsia="Arial" w:hAnsi="Arial" w:cs="Arial"/>
                <w:color w:val="231F20"/>
                <w:spacing w:val="11"/>
                <w:sz w:val="16"/>
                <w:szCs w:val="16"/>
              </w:rPr>
              <w:t xml:space="preserve"> </w:t>
            </w:r>
            <w:r>
              <w:rPr>
                <w:rFonts w:ascii="Arial" w:eastAsia="Arial" w:hAnsi="Arial" w:cs="Arial"/>
                <w:color w:val="231F20"/>
                <w:sz w:val="16"/>
                <w:szCs w:val="16"/>
              </w:rPr>
              <w:t>this</w:t>
            </w:r>
            <w:r>
              <w:rPr>
                <w:rFonts w:ascii="Arial" w:eastAsia="Arial" w:hAnsi="Arial" w:cs="Arial"/>
                <w:color w:val="231F20"/>
                <w:spacing w:val="5"/>
                <w:sz w:val="16"/>
                <w:szCs w:val="16"/>
              </w:rPr>
              <w:t xml:space="preserve"> </w:t>
            </w:r>
            <w:r>
              <w:rPr>
                <w:rFonts w:ascii="Arial" w:eastAsia="Arial" w:hAnsi="Arial" w:cs="Arial"/>
                <w:color w:val="231F20"/>
                <w:sz w:val="16"/>
                <w:szCs w:val="16"/>
              </w:rPr>
              <w:t>Form 709 (from</w:t>
            </w:r>
            <w:r>
              <w:rPr>
                <w:rFonts w:ascii="Arial" w:eastAsia="Arial" w:hAnsi="Arial" w:cs="Arial"/>
                <w:color w:val="231F20"/>
                <w:spacing w:val="-4"/>
                <w:sz w:val="16"/>
                <w:szCs w:val="16"/>
              </w:rPr>
              <w:t xml:space="preserve"> </w:t>
            </w:r>
            <w:r>
              <w:rPr>
                <w:rFonts w:ascii="Arial" w:eastAsia="Arial" w:hAnsi="Arial" w:cs="Arial"/>
                <w:color w:val="231F20"/>
                <w:sz w:val="16"/>
                <w:szCs w:val="16"/>
              </w:rPr>
              <w:t>Schedule C, Part</w:t>
            </w:r>
            <w:r>
              <w:rPr>
                <w:rFonts w:ascii="Arial" w:eastAsia="Arial" w:hAnsi="Arial" w:cs="Arial"/>
                <w:color w:val="231F20"/>
                <w:spacing w:val="-3"/>
                <w:sz w:val="16"/>
                <w:szCs w:val="16"/>
              </w:rPr>
              <w:t xml:space="preserve"> </w:t>
            </w:r>
            <w:r>
              <w:rPr>
                <w:rFonts w:ascii="Arial" w:eastAsia="Arial" w:hAnsi="Arial" w:cs="Arial"/>
                <w:color w:val="231F20"/>
                <w:sz w:val="16"/>
                <w:szCs w:val="16"/>
              </w:rPr>
              <w:t>3, col.</w:t>
            </w:r>
            <w:r>
              <w:rPr>
                <w:rFonts w:ascii="Arial" w:eastAsia="Arial" w:hAnsi="Arial" w:cs="Arial"/>
                <w:color w:val="231F20"/>
                <w:spacing w:val="7"/>
                <w:sz w:val="16"/>
                <w:szCs w:val="16"/>
              </w:rPr>
              <w:t xml:space="preserve"> </w:t>
            </w:r>
            <w:r>
              <w:rPr>
                <w:rFonts w:ascii="Arial" w:eastAsia="Arial" w:hAnsi="Arial" w:cs="Arial"/>
                <w:color w:val="231F20"/>
                <w:sz w:val="16"/>
                <w:szCs w:val="16"/>
              </w:rPr>
              <w:t>H, Total)</w:t>
            </w:r>
            <w:r>
              <w:rPr>
                <w:rFonts w:ascii="Arial" w:eastAsia="Arial" w:hAnsi="Arial" w:cs="Arial"/>
                <w:color w:val="231F20"/>
                <w:spacing w:val="39"/>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w:t>
            </w:r>
          </w:p>
          <w:p w14:paraId="69D88F45" w14:textId="77777777" w:rsidR="003374CD" w:rsidRDefault="003374CD" w:rsidP="00440910">
            <w:pPr>
              <w:tabs>
                <w:tab w:val="left" w:pos="580"/>
              </w:tabs>
              <w:spacing w:line="300" w:lineRule="atLeast"/>
              <w:ind w:left="115"/>
              <w:rPr>
                <w:rFonts w:ascii="Arial" w:eastAsia="Arial" w:hAnsi="Arial" w:cs="Arial"/>
                <w:sz w:val="16"/>
                <w:szCs w:val="16"/>
              </w:rPr>
            </w:pPr>
            <w:r>
              <w:rPr>
                <w:rFonts w:ascii="Arial" w:eastAsia="Arial" w:hAnsi="Arial" w:cs="Arial"/>
                <w:b/>
                <w:bCs/>
                <w:color w:val="231F20"/>
                <w:sz w:val="16"/>
                <w:szCs w:val="16"/>
              </w:rPr>
              <w:t>11</w:t>
            </w:r>
            <w:r>
              <w:rPr>
                <w:rFonts w:ascii="Arial" w:eastAsia="Arial" w:hAnsi="Arial" w:cs="Arial"/>
                <w:b/>
                <w:bCs/>
                <w:color w:val="231F20"/>
                <w:sz w:val="16"/>
                <w:szCs w:val="16"/>
              </w:rPr>
              <w:tab/>
              <w:t>Taxable gifts.</w:t>
            </w:r>
            <w:r>
              <w:rPr>
                <w:rFonts w:ascii="Arial" w:eastAsia="Arial" w:hAnsi="Arial" w:cs="Arial"/>
                <w:b/>
                <w:bCs/>
                <w:color w:val="231F20"/>
                <w:spacing w:val="-4"/>
                <w:sz w:val="16"/>
                <w:szCs w:val="16"/>
              </w:rPr>
              <w:t xml:space="preserve"> </w:t>
            </w:r>
            <w:r>
              <w:rPr>
                <w:rFonts w:ascii="Arial" w:eastAsia="Arial" w:hAnsi="Arial" w:cs="Arial"/>
                <w:color w:val="231F20"/>
                <w:sz w:val="16"/>
                <w:szCs w:val="16"/>
              </w:rPr>
              <w:t>Add</w:t>
            </w:r>
            <w:r>
              <w:rPr>
                <w:rFonts w:ascii="Arial" w:eastAsia="Arial" w:hAnsi="Arial" w:cs="Arial"/>
                <w:color w:val="231F20"/>
                <w:spacing w:val="9"/>
                <w:sz w:val="16"/>
                <w:szCs w:val="16"/>
              </w:rPr>
              <w:t xml:space="preserve"> </w:t>
            </w:r>
            <w:r>
              <w:rPr>
                <w:rFonts w:ascii="Arial" w:eastAsia="Arial" w:hAnsi="Arial" w:cs="Arial"/>
                <w:color w:val="231F20"/>
                <w:sz w:val="16"/>
                <w:szCs w:val="16"/>
              </w:rPr>
              <w:t>lines</w:t>
            </w:r>
            <w:r>
              <w:rPr>
                <w:rFonts w:ascii="Arial" w:eastAsia="Arial" w:hAnsi="Arial" w:cs="Arial"/>
                <w:color w:val="231F20"/>
                <w:spacing w:val="-3"/>
                <w:sz w:val="16"/>
                <w:szCs w:val="16"/>
              </w:rPr>
              <w:t xml:space="preserve"> </w:t>
            </w:r>
            <w:r>
              <w:rPr>
                <w:rFonts w:ascii="Arial" w:eastAsia="Arial" w:hAnsi="Arial" w:cs="Arial"/>
                <w:color w:val="231F20"/>
                <w:sz w:val="16"/>
                <w:szCs w:val="16"/>
              </w:rPr>
              <w:t>9 and</w:t>
            </w:r>
            <w:r>
              <w:rPr>
                <w:rFonts w:ascii="Arial" w:eastAsia="Arial" w:hAnsi="Arial" w:cs="Arial"/>
                <w:color w:val="231F20"/>
                <w:spacing w:val="3"/>
                <w:sz w:val="16"/>
                <w:szCs w:val="16"/>
              </w:rPr>
              <w:t xml:space="preserve"> </w:t>
            </w:r>
            <w:r>
              <w:rPr>
                <w:rFonts w:ascii="Arial" w:eastAsia="Arial" w:hAnsi="Arial" w:cs="Arial"/>
                <w:color w:val="231F20"/>
                <w:sz w:val="16"/>
                <w:szCs w:val="16"/>
              </w:rPr>
              <w:t>10. Enter</w:t>
            </w:r>
            <w:r>
              <w:rPr>
                <w:rFonts w:ascii="Arial" w:eastAsia="Arial" w:hAnsi="Arial" w:cs="Arial"/>
                <w:color w:val="231F20"/>
                <w:spacing w:val="-8"/>
                <w:sz w:val="16"/>
                <w:szCs w:val="16"/>
              </w:rPr>
              <w:t xml:space="preserve"> </w:t>
            </w:r>
            <w:r>
              <w:rPr>
                <w:rFonts w:ascii="Arial" w:eastAsia="Arial" w:hAnsi="Arial" w:cs="Arial"/>
                <w:color w:val="231F20"/>
                <w:sz w:val="16"/>
                <w:szCs w:val="16"/>
              </w:rPr>
              <w:t>here</w:t>
            </w:r>
            <w:r>
              <w:rPr>
                <w:rFonts w:ascii="Arial" w:eastAsia="Arial" w:hAnsi="Arial" w:cs="Arial"/>
                <w:color w:val="231F20"/>
                <w:spacing w:val="-6"/>
                <w:sz w:val="16"/>
                <w:szCs w:val="16"/>
              </w:rPr>
              <w:t xml:space="preserve"> </w:t>
            </w:r>
            <w:r>
              <w:rPr>
                <w:rFonts w:ascii="Arial" w:eastAsia="Arial" w:hAnsi="Arial" w:cs="Arial"/>
                <w:color w:val="231F20"/>
                <w:sz w:val="16"/>
                <w:szCs w:val="16"/>
              </w:rPr>
              <w:t>and</w:t>
            </w:r>
            <w:r>
              <w:rPr>
                <w:rFonts w:ascii="Arial" w:eastAsia="Arial" w:hAnsi="Arial" w:cs="Arial"/>
                <w:color w:val="231F20"/>
                <w:spacing w:val="3"/>
                <w:sz w:val="16"/>
                <w:szCs w:val="16"/>
              </w:rPr>
              <w:t xml:space="preserve"> </w:t>
            </w:r>
            <w:r>
              <w:rPr>
                <w:rFonts w:ascii="Arial" w:eastAsia="Arial" w:hAnsi="Arial" w:cs="Arial"/>
                <w:color w:val="231F20"/>
                <w:sz w:val="16"/>
                <w:szCs w:val="16"/>
              </w:rPr>
              <w:t>on</w:t>
            </w:r>
            <w:r>
              <w:rPr>
                <w:rFonts w:ascii="Arial" w:eastAsia="Arial" w:hAnsi="Arial" w:cs="Arial"/>
                <w:color w:val="231F20"/>
                <w:spacing w:val="2"/>
                <w:sz w:val="16"/>
                <w:szCs w:val="16"/>
              </w:rPr>
              <w:t xml:space="preserve"> </w:t>
            </w:r>
            <w:r>
              <w:rPr>
                <w:rFonts w:ascii="Arial" w:eastAsia="Arial" w:hAnsi="Arial" w:cs="Arial"/>
                <w:color w:val="231F20"/>
                <w:sz w:val="16"/>
                <w:szCs w:val="16"/>
              </w:rPr>
              <w:t>page 1, Part</w:t>
            </w:r>
            <w:r>
              <w:rPr>
                <w:rFonts w:ascii="Arial" w:eastAsia="Arial" w:hAnsi="Arial" w:cs="Arial"/>
                <w:color w:val="231F20"/>
                <w:spacing w:val="-3"/>
                <w:sz w:val="16"/>
                <w:szCs w:val="16"/>
              </w:rPr>
              <w:t xml:space="preserve"> </w:t>
            </w:r>
            <w:r>
              <w:rPr>
                <w:rFonts w:ascii="Arial" w:eastAsia="Arial" w:hAnsi="Arial" w:cs="Arial"/>
                <w:color w:val="231F20"/>
                <w:sz w:val="16"/>
                <w:szCs w:val="16"/>
              </w:rPr>
              <w:t>2—Tax</w:t>
            </w:r>
            <w:r>
              <w:rPr>
                <w:rFonts w:ascii="Arial" w:eastAsia="Arial" w:hAnsi="Arial" w:cs="Arial"/>
                <w:color w:val="231F20"/>
                <w:spacing w:val="-10"/>
                <w:sz w:val="16"/>
                <w:szCs w:val="16"/>
              </w:rPr>
              <w:t xml:space="preserve"> </w:t>
            </w:r>
            <w:r>
              <w:rPr>
                <w:rFonts w:ascii="Arial" w:eastAsia="Arial" w:hAnsi="Arial" w:cs="Arial"/>
                <w:color w:val="231F20"/>
                <w:sz w:val="16"/>
                <w:szCs w:val="16"/>
              </w:rPr>
              <w:t>Computation,</w:t>
            </w:r>
            <w:r>
              <w:rPr>
                <w:rFonts w:ascii="Arial" w:eastAsia="Arial" w:hAnsi="Arial" w:cs="Arial"/>
                <w:color w:val="231F20"/>
                <w:spacing w:val="19"/>
                <w:sz w:val="16"/>
                <w:szCs w:val="16"/>
              </w:rPr>
              <w:t xml:space="preserve"> </w:t>
            </w:r>
            <w:r>
              <w:rPr>
                <w:rFonts w:ascii="Arial" w:eastAsia="Arial" w:hAnsi="Arial" w:cs="Arial"/>
                <w:color w:val="231F20"/>
                <w:sz w:val="16"/>
                <w:szCs w:val="16"/>
              </w:rPr>
              <w:t>line</w:t>
            </w:r>
            <w:r>
              <w:rPr>
                <w:rFonts w:ascii="Arial" w:eastAsia="Arial" w:hAnsi="Arial" w:cs="Arial"/>
                <w:color w:val="231F20"/>
                <w:spacing w:val="-5"/>
                <w:sz w:val="16"/>
                <w:szCs w:val="16"/>
              </w:rPr>
              <w:t xml:space="preserve"> </w:t>
            </w:r>
            <w:r>
              <w:rPr>
                <w:rFonts w:ascii="Arial" w:eastAsia="Arial" w:hAnsi="Arial" w:cs="Arial"/>
                <w:color w:val="231F20"/>
                <w:sz w:val="16"/>
                <w:szCs w:val="16"/>
              </w:rPr>
              <w:t xml:space="preserve">1   </w:t>
            </w:r>
            <w:r>
              <w:rPr>
                <w:rFonts w:ascii="Arial" w:eastAsia="Arial" w:hAnsi="Arial" w:cs="Arial"/>
                <w:color w:val="231F20"/>
                <w:spacing w:val="6"/>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 xml:space="preserve">.   </w:t>
            </w:r>
            <w:r>
              <w:rPr>
                <w:rFonts w:ascii="Arial" w:eastAsia="Arial" w:hAnsi="Arial" w:cs="Arial"/>
                <w:color w:val="231F20"/>
                <w:spacing w:val="18"/>
                <w:sz w:val="16"/>
                <w:szCs w:val="16"/>
              </w:rPr>
              <w:t xml:space="preserve"> </w:t>
            </w:r>
            <w:r>
              <w:rPr>
                <w:rFonts w:ascii="Arial" w:eastAsia="Arial" w:hAnsi="Arial" w:cs="Arial"/>
                <w:color w:val="231F20"/>
                <w:sz w:val="16"/>
                <w:szCs w:val="16"/>
              </w:rPr>
              <w:t>.</w:t>
            </w:r>
          </w:p>
        </w:tc>
        <w:tc>
          <w:tcPr>
            <w:tcW w:w="432" w:type="dxa"/>
            <w:tcBorders>
              <w:top w:val="nil"/>
              <w:left w:val="single" w:sz="4" w:space="0" w:color="231F20"/>
              <w:bottom w:val="single" w:sz="6" w:space="0" w:color="231F20"/>
              <w:right w:val="single" w:sz="4" w:space="0" w:color="231F20"/>
            </w:tcBorders>
          </w:tcPr>
          <w:p w14:paraId="33FD494C" w14:textId="77777777" w:rsidR="003374CD" w:rsidRDefault="003374CD" w:rsidP="00440910">
            <w:pPr>
              <w:spacing w:line="300" w:lineRule="atLeast"/>
              <w:ind w:left="133"/>
              <w:jc w:val="center"/>
              <w:rPr>
                <w:rFonts w:ascii="Arial" w:eastAsia="Arial" w:hAnsi="Arial" w:cs="Arial"/>
                <w:sz w:val="16"/>
                <w:szCs w:val="16"/>
              </w:rPr>
            </w:pPr>
            <w:r>
              <w:rPr>
                <w:rFonts w:ascii="Arial" w:eastAsia="Arial" w:hAnsi="Arial" w:cs="Arial"/>
                <w:b/>
                <w:bCs/>
                <w:color w:val="231F20"/>
                <w:sz w:val="16"/>
                <w:szCs w:val="16"/>
              </w:rPr>
              <w:t>8</w:t>
            </w:r>
          </w:p>
        </w:tc>
        <w:tc>
          <w:tcPr>
            <w:tcW w:w="1440" w:type="dxa"/>
            <w:vMerge/>
            <w:tcBorders>
              <w:left w:val="single" w:sz="4" w:space="0" w:color="231F20"/>
              <w:bottom w:val="single" w:sz="6" w:space="0" w:color="231F20"/>
              <w:right w:val="single" w:sz="4" w:space="0" w:color="231F20"/>
            </w:tcBorders>
          </w:tcPr>
          <w:p w14:paraId="16F1AC6C" w14:textId="77777777" w:rsidR="003374CD" w:rsidRDefault="003374CD" w:rsidP="00440910">
            <w:pPr>
              <w:spacing w:line="300" w:lineRule="atLeast"/>
            </w:pPr>
          </w:p>
        </w:tc>
        <w:tc>
          <w:tcPr>
            <w:tcW w:w="437" w:type="dxa"/>
            <w:vMerge/>
            <w:tcBorders>
              <w:left w:val="single" w:sz="4" w:space="0" w:color="231F20"/>
              <w:bottom w:val="single" w:sz="6" w:space="0" w:color="231F20"/>
              <w:right w:val="nil"/>
            </w:tcBorders>
          </w:tcPr>
          <w:p w14:paraId="50706D78" w14:textId="77777777" w:rsidR="003374CD" w:rsidRDefault="003374CD" w:rsidP="00440910">
            <w:pPr>
              <w:spacing w:line="300" w:lineRule="atLeast"/>
            </w:pPr>
          </w:p>
        </w:tc>
      </w:tr>
      <w:tr w:rsidR="003374CD" w14:paraId="47460672" w14:textId="77777777" w:rsidTr="005165D0">
        <w:trPr>
          <w:trHeight w:hRule="exact" w:val="240"/>
        </w:trPr>
        <w:tc>
          <w:tcPr>
            <w:tcW w:w="8501" w:type="dxa"/>
            <w:gridSpan w:val="4"/>
            <w:vMerge/>
            <w:tcBorders>
              <w:left w:val="nil"/>
              <w:right w:val="single" w:sz="4" w:space="0" w:color="231F20"/>
            </w:tcBorders>
          </w:tcPr>
          <w:p w14:paraId="07F4C43D" w14:textId="77777777" w:rsidR="003374CD" w:rsidRDefault="003374CD" w:rsidP="00440910">
            <w:pPr>
              <w:spacing w:line="300" w:lineRule="atLeast"/>
            </w:pPr>
          </w:p>
        </w:tc>
        <w:tc>
          <w:tcPr>
            <w:tcW w:w="432" w:type="dxa"/>
            <w:tcBorders>
              <w:top w:val="single" w:sz="6" w:space="0" w:color="231F20"/>
              <w:left w:val="single" w:sz="4" w:space="0" w:color="231F20"/>
              <w:bottom w:val="single" w:sz="4" w:space="0" w:color="231F20"/>
              <w:right w:val="single" w:sz="4" w:space="0" w:color="231F20"/>
            </w:tcBorders>
          </w:tcPr>
          <w:p w14:paraId="5418FD19" w14:textId="77777777" w:rsidR="003374CD" w:rsidRDefault="003374CD" w:rsidP="00440910">
            <w:pPr>
              <w:spacing w:line="300" w:lineRule="atLeast"/>
              <w:ind w:left="135"/>
              <w:jc w:val="center"/>
              <w:rPr>
                <w:rFonts w:ascii="Arial" w:eastAsia="Arial" w:hAnsi="Arial" w:cs="Arial"/>
                <w:sz w:val="16"/>
                <w:szCs w:val="16"/>
              </w:rPr>
            </w:pPr>
            <w:r>
              <w:rPr>
                <w:rFonts w:ascii="Arial" w:eastAsia="Arial" w:hAnsi="Arial" w:cs="Arial"/>
                <w:b/>
                <w:bCs/>
                <w:color w:val="231F20"/>
                <w:sz w:val="16"/>
                <w:szCs w:val="16"/>
              </w:rPr>
              <w:t>9</w:t>
            </w:r>
          </w:p>
        </w:tc>
        <w:tc>
          <w:tcPr>
            <w:tcW w:w="1440" w:type="dxa"/>
            <w:tcBorders>
              <w:top w:val="single" w:sz="6" w:space="0" w:color="231F20"/>
              <w:left w:val="single" w:sz="4" w:space="0" w:color="231F20"/>
              <w:bottom w:val="single" w:sz="4" w:space="0" w:color="231F20"/>
              <w:right w:val="single" w:sz="4" w:space="0" w:color="231F20"/>
            </w:tcBorders>
          </w:tcPr>
          <w:p w14:paraId="5DB296F9" w14:textId="77777777" w:rsidR="003374CD" w:rsidRDefault="00F47CDC" w:rsidP="00440910">
            <w:pPr>
              <w:spacing w:line="300" w:lineRule="atLeast"/>
              <w:ind w:left="906"/>
              <w:rPr>
                <w:rFonts w:ascii="Arial" w:eastAsia="Arial" w:hAnsi="Arial" w:cs="Arial"/>
                <w:sz w:val="16"/>
                <w:szCs w:val="16"/>
              </w:rPr>
            </w:pPr>
            <w:r>
              <w:rPr>
                <w:rFonts w:ascii="Arial" w:eastAsia="Arial" w:hAnsi="Arial" w:cs="Arial"/>
                <w:b/>
                <w:bCs/>
                <w:color w:val="282973"/>
                <w:sz w:val="16"/>
                <w:szCs w:val="16"/>
              </w:rPr>
              <w:t>1</w:t>
            </w:r>
            <w:r w:rsidR="002E6061">
              <w:rPr>
                <w:rFonts w:ascii="Arial" w:eastAsia="Arial" w:hAnsi="Arial" w:cs="Arial"/>
                <w:b/>
                <w:bCs/>
                <w:color w:val="282973"/>
                <w:sz w:val="16"/>
                <w:szCs w:val="16"/>
              </w:rPr>
              <w:t>1</w:t>
            </w:r>
            <w:r w:rsidR="003374CD">
              <w:rPr>
                <w:rFonts w:ascii="Arial" w:eastAsia="Arial" w:hAnsi="Arial" w:cs="Arial"/>
                <w:b/>
                <w:bCs/>
                <w:color w:val="282973"/>
                <w:sz w:val="16"/>
                <w:szCs w:val="16"/>
              </w:rPr>
              <w:t>,000</w:t>
            </w:r>
          </w:p>
        </w:tc>
        <w:tc>
          <w:tcPr>
            <w:tcW w:w="437" w:type="dxa"/>
            <w:tcBorders>
              <w:top w:val="single" w:sz="6" w:space="0" w:color="231F20"/>
              <w:left w:val="single" w:sz="4" w:space="0" w:color="231F20"/>
              <w:bottom w:val="single" w:sz="4" w:space="0" w:color="231F20"/>
              <w:right w:val="nil"/>
            </w:tcBorders>
          </w:tcPr>
          <w:p w14:paraId="2756C811" w14:textId="77777777" w:rsidR="003374CD" w:rsidRDefault="003374CD" w:rsidP="00440910">
            <w:pPr>
              <w:spacing w:line="300" w:lineRule="atLeast"/>
            </w:pPr>
          </w:p>
        </w:tc>
      </w:tr>
      <w:tr w:rsidR="003374CD" w14:paraId="45E17928" w14:textId="77777777" w:rsidTr="005165D0">
        <w:trPr>
          <w:trHeight w:hRule="exact" w:val="240"/>
        </w:trPr>
        <w:tc>
          <w:tcPr>
            <w:tcW w:w="8501" w:type="dxa"/>
            <w:gridSpan w:val="4"/>
            <w:vMerge/>
            <w:tcBorders>
              <w:left w:val="nil"/>
              <w:right w:val="single" w:sz="4" w:space="0" w:color="231F20"/>
            </w:tcBorders>
          </w:tcPr>
          <w:p w14:paraId="64722E2F" w14:textId="77777777" w:rsidR="003374CD" w:rsidRDefault="003374CD" w:rsidP="00440910">
            <w:pPr>
              <w:spacing w:line="300" w:lineRule="atLeast"/>
            </w:pPr>
          </w:p>
        </w:tc>
        <w:tc>
          <w:tcPr>
            <w:tcW w:w="432" w:type="dxa"/>
            <w:tcBorders>
              <w:top w:val="single" w:sz="4" w:space="0" w:color="231F20"/>
              <w:left w:val="single" w:sz="4" w:space="0" w:color="231F20"/>
              <w:bottom w:val="single" w:sz="6" w:space="0" w:color="231F20"/>
              <w:right w:val="single" w:sz="4" w:space="0" w:color="231F20"/>
            </w:tcBorders>
          </w:tcPr>
          <w:p w14:paraId="0B62BB10" w14:textId="77777777" w:rsidR="003374CD" w:rsidRDefault="003374CD" w:rsidP="00440910">
            <w:pPr>
              <w:spacing w:line="300" w:lineRule="atLeast"/>
              <w:ind w:left="122"/>
              <w:rPr>
                <w:rFonts w:ascii="Arial" w:eastAsia="Arial" w:hAnsi="Arial" w:cs="Arial"/>
                <w:sz w:val="16"/>
                <w:szCs w:val="16"/>
              </w:rPr>
            </w:pPr>
            <w:r>
              <w:rPr>
                <w:rFonts w:ascii="Arial" w:eastAsia="Arial" w:hAnsi="Arial" w:cs="Arial"/>
                <w:b/>
                <w:bCs/>
                <w:color w:val="231F20"/>
                <w:sz w:val="16"/>
                <w:szCs w:val="16"/>
              </w:rPr>
              <w:t>10</w:t>
            </w:r>
          </w:p>
        </w:tc>
        <w:tc>
          <w:tcPr>
            <w:tcW w:w="1440" w:type="dxa"/>
            <w:tcBorders>
              <w:top w:val="single" w:sz="4" w:space="0" w:color="231F20"/>
              <w:left w:val="single" w:sz="4" w:space="0" w:color="231F20"/>
              <w:bottom w:val="single" w:sz="6" w:space="0" w:color="231F20"/>
              <w:right w:val="single" w:sz="4" w:space="0" w:color="231F20"/>
            </w:tcBorders>
          </w:tcPr>
          <w:p w14:paraId="65AEFD32" w14:textId="77777777" w:rsidR="003374CD" w:rsidRDefault="003374CD" w:rsidP="00440910">
            <w:pPr>
              <w:spacing w:line="300" w:lineRule="atLeast"/>
              <w:jc w:val="right"/>
              <w:rPr>
                <w:rFonts w:ascii="Arial" w:eastAsia="Arial" w:hAnsi="Arial" w:cs="Arial"/>
                <w:sz w:val="16"/>
                <w:szCs w:val="16"/>
              </w:rPr>
            </w:pPr>
            <w:r>
              <w:rPr>
                <w:rFonts w:ascii="Arial" w:eastAsia="Arial" w:hAnsi="Arial" w:cs="Arial"/>
                <w:color w:val="231F20"/>
                <w:sz w:val="16"/>
                <w:szCs w:val="16"/>
              </w:rPr>
              <w:t>0</w:t>
            </w:r>
          </w:p>
        </w:tc>
        <w:tc>
          <w:tcPr>
            <w:tcW w:w="437" w:type="dxa"/>
            <w:tcBorders>
              <w:top w:val="single" w:sz="4" w:space="0" w:color="231F20"/>
              <w:left w:val="single" w:sz="4" w:space="0" w:color="231F20"/>
              <w:bottom w:val="single" w:sz="6" w:space="0" w:color="231F20"/>
              <w:right w:val="nil"/>
            </w:tcBorders>
          </w:tcPr>
          <w:p w14:paraId="053463B3" w14:textId="77777777" w:rsidR="003374CD" w:rsidRDefault="003374CD" w:rsidP="00440910">
            <w:pPr>
              <w:spacing w:line="300" w:lineRule="atLeast"/>
              <w:ind w:left="129"/>
              <w:rPr>
                <w:rFonts w:ascii="Arial" w:eastAsia="Arial" w:hAnsi="Arial" w:cs="Arial"/>
                <w:sz w:val="16"/>
                <w:szCs w:val="16"/>
              </w:rPr>
            </w:pPr>
            <w:r>
              <w:rPr>
                <w:rFonts w:ascii="Arial" w:eastAsia="Arial" w:hAnsi="Arial" w:cs="Arial"/>
                <w:color w:val="231F20"/>
                <w:sz w:val="16"/>
                <w:szCs w:val="16"/>
              </w:rPr>
              <w:t>00</w:t>
            </w:r>
          </w:p>
        </w:tc>
      </w:tr>
      <w:tr w:rsidR="003374CD" w14:paraId="3D1122BF" w14:textId="77777777" w:rsidTr="005165D0">
        <w:trPr>
          <w:trHeight w:hRule="exact" w:val="240"/>
        </w:trPr>
        <w:tc>
          <w:tcPr>
            <w:tcW w:w="8501" w:type="dxa"/>
            <w:gridSpan w:val="4"/>
            <w:vMerge/>
            <w:tcBorders>
              <w:left w:val="nil"/>
              <w:bottom w:val="single" w:sz="6" w:space="0" w:color="231F20"/>
              <w:right w:val="single" w:sz="4" w:space="0" w:color="231F20"/>
            </w:tcBorders>
          </w:tcPr>
          <w:p w14:paraId="75F1D708" w14:textId="77777777" w:rsidR="003374CD" w:rsidRDefault="003374CD" w:rsidP="00440910">
            <w:pPr>
              <w:spacing w:line="300" w:lineRule="atLeast"/>
            </w:pPr>
          </w:p>
        </w:tc>
        <w:tc>
          <w:tcPr>
            <w:tcW w:w="432" w:type="dxa"/>
            <w:tcBorders>
              <w:top w:val="single" w:sz="6" w:space="0" w:color="231F20"/>
              <w:left w:val="single" w:sz="4" w:space="0" w:color="231F20"/>
              <w:bottom w:val="single" w:sz="6" w:space="0" w:color="231F20"/>
              <w:right w:val="single" w:sz="4" w:space="0" w:color="231F20"/>
            </w:tcBorders>
          </w:tcPr>
          <w:p w14:paraId="59D35680" w14:textId="77777777" w:rsidR="003374CD" w:rsidRDefault="003374CD" w:rsidP="00440910">
            <w:pPr>
              <w:spacing w:line="300" w:lineRule="atLeast"/>
              <w:ind w:left="122"/>
              <w:rPr>
                <w:rFonts w:ascii="Arial" w:eastAsia="Arial" w:hAnsi="Arial" w:cs="Arial"/>
                <w:sz w:val="16"/>
                <w:szCs w:val="16"/>
              </w:rPr>
            </w:pPr>
            <w:r>
              <w:rPr>
                <w:rFonts w:ascii="Arial" w:eastAsia="Arial" w:hAnsi="Arial" w:cs="Arial"/>
                <w:b/>
                <w:bCs/>
                <w:color w:val="231F20"/>
                <w:sz w:val="16"/>
                <w:szCs w:val="16"/>
              </w:rPr>
              <w:t>11</w:t>
            </w:r>
          </w:p>
        </w:tc>
        <w:tc>
          <w:tcPr>
            <w:tcW w:w="1440" w:type="dxa"/>
            <w:tcBorders>
              <w:top w:val="single" w:sz="6" w:space="0" w:color="231F20"/>
              <w:left w:val="single" w:sz="4" w:space="0" w:color="231F20"/>
              <w:bottom w:val="single" w:sz="6" w:space="0" w:color="231F20"/>
              <w:right w:val="single" w:sz="4" w:space="0" w:color="231F20"/>
            </w:tcBorders>
          </w:tcPr>
          <w:p w14:paraId="1BAA4B70" w14:textId="77777777" w:rsidR="003374CD" w:rsidRDefault="002E6061" w:rsidP="00440910">
            <w:pPr>
              <w:spacing w:line="300" w:lineRule="atLeast"/>
              <w:ind w:left="906"/>
              <w:rPr>
                <w:rFonts w:ascii="Arial" w:eastAsia="Arial" w:hAnsi="Arial" w:cs="Arial"/>
                <w:sz w:val="16"/>
                <w:szCs w:val="16"/>
              </w:rPr>
            </w:pPr>
            <w:r>
              <w:rPr>
                <w:rFonts w:ascii="Arial" w:eastAsia="Arial" w:hAnsi="Arial" w:cs="Arial"/>
                <w:b/>
                <w:bCs/>
                <w:color w:val="282973"/>
                <w:sz w:val="16"/>
                <w:szCs w:val="16"/>
              </w:rPr>
              <w:t>11</w:t>
            </w:r>
            <w:r w:rsidR="003374CD">
              <w:rPr>
                <w:rFonts w:ascii="Arial" w:eastAsia="Arial" w:hAnsi="Arial" w:cs="Arial"/>
                <w:b/>
                <w:bCs/>
                <w:color w:val="282973"/>
                <w:sz w:val="16"/>
                <w:szCs w:val="16"/>
              </w:rPr>
              <w:t>,000</w:t>
            </w:r>
          </w:p>
        </w:tc>
        <w:tc>
          <w:tcPr>
            <w:tcW w:w="437" w:type="dxa"/>
            <w:tcBorders>
              <w:top w:val="single" w:sz="6" w:space="0" w:color="231F20"/>
              <w:left w:val="single" w:sz="4" w:space="0" w:color="231F20"/>
              <w:bottom w:val="single" w:sz="6" w:space="0" w:color="231F20"/>
              <w:right w:val="nil"/>
            </w:tcBorders>
          </w:tcPr>
          <w:p w14:paraId="6F1CC07B" w14:textId="77777777" w:rsidR="003374CD" w:rsidRDefault="003374CD" w:rsidP="00440910">
            <w:pPr>
              <w:spacing w:line="300" w:lineRule="atLeast"/>
            </w:pPr>
          </w:p>
        </w:tc>
      </w:tr>
    </w:tbl>
    <w:p w14:paraId="556EE129" w14:textId="77777777" w:rsidR="003374CD" w:rsidRDefault="003374CD" w:rsidP="00440910">
      <w:pPr>
        <w:spacing w:line="300" w:lineRule="atLeast"/>
        <w:ind w:left="260"/>
        <w:rPr>
          <w:rFonts w:ascii="Arial" w:eastAsia="Arial" w:hAnsi="Arial" w:cs="Arial"/>
          <w:b/>
          <w:bCs/>
          <w:color w:val="231F20"/>
          <w:sz w:val="16"/>
          <w:szCs w:val="16"/>
        </w:rPr>
      </w:pPr>
    </w:p>
    <w:p w14:paraId="15392714" w14:textId="77777777" w:rsidR="003374CD" w:rsidRDefault="003374CD" w:rsidP="00440910">
      <w:pPr>
        <w:spacing w:line="300" w:lineRule="atLeast"/>
        <w:ind w:left="260"/>
        <w:rPr>
          <w:rFonts w:ascii="Arial" w:eastAsia="Arial" w:hAnsi="Arial" w:cs="Arial"/>
          <w:b/>
          <w:bCs/>
          <w:color w:val="231F20"/>
          <w:sz w:val="16"/>
          <w:szCs w:val="16"/>
        </w:rPr>
      </w:pPr>
    </w:p>
    <w:p w14:paraId="4C9CF172" w14:textId="77777777" w:rsidR="003374CD" w:rsidRDefault="003374CD" w:rsidP="00440910">
      <w:pPr>
        <w:spacing w:line="300" w:lineRule="atLeast"/>
        <w:ind w:left="260"/>
        <w:rPr>
          <w:rFonts w:ascii="Arial" w:eastAsia="Arial" w:hAnsi="Arial" w:cs="Arial"/>
          <w:sz w:val="16"/>
          <w:szCs w:val="16"/>
        </w:rPr>
        <w:sectPr w:rsidR="003374CD" w:rsidSect="005165D0">
          <w:pgSz w:w="15840" w:h="12240" w:orient="landscape"/>
          <w:pgMar w:top="1120" w:right="2260" w:bottom="280" w:left="2260" w:header="720" w:footer="720" w:gutter="0"/>
          <w:cols w:space="720"/>
        </w:sectPr>
      </w:pPr>
    </w:p>
    <w:p w14:paraId="3BE791AF" w14:textId="6E915CD3" w:rsidR="0044084A" w:rsidRDefault="003374CD" w:rsidP="00440910">
      <w:pPr>
        <w:spacing w:line="300" w:lineRule="atLeast"/>
        <w:ind w:left="576" w:hanging="576"/>
      </w:pPr>
      <w:r>
        <w:lastRenderedPageBreak/>
        <w:t>60</w:t>
      </w:r>
      <w:r w:rsidR="0044084A" w:rsidRPr="00B90521">
        <w:t>.</w:t>
      </w:r>
      <w:r w:rsidR="0044084A" w:rsidRPr="00B90521">
        <w:tab/>
        <w:t xml:space="preserve">[LO 4] </w:t>
      </w:r>
      <w:r w:rsidR="0044084A" w:rsidRPr="00C26BF7">
        <w:t>{Planning}</w:t>
      </w:r>
      <w:r w:rsidR="00C26BF7">
        <w:t xml:space="preserve"> </w:t>
      </w:r>
      <w:r w:rsidR="0044084A" w:rsidRPr="00B90521">
        <w:t>Jones is seriously ill and has $</w:t>
      </w:r>
      <w:r w:rsidR="0044084A">
        <w:t>6 million</w:t>
      </w:r>
      <w:r w:rsidR="0044084A" w:rsidRPr="00B90521">
        <w:t xml:space="preserve"> of property that he wants to leave to his four children.</w:t>
      </w:r>
      <w:r w:rsidR="0018552C">
        <w:t xml:space="preserve"> </w:t>
      </w:r>
      <w:r w:rsidR="0044084A" w:rsidRPr="00B90521">
        <w:t>He is considering making a current gift of the property (rather than leaving the property to pass through his will).</w:t>
      </w:r>
      <w:r w:rsidR="0018552C">
        <w:t xml:space="preserve"> </w:t>
      </w:r>
      <w:r w:rsidR="0044084A" w:rsidRPr="00B90521">
        <w:t xml:space="preserve">Assuming any taxable transfer will be subject to the highest transfer tax rate, determine how much gift tax </w:t>
      </w:r>
      <w:r w:rsidR="0044084A" w:rsidRPr="003F0627">
        <w:t>Jones will owe if he makes the transfers now.</w:t>
      </w:r>
      <w:r w:rsidR="0018552C">
        <w:t xml:space="preserve"> </w:t>
      </w:r>
      <w:r w:rsidR="0044084A" w:rsidRPr="003F0627">
        <w:t xml:space="preserve">How much estate tax will Jones </w:t>
      </w:r>
      <w:r w:rsidR="00B34BFC" w:rsidRPr="003F0627">
        <w:t xml:space="preserve">save </w:t>
      </w:r>
      <w:r w:rsidR="0044084A" w:rsidRPr="003F0627">
        <w:t>if he dies after three years</w:t>
      </w:r>
      <w:r w:rsidR="00B34BFC">
        <w:t>,</w:t>
      </w:r>
      <w:r w:rsidR="0044084A" w:rsidRPr="003F0627">
        <w:t xml:space="preserve"> during which time the property appreciates </w:t>
      </w:r>
      <w:r w:rsidR="001A2CC1">
        <w:t>to $6.8 million</w:t>
      </w:r>
      <w:r w:rsidR="0044084A" w:rsidRPr="003F0627">
        <w:t>?</w:t>
      </w:r>
      <w:r w:rsidR="00EA4343">
        <w:t xml:space="preserve"> Besides transfer taxes, what other tax and financial factors should Jones consider in making this choice?</w:t>
      </w:r>
    </w:p>
    <w:p w14:paraId="3B403F24" w14:textId="77777777" w:rsidR="00C26BF7" w:rsidRPr="003F0627" w:rsidRDefault="00C26BF7" w:rsidP="00440910">
      <w:pPr>
        <w:spacing w:line="300" w:lineRule="atLeast"/>
        <w:ind w:left="576" w:hanging="576"/>
      </w:pPr>
    </w:p>
    <w:p w14:paraId="3DCCB64C" w14:textId="458EA76D" w:rsidR="00D97FC6" w:rsidRDefault="0044084A" w:rsidP="00440910">
      <w:pPr>
        <w:spacing w:line="300" w:lineRule="atLeast"/>
        <w:ind w:left="576" w:hanging="576"/>
        <w:rPr>
          <w:i/>
        </w:rPr>
      </w:pPr>
      <w:r w:rsidRPr="003F0627">
        <w:rPr>
          <w:i/>
        </w:rPr>
        <w:tab/>
      </w:r>
      <w:r w:rsidR="00D97FC6" w:rsidRPr="003F0627">
        <w:rPr>
          <w:i/>
        </w:rPr>
        <w:t>There are two critical assumptions here.</w:t>
      </w:r>
      <w:r w:rsidR="0018552C">
        <w:rPr>
          <w:i/>
        </w:rPr>
        <w:t xml:space="preserve"> </w:t>
      </w:r>
      <w:r w:rsidR="00D97FC6" w:rsidRPr="003F0627">
        <w:rPr>
          <w:i/>
        </w:rPr>
        <w:t>First because the top transfer tax rate applies</w:t>
      </w:r>
      <w:r w:rsidR="00D97FC6">
        <w:rPr>
          <w:i/>
        </w:rPr>
        <w:t xml:space="preserve"> to all transfers (currently and for future transfers), it would appear that Jones has </w:t>
      </w:r>
      <w:r w:rsidR="00095FDF">
        <w:rPr>
          <w:i/>
        </w:rPr>
        <w:t xml:space="preserve">already </w:t>
      </w:r>
      <w:r w:rsidR="00D97FC6">
        <w:rPr>
          <w:i/>
        </w:rPr>
        <w:t>used his exemption equivalent.</w:t>
      </w:r>
      <w:r w:rsidR="0018552C">
        <w:rPr>
          <w:i/>
        </w:rPr>
        <w:t xml:space="preserve"> </w:t>
      </w:r>
      <w:r w:rsidR="00D97FC6">
        <w:rPr>
          <w:i/>
        </w:rPr>
        <w:t>Second, Jones survives at least three years (otherwise, the gift tax on any current transfer would be included in his estate).</w:t>
      </w:r>
      <w:r w:rsidR="0018552C">
        <w:rPr>
          <w:i/>
        </w:rPr>
        <w:t xml:space="preserve"> </w:t>
      </w:r>
      <w:r w:rsidR="00917B85">
        <w:rPr>
          <w:i/>
        </w:rPr>
        <w:t xml:space="preserve">Under these assumptions a current gift </w:t>
      </w:r>
      <w:r w:rsidR="00567848">
        <w:rPr>
          <w:i/>
        </w:rPr>
        <w:t xml:space="preserve">of $6 million </w:t>
      </w:r>
      <w:r w:rsidR="00917B85">
        <w:rPr>
          <w:i/>
        </w:rPr>
        <w:t xml:space="preserve">will </w:t>
      </w:r>
      <w:r w:rsidR="00567848">
        <w:rPr>
          <w:i/>
        </w:rPr>
        <w:t xml:space="preserve">result in a </w:t>
      </w:r>
      <w:r w:rsidR="00340A2F">
        <w:rPr>
          <w:i/>
        </w:rPr>
        <w:t xml:space="preserve">taxable gift of $5,944,000 (after four annual exclusions) and a </w:t>
      </w:r>
      <w:r w:rsidR="00567848">
        <w:rPr>
          <w:i/>
        </w:rPr>
        <w:t xml:space="preserve">gift tax of </w:t>
      </w:r>
      <w:r w:rsidR="00340A2F">
        <w:rPr>
          <w:i/>
        </w:rPr>
        <w:t>$2,377,6</w:t>
      </w:r>
      <w:r w:rsidR="00917B85">
        <w:rPr>
          <w:i/>
        </w:rPr>
        <w:t>00</w:t>
      </w:r>
      <w:r w:rsidR="00340A2F">
        <w:rPr>
          <w:i/>
        </w:rPr>
        <w:t>.</w:t>
      </w:r>
      <w:r w:rsidR="0018552C">
        <w:rPr>
          <w:i/>
        </w:rPr>
        <w:t xml:space="preserve"> </w:t>
      </w:r>
      <w:r w:rsidR="00340A2F">
        <w:rPr>
          <w:i/>
        </w:rPr>
        <w:t xml:space="preserve">In contrast, the same property </w:t>
      </w:r>
      <w:r w:rsidR="00917B85">
        <w:rPr>
          <w:i/>
        </w:rPr>
        <w:t>transfer</w:t>
      </w:r>
      <w:r w:rsidR="00340A2F">
        <w:rPr>
          <w:i/>
        </w:rPr>
        <w:t>red via the estate will trigger $2,720,000 in estate</w:t>
      </w:r>
      <w:r w:rsidR="00917B85">
        <w:rPr>
          <w:i/>
        </w:rPr>
        <w:t xml:space="preserve"> taxes.</w:t>
      </w:r>
      <w:r w:rsidR="0018552C">
        <w:rPr>
          <w:i/>
        </w:rPr>
        <w:t xml:space="preserve"> </w:t>
      </w:r>
      <w:r w:rsidR="00917B85">
        <w:rPr>
          <w:i/>
        </w:rPr>
        <w:t xml:space="preserve">The difference in the amount transferred </w:t>
      </w:r>
      <w:r w:rsidR="00340A2F">
        <w:rPr>
          <w:i/>
        </w:rPr>
        <w:t xml:space="preserve">($342,400) </w:t>
      </w:r>
      <w:r w:rsidR="00917B85">
        <w:rPr>
          <w:i/>
        </w:rPr>
        <w:t xml:space="preserve">represents the </w:t>
      </w:r>
      <w:r w:rsidR="005F6EFD">
        <w:rPr>
          <w:i/>
        </w:rPr>
        <w:t xml:space="preserve">$22,400 </w:t>
      </w:r>
      <w:r w:rsidR="00340A2F">
        <w:rPr>
          <w:i/>
        </w:rPr>
        <w:t xml:space="preserve">savings from the annual exclusions ($56,000 </w:t>
      </w:r>
      <w:r w:rsidR="004D52CF">
        <w:rPr>
          <w:i/>
        </w:rPr>
        <w:t>×</w:t>
      </w:r>
      <w:r w:rsidR="00340A2F">
        <w:rPr>
          <w:i/>
        </w:rPr>
        <w:t xml:space="preserve"> 40%) </w:t>
      </w:r>
      <w:r w:rsidR="005F6EFD">
        <w:rPr>
          <w:i/>
        </w:rPr>
        <w:t>and the $320,000 of estate tax on the $800,000 of appreciation</w:t>
      </w:r>
      <w:r w:rsidR="00917B85">
        <w:rPr>
          <w:i/>
        </w:rPr>
        <w:t>.</w:t>
      </w:r>
      <w:r w:rsidR="0018552C">
        <w:rPr>
          <w:i/>
        </w:rPr>
        <w:t xml:space="preserve"> </w:t>
      </w:r>
      <w:r w:rsidR="00917B85">
        <w:rPr>
          <w:i/>
        </w:rPr>
        <w:t>Below is the calculation of the tax savings and the net amount transferred to the children under both scenarios.</w:t>
      </w:r>
    </w:p>
    <w:p w14:paraId="2AC30CF0" w14:textId="77777777" w:rsidR="00C26BF7" w:rsidRDefault="00C26BF7" w:rsidP="00440910">
      <w:pPr>
        <w:spacing w:line="300" w:lineRule="atLeast"/>
        <w:ind w:left="576" w:hanging="576"/>
        <w:rPr>
          <w:i/>
        </w:rPr>
      </w:pPr>
    </w:p>
    <w:tbl>
      <w:tblPr>
        <w:tblW w:w="8100" w:type="dxa"/>
        <w:tblInd w:w="738" w:type="dxa"/>
        <w:tblLayout w:type="fixed"/>
        <w:tblLook w:val="04A0" w:firstRow="1" w:lastRow="0" w:firstColumn="1" w:lastColumn="0" w:noHBand="0" w:noVBand="1"/>
      </w:tblPr>
      <w:tblGrid>
        <w:gridCol w:w="3510"/>
        <w:gridCol w:w="2295"/>
        <w:gridCol w:w="2295"/>
      </w:tblGrid>
      <w:tr w:rsidR="00917B85" w:rsidRPr="00CA1FDB" w14:paraId="295C383E" w14:textId="77777777" w:rsidTr="00340A2F">
        <w:trPr>
          <w:trHeight w:val="225"/>
        </w:trPr>
        <w:tc>
          <w:tcPr>
            <w:tcW w:w="3510" w:type="dxa"/>
            <w:shd w:val="clear" w:color="auto" w:fill="auto"/>
            <w:noWrap/>
            <w:vAlign w:val="bottom"/>
            <w:hideMark/>
          </w:tcPr>
          <w:p w14:paraId="717A65A3" w14:textId="77777777" w:rsidR="00917B85" w:rsidRPr="00CA1FDB" w:rsidRDefault="00917B85" w:rsidP="00440910">
            <w:pPr>
              <w:spacing w:line="300" w:lineRule="atLeast"/>
              <w:rPr>
                <w:i/>
                <w:color w:val="000000"/>
              </w:rPr>
            </w:pPr>
          </w:p>
        </w:tc>
        <w:tc>
          <w:tcPr>
            <w:tcW w:w="2295" w:type="dxa"/>
            <w:shd w:val="clear" w:color="auto" w:fill="auto"/>
            <w:noWrap/>
            <w:vAlign w:val="bottom"/>
            <w:hideMark/>
          </w:tcPr>
          <w:p w14:paraId="7F9A0ADB" w14:textId="77777777" w:rsidR="00917B85" w:rsidRPr="00CA1FDB" w:rsidRDefault="00917B85" w:rsidP="00440910">
            <w:pPr>
              <w:spacing w:line="300" w:lineRule="atLeast"/>
              <w:jc w:val="center"/>
              <w:rPr>
                <w:b/>
                <w:bCs/>
                <w:i/>
                <w:color w:val="000000"/>
              </w:rPr>
            </w:pPr>
            <w:r w:rsidRPr="00CA1FDB">
              <w:rPr>
                <w:b/>
                <w:bCs/>
                <w:i/>
                <w:color w:val="000000"/>
              </w:rPr>
              <w:t>Current Gift</w:t>
            </w:r>
          </w:p>
        </w:tc>
        <w:tc>
          <w:tcPr>
            <w:tcW w:w="2295" w:type="dxa"/>
            <w:shd w:val="clear" w:color="auto" w:fill="auto"/>
            <w:noWrap/>
            <w:vAlign w:val="bottom"/>
            <w:hideMark/>
          </w:tcPr>
          <w:p w14:paraId="539F8272" w14:textId="77777777" w:rsidR="00917B85" w:rsidRPr="00CA1FDB" w:rsidRDefault="00917B85" w:rsidP="00440910">
            <w:pPr>
              <w:spacing w:line="300" w:lineRule="atLeast"/>
              <w:jc w:val="center"/>
              <w:rPr>
                <w:b/>
                <w:bCs/>
                <w:i/>
                <w:color w:val="000000"/>
              </w:rPr>
            </w:pPr>
            <w:r w:rsidRPr="00CA1FDB">
              <w:rPr>
                <w:b/>
                <w:bCs/>
                <w:i/>
                <w:color w:val="000000"/>
              </w:rPr>
              <w:t>Transfer at death</w:t>
            </w:r>
          </w:p>
        </w:tc>
      </w:tr>
      <w:tr w:rsidR="00917B85" w:rsidRPr="00CA1FDB" w14:paraId="07736591" w14:textId="77777777" w:rsidTr="00340A2F">
        <w:trPr>
          <w:trHeight w:val="225"/>
        </w:trPr>
        <w:tc>
          <w:tcPr>
            <w:tcW w:w="3510" w:type="dxa"/>
            <w:shd w:val="clear" w:color="auto" w:fill="auto"/>
            <w:noWrap/>
            <w:vAlign w:val="bottom"/>
            <w:hideMark/>
          </w:tcPr>
          <w:p w14:paraId="51E65A6B" w14:textId="77777777" w:rsidR="00917B85" w:rsidRPr="00CA1FDB" w:rsidRDefault="00917B85" w:rsidP="00440910">
            <w:pPr>
              <w:spacing w:line="300" w:lineRule="atLeast"/>
              <w:rPr>
                <w:i/>
                <w:color w:val="000000"/>
              </w:rPr>
            </w:pPr>
            <w:r w:rsidRPr="00CA1FDB">
              <w:rPr>
                <w:i/>
                <w:color w:val="000000"/>
              </w:rPr>
              <w:t>Current value of property</w:t>
            </w:r>
          </w:p>
        </w:tc>
        <w:tc>
          <w:tcPr>
            <w:tcW w:w="2295" w:type="dxa"/>
            <w:shd w:val="clear" w:color="auto" w:fill="auto"/>
            <w:noWrap/>
            <w:vAlign w:val="bottom"/>
            <w:hideMark/>
          </w:tcPr>
          <w:p w14:paraId="0D27A80C" w14:textId="77777777" w:rsidR="00917B85" w:rsidRPr="00CA1FDB" w:rsidRDefault="00917B85" w:rsidP="00440910">
            <w:pPr>
              <w:spacing w:line="300" w:lineRule="atLeast"/>
              <w:jc w:val="right"/>
              <w:rPr>
                <w:i/>
                <w:color w:val="000000"/>
              </w:rPr>
            </w:pPr>
            <w:r w:rsidRPr="00CA1FDB">
              <w:rPr>
                <w:i/>
                <w:color w:val="000000"/>
              </w:rPr>
              <w:t>$</w:t>
            </w:r>
            <w:r w:rsidR="00610C7D" w:rsidRPr="00CA1FDB">
              <w:rPr>
                <w:i/>
                <w:color w:val="000000"/>
              </w:rPr>
              <w:t xml:space="preserve">  </w:t>
            </w:r>
            <w:r w:rsidRPr="00CA1FDB">
              <w:rPr>
                <w:i/>
                <w:color w:val="000000"/>
              </w:rPr>
              <w:t>6,000,000</w:t>
            </w:r>
          </w:p>
        </w:tc>
        <w:tc>
          <w:tcPr>
            <w:tcW w:w="2295" w:type="dxa"/>
            <w:shd w:val="clear" w:color="auto" w:fill="auto"/>
            <w:noWrap/>
            <w:vAlign w:val="bottom"/>
            <w:hideMark/>
          </w:tcPr>
          <w:p w14:paraId="45667A6C" w14:textId="77777777" w:rsidR="00917B85" w:rsidRPr="00CA1FDB" w:rsidRDefault="00917B85" w:rsidP="00440910">
            <w:pPr>
              <w:spacing w:line="300" w:lineRule="atLeast"/>
              <w:jc w:val="right"/>
              <w:rPr>
                <w:i/>
                <w:color w:val="000000"/>
              </w:rPr>
            </w:pPr>
            <w:r w:rsidRPr="00CA1FDB">
              <w:rPr>
                <w:i/>
                <w:color w:val="000000"/>
              </w:rPr>
              <w:t>$</w:t>
            </w:r>
            <w:r w:rsidR="00610C7D" w:rsidRPr="00CA1FDB">
              <w:rPr>
                <w:i/>
                <w:color w:val="000000"/>
              </w:rPr>
              <w:t xml:space="preserve">  </w:t>
            </w:r>
            <w:r w:rsidRPr="00CA1FDB">
              <w:rPr>
                <w:i/>
                <w:color w:val="000000"/>
              </w:rPr>
              <w:t>6,</w:t>
            </w:r>
            <w:r w:rsidR="001A2CC1">
              <w:rPr>
                <w:i/>
                <w:color w:val="000000"/>
              </w:rPr>
              <w:t>0</w:t>
            </w:r>
            <w:r w:rsidRPr="00CA1FDB">
              <w:rPr>
                <w:i/>
                <w:color w:val="000000"/>
              </w:rPr>
              <w:t>00,000</w:t>
            </w:r>
          </w:p>
        </w:tc>
      </w:tr>
      <w:tr w:rsidR="00917B85" w:rsidRPr="00CA1FDB" w14:paraId="72FEF5D0" w14:textId="77777777" w:rsidTr="00340A2F">
        <w:trPr>
          <w:trHeight w:val="225"/>
        </w:trPr>
        <w:tc>
          <w:tcPr>
            <w:tcW w:w="3510" w:type="dxa"/>
            <w:shd w:val="clear" w:color="auto" w:fill="auto"/>
            <w:noWrap/>
            <w:vAlign w:val="bottom"/>
            <w:hideMark/>
          </w:tcPr>
          <w:p w14:paraId="710C2777" w14:textId="77777777" w:rsidR="00917B85" w:rsidRPr="00CA1FDB" w:rsidRDefault="00917B85" w:rsidP="00440910">
            <w:pPr>
              <w:spacing w:line="300" w:lineRule="atLeast"/>
              <w:rPr>
                <w:i/>
                <w:color w:val="000000"/>
              </w:rPr>
            </w:pPr>
            <w:r w:rsidRPr="00CA1FDB">
              <w:rPr>
                <w:i/>
                <w:color w:val="000000"/>
              </w:rPr>
              <w:t xml:space="preserve">   Less gift tax on transfer</w:t>
            </w:r>
            <w:r w:rsidR="007805A7">
              <w:rPr>
                <w:i/>
                <w:color w:val="000000"/>
              </w:rPr>
              <w:t xml:space="preserve"> (40%)</w:t>
            </w:r>
          </w:p>
        </w:tc>
        <w:tc>
          <w:tcPr>
            <w:tcW w:w="2295" w:type="dxa"/>
            <w:shd w:val="clear" w:color="auto" w:fill="auto"/>
            <w:noWrap/>
            <w:vAlign w:val="bottom"/>
            <w:hideMark/>
          </w:tcPr>
          <w:p w14:paraId="7A52FE7B" w14:textId="63ADD824" w:rsidR="00917B85" w:rsidRPr="00CA1FDB" w:rsidRDefault="00917B85" w:rsidP="00440910">
            <w:pPr>
              <w:spacing w:line="300" w:lineRule="atLeast"/>
              <w:jc w:val="right"/>
              <w:rPr>
                <w:i/>
                <w:color w:val="000000"/>
              </w:rPr>
            </w:pPr>
            <w:r w:rsidRPr="00CA1FDB">
              <w:rPr>
                <w:i/>
                <w:color w:val="000000"/>
              </w:rPr>
              <w:t>-</w:t>
            </w:r>
            <w:r w:rsidR="00610C7D" w:rsidRPr="00CA1FDB">
              <w:rPr>
                <w:i/>
                <w:color w:val="000000"/>
              </w:rPr>
              <w:t xml:space="preserve">  </w:t>
            </w:r>
            <w:r w:rsidRPr="00CA1FDB">
              <w:rPr>
                <w:i/>
                <w:color w:val="000000"/>
              </w:rPr>
              <w:t>2,</w:t>
            </w:r>
            <w:r w:rsidR="007805A7">
              <w:rPr>
                <w:i/>
                <w:color w:val="000000"/>
              </w:rPr>
              <w:t>377,6</w:t>
            </w:r>
            <w:r w:rsidR="00CA1FDB">
              <w:rPr>
                <w:i/>
                <w:color w:val="000000"/>
              </w:rPr>
              <w:t>00</w:t>
            </w:r>
          </w:p>
        </w:tc>
        <w:tc>
          <w:tcPr>
            <w:tcW w:w="2295" w:type="dxa"/>
            <w:shd w:val="clear" w:color="auto" w:fill="auto"/>
            <w:noWrap/>
            <w:vAlign w:val="bottom"/>
            <w:hideMark/>
          </w:tcPr>
          <w:p w14:paraId="5CF9B76F" w14:textId="77777777" w:rsidR="00917B85" w:rsidRPr="00CA1FDB" w:rsidRDefault="00917B85" w:rsidP="00440910">
            <w:pPr>
              <w:spacing w:line="300" w:lineRule="atLeast"/>
              <w:rPr>
                <w:i/>
                <w:color w:val="000000"/>
              </w:rPr>
            </w:pPr>
          </w:p>
        </w:tc>
      </w:tr>
      <w:tr w:rsidR="00917B85" w:rsidRPr="00CA1FDB" w14:paraId="0ADED959" w14:textId="77777777" w:rsidTr="00340A2F">
        <w:trPr>
          <w:trHeight w:val="225"/>
        </w:trPr>
        <w:tc>
          <w:tcPr>
            <w:tcW w:w="3510" w:type="dxa"/>
            <w:shd w:val="clear" w:color="auto" w:fill="auto"/>
            <w:noWrap/>
            <w:vAlign w:val="bottom"/>
            <w:hideMark/>
          </w:tcPr>
          <w:p w14:paraId="3A291A42" w14:textId="77777777" w:rsidR="00917B85" w:rsidRPr="00CA1FDB" w:rsidRDefault="00917B85" w:rsidP="00440910">
            <w:pPr>
              <w:spacing w:line="300" w:lineRule="atLeast"/>
              <w:rPr>
                <w:i/>
                <w:color w:val="000000"/>
              </w:rPr>
            </w:pPr>
            <w:r w:rsidRPr="00CA1FDB">
              <w:rPr>
                <w:i/>
                <w:color w:val="000000"/>
              </w:rPr>
              <w:t xml:space="preserve">Value transferred </w:t>
            </w:r>
            <w:r w:rsidR="001A2CC1">
              <w:rPr>
                <w:i/>
                <w:color w:val="000000"/>
              </w:rPr>
              <w:t>via gift</w:t>
            </w:r>
          </w:p>
        </w:tc>
        <w:tc>
          <w:tcPr>
            <w:tcW w:w="2295" w:type="dxa"/>
            <w:shd w:val="clear" w:color="auto" w:fill="auto"/>
            <w:noWrap/>
            <w:vAlign w:val="bottom"/>
            <w:hideMark/>
          </w:tcPr>
          <w:p w14:paraId="55E12CD1" w14:textId="77777777" w:rsidR="00917B85" w:rsidRPr="00CA1FDB" w:rsidRDefault="00917B85" w:rsidP="00440910">
            <w:pPr>
              <w:spacing w:line="300" w:lineRule="atLeast"/>
              <w:jc w:val="right"/>
              <w:rPr>
                <w:i/>
                <w:color w:val="000000"/>
              </w:rPr>
            </w:pPr>
            <w:r w:rsidRPr="00CA1FDB">
              <w:rPr>
                <w:i/>
                <w:color w:val="000000"/>
              </w:rPr>
              <w:t>$</w:t>
            </w:r>
            <w:r w:rsidR="00610C7D" w:rsidRPr="00CA1FDB">
              <w:rPr>
                <w:i/>
                <w:color w:val="000000"/>
              </w:rPr>
              <w:t xml:space="preserve">  </w:t>
            </w:r>
            <w:r w:rsidRPr="00CA1FDB">
              <w:rPr>
                <w:i/>
                <w:color w:val="000000"/>
              </w:rPr>
              <w:t>3,6</w:t>
            </w:r>
            <w:r w:rsidR="007805A7">
              <w:rPr>
                <w:i/>
                <w:color w:val="000000"/>
              </w:rPr>
              <w:t>22</w:t>
            </w:r>
            <w:r w:rsidR="00CA1FDB">
              <w:rPr>
                <w:i/>
                <w:color w:val="000000"/>
              </w:rPr>
              <w:t>,</w:t>
            </w:r>
            <w:r w:rsidR="007805A7">
              <w:rPr>
                <w:i/>
                <w:color w:val="000000"/>
              </w:rPr>
              <w:t>4</w:t>
            </w:r>
            <w:r w:rsidRPr="00CA1FDB">
              <w:rPr>
                <w:i/>
                <w:color w:val="000000"/>
              </w:rPr>
              <w:t>00</w:t>
            </w:r>
          </w:p>
        </w:tc>
        <w:tc>
          <w:tcPr>
            <w:tcW w:w="2295" w:type="dxa"/>
            <w:shd w:val="clear" w:color="auto" w:fill="auto"/>
            <w:noWrap/>
            <w:vAlign w:val="bottom"/>
            <w:hideMark/>
          </w:tcPr>
          <w:p w14:paraId="3A813BC5" w14:textId="77777777" w:rsidR="00917B85" w:rsidRPr="00CA1FDB" w:rsidRDefault="00917B85" w:rsidP="00440910">
            <w:pPr>
              <w:spacing w:line="300" w:lineRule="atLeast"/>
              <w:rPr>
                <w:i/>
                <w:color w:val="000000"/>
              </w:rPr>
            </w:pPr>
          </w:p>
        </w:tc>
      </w:tr>
      <w:tr w:rsidR="00917B85" w:rsidRPr="00CA1FDB" w14:paraId="2E017D7B" w14:textId="77777777" w:rsidTr="00340A2F">
        <w:trPr>
          <w:trHeight w:val="225"/>
        </w:trPr>
        <w:tc>
          <w:tcPr>
            <w:tcW w:w="3510" w:type="dxa"/>
            <w:shd w:val="clear" w:color="auto" w:fill="auto"/>
            <w:noWrap/>
            <w:vAlign w:val="bottom"/>
            <w:hideMark/>
          </w:tcPr>
          <w:p w14:paraId="2244EA93" w14:textId="77777777" w:rsidR="00917B85" w:rsidRPr="00CA1FDB" w:rsidRDefault="00917B85" w:rsidP="00440910">
            <w:pPr>
              <w:spacing w:line="300" w:lineRule="atLeast"/>
              <w:rPr>
                <w:i/>
                <w:color w:val="000000"/>
              </w:rPr>
            </w:pPr>
            <w:r w:rsidRPr="00CA1FDB">
              <w:rPr>
                <w:i/>
                <w:color w:val="000000"/>
              </w:rPr>
              <w:t xml:space="preserve">   Appreciation </w:t>
            </w:r>
            <w:r w:rsidR="001A2CC1">
              <w:rPr>
                <w:i/>
                <w:color w:val="000000"/>
              </w:rPr>
              <w:t>during interim</w:t>
            </w:r>
          </w:p>
        </w:tc>
        <w:tc>
          <w:tcPr>
            <w:tcW w:w="2295" w:type="dxa"/>
            <w:shd w:val="clear" w:color="auto" w:fill="auto"/>
            <w:noWrap/>
            <w:vAlign w:val="bottom"/>
            <w:hideMark/>
          </w:tcPr>
          <w:p w14:paraId="48E7C891" w14:textId="77777777" w:rsidR="00917B85" w:rsidRPr="00CA1FDB" w:rsidRDefault="001A2CC1" w:rsidP="00440910">
            <w:pPr>
              <w:spacing w:line="300" w:lineRule="atLeast"/>
              <w:jc w:val="right"/>
              <w:rPr>
                <w:i/>
                <w:color w:val="000000"/>
              </w:rPr>
            </w:pPr>
            <w:r>
              <w:rPr>
                <w:i/>
                <w:color w:val="000000"/>
              </w:rPr>
              <w:t>+ 800,000</w:t>
            </w:r>
          </w:p>
        </w:tc>
        <w:tc>
          <w:tcPr>
            <w:tcW w:w="2295" w:type="dxa"/>
            <w:shd w:val="clear" w:color="auto" w:fill="auto"/>
            <w:noWrap/>
            <w:vAlign w:val="bottom"/>
            <w:hideMark/>
          </w:tcPr>
          <w:p w14:paraId="7F06413B" w14:textId="77777777" w:rsidR="00917B85" w:rsidRPr="00CA1FDB" w:rsidRDefault="001A2CC1" w:rsidP="00440910">
            <w:pPr>
              <w:spacing w:line="300" w:lineRule="atLeast"/>
              <w:jc w:val="right"/>
              <w:rPr>
                <w:i/>
                <w:color w:val="000000"/>
              </w:rPr>
            </w:pPr>
            <w:r>
              <w:rPr>
                <w:i/>
                <w:color w:val="000000"/>
              </w:rPr>
              <w:t>+ 800,000</w:t>
            </w:r>
          </w:p>
        </w:tc>
      </w:tr>
      <w:tr w:rsidR="00917B85" w:rsidRPr="00CA1FDB" w14:paraId="04C1B285" w14:textId="77777777" w:rsidTr="00340A2F">
        <w:trPr>
          <w:trHeight w:val="240"/>
        </w:trPr>
        <w:tc>
          <w:tcPr>
            <w:tcW w:w="3510" w:type="dxa"/>
            <w:shd w:val="clear" w:color="auto" w:fill="auto"/>
            <w:noWrap/>
            <w:vAlign w:val="bottom"/>
            <w:hideMark/>
          </w:tcPr>
          <w:p w14:paraId="0A3793B4" w14:textId="77777777" w:rsidR="00917B85" w:rsidRPr="00CA1FDB" w:rsidRDefault="001A2CC1" w:rsidP="00440910">
            <w:pPr>
              <w:spacing w:line="300" w:lineRule="atLeast"/>
              <w:rPr>
                <w:i/>
                <w:color w:val="000000"/>
              </w:rPr>
            </w:pPr>
            <w:r>
              <w:rPr>
                <w:i/>
                <w:color w:val="000000"/>
              </w:rPr>
              <w:t>V</w:t>
            </w:r>
            <w:r w:rsidR="00917B85" w:rsidRPr="00CA1FDB">
              <w:rPr>
                <w:i/>
                <w:color w:val="000000"/>
              </w:rPr>
              <w:t xml:space="preserve">alue </w:t>
            </w:r>
            <w:r>
              <w:rPr>
                <w:i/>
                <w:color w:val="000000"/>
              </w:rPr>
              <w:t>transferred via estate</w:t>
            </w:r>
          </w:p>
        </w:tc>
        <w:tc>
          <w:tcPr>
            <w:tcW w:w="2295" w:type="dxa"/>
            <w:shd w:val="clear" w:color="auto" w:fill="auto"/>
            <w:noWrap/>
            <w:vAlign w:val="bottom"/>
            <w:hideMark/>
          </w:tcPr>
          <w:p w14:paraId="112A26D4" w14:textId="77777777" w:rsidR="00917B85" w:rsidRPr="00CA1FDB" w:rsidRDefault="00917B85" w:rsidP="00440910">
            <w:pPr>
              <w:spacing w:line="300" w:lineRule="atLeast"/>
              <w:jc w:val="right"/>
              <w:rPr>
                <w:i/>
                <w:color w:val="000000"/>
              </w:rPr>
            </w:pPr>
          </w:p>
        </w:tc>
        <w:tc>
          <w:tcPr>
            <w:tcW w:w="2295" w:type="dxa"/>
            <w:shd w:val="clear" w:color="auto" w:fill="auto"/>
            <w:noWrap/>
            <w:vAlign w:val="bottom"/>
            <w:hideMark/>
          </w:tcPr>
          <w:p w14:paraId="19203C9B" w14:textId="77777777" w:rsidR="00917B85" w:rsidRPr="00CA1FDB" w:rsidRDefault="00917B85" w:rsidP="00440910">
            <w:pPr>
              <w:spacing w:line="300" w:lineRule="atLeast"/>
              <w:jc w:val="right"/>
              <w:rPr>
                <w:i/>
                <w:color w:val="000000"/>
              </w:rPr>
            </w:pPr>
            <w:r w:rsidRPr="00CA1FDB">
              <w:rPr>
                <w:i/>
                <w:color w:val="000000"/>
              </w:rPr>
              <w:t>$</w:t>
            </w:r>
            <w:r w:rsidR="00610C7D" w:rsidRPr="00CA1FDB">
              <w:rPr>
                <w:i/>
                <w:color w:val="000000"/>
              </w:rPr>
              <w:t xml:space="preserve">  </w:t>
            </w:r>
            <w:r w:rsidR="001A2CC1">
              <w:rPr>
                <w:i/>
                <w:color w:val="000000"/>
              </w:rPr>
              <w:t>6,800</w:t>
            </w:r>
            <w:r w:rsidRPr="00CA1FDB">
              <w:rPr>
                <w:i/>
                <w:color w:val="000000"/>
              </w:rPr>
              <w:t>,000</w:t>
            </w:r>
          </w:p>
        </w:tc>
      </w:tr>
      <w:tr w:rsidR="00917B85" w:rsidRPr="00CA1FDB" w14:paraId="66EB4000" w14:textId="77777777" w:rsidTr="005F6EFD">
        <w:trPr>
          <w:trHeight w:val="240"/>
        </w:trPr>
        <w:tc>
          <w:tcPr>
            <w:tcW w:w="3510" w:type="dxa"/>
            <w:shd w:val="clear" w:color="auto" w:fill="auto"/>
            <w:noWrap/>
            <w:vAlign w:val="bottom"/>
            <w:hideMark/>
          </w:tcPr>
          <w:p w14:paraId="15EA523D" w14:textId="77777777" w:rsidR="00917B85" w:rsidRPr="00CA1FDB" w:rsidRDefault="00917B85" w:rsidP="00440910">
            <w:pPr>
              <w:spacing w:line="300" w:lineRule="atLeast"/>
              <w:rPr>
                <w:i/>
                <w:color w:val="000000"/>
              </w:rPr>
            </w:pPr>
            <w:r w:rsidRPr="00CA1FDB">
              <w:rPr>
                <w:i/>
                <w:color w:val="000000"/>
              </w:rPr>
              <w:t xml:space="preserve">   Estate tax at </w:t>
            </w:r>
            <w:r w:rsidR="007805A7">
              <w:rPr>
                <w:i/>
                <w:color w:val="000000"/>
              </w:rPr>
              <w:t>40</w:t>
            </w:r>
            <w:r w:rsidRPr="00CA1FDB">
              <w:rPr>
                <w:i/>
                <w:color w:val="000000"/>
              </w:rPr>
              <w:t>%</w:t>
            </w:r>
          </w:p>
        </w:tc>
        <w:tc>
          <w:tcPr>
            <w:tcW w:w="2295" w:type="dxa"/>
            <w:tcBorders>
              <w:bottom w:val="single" w:sz="4" w:space="0" w:color="auto"/>
            </w:tcBorders>
            <w:shd w:val="clear" w:color="auto" w:fill="auto"/>
            <w:noWrap/>
            <w:vAlign w:val="bottom"/>
            <w:hideMark/>
          </w:tcPr>
          <w:p w14:paraId="5961B14B" w14:textId="77777777" w:rsidR="00917B85" w:rsidRPr="00CA1FDB" w:rsidRDefault="00917B85" w:rsidP="00440910">
            <w:pPr>
              <w:spacing w:line="300" w:lineRule="atLeast"/>
              <w:rPr>
                <w:i/>
                <w:color w:val="000000"/>
              </w:rPr>
            </w:pPr>
          </w:p>
        </w:tc>
        <w:tc>
          <w:tcPr>
            <w:tcW w:w="2295" w:type="dxa"/>
            <w:tcBorders>
              <w:bottom w:val="single" w:sz="4" w:space="0" w:color="auto"/>
            </w:tcBorders>
            <w:shd w:val="clear" w:color="auto" w:fill="auto"/>
            <w:noWrap/>
            <w:vAlign w:val="bottom"/>
            <w:hideMark/>
          </w:tcPr>
          <w:p w14:paraId="13DB80DC" w14:textId="22A38959" w:rsidR="00917B85" w:rsidRPr="00CA1FDB" w:rsidRDefault="00D64337" w:rsidP="00440910">
            <w:pPr>
              <w:spacing w:line="300" w:lineRule="atLeast"/>
              <w:jc w:val="right"/>
              <w:rPr>
                <w:i/>
                <w:color w:val="000000"/>
              </w:rPr>
            </w:pPr>
            <w:r>
              <w:rPr>
                <w:i/>
                <w:color w:val="000000"/>
              </w:rPr>
              <w:t>–</w:t>
            </w:r>
            <w:r w:rsidR="00610C7D" w:rsidRPr="00CA1FDB">
              <w:rPr>
                <w:i/>
                <w:color w:val="000000"/>
              </w:rPr>
              <w:t xml:space="preserve">  </w:t>
            </w:r>
            <w:r w:rsidR="001A2CC1">
              <w:rPr>
                <w:i/>
                <w:color w:val="000000"/>
              </w:rPr>
              <w:t>2,720,000</w:t>
            </w:r>
          </w:p>
        </w:tc>
      </w:tr>
      <w:tr w:rsidR="001A2CC1" w:rsidRPr="00CA1FDB" w14:paraId="13502173" w14:textId="77777777" w:rsidTr="005F6EFD">
        <w:trPr>
          <w:trHeight w:val="240"/>
        </w:trPr>
        <w:tc>
          <w:tcPr>
            <w:tcW w:w="3510" w:type="dxa"/>
            <w:shd w:val="clear" w:color="auto" w:fill="auto"/>
            <w:noWrap/>
            <w:vAlign w:val="bottom"/>
            <w:hideMark/>
          </w:tcPr>
          <w:p w14:paraId="6A033629" w14:textId="77777777" w:rsidR="001A2CC1" w:rsidRPr="00CA1FDB" w:rsidRDefault="001A2CC1" w:rsidP="00440910">
            <w:pPr>
              <w:spacing w:line="300" w:lineRule="atLeast"/>
              <w:rPr>
                <w:i/>
                <w:color w:val="000000"/>
              </w:rPr>
            </w:pPr>
            <w:r>
              <w:rPr>
                <w:i/>
                <w:color w:val="000000"/>
              </w:rPr>
              <w:t>After tax v</w:t>
            </w:r>
            <w:r w:rsidRPr="00CA1FDB">
              <w:rPr>
                <w:i/>
                <w:color w:val="000000"/>
              </w:rPr>
              <w:t xml:space="preserve">alue </w:t>
            </w:r>
            <w:r>
              <w:rPr>
                <w:i/>
                <w:color w:val="000000"/>
              </w:rPr>
              <w:t>transferred</w:t>
            </w:r>
          </w:p>
        </w:tc>
        <w:tc>
          <w:tcPr>
            <w:tcW w:w="2295" w:type="dxa"/>
            <w:tcBorders>
              <w:top w:val="single" w:sz="4" w:space="0" w:color="auto"/>
              <w:bottom w:val="double" w:sz="4" w:space="0" w:color="auto"/>
            </w:tcBorders>
            <w:shd w:val="clear" w:color="auto" w:fill="auto"/>
            <w:noWrap/>
            <w:vAlign w:val="bottom"/>
            <w:hideMark/>
          </w:tcPr>
          <w:p w14:paraId="1841ADE5" w14:textId="77777777" w:rsidR="001A2CC1" w:rsidRPr="00CA1FDB" w:rsidRDefault="001A2CC1" w:rsidP="00440910">
            <w:pPr>
              <w:spacing w:line="300" w:lineRule="atLeast"/>
              <w:jc w:val="right"/>
              <w:rPr>
                <w:i/>
                <w:color w:val="000000"/>
              </w:rPr>
            </w:pPr>
            <w:r w:rsidRPr="00CA1FDB">
              <w:rPr>
                <w:i/>
                <w:color w:val="000000"/>
              </w:rPr>
              <w:t xml:space="preserve">$  </w:t>
            </w:r>
            <w:r>
              <w:rPr>
                <w:i/>
                <w:color w:val="000000"/>
              </w:rPr>
              <w:t>4</w:t>
            </w:r>
            <w:r w:rsidRPr="00CA1FDB">
              <w:rPr>
                <w:i/>
                <w:color w:val="000000"/>
              </w:rPr>
              <w:t>,</w:t>
            </w:r>
            <w:r w:rsidR="00567848">
              <w:rPr>
                <w:i/>
                <w:color w:val="000000"/>
              </w:rPr>
              <w:t>422</w:t>
            </w:r>
            <w:r>
              <w:rPr>
                <w:i/>
                <w:color w:val="000000"/>
              </w:rPr>
              <w:t>,4</w:t>
            </w:r>
            <w:r w:rsidR="00567848">
              <w:rPr>
                <w:i/>
                <w:color w:val="000000"/>
              </w:rPr>
              <w:t>00</w:t>
            </w:r>
          </w:p>
        </w:tc>
        <w:tc>
          <w:tcPr>
            <w:tcW w:w="2295" w:type="dxa"/>
            <w:tcBorders>
              <w:top w:val="single" w:sz="4" w:space="0" w:color="auto"/>
              <w:bottom w:val="double" w:sz="4" w:space="0" w:color="auto"/>
            </w:tcBorders>
            <w:shd w:val="clear" w:color="auto" w:fill="auto"/>
            <w:noWrap/>
            <w:vAlign w:val="bottom"/>
            <w:hideMark/>
          </w:tcPr>
          <w:p w14:paraId="2AB8EC5B" w14:textId="77777777" w:rsidR="001A2CC1" w:rsidRPr="00CA1FDB" w:rsidRDefault="001A2CC1" w:rsidP="00440910">
            <w:pPr>
              <w:spacing w:line="300" w:lineRule="atLeast"/>
              <w:jc w:val="right"/>
              <w:rPr>
                <w:i/>
                <w:color w:val="000000"/>
              </w:rPr>
            </w:pPr>
            <w:r w:rsidRPr="00CA1FDB">
              <w:rPr>
                <w:i/>
                <w:color w:val="000000"/>
              </w:rPr>
              <w:t xml:space="preserve">$  </w:t>
            </w:r>
            <w:r>
              <w:rPr>
                <w:i/>
                <w:color w:val="000000"/>
              </w:rPr>
              <w:t>4</w:t>
            </w:r>
            <w:r w:rsidRPr="00CA1FDB">
              <w:rPr>
                <w:i/>
                <w:color w:val="000000"/>
              </w:rPr>
              <w:t>,</w:t>
            </w:r>
            <w:r>
              <w:rPr>
                <w:i/>
                <w:color w:val="000000"/>
              </w:rPr>
              <w:t>080,000</w:t>
            </w:r>
          </w:p>
        </w:tc>
      </w:tr>
      <w:tr w:rsidR="001A2CC1" w:rsidRPr="00CA1FDB" w14:paraId="30CFF9FA" w14:textId="77777777" w:rsidTr="005F6EFD">
        <w:trPr>
          <w:trHeight w:val="240"/>
        </w:trPr>
        <w:tc>
          <w:tcPr>
            <w:tcW w:w="3510" w:type="dxa"/>
            <w:shd w:val="clear" w:color="auto" w:fill="auto"/>
            <w:noWrap/>
            <w:vAlign w:val="bottom"/>
            <w:hideMark/>
          </w:tcPr>
          <w:p w14:paraId="041FE9B6" w14:textId="77777777" w:rsidR="001A2CC1" w:rsidRPr="00CA1FDB" w:rsidRDefault="001A2CC1" w:rsidP="00440910">
            <w:pPr>
              <w:spacing w:line="300" w:lineRule="atLeast"/>
              <w:rPr>
                <w:i/>
                <w:color w:val="000000"/>
              </w:rPr>
            </w:pPr>
          </w:p>
        </w:tc>
        <w:tc>
          <w:tcPr>
            <w:tcW w:w="2295" w:type="dxa"/>
            <w:tcBorders>
              <w:top w:val="double" w:sz="4" w:space="0" w:color="auto"/>
              <w:bottom w:val="single" w:sz="4" w:space="0" w:color="auto"/>
            </w:tcBorders>
            <w:shd w:val="clear" w:color="auto" w:fill="auto"/>
            <w:noWrap/>
            <w:vAlign w:val="bottom"/>
            <w:hideMark/>
          </w:tcPr>
          <w:p w14:paraId="57558FAE" w14:textId="77777777" w:rsidR="001A2CC1" w:rsidRPr="00CA1FDB" w:rsidRDefault="001A2CC1" w:rsidP="00440910">
            <w:pPr>
              <w:spacing w:line="300" w:lineRule="atLeast"/>
              <w:rPr>
                <w:i/>
                <w:color w:val="000000"/>
              </w:rPr>
            </w:pPr>
          </w:p>
        </w:tc>
        <w:tc>
          <w:tcPr>
            <w:tcW w:w="2295" w:type="dxa"/>
            <w:tcBorders>
              <w:top w:val="double" w:sz="4" w:space="0" w:color="auto"/>
            </w:tcBorders>
            <w:shd w:val="clear" w:color="auto" w:fill="auto"/>
            <w:noWrap/>
            <w:vAlign w:val="bottom"/>
            <w:hideMark/>
          </w:tcPr>
          <w:p w14:paraId="0875F8A1" w14:textId="77777777" w:rsidR="001A2CC1" w:rsidRPr="00CA1FDB" w:rsidRDefault="001A2CC1" w:rsidP="00440910">
            <w:pPr>
              <w:spacing w:line="300" w:lineRule="atLeast"/>
              <w:rPr>
                <w:i/>
                <w:color w:val="000000"/>
              </w:rPr>
            </w:pPr>
          </w:p>
        </w:tc>
      </w:tr>
      <w:tr w:rsidR="001A2CC1" w:rsidRPr="00CA1FDB" w14:paraId="1BE1A65B" w14:textId="77777777" w:rsidTr="00340A2F">
        <w:trPr>
          <w:trHeight w:val="225"/>
        </w:trPr>
        <w:tc>
          <w:tcPr>
            <w:tcW w:w="3510" w:type="dxa"/>
            <w:tcBorders>
              <w:right w:val="single" w:sz="4" w:space="0" w:color="auto"/>
            </w:tcBorders>
            <w:shd w:val="clear" w:color="auto" w:fill="auto"/>
            <w:noWrap/>
            <w:vAlign w:val="bottom"/>
            <w:hideMark/>
          </w:tcPr>
          <w:p w14:paraId="35B5BC38" w14:textId="77777777" w:rsidR="001A2CC1" w:rsidRPr="00CA1FDB" w:rsidRDefault="00567848" w:rsidP="00440910">
            <w:pPr>
              <w:spacing w:line="300" w:lineRule="atLeast"/>
              <w:rPr>
                <w:i/>
                <w:color w:val="000000"/>
              </w:rPr>
            </w:pPr>
            <w:r w:rsidRPr="00CA1FDB">
              <w:rPr>
                <w:i/>
                <w:color w:val="000000"/>
              </w:rPr>
              <w:t>Tax savings</w:t>
            </w:r>
            <w:r>
              <w:rPr>
                <w:i/>
                <w:color w:val="000000"/>
              </w:rPr>
              <w:t xml:space="preserve"> and extra value transferred</w:t>
            </w:r>
          </w:p>
        </w:tc>
        <w:tc>
          <w:tcPr>
            <w:tcW w:w="22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02865D" w14:textId="77777777" w:rsidR="001A2CC1" w:rsidRPr="00CA1FDB" w:rsidRDefault="001A2CC1" w:rsidP="00440910">
            <w:pPr>
              <w:spacing w:line="300" w:lineRule="atLeast"/>
              <w:jc w:val="right"/>
              <w:rPr>
                <w:i/>
                <w:color w:val="000000"/>
              </w:rPr>
            </w:pPr>
            <w:r w:rsidRPr="00CA1FDB">
              <w:rPr>
                <w:i/>
                <w:color w:val="000000"/>
              </w:rPr>
              <w:t xml:space="preserve">$ </w:t>
            </w:r>
            <w:r w:rsidR="00567848">
              <w:rPr>
                <w:i/>
                <w:color w:val="000000"/>
              </w:rPr>
              <w:t xml:space="preserve">  </w:t>
            </w:r>
            <w:r w:rsidRPr="00CA1FDB">
              <w:rPr>
                <w:i/>
                <w:color w:val="000000"/>
              </w:rPr>
              <w:t xml:space="preserve"> </w:t>
            </w:r>
            <w:r w:rsidR="00340A2F">
              <w:rPr>
                <w:i/>
                <w:color w:val="000000"/>
              </w:rPr>
              <w:t>342</w:t>
            </w:r>
            <w:r w:rsidR="00567848">
              <w:rPr>
                <w:i/>
                <w:color w:val="000000"/>
              </w:rPr>
              <w:t>,4</w:t>
            </w:r>
            <w:r w:rsidR="00340A2F">
              <w:rPr>
                <w:i/>
                <w:color w:val="000000"/>
              </w:rPr>
              <w:t>00</w:t>
            </w:r>
          </w:p>
        </w:tc>
        <w:tc>
          <w:tcPr>
            <w:tcW w:w="2295" w:type="dxa"/>
            <w:tcBorders>
              <w:left w:val="single" w:sz="4" w:space="0" w:color="auto"/>
            </w:tcBorders>
            <w:shd w:val="clear" w:color="auto" w:fill="auto"/>
            <w:noWrap/>
            <w:vAlign w:val="bottom"/>
            <w:hideMark/>
          </w:tcPr>
          <w:p w14:paraId="33E96558" w14:textId="77777777" w:rsidR="001A2CC1" w:rsidRPr="00CA1FDB" w:rsidRDefault="001A2CC1" w:rsidP="00440910">
            <w:pPr>
              <w:spacing w:line="300" w:lineRule="atLeast"/>
              <w:jc w:val="right"/>
              <w:rPr>
                <w:i/>
                <w:color w:val="000000"/>
              </w:rPr>
            </w:pPr>
          </w:p>
        </w:tc>
      </w:tr>
    </w:tbl>
    <w:p w14:paraId="1A5E422A" w14:textId="77777777" w:rsidR="00823BBA" w:rsidRDefault="00EA4343" w:rsidP="00440910">
      <w:pPr>
        <w:spacing w:line="300" w:lineRule="atLeast"/>
        <w:ind w:left="576" w:hanging="576"/>
        <w:rPr>
          <w:i/>
        </w:rPr>
      </w:pPr>
      <w:r>
        <w:rPr>
          <w:i/>
        </w:rPr>
        <w:tab/>
      </w:r>
    </w:p>
    <w:p w14:paraId="47B64C0A" w14:textId="518D85E4" w:rsidR="00EA4343" w:rsidRDefault="00EA4343" w:rsidP="00823BBA">
      <w:pPr>
        <w:spacing w:line="300" w:lineRule="atLeast"/>
        <w:ind w:left="576"/>
        <w:rPr>
          <w:i/>
        </w:rPr>
      </w:pPr>
      <w:r>
        <w:rPr>
          <w:i/>
        </w:rPr>
        <w:t>Jones should also consider the time value of money and income taxes in his decision.</w:t>
      </w:r>
      <w:r w:rsidR="0018552C">
        <w:rPr>
          <w:i/>
        </w:rPr>
        <w:t xml:space="preserve"> </w:t>
      </w:r>
      <w:r>
        <w:rPr>
          <w:i/>
        </w:rPr>
        <w:t>If he chooses to gift the property immediately, the gift tax will be payable now. If he waits to transfer the property at death, the transfer tax will be paid later. Jones should also consider the income tax consequences to the children. If Jones transfers the property via gift and his children intend to sell the property, then all accumulated appreciation will be included in the taxable income of the children. On the other hand, if the property is transferred via inheritance, then the appreciation will escape the income tax.</w:t>
      </w:r>
    </w:p>
    <w:p w14:paraId="4B7C3619" w14:textId="77777777" w:rsidR="00823BBA" w:rsidRDefault="00823BBA" w:rsidP="00823BBA">
      <w:pPr>
        <w:spacing w:line="300" w:lineRule="atLeast"/>
        <w:ind w:left="576"/>
        <w:rPr>
          <w:i/>
        </w:rPr>
      </w:pPr>
    </w:p>
    <w:p w14:paraId="33552040" w14:textId="10A76EC0" w:rsidR="00EB7C04" w:rsidRDefault="00A1689B" w:rsidP="00440910">
      <w:pPr>
        <w:spacing w:line="300" w:lineRule="atLeast"/>
        <w:ind w:left="576" w:hanging="576"/>
      </w:pPr>
      <w:r w:rsidRPr="00A1689B">
        <w:rPr>
          <w:i/>
          <w:noProof/>
          <w:color w:val="000000"/>
        </w:rPr>
        <mc:AlternateContent>
          <mc:Choice Requires="wps">
            <w:drawing>
              <wp:anchor distT="0" distB="0" distL="114300" distR="114300" simplePos="0" relativeHeight="251657216" behindDoc="0" locked="0" layoutInCell="1" allowOverlap="1" wp14:anchorId="6B61A3EA" wp14:editId="12360104">
                <wp:simplePos x="0" y="0"/>
                <wp:positionH relativeFrom="column">
                  <wp:posOffset>6435725</wp:posOffset>
                </wp:positionH>
                <wp:positionV relativeFrom="paragraph">
                  <wp:posOffset>2103120</wp:posOffset>
                </wp:positionV>
                <wp:extent cx="2377440" cy="1327150"/>
                <wp:effectExtent l="0" t="0" r="22860" b="133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1327150"/>
                        </a:xfrm>
                        <a:prstGeom prst="rect">
                          <a:avLst/>
                        </a:prstGeom>
                        <a:solidFill>
                          <a:srgbClr val="FFFFFF"/>
                        </a:solidFill>
                        <a:ln w="9525">
                          <a:solidFill>
                            <a:srgbClr val="000000"/>
                          </a:solidFill>
                          <a:miter lim="800000"/>
                          <a:headEnd/>
                          <a:tailEnd/>
                        </a:ln>
                      </wps:spPr>
                      <wps:txbx>
                        <w:txbxContent>
                          <w:sdt>
                            <w:sdtPr>
                              <w:id w:val="568603642"/>
                              <w:temporary/>
                              <w:showingPlcHdr/>
                            </w:sdtPr>
                            <w:sdtEndPr/>
                            <w:sdtContent>
                              <w:p w14:paraId="1BA5DB16" w14:textId="77777777" w:rsidR="0018552C" w:rsidRDefault="0018552C">
                                <w:r>
                                  <w:t>[Type a quote from the document or the summary of an interesting point. You can position the text box anywhere in the document. Use the Drawing Tools tab to change the formatting of the pull quote text box.]</w:t>
                                </w:r>
                              </w:p>
                            </w:sdtContent>
                          </w:sdt>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5="http://schemas.microsoft.com/office/word/2012/wordml">
            <w:pict>
              <v:shapetype w14:anchorId="6B61A3EA" id="_x0000_t202" coordsize="21600,21600" o:spt="202" path="m,l,21600r21600,l21600,xe">
                <v:stroke joinstyle="miter"/>
                <v:path gradientshapeok="t" o:connecttype="rect"/>
              </v:shapetype>
              <v:shape id="Text Box 2" o:spid="_x0000_s1026" type="#_x0000_t202" style="position:absolute;left:0;text-align:left;margin-left:506.75pt;margin-top:165.6pt;width:187.2pt;height:104.5pt;z-index:25165721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">
                <v:textbox style="mso-fit-shape-to-text:t">
                  <w:txbxContent>
                    <w:sdt>
                      <w:sdtPr>
                        <w:id w:val="568603642"/>
                        <w:temporary/>
                        <w:showingPlcHdr/>
                      </w:sdtPr>
                      <w:sdtEndPr/>
                      <w:sdtContent>
                        <w:p w14:paraId="1BA5DB16" w14:textId="77777777" w:rsidR="0018552C" w:rsidRDefault="0018552C">
                          <w:r>
                            <w:t>[Type a quote from the document or the summary of an interesting point. You can position the text box anywhere in the document. Use the Drawing Tools tab to change the formatting of the pull quote text box.]</w:t>
                          </w:r>
                        </w:p>
                      </w:sdtContent>
                    </w:sdt>
                  </w:txbxContent>
                </v:textbox>
              </v:shape>
            </w:pict>
          </mc:Fallback>
        </mc:AlternateContent>
      </w:r>
      <w:r w:rsidR="003374CD">
        <w:t>61</w:t>
      </w:r>
      <w:r w:rsidR="00B46B7E">
        <w:t>.</w:t>
      </w:r>
      <w:r w:rsidR="00EB7C04" w:rsidRPr="00B90521">
        <w:tab/>
        <w:t>[LO 4</w:t>
      </w:r>
      <w:r w:rsidR="003A327B" w:rsidRPr="00B90521">
        <w:t>] Angelina</w:t>
      </w:r>
      <w:r w:rsidR="00EB7C04" w:rsidRPr="00B90521">
        <w:t xml:space="preserve"> gave a parcel of realty to Julie valued at $210,000 (Angelina purchased the property five years ago for $88,000).</w:t>
      </w:r>
      <w:r w:rsidR="0018552C">
        <w:t xml:space="preserve"> </w:t>
      </w:r>
      <w:r w:rsidR="00EB7C04" w:rsidRPr="00B90521">
        <w:t>Compute the amount of the taxable gift on the transfer, if any.</w:t>
      </w:r>
      <w:r w:rsidR="0018552C">
        <w:t xml:space="preserve"> </w:t>
      </w:r>
      <w:r w:rsidR="00EB7C04" w:rsidRPr="00B90521">
        <w:t>Suppose several years later Julie sold the property for $215,000.</w:t>
      </w:r>
      <w:r w:rsidR="0018552C">
        <w:t xml:space="preserve"> </w:t>
      </w:r>
      <w:r w:rsidR="00EB7C04" w:rsidRPr="00B90521">
        <w:t>What is the amount of her gain or loss, if any, on the sale?</w:t>
      </w:r>
      <w:r w:rsidR="00EB7C04" w:rsidRPr="00B90521" w:rsidDel="00180307">
        <w:t xml:space="preserve"> </w:t>
      </w:r>
    </w:p>
    <w:p w14:paraId="77343A97" w14:textId="77777777" w:rsidR="00823BBA" w:rsidRPr="00B90521" w:rsidRDefault="00823BBA" w:rsidP="00440910">
      <w:pPr>
        <w:spacing w:line="300" w:lineRule="atLeast"/>
        <w:ind w:left="576" w:hanging="576"/>
      </w:pPr>
    </w:p>
    <w:p w14:paraId="63C31249" w14:textId="72CC92C1" w:rsidR="00EB7C04" w:rsidRDefault="00EB7C04" w:rsidP="00440910">
      <w:pPr>
        <w:spacing w:line="300" w:lineRule="atLeast"/>
        <w:ind w:left="576" w:hanging="576"/>
        <w:rPr>
          <w:i/>
        </w:rPr>
      </w:pPr>
      <w:r w:rsidRPr="00B90521">
        <w:rPr>
          <w:i/>
        </w:rPr>
        <w:tab/>
        <w:t>The gift is $19</w:t>
      </w:r>
      <w:r w:rsidR="00F9728B">
        <w:rPr>
          <w:i/>
        </w:rPr>
        <w:t>6</w:t>
      </w:r>
      <w:r w:rsidRPr="00B90521">
        <w:rPr>
          <w:i/>
        </w:rPr>
        <w:t>,000</w:t>
      </w:r>
      <w:r w:rsidR="00F9728B">
        <w:rPr>
          <w:i/>
        </w:rPr>
        <w:t xml:space="preserve"> after the annual exclusion</w:t>
      </w:r>
      <w:r w:rsidRPr="00B90521">
        <w:rPr>
          <w:i/>
        </w:rPr>
        <w:t>.</w:t>
      </w:r>
      <w:r w:rsidR="0018552C">
        <w:rPr>
          <w:i/>
        </w:rPr>
        <w:t xml:space="preserve"> </w:t>
      </w:r>
      <w:r w:rsidR="000B72D9">
        <w:rPr>
          <w:i/>
        </w:rPr>
        <w:t>There would likely be no gift tax due unless Angelina has used her entire unified credit.</w:t>
      </w:r>
      <w:r w:rsidR="0018552C">
        <w:rPr>
          <w:i/>
        </w:rPr>
        <w:t xml:space="preserve"> </w:t>
      </w:r>
      <w:r w:rsidRPr="00B90521">
        <w:rPr>
          <w:i/>
        </w:rPr>
        <w:t>Julie takes a carryover basis in the property (plus the gift tax paid, if any, on the appreciation).</w:t>
      </w:r>
      <w:r w:rsidR="0018552C">
        <w:rPr>
          <w:i/>
        </w:rPr>
        <w:t xml:space="preserve"> </w:t>
      </w:r>
      <w:r w:rsidRPr="00B90521">
        <w:rPr>
          <w:i/>
        </w:rPr>
        <w:t>Julie realizes a gain of $127,000 upon the eventual sale ($215,000</w:t>
      </w:r>
      <w:r w:rsidR="00D64337">
        <w:rPr>
          <w:i/>
        </w:rPr>
        <w:t xml:space="preserve"> – </w:t>
      </w:r>
      <w:r w:rsidRPr="00B90521">
        <w:rPr>
          <w:i/>
        </w:rPr>
        <w:t>$88,000).</w:t>
      </w:r>
    </w:p>
    <w:p w14:paraId="6B3CE803" w14:textId="77777777" w:rsidR="00823BBA" w:rsidRPr="00B90521" w:rsidRDefault="00823BBA" w:rsidP="00440910">
      <w:pPr>
        <w:spacing w:line="300" w:lineRule="atLeast"/>
        <w:ind w:left="576" w:hanging="576"/>
        <w:rPr>
          <w:i/>
        </w:rPr>
      </w:pPr>
    </w:p>
    <w:p w14:paraId="4DA16EF5" w14:textId="130E8220" w:rsidR="00EB7C04" w:rsidRDefault="00453AB3" w:rsidP="00440910">
      <w:pPr>
        <w:spacing w:line="300" w:lineRule="atLeast"/>
        <w:ind w:left="576" w:hanging="576"/>
      </w:pPr>
      <w:r>
        <w:t>6</w:t>
      </w:r>
      <w:r w:rsidR="003374CD">
        <w:t>2</w:t>
      </w:r>
      <w:r w:rsidR="00EB7C04" w:rsidRPr="00B90521">
        <w:t>.</w:t>
      </w:r>
      <w:r w:rsidR="00EB7C04" w:rsidRPr="00B90521">
        <w:tab/>
        <w:t xml:space="preserve">[LO 4] </w:t>
      </w:r>
      <w:r w:rsidR="00EB7C04" w:rsidRPr="003A327B">
        <w:t>{Research</w:t>
      </w:r>
      <w:r w:rsidR="003A327B" w:rsidRPr="003A327B">
        <w:t>}</w:t>
      </w:r>
      <w:r w:rsidR="003A327B" w:rsidRPr="00B90521">
        <w:t xml:space="preserve"> Several</w:t>
      </w:r>
      <w:r w:rsidR="00EB7C04" w:rsidRPr="00B90521">
        <w:t xml:space="preserve"> years ago Doug invested $21,000 in stock.</w:t>
      </w:r>
      <w:r w:rsidR="0018552C">
        <w:t xml:space="preserve"> </w:t>
      </w:r>
      <w:r w:rsidR="00E5787A">
        <w:t xml:space="preserve">This year </w:t>
      </w:r>
      <w:r w:rsidR="00EB7C04" w:rsidRPr="00B90521">
        <w:t xml:space="preserve">he gave his daughter Tina </w:t>
      </w:r>
      <w:r w:rsidR="00EB7C04">
        <w:t xml:space="preserve">the </w:t>
      </w:r>
      <w:r w:rsidR="00EB7C04" w:rsidRPr="00B90521">
        <w:t xml:space="preserve">stock </w:t>
      </w:r>
      <w:r w:rsidR="00EB7C04">
        <w:t xml:space="preserve">on a day it was valued at </w:t>
      </w:r>
      <w:r w:rsidR="00EB7C04" w:rsidRPr="00B90521">
        <w:t>$20,000.</w:t>
      </w:r>
      <w:r w:rsidR="0018552C">
        <w:t xml:space="preserve"> </w:t>
      </w:r>
      <w:r w:rsidR="00EB7C04" w:rsidRPr="00B90521">
        <w:t>She promptly sold it for $19,500.</w:t>
      </w:r>
      <w:r w:rsidR="0018552C">
        <w:t xml:space="preserve"> </w:t>
      </w:r>
      <w:r w:rsidR="00EB7C04" w:rsidRPr="00B90521">
        <w:t>Determine the amount of the taxable gift, if any, and calculate the amount of taxable income or gain, if any, for Tina.</w:t>
      </w:r>
      <w:r w:rsidR="0018552C">
        <w:t xml:space="preserve"> </w:t>
      </w:r>
      <w:r w:rsidR="00EB7C04" w:rsidRPr="00B90521">
        <w:t>Assume Doug is not married and does not support Tina, who is 28.</w:t>
      </w:r>
      <w:r w:rsidR="0018552C">
        <w:t xml:space="preserve"> </w:t>
      </w:r>
    </w:p>
    <w:p w14:paraId="1A9DBC58" w14:textId="77777777" w:rsidR="00823BBA" w:rsidRPr="00B90521" w:rsidRDefault="00823BBA" w:rsidP="00440910">
      <w:pPr>
        <w:spacing w:line="300" w:lineRule="atLeast"/>
        <w:ind w:left="576" w:hanging="576"/>
      </w:pPr>
    </w:p>
    <w:p w14:paraId="452A912F" w14:textId="3B1D4C54" w:rsidR="00EB7C04" w:rsidRDefault="00EB7C04" w:rsidP="00440910">
      <w:pPr>
        <w:spacing w:line="300" w:lineRule="atLeast"/>
        <w:ind w:left="576" w:hanging="576"/>
        <w:rPr>
          <w:i/>
        </w:rPr>
      </w:pPr>
      <w:r w:rsidRPr="00B90521">
        <w:rPr>
          <w:i/>
        </w:rPr>
        <w:tab/>
        <w:t xml:space="preserve">Doug made a current gift of $20,000 and a taxable gift </w:t>
      </w:r>
      <w:r w:rsidR="00F9728B">
        <w:rPr>
          <w:i/>
        </w:rPr>
        <w:t xml:space="preserve">of $6,000 </w:t>
      </w:r>
      <w:r w:rsidRPr="00B90521">
        <w:rPr>
          <w:i/>
        </w:rPr>
        <w:t>(after the annual exclusion</w:t>
      </w:r>
      <w:r w:rsidR="00A7376C">
        <w:rPr>
          <w:i/>
        </w:rPr>
        <w:t>)</w:t>
      </w:r>
      <w:r w:rsidRPr="00B90521">
        <w:rPr>
          <w:i/>
        </w:rPr>
        <w:t>.</w:t>
      </w:r>
      <w:r w:rsidR="0018552C">
        <w:rPr>
          <w:i/>
        </w:rPr>
        <w:t xml:space="preserve"> </w:t>
      </w:r>
      <w:r w:rsidRPr="00B90521">
        <w:rPr>
          <w:i/>
        </w:rPr>
        <w:t>Tina will not recognize any income upon receipt of the stock, and she takes a carryover basis of $2</w:t>
      </w:r>
      <w:r>
        <w:rPr>
          <w:i/>
        </w:rPr>
        <w:t>1</w:t>
      </w:r>
      <w:r w:rsidRPr="00B90521">
        <w:rPr>
          <w:i/>
        </w:rPr>
        <w:t>,000 and long-term holding period for income tax purposes.</w:t>
      </w:r>
      <w:r w:rsidR="0018552C">
        <w:rPr>
          <w:i/>
        </w:rPr>
        <w:t xml:space="preserve"> </w:t>
      </w:r>
      <w:r w:rsidRPr="00B90521">
        <w:rPr>
          <w:i/>
        </w:rPr>
        <w:t>For purposes of calculating a loss, Tina’s basis in the stock is limited to the lesser of carryover basis ($21,000) or fair market value on the date of the gift ($20,000).</w:t>
      </w:r>
      <w:r w:rsidR="0018552C">
        <w:rPr>
          <w:i/>
        </w:rPr>
        <w:t xml:space="preserve"> </w:t>
      </w:r>
      <w:r w:rsidRPr="00B90521">
        <w:rPr>
          <w:i/>
        </w:rPr>
        <w:t>Hence, upon the sale Tina recognizes a l</w:t>
      </w:r>
      <w:r>
        <w:rPr>
          <w:i/>
        </w:rPr>
        <w:t>oss of $500.</w:t>
      </w:r>
    </w:p>
    <w:p w14:paraId="304F3C2F" w14:textId="77777777" w:rsidR="00823BBA" w:rsidRPr="00B90521" w:rsidRDefault="00823BBA" w:rsidP="00440910">
      <w:pPr>
        <w:spacing w:line="300" w:lineRule="atLeast"/>
        <w:ind w:left="576" w:hanging="576"/>
        <w:rPr>
          <w:i/>
        </w:rPr>
      </w:pPr>
    </w:p>
    <w:p w14:paraId="0D108C4C" w14:textId="36361547" w:rsidR="00EB7C04" w:rsidRDefault="00EB7C04" w:rsidP="00440910">
      <w:pPr>
        <w:spacing w:line="300" w:lineRule="atLeast"/>
        <w:ind w:left="576" w:hanging="576"/>
      </w:pPr>
      <w:r w:rsidRPr="00B90521">
        <w:t>6</w:t>
      </w:r>
      <w:r w:rsidR="003374CD">
        <w:t>3</w:t>
      </w:r>
      <w:r w:rsidRPr="00B90521">
        <w:t>.</w:t>
      </w:r>
      <w:r w:rsidRPr="00B90521">
        <w:tab/>
        <w:t>[LO 4</w:t>
      </w:r>
      <w:r w:rsidR="003A327B" w:rsidRPr="00B90521">
        <w:t>] Roberta</w:t>
      </w:r>
      <w:r w:rsidRPr="00B90521">
        <w:t xml:space="preserve"> is considering making annual gifts of $1</w:t>
      </w:r>
      <w:r w:rsidR="00812884">
        <w:t>4</w:t>
      </w:r>
      <w:r w:rsidRPr="00B90521">
        <w:t>,000 of stock each to each of her four children.</w:t>
      </w:r>
      <w:r w:rsidR="0018552C">
        <w:t xml:space="preserve"> </w:t>
      </w:r>
      <w:r w:rsidRPr="00B90521">
        <w:t>She expects to live another five years and to leave a taxable estate worth approximately $</w:t>
      </w:r>
      <w:r w:rsidR="00E5787A">
        <w:t>8</w:t>
      </w:r>
      <w:r w:rsidRPr="00B90521">
        <w:t>,000,000.</w:t>
      </w:r>
      <w:r w:rsidR="0018552C">
        <w:t xml:space="preserve"> </w:t>
      </w:r>
      <w:r w:rsidRPr="00B90521">
        <w:t>She requests you justify the gifts by estimating her estate tax savings</w:t>
      </w:r>
      <w:r w:rsidR="00E5787A">
        <w:t xml:space="preserve"> from making the gifts</w:t>
      </w:r>
      <w:r w:rsidRPr="00B90521">
        <w:t>.</w:t>
      </w:r>
      <w:r w:rsidR="0018552C">
        <w:t xml:space="preserve"> </w:t>
      </w:r>
    </w:p>
    <w:p w14:paraId="6AC4A419" w14:textId="77777777" w:rsidR="00823BBA" w:rsidRPr="00B90521" w:rsidRDefault="00823BBA" w:rsidP="00440910">
      <w:pPr>
        <w:spacing w:line="300" w:lineRule="atLeast"/>
        <w:ind w:left="576" w:hanging="576"/>
      </w:pPr>
    </w:p>
    <w:p w14:paraId="4EE2F961" w14:textId="77D72341" w:rsidR="00EB7C04" w:rsidRDefault="00EB7C04" w:rsidP="00440910">
      <w:pPr>
        <w:spacing w:line="300" w:lineRule="atLeast"/>
        <w:ind w:left="576" w:hanging="576"/>
        <w:rPr>
          <w:i/>
        </w:rPr>
      </w:pPr>
      <w:r w:rsidRPr="00B90521">
        <w:rPr>
          <w:i/>
        </w:rPr>
        <w:tab/>
        <w:t xml:space="preserve">If the estimate of Roberta’s taxable estate is accurate and if the estate tax rates </w:t>
      </w:r>
      <w:r w:rsidR="00EA63B6">
        <w:rPr>
          <w:i/>
        </w:rPr>
        <w:t xml:space="preserve">and annual exclusions </w:t>
      </w:r>
      <w:r w:rsidRPr="00B90521">
        <w:rPr>
          <w:i/>
        </w:rPr>
        <w:t xml:space="preserve">do not change, Roberta would be able to use her annual exclusion </w:t>
      </w:r>
      <w:r>
        <w:rPr>
          <w:i/>
        </w:rPr>
        <w:t>of $1</w:t>
      </w:r>
      <w:r w:rsidR="00812884">
        <w:rPr>
          <w:i/>
        </w:rPr>
        <w:t>4</w:t>
      </w:r>
      <w:r>
        <w:rPr>
          <w:i/>
        </w:rPr>
        <w:t xml:space="preserve">,000 </w:t>
      </w:r>
      <w:r w:rsidRPr="00B90521">
        <w:rPr>
          <w:i/>
        </w:rPr>
        <w:t>to gift away $5</w:t>
      </w:r>
      <w:r w:rsidR="00EA63B6">
        <w:rPr>
          <w:i/>
        </w:rPr>
        <w:t>6</w:t>
      </w:r>
      <w:r w:rsidRPr="00B90521">
        <w:rPr>
          <w:i/>
        </w:rPr>
        <w:t>,000</w:t>
      </w:r>
      <w:r w:rsidR="00EA63B6">
        <w:rPr>
          <w:i/>
        </w:rPr>
        <w:t xml:space="preserve"> ($14</w:t>
      </w:r>
      <w:r>
        <w:rPr>
          <w:i/>
        </w:rPr>
        <w:t xml:space="preserve">,000 </w:t>
      </w:r>
      <w:r w:rsidR="00D64337">
        <w:rPr>
          <w:i/>
        </w:rPr>
        <w:t>×</w:t>
      </w:r>
      <w:r>
        <w:rPr>
          <w:i/>
        </w:rPr>
        <w:t xml:space="preserve"> 4)</w:t>
      </w:r>
      <w:r w:rsidRPr="00B90521">
        <w:rPr>
          <w:i/>
        </w:rPr>
        <w:t xml:space="preserve"> of property each year without incurring any tax.</w:t>
      </w:r>
      <w:r w:rsidR="0018552C">
        <w:rPr>
          <w:i/>
        </w:rPr>
        <w:t xml:space="preserve"> </w:t>
      </w:r>
      <w:r w:rsidRPr="00B90521">
        <w:rPr>
          <w:i/>
        </w:rPr>
        <w:t>Hence, she would transfer a total of $2</w:t>
      </w:r>
      <w:r w:rsidR="00EA63B6">
        <w:rPr>
          <w:i/>
        </w:rPr>
        <w:t>8</w:t>
      </w:r>
      <w:r w:rsidRPr="00B90521">
        <w:rPr>
          <w:i/>
        </w:rPr>
        <w:t>0,000</w:t>
      </w:r>
      <w:r>
        <w:rPr>
          <w:i/>
        </w:rPr>
        <w:t xml:space="preserve"> ($5</w:t>
      </w:r>
      <w:r w:rsidR="00EA63B6">
        <w:rPr>
          <w:i/>
        </w:rPr>
        <w:t>6</w:t>
      </w:r>
      <w:r>
        <w:rPr>
          <w:i/>
        </w:rPr>
        <w:t xml:space="preserve">,000 </w:t>
      </w:r>
      <w:r w:rsidR="00D64337">
        <w:rPr>
          <w:i/>
        </w:rPr>
        <w:t>×</w:t>
      </w:r>
      <w:r>
        <w:rPr>
          <w:i/>
        </w:rPr>
        <w:t xml:space="preserve"> 5 years)</w:t>
      </w:r>
      <w:r w:rsidRPr="00B90521">
        <w:rPr>
          <w:i/>
        </w:rPr>
        <w:t xml:space="preserve"> that would save $</w:t>
      </w:r>
      <w:r w:rsidR="00062692">
        <w:rPr>
          <w:i/>
        </w:rPr>
        <w:t>112</w:t>
      </w:r>
      <w:r w:rsidRPr="00B90521">
        <w:rPr>
          <w:i/>
        </w:rPr>
        <w:t>,</w:t>
      </w:r>
      <w:r w:rsidR="008F18B5">
        <w:rPr>
          <w:i/>
        </w:rPr>
        <w:t>0</w:t>
      </w:r>
      <w:r w:rsidRPr="00B90521">
        <w:rPr>
          <w:i/>
        </w:rPr>
        <w:t xml:space="preserve">00 in transfer taxes (at </w:t>
      </w:r>
      <w:r w:rsidR="00062692">
        <w:rPr>
          <w:i/>
        </w:rPr>
        <w:t>40</w:t>
      </w:r>
      <w:r w:rsidRPr="00B90521">
        <w:rPr>
          <w:i/>
        </w:rPr>
        <w:t>%).</w:t>
      </w:r>
      <w:r w:rsidR="0018552C">
        <w:rPr>
          <w:i/>
        </w:rPr>
        <w:t xml:space="preserve"> </w:t>
      </w:r>
      <w:r w:rsidRPr="00B90521">
        <w:rPr>
          <w:i/>
        </w:rPr>
        <w:t>In addition, each transfer would eliminate the appreciation on the property between the time of the gift and Roberta’s death.</w:t>
      </w:r>
      <w:r w:rsidR="0018552C">
        <w:rPr>
          <w:i/>
        </w:rPr>
        <w:t xml:space="preserve"> </w:t>
      </w:r>
      <w:r w:rsidRPr="00B90521">
        <w:rPr>
          <w:i/>
        </w:rPr>
        <w:t>For example, if the property appreciates at a 5 percent compound rate of return, the first gift of $5</w:t>
      </w:r>
      <w:r w:rsidR="00EA63B6">
        <w:rPr>
          <w:i/>
        </w:rPr>
        <w:t>6</w:t>
      </w:r>
      <w:r w:rsidRPr="00B90521">
        <w:rPr>
          <w:i/>
        </w:rPr>
        <w:t>,000 would eliminate an additional $1</w:t>
      </w:r>
      <w:r w:rsidR="00EA63B6">
        <w:rPr>
          <w:i/>
        </w:rPr>
        <w:t>5</w:t>
      </w:r>
      <w:r w:rsidRPr="00B90521">
        <w:rPr>
          <w:i/>
        </w:rPr>
        <w:t>,</w:t>
      </w:r>
      <w:r w:rsidR="00EA63B6">
        <w:rPr>
          <w:i/>
        </w:rPr>
        <w:t>472</w:t>
      </w:r>
      <w:r w:rsidRPr="00B90521">
        <w:rPr>
          <w:i/>
        </w:rPr>
        <w:t xml:space="preserve"> of appreciation {$5</w:t>
      </w:r>
      <w:r w:rsidR="00EA63B6">
        <w:rPr>
          <w:i/>
        </w:rPr>
        <w:t>6</w:t>
      </w:r>
      <w:r w:rsidRPr="00B90521">
        <w:rPr>
          <w:i/>
        </w:rPr>
        <w:t xml:space="preserve">,000 </w:t>
      </w:r>
      <w:r w:rsidR="004D52CF">
        <w:rPr>
          <w:i/>
        </w:rPr>
        <w:t xml:space="preserve">× </w:t>
      </w:r>
      <w:r w:rsidRPr="00B90521">
        <w:rPr>
          <w:i/>
        </w:rPr>
        <w:t>[(1.05)</w:t>
      </w:r>
      <w:r w:rsidRPr="00B90521">
        <w:rPr>
          <w:i/>
          <w:vertAlign w:val="superscript"/>
        </w:rPr>
        <w:t>5</w:t>
      </w:r>
      <w:r w:rsidR="00D64337">
        <w:rPr>
          <w:i/>
        </w:rPr>
        <w:t>–</w:t>
      </w:r>
      <w:r w:rsidRPr="00B90521">
        <w:rPr>
          <w:i/>
        </w:rPr>
        <w:t>1]} from being subject to estate tax.</w:t>
      </w:r>
    </w:p>
    <w:p w14:paraId="14D848CC" w14:textId="77777777" w:rsidR="00823BBA" w:rsidRPr="00B90521" w:rsidRDefault="00823BBA" w:rsidP="00440910">
      <w:pPr>
        <w:spacing w:line="300" w:lineRule="atLeast"/>
        <w:ind w:left="576" w:hanging="576"/>
        <w:rPr>
          <w:i/>
        </w:rPr>
      </w:pPr>
    </w:p>
    <w:p w14:paraId="7485D9CC" w14:textId="21B35DC0" w:rsidR="00EB7C04" w:rsidRDefault="00EB7C04" w:rsidP="00440910">
      <w:pPr>
        <w:spacing w:line="300" w:lineRule="atLeast"/>
        <w:ind w:left="576" w:hanging="576"/>
      </w:pPr>
      <w:r w:rsidRPr="00B90521">
        <w:t>6</w:t>
      </w:r>
      <w:r w:rsidR="003374CD">
        <w:t>4</w:t>
      </w:r>
      <w:r w:rsidRPr="00B90521">
        <w:t>.</w:t>
      </w:r>
      <w:r w:rsidRPr="00B90521">
        <w:tab/>
        <w:t>[LO 4</w:t>
      </w:r>
      <w:r w:rsidR="003A327B" w:rsidRPr="00B90521">
        <w:t>] Harold</w:t>
      </w:r>
      <w:r w:rsidRPr="00B90521">
        <w:t xml:space="preserve"> and Maude are married and live in a common law state.</w:t>
      </w:r>
      <w:r w:rsidR="0018552C">
        <w:t xml:space="preserve"> </w:t>
      </w:r>
      <w:r w:rsidRPr="00B90521">
        <w:t xml:space="preserve">Neither </w:t>
      </w:r>
      <w:r w:rsidR="00006462" w:rsidRPr="00B90521">
        <w:t>has</w:t>
      </w:r>
      <w:r w:rsidRPr="00B90521">
        <w:t xml:space="preserve"> made any taxable gifts and Maude owns (holds title) all their property.</w:t>
      </w:r>
      <w:r w:rsidR="0018552C">
        <w:t xml:space="preserve"> </w:t>
      </w:r>
      <w:r w:rsidRPr="00B90521">
        <w:t>She dies with a taxable estate of $1</w:t>
      </w:r>
      <w:r w:rsidR="00E5787A">
        <w:t>5</w:t>
      </w:r>
      <w:r w:rsidRPr="00B90521">
        <w:t xml:space="preserve"> million and leaves it all to Harold.</w:t>
      </w:r>
      <w:r w:rsidR="0018552C">
        <w:t xml:space="preserve"> </w:t>
      </w:r>
      <w:r w:rsidRPr="00B90521">
        <w:t>He dies several years later, leaving the entire $1</w:t>
      </w:r>
      <w:r w:rsidR="00E5787A">
        <w:t>5</w:t>
      </w:r>
      <w:r w:rsidRPr="00B90521">
        <w:t xml:space="preserve"> million to their three children.</w:t>
      </w:r>
      <w:r w:rsidR="0018552C">
        <w:t xml:space="preserve"> </w:t>
      </w:r>
      <w:r w:rsidRPr="00B90521">
        <w:t xml:space="preserve">Calculate how much estate tax </w:t>
      </w:r>
      <w:r w:rsidR="00E87DDA">
        <w:t>is due on Harold’s estate.</w:t>
      </w:r>
    </w:p>
    <w:p w14:paraId="486D7B5F" w14:textId="77777777" w:rsidR="00823BBA" w:rsidRPr="00B90521" w:rsidRDefault="00823BBA" w:rsidP="00440910">
      <w:pPr>
        <w:spacing w:line="300" w:lineRule="atLeast"/>
        <w:ind w:left="576" w:hanging="576"/>
      </w:pPr>
    </w:p>
    <w:p w14:paraId="1D2BB5C4" w14:textId="7FB06C1C" w:rsidR="00823BBA" w:rsidRDefault="00E87DDA" w:rsidP="00823BBA">
      <w:pPr>
        <w:pStyle w:val="subquestion"/>
        <w:keepLines w:val="0"/>
        <w:tabs>
          <w:tab w:val="left" w:pos="1440"/>
          <w:tab w:val="right" w:pos="6480"/>
          <w:tab w:val="right" w:pos="8280"/>
        </w:tabs>
        <w:spacing w:before="0" w:line="300" w:lineRule="atLeast"/>
        <w:ind w:hanging="612"/>
        <w:rPr>
          <w:i/>
          <w:szCs w:val="24"/>
        </w:rPr>
      </w:pPr>
      <w:r>
        <w:rPr>
          <w:i/>
          <w:szCs w:val="24"/>
        </w:rPr>
        <w:t>The estate tax on Harold’s estate would be calculated as follows:</w:t>
      </w:r>
      <w:r>
        <w:rPr>
          <w:i/>
          <w:szCs w:val="24"/>
        </w:rPr>
        <w:br/>
      </w:r>
      <w:r>
        <w:rPr>
          <w:i/>
          <w:szCs w:val="24"/>
        </w:rPr>
        <w:br/>
      </w:r>
      <w:r w:rsidRPr="006717D9">
        <w:rPr>
          <w:i/>
          <w:szCs w:val="24"/>
        </w:rPr>
        <w:t>Cumulative taxable transfers</w:t>
      </w:r>
      <w:r w:rsidRPr="006717D9">
        <w:rPr>
          <w:i/>
          <w:szCs w:val="24"/>
        </w:rPr>
        <w:tab/>
      </w:r>
      <w:r>
        <w:rPr>
          <w:i/>
          <w:szCs w:val="24"/>
          <w:u w:val="double"/>
        </w:rPr>
        <w:t>$ 15</w:t>
      </w:r>
      <w:r w:rsidRPr="006717D9">
        <w:rPr>
          <w:i/>
          <w:szCs w:val="24"/>
          <w:u w:val="double"/>
        </w:rPr>
        <w:t>,000,000</w:t>
      </w:r>
      <w:r w:rsidRPr="006717D9">
        <w:rPr>
          <w:i/>
          <w:szCs w:val="24"/>
        </w:rPr>
        <w:br/>
      </w:r>
      <w:r w:rsidRPr="006717D9">
        <w:rPr>
          <w:i/>
          <w:szCs w:val="24"/>
        </w:rPr>
        <w:lastRenderedPageBreak/>
        <w:br/>
        <w:t>Ta</w:t>
      </w:r>
      <w:r>
        <w:rPr>
          <w:i/>
          <w:szCs w:val="24"/>
        </w:rPr>
        <w:t>x on cumulative transfers</w:t>
      </w:r>
      <w:r>
        <w:rPr>
          <w:i/>
          <w:szCs w:val="24"/>
        </w:rPr>
        <w:tab/>
      </w:r>
      <w:r>
        <w:rPr>
          <w:i/>
          <w:szCs w:val="24"/>
        </w:rPr>
        <w:tab/>
        <w:t>$ 5</w:t>
      </w:r>
      <w:r w:rsidRPr="006717D9">
        <w:rPr>
          <w:i/>
          <w:szCs w:val="24"/>
        </w:rPr>
        <w:t>,</w:t>
      </w:r>
      <w:r>
        <w:rPr>
          <w:i/>
          <w:szCs w:val="24"/>
        </w:rPr>
        <w:t>945,800</w:t>
      </w:r>
      <w:r>
        <w:rPr>
          <w:i/>
          <w:szCs w:val="24"/>
        </w:rPr>
        <w:br/>
      </w:r>
      <w:r>
        <w:rPr>
          <w:i/>
          <w:szCs w:val="24"/>
        </w:rPr>
        <w:tab/>
        <w:t xml:space="preserve">Credit for </w:t>
      </w:r>
      <w:r w:rsidRPr="00B90521">
        <w:rPr>
          <w:i/>
          <w:szCs w:val="24"/>
        </w:rPr>
        <w:t>prior gifts</w:t>
      </w:r>
      <w:r>
        <w:rPr>
          <w:i/>
          <w:szCs w:val="24"/>
        </w:rPr>
        <w:t xml:space="preserve"> at current rate</w:t>
      </w:r>
      <w:r w:rsidRPr="006717D9">
        <w:rPr>
          <w:i/>
          <w:szCs w:val="24"/>
        </w:rPr>
        <w:tab/>
      </w:r>
      <w:r w:rsidRPr="006717D9">
        <w:rPr>
          <w:i/>
          <w:szCs w:val="24"/>
        </w:rPr>
        <w:tab/>
      </w:r>
      <w:r w:rsidR="00D64337">
        <w:rPr>
          <w:i/>
          <w:szCs w:val="24"/>
          <w:u w:val="single"/>
        </w:rPr>
        <w:t>–</w:t>
      </w:r>
      <w:r>
        <w:rPr>
          <w:i/>
          <w:szCs w:val="24"/>
          <w:u w:val="single"/>
        </w:rPr>
        <w:t xml:space="preserve">                </w:t>
      </w:r>
      <w:r w:rsidRPr="006717D9">
        <w:rPr>
          <w:i/>
          <w:szCs w:val="24"/>
          <w:u w:val="single"/>
        </w:rPr>
        <w:t>0</w:t>
      </w:r>
      <w:r>
        <w:rPr>
          <w:i/>
          <w:szCs w:val="24"/>
        </w:rPr>
        <w:br/>
        <w:t>Tentative tax</w:t>
      </w:r>
      <w:r>
        <w:rPr>
          <w:i/>
          <w:szCs w:val="24"/>
        </w:rPr>
        <w:tab/>
      </w:r>
      <w:r>
        <w:rPr>
          <w:i/>
          <w:szCs w:val="24"/>
        </w:rPr>
        <w:tab/>
        <w:t>$ 5,945</w:t>
      </w:r>
      <w:r w:rsidRPr="006717D9">
        <w:rPr>
          <w:i/>
          <w:szCs w:val="24"/>
        </w:rPr>
        <w:t>,800</w:t>
      </w:r>
      <w:r w:rsidRPr="006717D9">
        <w:rPr>
          <w:i/>
          <w:szCs w:val="24"/>
        </w:rPr>
        <w:br/>
      </w:r>
      <w:r w:rsidRPr="006717D9">
        <w:rPr>
          <w:i/>
          <w:szCs w:val="24"/>
        </w:rPr>
        <w:tab/>
      </w:r>
      <w:r>
        <w:rPr>
          <w:i/>
          <w:szCs w:val="24"/>
        </w:rPr>
        <w:t>Applicable</w:t>
      </w:r>
      <w:r w:rsidRPr="006717D9">
        <w:rPr>
          <w:i/>
          <w:szCs w:val="24"/>
        </w:rPr>
        <w:t xml:space="preserve"> credit</w:t>
      </w:r>
      <w:r>
        <w:rPr>
          <w:i/>
          <w:szCs w:val="24"/>
        </w:rPr>
        <w:t xml:space="preserve"> with DSUE</w:t>
      </w:r>
      <w:r w:rsidRPr="006717D9">
        <w:rPr>
          <w:i/>
          <w:szCs w:val="24"/>
        </w:rPr>
        <w:tab/>
      </w:r>
      <w:r w:rsidRPr="006717D9">
        <w:rPr>
          <w:i/>
          <w:szCs w:val="24"/>
        </w:rPr>
        <w:tab/>
      </w:r>
      <w:r w:rsidR="00D64337">
        <w:rPr>
          <w:i/>
          <w:szCs w:val="24"/>
          <w:u w:val="single"/>
        </w:rPr>
        <w:t>–</w:t>
      </w:r>
      <w:r w:rsidRPr="006717D9">
        <w:rPr>
          <w:i/>
          <w:szCs w:val="24"/>
          <w:u w:val="single"/>
        </w:rPr>
        <w:t xml:space="preserve"> </w:t>
      </w:r>
      <w:r>
        <w:rPr>
          <w:i/>
          <w:szCs w:val="24"/>
          <w:u w:val="single"/>
        </w:rPr>
        <w:t>4,305,8</w:t>
      </w:r>
      <w:r w:rsidRPr="006717D9">
        <w:rPr>
          <w:i/>
          <w:szCs w:val="24"/>
          <w:u w:val="single"/>
        </w:rPr>
        <w:t>00</w:t>
      </w:r>
      <w:r w:rsidRPr="006717D9">
        <w:rPr>
          <w:i/>
          <w:szCs w:val="24"/>
        </w:rPr>
        <w:br/>
        <w:t>Estate tax due</w:t>
      </w:r>
      <w:r w:rsidRPr="006717D9">
        <w:rPr>
          <w:i/>
          <w:szCs w:val="24"/>
        </w:rPr>
        <w:tab/>
      </w:r>
      <w:r w:rsidRPr="006717D9">
        <w:rPr>
          <w:i/>
          <w:szCs w:val="24"/>
        </w:rPr>
        <w:tab/>
      </w:r>
      <w:r>
        <w:rPr>
          <w:i/>
          <w:szCs w:val="24"/>
          <w:u w:val="double"/>
        </w:rPr>
        <w:t>$</w:t>
      </w:r>
      <w:r w:rsidRPr="006717D9">
        <w:rPr>
          <w:i/>
          <w:szCs w:val="24"/>
          <w:u w:val="double"/>
        </w:rPr>
        <w:t xml:space="preserve"> </w:t>
      </w:r>
      <w:r>
        <w:rPr>
          <w:i/>
          <w:szCs w:val="24"/>
          <w:u w:val="double"/>
        </w:rPr>
        <w:t>1,640,000</w:t>
      </w:r>
      <w:r w:rsidR="00823BBA">
        <w:rPr>
          <w:i/>
          <w:szCs w:val="24"/>
        </w:rPr>
        <w:br/>
      </w:r>
    </w:p>
    <w:p w14:paraId="4E52A250" w14:textId="10862764" w:rsidR="00E87DDA" w:rsidRDefault="00E87DDA" w:rsidP="002452A1">
      <w:pPr>
        <w:pStyle w:val="subquestion"/>
        <w:keepLines w:val="0"/>
        <w:tabs>
          <w:tab w:val="clear" w:pos="1152"/>
          <w:tab w:val="left" w:pos="540"/>
          <w:tab w:val="left" w:pos="1440"/>
          <w:tab w:val="right" w:pos="6480"/>
          <w:tab w:val="right" w:pos="8280"/>
        </w:tabs>
        <w:spacing w:before="0" w:line="300" w:lineRule="atLeast"/>
        <w:ind w:left="540" w:firstLine="0"/>
        <w:rPr>
          <w:i/>
          <w:szCs w:val="24"/>
        </w:rPr>
      </w:pPr>
      <w:r w:rsidRPr="00811C50">
        <w:rPr>
          <w:i/>
          <w:szCs w:val="24"/>
        </w:rPr>
        <w:t>Note</w:t>
      </w:r>
      <w:r>
        <w:rPr>
          <w:i/>
          <w:szCs w:val="24"/>
        </w:rPr>
        <w:t xml:space="preserve"> that this solution is equivalent to taxing </w:t>
      </w:r>
      <w:r w:rsidRPr="00C73D5D">
        <w:rPr>
          <w:i/>
          <w:szCs w:val="24"/>
        </w:rPr>
        <w:t xml:space="preserve">cumulative transfers in excess of the </w:t>
      </w:r>
      <w:r>
        <w:rPr>
          <w:i/>
          <w:szCs w:val="24"/>
        </w:rPr>
        <w:t xml:space="preserve">double exemption equivalent ($10.9 million) at the top tax rate (40%). Hence, </w:t>
      </w:r>
      <w:r w:rsidRPr="00C73D5D">
        <w:rPr>
          <w:i/>
          <w:szCs w:val="24"/>
        </w:rPr>
        <w:t>$</w:t>
      </w:r>
      <w:r>
        <w:rPr>
          <w:i/>
          <w:szCs w:val="24"/>
        </w:rPr>
        <w:t>15</w:t>
      </w:r>
      <w:r w:rsidRPr="00C73D5D">
        <w:rPr>
          <w:i/>
          <w:szCs w:val="24"/>
        </w:rPr>
        <w:t xml:space="preserve"> million </w:t>
      </w:r>
      <w:r w:rsidR="00D64337">
        <w:rPr>
          <w:i/>
          <w:szCs w:val="24"/>
        </w:rPr>
        <w:t>–</w:t>
      </w:r>
      <w:r w:rsidRPr="00C73D5D">
        <w:rPr>
          <w:i/>
          <w:szCs w:val="24"/>
        </w:rPr>
        <w:t xml:space="preserve"> $</w:t>
      </w:r>
      <w:r>
        <w:rPr>
          <w:i/>
          <w:szCs w:val="24"/>
        </w:rPr>
        <w:t>10.9</w:t>
      </w:r>
      <w:r w:rsidRPr="00C73D5D">
        <w:rPr>
          <w:i/>
          <w:szCs w:val="24"/>
        </w:rPr>
        <w:t xml:space="preserve"> million = $</w:t>
      </w:r>
      <w:r>
        <w:rPr>
          <w:i/>
          <w:szCs w:val="24"/>
        </w:rPr>
        <w:t>4.</w:t>
      </w:r>
      <w:r w:rsidRPr="00C73D5D">
        <w:rPr>
          <w:i/>
          <w:szCs w:val="24"/>
        </w:rPr>
        <w:t>1 million</w:t>
      </w:r>
      <w:r>
        <w:rPr>
          <w:i/>
          <w:szCs w:val="24"/>
        </w:rPr>
        <w:t xml:space="preserve"> and $4.1 million </w:t>
      </w:r>
      <w:r w:rsidR="004D52CF">
        <w:rPr>
          <w:i/>
          <w:szCs w:val="24"/>
        </w:rPr>
        <w:t>×</w:t>
      </w:r>
      <w:r>
        <w:rPr>
          <w:i/>
          <w:szCs w:val="24"/>
        </w:rPr>
        <w:t xml:space="preserve"> 40% = $1.64 million</w:t>
      </w:r>
      <w:r w:rsidRPr="00C73D5D">
        <w:rPr>
          <w:i/>
          <w:szCs w:val="24"/>
        </w:rPr>
        <w:t>.</w:t>
      </w:r>
    </w:p>
    <w:p w14:paraId="20894206" w14:textId="77777777" w:rsidR="00823BBA" w:rsidRPr="00B90521" w:rsidRDefault="00823BBA" w:rsidP="00823BBA">
      <w:pPr>
        <w:pStyle w:val="subquestion"/>
        <w:keepLines w:val="0"/>
        <w:tabs>
          <w:tab w:val="clear" w:pos="1152"/>
          <w:tab w:val="left" w:pos="540"/>
          <w:tab w:val="left" w:pos="1440"/>
          <w:tab w:val="right" w:pos="6480"/>
          <w:tab w:val="right" w:pos="8280"/>
        </w:tabs>
        <w:spacing w:before="0" w:line="300" w:lineRule="atLeast"/>
        <w:ind w:left="540" w:firstLine="0"/>
        <w:rPr>
          <w:i/>
          <w:szCs w:val="24"/>
          <w:u w:val="double"/>
        </w:rPr>
      </w:pPr>
    </w:p>
    <w:p w14:paraId="26B17C24" w14:textId="20560EFA" w:rsidR="008F18B5" w:rsidRPr="00823BBA" w:rsidRDefault="00823BBA" w:rsidP="00440910">
      <w:pPr>
        <w:widowControl w:val="0"/>
        <w:tabs>
          <w:tab w:val="center" w:pos="5310"/>
          <w:tab w:val="center" w:pos="7200"/>
        </w:tabs>
        <w:spacing w:line="300" w:lineRule="atLeast"/>
        <w:ind w:left="576" w:hanging="576"/>
        <w:rPr>
          <w:rFonts w:ascii="Arial" w:hAnsi="Arial" w:cs="Arial"/>
          <w:b/>
          <w:sz w:val="28"/>
          <w:szCs w:val="28"/>
        </w:rPr>
      </w:pPr>
      <w:r w:rsidRPr="00823BBA">
        <w:rPr>
          <w:rFonts w:ascii="Arial" w:hAnsi="Arial" w:cs="Arial"/>
          <w:b/>
          <w:sz w:val="28"/>
          <w:szCs w:val="28"/>
        </w:rPr>
        <w:t>Comprehensive Problems</w:t>
      </w:r>
    </w:p>
    <w:p w14:paraId="6F940428" w14:textId="77777777" w:rsidR="00823BBA" w:rsidRDefault="00823BBA" w:rsidP="00440910">
      <w:pPr>
        <w:widowControl w:val="0"/>
        <w:tabs>
          <w:tab w:val="center" w:pos="5310"/>
          <w:tab w:val="center" w:pos="7200"/>
        </w:tabs>
        <w:spacing w:line="300" w:lineRule="atLeast"/>
        <w:ind w:left="576" w:hanging="576"/>
        <w:rPr>
          <w:i/>
        </w:rPr>
      </w:pPr>
    </w:p>
    <w:p w14:paraId="7E080292" w14:textId="6748A957" w:rsidR="00EB7C04" w:rsidRDefault="00EB7C04" w:rsidP="00440910">
      <w:pPr>
        <w:spacing w:line="300" w:lineRule="atLeast"/>
        <w:ind w:left="576" w:hanging="576"/>
      </w:pPr>
      <w:r>
        <w:t>6</w:t>
      </w:r>
      <w:r w:rsidR="003374CD">
        <w:t>5</w:t>
      </w:r>
      <w:r>
        <w:t>.</w:t>
      </w:r>
      <w:r>
        <w:tab/>
      </w:r>
      <w:r w:rsidRPr="00B328A1">
        <w:t>{Planning</w:t>
      </w:r>
      <w:r w:rsidR="003A327B" w:rsidRPr="00B328A1">
        <w:t>}</w:t>
      </w:r>
      <w:r w:rsidR="003A327B">
        <w:t xml:space="preserve"> Suppose</w:t>
      </w:r>
      <w:r>
        <w:t xml:space="preserve"> Vince dies this year with a gross estate of $15</w:t>
      </w:r>
      <w:r w:rsidR="00587350">
        <w:t xml:space="preserve"> </w:t>
      </w:r>
      <w:r>
        <w:t>million and no adjusted prior gifts.</w:t>
      </w:r>
      <w:r w:rsidR="0018552C">
        <w:t xml:space="preserve"> </w:t>
      </w:r>
      <w:r>
        <w:t xml:space="preserve">Calculate the amount of estate tax due (if any) under the following </w:t>
      </w:r>
      <w:r w:rsidRPr="00984B8C">
        <w:rPr>
          <w:i/>
        </w:rPr>
        <w:t xml:space="preserve">alternative </w:t>
      </w:r>
      <w:r>
        <w:t>conditions.</w:t>
      </w:r>
    </w:p>
    <w:p w14:paraId="14579420" w14:textId="6FDF9977" w:rsidR="00EB7C04" w:rsidRDefault="00EB7C04" w:rsidP="00440910">
      <w:pPr>
        <w:pStyle w:val="subquestion"/>
        <w:keepLines w:val="0"/>
        <w:spacing w:before="0" w:line="300" w:lineRule="atLeast"/>
        <w:ind w:hanging="432"/>
      </w:pPr>
      <w:r>
        <w:t>a.</w:t>
      </w:r>
      <w:r>
        <w:tab/>
        <w:t>Vince leaves his entire estate to his spouse, Millie.</w:t>
      </w:r>
    </w:p>
    <w:p w14:paraId="7EDA577A" w14:textId="254ABCC1" w:rsidR="00EB7C04" w:rsidRDefault="00EB7C04" w:rsidP="00440910">
      <w:pPr>
        <w:pStyle w:val="subquestion"/>
        <w:keepLines w:val="0"/>
        <w:spacing w:before="0" w:line="300" w:lineRule="atLeast"/>
        <w:ind w:hanging="432"/>
      </w:pPr>
      <w:r>
        <w:t>b.</w:t>
      </w:r>
      <w:r>
        <w:tab/>
        <w:t>Vince leaves $10 million to Millie and the remainder to charity.</w:t>
      </w:r>
    </w:p>
    <w:p w14:paraId="195AEAF1" w14:textId="3E052794" w:rsidR="00EB7C04" w:rsidRDefault="00EB7C04" w:rsidP="00440910">
      <w:pPr>
        <w:pStyle w:val="subquestion"/>
        <w:keepLines w:val="0"/>
        <w:spacing w:before="0" w:line="300" w:lineRule="atLeast"/>
        <w:ind w:hanging="432"/>
      </w:pPr>
      <w:r>
        <w:t>c.</w:t>
      </w:r>
      <w:r>
        <w:tab/>
        <w:t>Vince leaves $10</w:t>
      </w:r>
      <w:r w:rsidR="00587350">
        <w:t xml:space="preserve"> </w:t>
      </w:r>
      <w:r>
        <w:t>million to Millie and the remainder to his son, Paul.</w:t>
      </w:r>
    </w:p>
    <w:p w14:paraId="4FF3F0B3" w14:textId="17BF01B8" w:rsidR="00EB7C04" w:rsidRDefault="00EB7C04" w:rsidP="00440910">
      <w:pPr>
        <w:pStyle w:val="subquestion"/>
        <w:keepLines w:val="0"/>
        <w:spacing w:before="0" w:line="300" w:lineRule="atLeast"/>
        <w:ind w:hanging="432"/>
      </w:pPr>
      <w:r>
        <w:t>d.</w:t>
      </w:r>
      <w:r>
        <w:tab/>
        <w:t>Vince leaves $10</w:t>
      </w:r>
      <w:r w:rsidR="00587350">
        <w:t xml:space="preserve"> </w:t>
      </w:r>
      <w:r>
        <w:t>million to Millie and the remainder to a trust whose trustee is required to pay income to Millie for her life and the remainder to Paul.</w:t>
      </w:r>
    </w:p>
    <w:p w14:paraId="63DDC100" w14:textId="77777777" w:rsidR="00B328A1" w:rsidRDefault="00B328A1" w:rsidP="00440910">
      <w:pPr>
        <w:pStyle w:val="subquestion"/>
        <w:keepLines w:val="0"/>
        <w:spacing w:before="0" w:line="300" w:lineRule="atLeast"/>
        <w:ind w:hanging="432"/>
      </w:pPr>
    </w:p>
    <w:p w14:paraId="5C65D200" w14:textId="5A3310AA" w:rsidR="00EB7C04" w:rsidRDefault="00EB7C04" w:rsidP="00B328A1">
      <w:pPr>
        <w:pStyle w:val="subquestion"/>
        <w:keepLines w:val="0"/>
        <w:tabs>
          <w:tab w:val="clear" w:pos="1152"/>
          <w:tab w:val="left" w:pos="900"/>
          <w:tab w:val="left" w:pos="1440"/>
          <w:tab w:val="right" w:pos="6480"/>
          <w:tab w:val="right" w:pos="8280"/>
        </w:tabs>
        <w:spacing w:before="0" w:line="300" w:lineRule="atLeast"/>
        <w:ind w:left="900" w:hanging="360"/>
        <w:rPr>
          <w:i/>
        </w:rPr>
      </w:pPr>
      <w:r>
        <w:rPr>
          <w:i/>
        </w:rPr>
        <w:t>a.</w:t>
      </w:r>
      <w:r w:rsidRPr="00356672">
        <w:rPr>
          <w:i/>
        </w:rPr>
        <w:tab/>
        <w:t>If all the property in Vince’s estate qualifies for the marital deduction, then there would be no taxable estate and there would be no estate tax due upon Vince’s death.</w:t>
      </w:r>
      <w:r w:rsidR="0018552C">
        <w:rPr>
          <w:i/>
        </w:rPr>
        <w:t xml:space="preserve"> </w:t>
      </w:r>
      <w:r w:rsidR="00587350">
        <w:rPr>
          <w:i/>
        </w:rPr>
        <w:t>I</w:t>
      </w:r>
      <w:r w:rsidRPr="00356672">
        <w:rPr>
          <w:i/>
        </w:rPr>
        <w:t xml:space="preserve">f Millie dies with a taxable estate of </w:t>
      </w:r>
      <w:r w:rsidRPr="008E6F64">
        <w:rPr>
          <w:i/>
        </w:rPr>
        <w:t>$15</w:t>
      </w:r>
      <w:r w:rsidR="00587350" w:rsidRPr="008E6F64">
        <w:rPr>
          <w:i/>
        </w:rPr>
        <w:t xml:space="preserve"> </w:t>
      </w:r>
      <w:r w:rsidRPr="008E6F64">
        <w:rPr>
          <w:i/>
        </w:rPr>
        <w:t xml:space="preserve">million, </w:t>
      </w:r>
      <w:r w:rsidR="007748EB" w:rsidRPr="008E6F64">
        <w:rPr>
          <w:i/>
        </w:rPr>
        <w:t xml:space="preserve">her estate </w:t>
      </w:r>
      <w:r w:rsidR="008F18B5" w:rsidRPr="008E6F64">
        <w:rPr>
          <w:i/>
        </w:rPr>
        <w:t>would owe an estate tax of $3.</w:t>
      </w:r>
      <w:r w:rsidR="00823376">
        <w:rPr>
          <w:i/>
        </w:rPr>
        <w:t>82</w:t>
      </w:r>
      <w:r w:rsidR="007748EB" w:rsidRPr="008E6F64">
        <w:rPr>
          <w:i/>
        </w:rPr>
        <w:t xml:space="preserve"> </w:t>
      </w:r>
      <w:r w:rsidRPr="008E6F64">
        <w:rPr>
          <w:i/>
        </w:rPr>
        <w:t>million {($15</w:t>
      </w:r>
      <w:r w:rsidR="00587350" w:rsidRPr="008E6F64">
        <w:rPr>
          <w:i/>
        </w:rPr>
        <w:t xml:space="preserve"> million</w:t>
      </w:r>
      <w:r w:rsidRPr="008E6F64">
        <w:rPr>
          <w:i/>
        </w:rPr>
        <w:t xml:space="preserve"> </w:t>
      </w:r>
      <w:r w:rsidR="00D64337">
        <w:rPr>
          <w:i/>
        </w:rPr>
        <w:t>–</w:t>
      </w:r>
      <w:r w:rsidRPr="008E6F64">
        <w:rPr>
          <w:i/>
        </w:rPr>
        <w:t xml:space="preserve"> $5</w:t>
      </w:r>
      <w:r w:rsidR="00587350" w:rsidRPr="008E6F64">
        <w:rPr>
          <w:i/>
        </w:rPr>
        <w:t>.</w:t>
      </w:r>
      <w:r w:rsidR="00AC1F02" w:rsidRPr="008E6F64">
        <w:rPr>
          <w:i/>
        </w:rPr>
        <w:t>4</w:t>
      </w:r>
      <w:r w:rsidR="00B91E53">
        <w:rPr>
          <w:i/>
        </w:rPr>
        <w:t>5</w:t>
      </w:r>
      <w:r w:rsidR="00587350" w:rsidRPr="008E6F64">
        <w:rPr>
          <w:i/>
        </w:rPr>
        <w:t xml:space="preserve"> million</w:t>
      </w:r>
      <w:r w:rsidRPr="008E6F64">
        <w:rPr>
          <w:i/>
        </w:rPr>
        <w:t xml:space="preserve"> </w:t>
      </w:r>
      <w:r w:rsidR="002A7DFF">
        <w:rPr>
          <w:i/>
        </w:rPr>
        <w:t>exemption equivalent</w:t>
      </w:r>
      <w:r w:rsidR="007748EB" w:rsidRPr="008E6F64">
        <w:rPr>
          <w:i/>
        </w:rPr>
        <w:t xml:space="preserve">) </w:t>
      </w:r>
      <w:r w:rsidR="004D52CF">
        <w:rPr>
          <w:i/>
        </w:rPr>
        <w:t>×</w:t>
      </w:r>
      <w:r w:rsidR="007748EB" w:rsidRPr="008E6F64">
        <w:rPr>
          <w:i/>
        </w:rPr>
        <w:t xml:space="preserve"> 40%</w:t>
      </w:r>
      <w:r w:rsidRPr="008E6F64">
        <w:rPr>
          <w:i/>
        </w:rPr>
        <w:t>}</w:t>
      </w:r>
      <w:r w:rsidR="00587350" w:rsidRPr="008E6F64">
        <w:rPr>
          <w:i/>
        </w:rPr>
        <w:t>.</w:t>
      </w:r>
      <w:r w:rsidR="0018552C">
        <w:rPr>
          <w:i/>
        </w:rPr>
        <w:t xml:space="preserve"> </w:t>
      </w:r>
      <w:r w:rsidR="00587350">
        <w:rPr>
          <w:i/>
        </w:rPr>
        <w:t>Of course, the value of the property would likely change over time</w:t>
      </w:r>
      <w:r w:rsidRPr="00356672">
        <w:rPr>
          <w:i/>
        </w:rPr>
        <w:t xml:space="preserve"> and </w:t>
      </w:r>
      <w:r w:rsidR="00587350">
        <w:rPr>
          <w:i/>
        </w:rPr>
        <w:t xml:space="preserve">Millie’s </w:t>
      </w:r>
      <w:r w:rsidRPr="00356672">
        <w:rPr>
          <w:i/>
        </w:rPr>
        <w:t xml:space="preserve">consumption </w:t>
      </w:r>
      <w:r w:rsidR="00587350">
        <w:rPr>
          <w:i/>
        </w:rPr>
        <w:t xml:space="preserve">would decrease the property </w:t>
      </w:r>
      <w:r w:rsidRPr="00356672">
        <w:rPr>
          <w:i/>
        </w:rPr>
        <w:t>over the interim between</w:t>
      </w:r>
      <w:r w:rsidR="00587350">
        <w:rPr>
          <w:i/>
        </w:rPr>
        <w:t xml:space="preserve"> the deaths of Vince and Millie</w:t>
      </w:r>
      <w:r w:rsidRPr="00356672">
        <w:rPr>
          <w:i/>
        </w:rPr>
        <w:t>.</w:t>
      </w:r>
    </w:p>
    <w:p w14:paraId="4D421350" w14:textId="77777777" w:rsidR="00B328A1" w:rsidRPr="00356672" w:rsidRDefault="00B328A1" w:rsidP="00B328A1">
      <w:pPr>
        <w:pStyle w:val="subquestion"/>
        <w:keepLines w:val="0"/>
        <w:tabs>
          <w:tab w:val="clear" w:pos="1152"/>
          <w:tab w:val="left" w:pos="900"/>
          <w:tab w:val="left" w:pos="1440"/>
          <w:tab w:val="right" w:pos="6480"/>
          <w:tab w:val="right" w:pos="8280"/>
        </w:tabs>
        <w:spacing w:before="0" w:line="300" w:lineRule="atLeast"/>
        <w:ind w:left="900" w:hanging="360"/>
        <w:rPr>
          <w:i/>
        </w:rPr>
      </w:pPr>
    </w:p>
    <w:p w14:paraId="49363513" w14:textId="4FB91416" w:rsidR="00EB7C04" w:rsidRDefault="00EB7C04" w:rsidP="00B328A1">
      <w:pPr>
        <w:pStyle w:val="subquestion"/>
        <w:keepLines w:val="0"/>
        <w:tabs>
          <w:tab w:val="clear" w:pos="1152"/>
          <w:tab w:val="left" w:pos="900"/>
          <w:tab w:val="left" w:pos="1440"/>
          <w:tab w:val="right" w:pos="6480"/>
          <w:tab w:val="right" w:pos="8280"/>
        </w:tabs>
        <w:spacing w:before="0" w:line="300" w:lineRule="atLeast"/>
        <w:ind w:left="900" w:hanging="360"/>
        <w:rPr>
          <w:i/>
        </w:rPr>
      </w:pPr>
      <w:r>
        <w:rPr>
          <w:i/>
        </w:rPr>
        <w:t>b.</w:t>
      </w:r>
      <w:r w:rsidRPr="00356672">
        <w:rPr>
          <w:i/>
        </w:rPr>
        <w:tab/>
        <w:t>Once again, if the property left to Millie qualifies for the marital deduction and if the property bequeathed to charity qualifies for the charitable deduction, then there would be no taxable estate and there would be no estate tax due upon Vince’s death.</w:t>
      </w:r>
    </w:p>
    <w:p w14:paraId="7AEBB6A1" w14:textId="77777777" w:rsidR="00B328A1" w:rsidRPr="00356672" w:rsidRDefault="00B328A1" w:rsidP="00B328A1">
      <w:pPr>
        <w:pStyle w:val="subquestion"/>
        <w:keepLines w:val="0"/>
        <w:tabs>
          <w:tab w:val="clear" w:pos="1152"/>
          <w:tab w:val="left" w:pos="900"/>
          <w:tab w:val="left" w:pos="1440"/>
          <w:tab w:val="right" w:pos="6480"/>
          <w:tab w:val="right" w:pos="8280"/>
        </w:tabs>
        <w:spacing w:before="0" w:line="300" w:lineRule="atLeast"/>
        <w:ind w:left="900" w:hanging="360"/>
        <w:rPr>
          <w:i/>
        </w:rPr>
      </w:pPr>
    </w:p>
    <w:p w14:paraId="3F9EE308" w14:textId="77777777" w:rsidR="00321E26" w:rsidRDefault="00EB7C04" w:rsidP="00B328A1">
      <w:pPr>
        <w:pStyle w:val="subquestion"/>
        <w:keepLines w:val="0"/>
        <w:tabs>
          <w:tab w:val="clear" w:pos="1152"/>
          <w:tab w:val="left" w:pos="900"/>
          <w:tab w:val="left" w:pos="1440"/>
          <w:tab w:val="right" w:pos="6660"/>
          <w:tab w:val="right" w:pos="8460"/>
        </w:tabs>
        <w:spacing w:before="0" w:line="300" w:lineRule="atLeast"/>
        <w:ind w:left="900" w:hanging="360"/>
        <w:rPr>
          <w:i/>
        </w:rPr>
      </w:pPr>
      <w:r>
        <w:rPr>
          <w:i/>
        </w:rPr>
        <w:t>c.</w:t>
      </w:r>
      <w:r w:rsidRPr="00356672">
        <w:rPr>
          <w:i/>
        </w:rPr>
        <w:tab/>
        <w:t xml:space="preserve">Assuming that the property left to Millie qualifies for the marital deduction, the </w:t>
      </w:r>
      <w:r w:rsidR="00321E26">
        <w:rPr>
          <w:i/>
        </w:rPr>
        <w:t>transfer to Paul would be less than the exemption equivalent, so no estate tax would be due.</w:t>
      </w:r>
    </w:p>
    <w:p w14:paraId="3FCA4522" w14:textId="77777777" w:rsidR="00B328A1" w:rsidRDefault="00B328A1" w:rsidP="00B328A1">
      <w:pPr>
        <w:pStyle w:val="subquestion"/>
        <w:keepLines w:val="0"/>
        <w:tabs>
          <w:tab w:val="clear" w:pos="1152"/>
          <w:tab w:val="left" w:pos="900"/>
          <w:tab w:val="left" w:pos="1440"/>
          <w:tab w:val="right" w:pos="6660"/>
          <w:tab w:val="right" w:pos="8460"/>
        </w:tabs>
        <w:spacing w:before="0" w:line="300" w:lineRule="atLeast"/>
        <w:ind w:left="900" w:hanging="360"/>
        <w:rPr>
          <w:i/>
        </w:rPr>
      </w:pPr>
    </w:p>
    <w:p w14:paraId="4D788E89" w14:textId="77777777" w:rsidR="00EB7C04" w:rsidRDefault="00EB7C04" w:rsidP="00B328A1">
      <w:pPr>
        <w:pStyle w:val="subquestion"/>
        <w:keepLines w:val="0"/>
        <w:tabs>
          <w:tab w:val="clear" w:pos="1152"/>
          <w:tab w:val="left" w:pos="900"/>
          <w:tab w:val="left" w:pos="1440"/>
          <w:tab w:val="right" w:pos="6660"/>
          <w:tab w:val="right" w:pos="8460"/>
        </w:tabs>
        <w:spacing w:before="0" w:line="300" w:lineRule="atLeast"/>
        <w:ind w:left="900" w:hanging="360"/>
        <w:rPr>
          <w:i/>
          <w:szCs w:val="24"/>
        </w:rPr>
      </w:pPr>
      <w:r>
        <w:rPr>
          <w:i/>
        </w:rPr>
        <w:t>d.</w:t>
      </w:r>
      <w:r w:rsidR="008F18B5">
        <w:rPr>
          <w:i/>
        </w:rPr>
        <w:tab/>
        <w:t xml:space="preserve">The solution is </w:t>
      </w:r>
      <w:r w:rsidR="008F18B5" w:rsidRPr="003F6169">
        <w:rPr>
          <w:i/>
          <w:szCs w:val="24"/>
        </w:rPr>
        <w:t>identical to (c</w:t>
      </w:r>
      <w:r w:rsidRPr="003F6169">
        <w:rPr>
          <w:i/>
          <w:szCs w:val="24"/>
        </w:rPr>
        <w:t>) above because the amount left in trust is a terminable interest that would not qualify for a marital deduction.</w:t>
      </w:r>
    </w:p>
    <w:p w14:paraId="4DCB12ED" w14:textId="77777777" w:rsidR="00B328A1" w:rsidRPr="003F6169" w:rsidRDefault="00B328A1" w:rsidP="00440910">
      <w:pPr>
        <w:pStyle w:val="subquestion"/>
        <w:keepLines w:val="0"/>
        <w:tabs>
          <w:tab w:val="left" w:pos="1440"/>
          <w:tab w:val="right" w:pos="6660"/>
          <w:tab w:val="right" w:pos="8460"/>
        </w:tabs>
        <w:spacing w:before="0" w:line="300" w:lineRule="atLeast"/>
        <w:ind w:hanging="432"/>
        <w:rPr>
          <w:i/>
          <w:szCs w:val="24"/>
          <w:u w:val="double"/>
        </w:rPr>
      </w:pPr>
    </w:p>
    <w:p w14:paraId="2500F570" w14:textId="2034D4A2" w:rsidR="00F63B20" w:rsidRPr="00D3615D" w:rsidRDefault="0044084A" w:rsidP="00440910">
      <w:pPr>
        <w:spacing w:line="300" w:lineRule="atLeast"/>
        <w:ind w:left="576" w:hanging="576"/>
      </w:pPr>
      <w:r w:rsidRPr="00522E16">
        <w:t>6</w:t>
      </w:r>
      <w:r w:rsidR="003374CD">
        <w:t>6</w:t>
      </w:r>
      <w:r w:rsidRPr="00522E16">
        <w:t>.</w:t>
      </w:r>
      <w:r w:rsidRPr="00522E16">
        <w:tab/>
      </w:r>
      <w:r w:rsidR="00F63B20">
        <w:t>Hank is a single individual who possesses</w:t>
      </w:r>
      <w:r w:rsidR="00F63B20" w:rsidRPr="00D3615D">
        <w:t xml:space="preserve"> a life insurance policy worth $</w:t>
      </w:r>
      <w:r w:rsidR="00F63B20">
        <w:t>30</w:t>
      </w:r>
      <w:r w:rsidR="00F63B20" w:rsidRPr="00D3615D">
        <w:t>0,000 that will pa</w:t>
      </w:r>
      <w:r w:rsidR="00F63B20">
        <w:t>y his two children a total of $8</w:t>
      </w:r>
      <w:r w:rsidR="00F63B20" w:rsidRPr="00D3615D">
        <w:t>00,000 upon his death.</w:t>
      </w:r>
      <w:r w:rsidR="0018552C">
        <w:t xml:space="preserve"> </w:t>
      </w:r>
      <w:r w:rsidR="00F63B20">
        <w:t xml:space="preserve">This year </w:t>
      </w:r>
      <w:r w:rsidR="00F63B20" w:rsidRPr="00D3615D">
        <w:t xml:space="preserve">Hank transferred the policy and all incidents of ownership to an irrevocable trust that pays income annually to his two children for 15 years and then distributes the corpus to the children in equal shares. </w:t>
      </w:r>
    </w:p>
    <w:p w14:paraId="30D49118" w14:textId="6AFEAA0C" w:rsidR="00F63B20" w:rsidRPr="00D3615D" w:rsidRDefault="00F63B20" w:rsidP="00440910">
      <w:pPr>
        <w:pStyle w:val="subquestion"/>
        <w:keepLines w:val="0"/>
        <w:spacing w:before="0" w:line="300" w:lineRule="atLeast"/>
        <w:ind w:hanging="432"/>
        <w:rPr>
          <w:szCs w:val="24"/>
        </w:rPr>
      </w:pPr>
      <w:r w:rsidRPr="00D3615D">
        <w:rPr>
          <w:szCs w:val="24"/>
        </w:rPr>
        <w:lastRenderedPageBreak/>
        <w:t>a.</w:t>
      </w:r>
      <w:r w:rsidRPr="00D3615D">
        <w:rPr>
          <w:szCs w:val="24"/>
        </w:rPr>
        <w:tab/>
        <w:t>Calculate the amount of gift tax due (if any) on the gift</w:t>
      </w:r>
      <w:r>
        <w:rPr>
          <w:szCs w:val="24"/>
        </w:rPr>
        <w:t>.</w:t>
      </w:r>
      <w:r w:rsidR="0018552C">
        <w:rPr>
          <w:szCs w:val="24"/>
        </w:rPr>
        <w:t xml:space="preserve"> </w:t>
      </w:r>
      <w:r>
        <w:rPr>
          <w:szCs w:val="24"/>
        </w:rPr>
        <w:t xml:space="preserve">Assume that </w:t>
      </w:r>
      <w:r w:rsidRPr="00D3615D">
        <w:rPr>
          <w:szCs w:val="24"/>
        </w:rPr>
        <w:t>Hank has made only one prior taxable gift of $</w:t>
      </w:r>
      <w:r>
        <w:rPr>
          <w:szCs w:val="24"/>
        </w:rPr>
        <w:t>5 million in 2011</w:t>
      </w:r>
      <w:r w:rsidRPr="00D3615D">
        <w:rPr>
          <w:szCs w:val="24"/>
        </w:rPr>
        <w:t>.</w:t>
      </w:r>
    </w:p>
    <w:p w14:paraId="65CF2387" w14:textId="7AAAD9CD" w:rsidR="00F63B20" w:rsidRDefault="00F63B20" w:rsidP="00440910">
      <w:pPr>
        <w:pStyle w:val="subquestion"/>
        <w:keepLines w:val="0"/>
        <w:spacing w:before="0" w:line="300" w:lineRule="atLeast"/>
        <w:ind w:hanging="432"/>
        <w:rPr>
          <w:szCs w:val="24"/>
        </w:rPr>
      </w:pPr>
      <w:r w:rsidRPr="00D3615D">
        <w:rPr>
          <w:szCs w:val="24"/>
        </w:rPr>
        <w:t>b.</w:t>
      </w:r>
      <w:r w:rsidRPr="00D3615D">
        <w:rPr>
          <w:szCs w:val="24"/>
        </w:rPr>
        <w:tab/>
        <w:t xml:space="preserve">Calculate the amount of </w:t>
      </w:r>
      <w:r w:rsidR="009046B9">
        <w:rPr>
          <w:szCs w:val="24"/>
        </w:rPr>
        <w:t xml:space="preserve">cumulative taxable transfers for estate tax purposes </w:t>
      </w:r>
      <w:r w:rsidRPr="00D3615D">
        <w:rPr>
          <w:szCs w:val="24"/>
        </w:rPr>
        <w:t xml:space="preserve">if Hank </w:t>
      </w:r>
      <w:r>
        <w:rPr>
          <w:szCs w:val="24"/>
        </w:rPr>
        <w:t>dies</w:t>
      </w:r>
      <w:r w:rsidRPr="00D3615D">
        <w:rPr>
          <w:szCs w:val="24"/>
        </w:rPr>
        <w:t xml:space="preserve"> this year</w:t>
      </w:r>
      <w:r>
        <w:rPr>
          <w:szCs w:val="24"/>
        </w:rPr>
        <w:t xml:space="preserve"> but after the date of the gift</w:t>
      </w:r>
      <w:r w:rsidRPr="00D3615D">
        <w:rPr>
          <w:szCs w:val="24"/>
        </w:rPr>
        <w:t>.</w:t>
      </w:r>
      <w:r w:rsidR="0018552C">
        <w:rPr>
          <w:szCs w:val="24"/>
        </w:rPr>
        <w:t xml:space="preserve"> </w:t>
      </w:r>
      <w:r w:rsidRPr="00D3615D">
        <w:rPr>
          <w:szCs w:val="24"/>
        </w:rPr>
        <w:t xml:space="preserve">At the time of his death, Hank’s probate estate </w:t>
      </w:r>
      <w:r>
        <w:rPr>
          <w:szCs w:val="24"/>
        </w:rPr>
        <w:t xml:space="preserve">is </w:t>
      </w:r>
      <w:r w:rsidRPr="00D3615D">
        <w:rPr>
          <w:szCs w:val="24"/>
        </w:rPr>
        <w:t>$10 million divided in equal shares between his two children.</w:t>
      </w:r>
    </w:p>
    <w:p w14:paraId="00F78520" w14:textId="77777777" w:rsidR="00B328A1" w:rsidRPr="00D3615D" w:rsidRDefault="00B328A1" w:rsidP="00440910">
      <w:pPr>
        <w:pStyle w:val="subquestion"/>
        <w:keepLines w:val="0"/>
        <w:spacing w:before="0" w:line="300" w:lineRule="atLeast"/>
        <w:ind w:hanging="432"/>
        <w:rPr>
          <w:szCs w:val="24"/>
        </w:rPr>
      </w:pPr>
    </w:p>
    <w:p w14:paraId="5692DBC4" w14:textId="22BA6947" w:rsidR="00F63B20" w:rsidRDefault="0044084A" w:rsidP="00B328A1">
      <w:pPr>
        <w:pStyle w:val="subquestion"/>
        <w:keepLines w:val="0"/>
        <w:tabs>
          <w:tab w:val="clear" w:pos="1152"/>
          <w:tab w:val="left" w:pos="900"/>
          <w:tab w:val="left" w:pos="1440"/>
          <w:tab w:val="right" w:pos="7560"/>
          <w:tab w:val="right" w:pos="9000"/>
        </w:tabs>
        <w:spacing w:before="0" w:line="300" w:lineRule="atLeast"/>
        <w:ind w:left="900" w:hanging="360"/>
        <w:rPr>
          <w:i/>
          <w:szCs w:val="24"/>
          <w:u w:val="double"/>
        </w:rPr>
      </w:pPr>
      <w:r>
        <w:rPr>
          <w:i/>
        </w:rPr>
        <w:t>a.</w:t>
      </w:r>
      <w:r w:rsidRPr="008F210D">
        <w:rPr>
          <w:i/>
        </w:rPr>
        <w:tab/>
      </w:r>
      <w:r w:rsidR="0070173A">
        <w:rPr>
          <w:i/>
        </w:rPr>
        <w:t xml:space="preserve">Hank will owe </w:t>
      </w:r>
      <w:r w:rsidR="008E6F64">
        <w:rPr>
          <w:i/>
        </w:rPr>
        <w:t xml:space="preserve">no </w:t>
      </w:r>
      <w:r w:rsidR="0070173A">
        <w:rPr>
          <w:i/>
        </w:rPr>
        <w:t>gift taxes calculated as follows:</w:t>
      </w:r>
      <w:r w:rsidR="0070173A">
        <w:rPr>
          <w:i/>
        </w:rPr>
        <w:br/>
      </w:r>
      <w:r w:rsidR="0070173A">
        <w:rPr>
          <w:i/>
        </w:rPr>
        <w:br/>
      </w:r>
      <w:r w:rsidR="000A099D">
        <w:rPr>
          <w:i/>
          <w:szCs w:val="24"/>
        </w:rPr>
        <w:t>G</w:t>
      </w:r>
      <w:r w:rsidRPr="008F210D">
        <w:rPr>
          <w:i/>
          <w:szCs w:val="24"/>
        </w:rPr>
        <w:t>ift of life insurance policy</w:t>
      </w:r>
      <w:r w:rsidRPr="008F210D">
        <w:rPr>
          <w:i/>
          <w:szCs w:val="24"/>
        </w:rPr>
        <w:tab/>
        <w:t>$</w:t>
      </w:r>
      <w:r w:rsidR="00F63B20">
        <w:rPr>
          <w:i/>
          <w:szCs w:val="24"/>
        </w:rPr>
        <w:t xml:space="preserve"> 30</w:t>
      </w:r>
      <w:r w:rsidRPr="008F210D">
        <w:rPr>
          <w:i/>
          <w:szCs w:val="24"/>
        </w:rPr>
        <w:t>0,000</w:t>
      </w:r>
      <w:r w:rsidRPr="008F210D">
        <w:rPr>
          <w:i/>
          <w:szCs w:val="24"/>
        </w:rPr>
        <w:br/>
        <w:t>annual exclusions</w:t>
      </w:r>
      <w:r w:rsidR="00F63B20">
        <w:rPr>
          <w:i/>
          <w:szCs w:val="24"/>
        </w:rPr>
        <w:t xml:space="preserve"> (two children)</w:t>
      </w:r>
      <w:r w:rsidR="00F63B20">
        <w:rPr>
          <w:i/>
          <w:szCs w:val="24"/>
        </w:rPr>
        <w:tab/>
      </w:r>
      <w:r w:rsidR="00D64337">
        <w:rPr>
          <w:i/>
          <w:szCs w:val="24"/>
          <w:u w:val="single"/>
        </w:rPr>
        <w:t>–</w:t>
      </w:r>
      <w:r w:rsidRPr="008F210D">
        <w:rPr>
          <w:i/>
          <w:szCs w:val="24"/>
          <w:u w:val="single"/>
        </w:rPr>
        <w:t xml:space="preserve">  2</w:t>
      </w:r>
      <w:r w:rsidR="00F63B20">
        <w:rPr>
          <w:i/>
          <w:szCs w:val="24"/>
          <w:u w:val="single"/>
        </w:rPr>
        <w:t>8</w:t>
      </w:r>
      <w:r w:rsidRPr="008F210D">
        <w:rPr>
          <w:i/>
          <w:szCs w:val="24"/>
          <w:u w:val="single"/>
        </w:rPr>
        <w:t>,000</w:t>
      </w:r>
      <w:r w:rsidR="00753266">
        <w:rPr>
          <w:i/>
          <w:szCs w:val="24"/>
        </w:rPr>
        <w:br/>
        <w:t>Current taxable gifts</w:t>
      </w:r>
      <w:r w:rsidR="00753266">
        <w:rPr>
          <w:i/>
          <w:szCs w:val="24"/>
        </w:rPr>
        <w:tab/>
        <w:t>$ 27</w:t>
      </w:r>
      <w:r w:rsidR="00F63B20">
        <w:rPr>
          <w:i/>
          <w:szCs w:val="24"/>
        </w:rPr>
        <w:t>2</w:t>
      </w:r>
      <w:r w:rsidRPr="008F210D">
        <w:rPr>
          <w:i/>
          <w:szCs w:val="24"/>
        </w:rPr>
        <w:t>,000</w:t>
      </w:r>
      <w:r w:rsidRPr="008F210D">
        <w:rPr>
          <w:i/>
          <w:szCs w:val="24"/>
        </w:rPr>
        <w:br/>
      </w:r>
      <w:r w:rsidRPr="008F210D">
        <w:rPr>
          <w:i/>
          <w:szCs w:val="24"/>
        </w:rPr>
        <w:tab/>
        <w:t>Prior taxable gifts</w:t>
      </w:r>
      <w:r w:rsidRPr="008F210D">
        <w:rPr>
          <w:i/>
          <w:szCs w:val="24"/>
        </w:rPr>
        <w:tab/>
      </w:r>
      <w:r w:rsidR="00F63B20">
        <w:rPr>
          <w:i/>
          <w:szCs w:val="24"/>
          <w:u w:val="single"/>
        </w:rPr>
        <w:t xml:space="preserve">+ </w:t>
      </w:r>
      <w:r w:rsidRPr="008F210D">
        <w:rPr>
          <w:i/>
          <w:szCs w:val="24"/>
          <w:u w:val="single"/>
        </w:rPr>
        <w:t>5</w:t>
      </w:r>
      <w:r w:rsidR="00F63B20">
        <w:rPr>
          <w:i/>
          <w:szCs w:val="24"/>
          <w:u w:val="single"/>
        </w:rPr>
        <w:t>,0</w:t>
      </w:r>
      <w:r w:rsidRPr="008F210D">
        <w:rPr>
          <w:i/>
          <w:szCs w:val="24"/>
          <w:u w:val="single"/>
        </w:rPr>
        <w:t>00,000</w:t>
      </w:r>
      <w:r w:rsidRPr="008F210D">
        <w:rPr>
          <w:i/>
          <w:szCs w:val="24"/>
        </w:rPr>
        <w:br/>
        <w:t>Cumulative gifts</w:t>
      </w:r>
      <w:r w:rsidRPr="008F210D">
        <w:rPr>
          <w:i/>
          <w:szCs w:val="24"/>
        </w:rPr>
        <w:tab/>
      </w:r>
      <w:r w:rsidRPr="008F210D">
        <w:rPr>
          <w:i/>
          <w:szCs w:val="24"/>
          <w:u w:val="double"/>
        </w:rPr>
        <w:t xml:space="preserve">$ </w:t>
      </w:r>
      <w:r w:rsidR="00F63B20">
        <w:rPr>
          <w:i/>
          <w:szCs w:val="24"/>
          <w:u w:val="double"/>
        </w:rPr>
        <w:t>5,2</w:t>
      </w:r>
      <w:r w:rsidR="00753266">
        <w:rPr>
          <w:i/>
          <w:szCs w:val="24"/>
          <w:u w:val="double"/>
        </w:rPr>
        <w:t>7</w:t>
      </w:r>
      <w:r w:rsidR="00F63B20">
        <w:rPr>
          <w:i/>
          <w:szCs w:val="24"/>
          <w:u w:val="double"/>
        </w:rPr>
        <w:t>2</w:t>
      </w:r>
      <w:r w:rsidRPr="008F210D">
        <w:rPr>
          <w:i/>
          <w:szCs w:val="24"/>
          <w:u w:val="double"/>
        </w:rPr>
        <w:t>,000</w:t>
      </w:r>
      <w:r w:rsidRPr="008F210D">
        <w:rPr>
          <w:i/>
          <w:szCs w:val="24"/>
        </w:rPr>
        <w:br/>
      </w:r>
      <w:r w:rsidRPr="008F210D">
        <w:rPr>
          <w:i/>
          <w:szCs w:val="24"/>
        </w:rPr>
        <w:br/>
        <w:t xml:space="preserve">Tax on cumulative </w:t>
      </w:r>
      <w:r w:rsidR="009074C5">
        <w:rPr>
          <w:i/>
          <w:szCs w:val="24"/>
        </w:rPr>
        <w:t>taxable transfers</w:t>
      </w:r>
      <w:r w:rsidRPr="008F210D">
        <w:rPr>
          <w:i/>
          <w:szCs w:val="24"/>
        </w:rPr>
        <w:tab/>
        <w:t xml:space="preserve">$ </w:t>
      </w:r>
      <w:r w:rsidR="00F63B20">
        <w:rPr>
          <w:i/>
          <w:szCs w:val="24"/>
        </w:rPr>
        <w:t>2,0</w:t>
      </w:r>
      <w:r w:rsidR="00803DB9">
        <w:rPr>
          <w:i/>
          <w:szCs w:val="24"/>
        </w:rPr>
        <w:t>54</w:t>
      </w:r>
      <w:r w:rsidR="00F63B20">
        <w:rPr>
          <w:i/>
          <w:szCs w:val="24"/>
        </w:rPr>
        <w:t>,</w:t>
      </w:r>
      <w:r w:rsidR="00803DB9">
        <w:rPr>
          <w:i/>
          <w:szCs w:val="24"/>
        </w:rPr>
        <w:t>6</w:t>
      </w:r>
      <w:r w:rsidRPr="008F210D">
        <w:rPr>
          <w:i/>
          <w:szCs w:val="24"/>
        </w:rPr>
        <w:t>00</w:t>
      </w:r>
      <w:r w:rsidRPr="008F210D">
        <w:rPr>
          <w:i/>
          <w:szCs w:val="24"/>
        </w:rPr>
        <w:br/>
        <w:t>less Current tax on prior taxable gifts</w:t>
      </w:r>
      <w:r w:rsidR="00753266">
        <w:rPr>
          <w:i/>
          <w:szCs w:val="24"/>
        </w:rPr>
        <w:t xml:space="preserve"> ($5 million)</w:t>
      </w:r>
      <w:r w:rsidRPr="008F210D">
        <w:rPr>
          <w:i/>
          <w:szCs w:val="24"/>
        </w:rPr>
        <w:tab/>
      </w:r>
      <w:r w:rsidR="00D64337">
        <w:rPr>
          <w:i/>
          <w:szCs w:val="24"/>
          <w:u w:val="single"/>
        </w:rPr>
        <w:t>–</w:t>
      </w:r>
      <w:r w:rsidRPr="008F210D">
        <w:rPr>
          <w:i/>
          <w:szCs w:val="24"/>
          <w:u w:val="single"/>
        </w:rPr>
        <w:t xml:space="preserve"> </w:t>
      </w:r>
      <w:r w:rsidR="00F63B20">
        <w:rPr>
          <w:i/>
          <w:szCs w:val="24"/>
          <w:u w:val="single"/>
        </w:rPr>
        <w:t>1,9</w:t>
      </w:r>
      <w:r w:rsidR="000A525A">
        <w:rPr>
          <w:i/>
          <w:szCs w:val="24"/>
          <w:u w:val="single"/>
        </w:rPr>
        <w:t>4</w:t>
      </w:r>
      <w:r w:rsidRPr="008F210D">
        <w:rPr>
          <w:i/>
          <w:szCs w:val="24"/>
          <w:u w:val="single"/>
        </w:rPr>
        <w:t>5,800</w:t>
      </w:r>
      <w:r w:rsidRPr="008F210D">
        <w:rPr>
          <w:i/>
          <w:szCs w:val="24"/>
        </w:rPr>
        <w:br/>
        <w:t>T</w:t>
      </w:r>
      <w:r w:rsidR="002837DF">
        <w:rPr>
          <w:i/>
          <w:szCs w:val="24"/>
        </w:rPr>
        <w:t xml:space="preserve">ax on current </w:t>
      </w:r>
      <w:r w:rsidR="002837DF" w:rsidRPr="008E6F64">
        <w:rPr>
          <w:i/>
          <w:szCs w:val="24"/>
        </w:rPr>
        <w:t>taxable gifts</w:t>
      </w:r>
      <w:r w:rsidR="002837DF" w:rsidRPr="008E6F64">
        <w:rPr>
          <w:i/>
          <w:szCs w:val="24"/>
        </w:rPr>
        <w:tab/>
      </w:r>
      <w:r w:rsidR="002837DF" w:rsidRPr="008E6F64">
        <w:rPr>
          <w:i/>
          <w:szCs w:val="24"/>
        </w:rPr>
        <w:tab/>
        <w:t xml:space="preserve">$ </w:t>
      </w:r>
      <w:r w:rsidRPr="008E6F64">
        <w:rPr>
          <w:i/>
          <w:szCs w:val="24"/>
        </w:rPr>
        <w:t>1</w:t>
      </w:r>
      <w:r w:rsidR="00803DB9">
        <w:rPr>
          <w:i/>
          <w:szCs w:val="24"/>
        </w:rPr>
        <w:t>08</w:t>
      </w:r>
      <w:r w:rsidRPr="008E6F64">
        <w:rPr>
          <w:i/>
          <w:szCs w:val="24"/>
        </w:rPr>
        <w:t>,</w:t>
      </w:r>
      <w:r w:rsidR="00803DB9">
        <w:rPr>
          <w:i/>
          <w:szCs w:val="24"/>
        </w:rPr>
        <w:t>8</w:t>
      </w:r>
      <w:r w:rsidRPr="008E6F64">
        <w:rPr>
          <w:i/>
          <w:szCs w:val="24"/>
        </w:rPr>
        <w:t>00</w:t>
      </w:r>
      <w:r w:rsidRPr="008E6F64">
        <w:rPr>
          <w:i/>
          <w:szCs w:val="24"/>
        </w:rPr>
        <w:br/>
      </w:r>
      <w:r w:rsidRPr="008E6F64">
        <w:rPr>
          <w:i/>
          <w:szCs w:val="24"/>
        </w:rPr>
        <w:tab/>
        <w:t xml:space="preserve">Unified credit </w:t>
      </w:r>
      <w:r w:rsidR="00F63B20" w:rsidRPr="008E6F64">
        <w:rPr>
          <w:i/>
          <w:szCs w:val="24"/>
        </w:rPr>
        <w:t>($5.</w:t>
      </w:r>
      <w:r w:rsidR="00823376">
        <w:rPr>
          <w:i/>
          <w:szCs w:val="24"/>
        </w:rPr>
        <w:t>4</w:t>
      </w:r>
      <w:r w:rsidR="00B91E53">
        <w:rPr>
          <w:i/>
          <w:szCs w:val="24"/>
        </w:rPr>
        <w:t>5</w:t>
      </w:r>
      <w:r w:rsidR="00F63B20" w:rsidRPr="008E6F64">
        <w:rPr>
          <w:i/>
          <w:szCs w:val="24"/>
        </w:rPr>
        <w:t xml:space="preserve"> million)</w:t>
      </w:r>
      <w:r w:rsidRPr="008E6F64">
        <w:rPr>
          <w:i/>
          <w:szCs w:val="24"/>
        </w:rPr>
        <w:tab/>
        <w:t xml:space="preserve">$ </w:t>
      </w:r>
      <w:r w:rsidR="000A525A" w:rsidRPr="008E6F64">
        <w:rPr>
          <w:i/>
          <w:szCs w:val="24"/>
        </w:rPr>
        <w:t>2,</w:t>
      </w:r>
      <w:r w:rsidR="00823376">
        <w:rPr>
          <w:i/>
          <w:szCs w:val="24"/>
        </w:rPr>
        <w:t>1</w:t>
      </w:r>
      <w:r w:rsidR="00B91E53">
        <w:rPr>
          <w:i/>
          <w:szCs w:val="24"/>
        </w:rPr>
        <w:t>25</w:t>
      </w:r>
      <w:r w:rsidRPr="008E6F64">
        <w:rPr>
          <w:i/>
          <w:szCs w:val="24"/>
        </w:rPr>
        <w:t>,800</w:t>
      </w:r>
      <w:r w:rsidRPr="008E6F64">
        <w:rPr>
          <w:i/>
          <w:szCs w:val="24"/>
        </w:rPr>
        <w:br/>
      </w:r>
      <w:r w:rsidR="00093A84">
        <w:rPr>
          <w:i/>
          <w:szCs w:val="24"/>
        </w:rPr>
        <w:tab/>
        <w:t>less u</w:t>
      </w:r>
      <w:r w:rsidR="00F63B20" w:rsidRPr="008E6F64">
        <w:rPr>
          <w:i/>
          <w:szCs w:val="24"/>
        </w:rPr>
        <w:t>sed u</w:t>
      </w:r>
      <w:r w:rsidRPr="008E6F64">
        <w:rPr>
          <w:i/>
          <w:szCs w:val="24"/>
        </w:rPr>
        <w:t>nified credit</w:t>
      </w:r>
      <w:r w:rsidRPr="008F210D">
        <w:rPr>
          <w:i/>
          <w:szCs w:val="24"/>
        </w:rPr>
        <w:t xml:space="preserve"> </w:t>
      </w:r>
      <w:r w:rsidR="00F63B20">
        <w:rPr>
          <w:i/>
          <w:szCs w:val="24"/>
        </w:rPr>
        <w:t>($5 million)</w:t>
      </w:r>
      <w:r w:rsidRPr="008F210D">
        <w:rPr>
          <w:i/>
          <w:szCs w:val="24"/>
        </w:rPr>
        <w:tab/>
      </w:r>
      <w:r w:rsidR="00D64337">
        <w:rPr>
          <w:i/>
          <w:szCs w:val="24"/>
          <w:u w:val="single"/>
        </w:rPr>
        <w:t>–</w:t>
      </w:r>
      <w:r w:rsidRPr="008F210D">
        <w:rPr>
          <w:i/>
          <w:szCs w:val="24"/>
          <w:u w:val="single"/>
        </w:rPr>
        <w:t xml:space="preserve"> </w:t>
      </w:r>
      <w:r w:rsidR="000A525A">
        <w:rPr>
          <w:i/>
          <w:szCs w:val="24"/>
          <w:u w:val="single"/>
        </w:rPr>
        <w:t>1,94</w:t>
      </w:r>
      <w:r w:rsidRPr="008F210D">
        <w:rPr>
          <w:i/>
          <w:szCs w:val="24"/>
          <w:u w:val="single"/>
        </w:rPr>
        <w:t>5,</w:t>
      </w:r>
      <w:r w:rsidRPr="007D28A6">
        <w:rPr>
          <w:i/>
          <w:szCs w:val="24"/>
          <w:u w:val="single"/>
        </w:rPr>
        <w:t>800</w:t>
      </w:r>
      <w:r w:rsidRPr="007D28A6">
        <w:rPr>
          <w:i/>
          <w:szCs w:val="24"/>
        </w:rPr>
        <w:br/>
        <w:t>Unused unified credit</w:t>
      </w:r>
      <w:r w:rsidRPr="007D28A6">
        <w:rPr>
          <w:i/>
          <w:szCs w:val="24"/>
        </w:rPr>
        <w:tab/>
      </w:r>
      <w:r w:rsidRPr="007D28A6">
        <w:rPr>
          <w:i/>
          <w:szCs w:val="24"/>
        </w:rPr>
        <w:tab/>
      </w:r>
      <w:r w:rsidR="00D64337">
        <w:rPr>
          <w:i/>
          <w:szCs w:val="24"/>
          <w:u w:val="single"/>
        </w:rPr>
        <w:t>–</w:t>
      </w:r>
      <w:r w:rsidR="002837DF" w:rsidRPr="007D28A6">
        <w:rPr>
          <w:i/>
          <w:szCs w:val="24"/>
          <w:u w:val="single"/>
        </w:rPr>
        <w:t xml:space="preserve"> </w:t>
      </w:r>
      <w:r w:rsidR="00853835" w:rsidRPr="007D28A6">
        <w:rPr>
          <w:i/>
          <w:szCs w:val="24"/>
          <w:u w:val="single"/>
        </w:rPr>
        <w:t xml:space="preserve">180,000 </w:t>
      </w:r>
      <w:r w:rsidRPr="007D28A6">
        <w:rPr>
          <w:i/>
          <w:szCs w:val="24"/>
        </w:rPr>
        <w:br/>
        <w:t>Gift tax due</w:t>
      </w:r>
      <w:r w:rsidR="00B91E53" w:rsidRPr="007D28A6">
        <w:rPr>
          <w:i/>
          <w:szCs w:val="24"/>
        </w:rPr>
        <w:t xml:space="preserve"> (Hank will have $</w:t>
      </w:r>
      <w:r w:rsidR="000E2E02">
        <w:rPr>
          <w:i/>
          <w:szCs w:val="24"/>
        </w:rPr>
        <w:t>71,200</w:t>
      </w:r>
      <w:r w:rsidR="00B91E53" w:rsidRPr="007D28A6">
        <w:rPr>
          <w:i/>
          <w:szCs w:val="24"/>
        </w:rPr>
        <w:t xml:space="preserve"> of </w:t>
      </w:r>
      <w:r w:rsidR="00A8703E" w:rsidRPr="007D28A6">
        <w:rPr>
          <w:i/>
          <w:szCs w:val="24"/>
        </w:rPr>
        <w:t>unified</w:t>
      </w:r>
      <w:r w:rsidR="00B91E53" w:rsidRPr="007D28A6">
        <w:rPr>
          <w:i/>
          <w:szCs w:val="24"/>
        </w:rPr>
        <w:t xml:space="preserve"> credit l</w:t>
      </w:r>
      <w:r w:rsidR="00B91E53">
        <w:rPr>
          <w:i/>
          <w:szCs w:val="24"/>
        </w:rPr>
        <w:t>eft)</w:t>
      </w:r>
      <w:r w:rsidRPr="008F210D">
        <w:rPr>
          <w:i/>
          <w:szCs w:val="24"/>
        </w:rPr>
        <w:tab/>
      </w:r>
      <w:r w:rsidRPr="008F210D">
        <w:rPr>
          <w:i/>
          <w:szCs w:val="24"/>
        </w:rPr>
        <w:tab/>
      </w:r>
      <w:r w:rsidR="002837DF">
        <w:rPr>
          <w:i/>
          <w:szCs w:val="24"/>
          <w:u w:val="double"/>
        </w:rPr>
        <w:t>$</w:t>
      </w:r>
      <w:r w:rsidR="000E2E02">
        <w:rPr>
          <w:i/>
          <w:szCs w:val="24"/>
          <w:u w:val="double"/>
        </w:rPr>
        <w:t xml:space="preserve">  </w:t>
      </w:r>
      <w:r w:rsidR="002837DF">
        <w:rPr>
          <w:i/>
          <w:szCs w:val="24"/>
          <w:u w:val="double"/>
        </w:rPr>
        <w:t xml:space="preserve">   </w:t>
      </w:r>
      <w:r w:rsidR="008E6F64">
        <w:rPr>
          <w:i/>
          <w:szCs w:val="24"/>
          <w:u w:val="double"/>
        </w:rPr>
        <w:t xml:space="preserve">        </w:t>
      </w:r>
      <w:r w:rsidRPr="008F210D">
        <w:rPr>
          <w:i/>
          <w:szCs w:val="24"/>
          <w:u w:val="double"/>
        </w:rPr>
        <w:t>0</w:t>
      </w:r>
    </w:p>
    <w:p w14:paraId="57A175BF" w14:textId="77777777" w:rsidR="00B328A1" w:rsidRDefault="00B328A1" w:rsidP="00B328A1">
      <w:pPr>
        <w:pStyle w:val="subquestion"/>
        <w:keepLines w:val="0"/>
        <w:tabs>
          <w:tab w:val="clear" w:pos="1152"/>
          <w:tab w:val="left" w:pos="900"/>
          <w:tab w:val="left" w:pos="1440"/>
          <w:tab w:val="right" w:pos="7560"/>
          <w:tab w:val="right" w:pos="9000"/>
        </w:tabs>
        <w:spacing w:before="0" w:line="300" w:lineRule="atLeast"/>
        <w:ind w:left="900" w:hanging="360"/>
        <w:rPr>
          <w:i/>
        </w:rPr>
      </w:pPr>
    </w:p>
    <w:p w14:paraId="5B05D35B" w14:textId="4FFCDFAB" w:rsidR="009046B9" w:rsidRDefault="00F63B20" w:rsidP="00B328A1">
      <w:pPr>
        <w:pStyle w:val="subquestion"/>
        <w:keepLines w:val="0"/>
        <w:tabs>
          <w:tab w:val="clear" w:pos="1152"/>
          <w:tab w:val="left" w:pos="900"/>
          <w:tab w:val="left" w:pos="1440"/>
          <w:tab w:val="right" w:pos="6480"/>
          <w:tab w:val="right" w:pos="8280"/>
        </w:tabs>
        <w:spacing w:before="0" w:line="300" w:lineRule="atLeast"/>
        <w:ind w:left="900" w:hanging="360"/>
        <w:rPr>
          <w:i/>
        </w:rPr>
      </w:pPr>
      <w:r>
        <w:rPr>
          <w:i/>
        </w:rPr>
        <w:t>b</w:t>
      </w:r>
      <w:r w:rsidR="0044084A">
        <w:rPr>
          <w:i/>
        </w:rPr>
        <w:t>.</w:t>
      </w:r>
      <w:r w:rsidR="0044084A" w:rsidRPr="008F210D">
        <w:rPr>
          <w:i/>
        </w:rPr>
        <w:tab/>
      </w:r>
      <w:r w:rsidR="009046B9">
        <w:rPr>
          <w:i/>
        </w:rPr>
        <w:t xml:space="preserve">Because Hank made the transfer of the life insurance within three years of his death, his estate will include the life insurance proceeds ($800,000) as well as </w:t>
      </w:r>
      <w:r w:rsidR="008E6F64">
        <w:rPr>
          <w:i/>
        </w:rPr>
        <w:t xml:space="preserve">any </w:t>
      </w:r>
      <w:r w:rsidR="009046B9">
        <w:rPr>
          <w:i/>
        </w:rPr>
        <w:t>gift taxes paid on that transfer</w:t>
      </w:r>
      <w:r w:rsidR="00B91E53">
        <w:rPr>
          <w:i/>
        </w:rPr>
        <w:t xml:space="preserve"> (none in this case)</w:t>
      </w:r>
      <w:r w:rsidR="009046B9">
        <w:rPr>
          <w:i/>
        </w:rPr>
        <w:t>.</w:t>
      </w:r>
      <w:r w:rsidR="0018552C">
        <w:rPr>
          <w:i/>
        </w:rPr>
        <w:t xml:space="preserve"> </w:t>
      </w:r>
      <w:r w:rsidR="009046B9">
        <w:rPr>
          <w:i/>
        </w:rPr>
        <w:t>Hence, Hank</w:t>
      </w:r>
      <w:r w:rsidR="008E6F64">
        <w:rPr>
          <w:i/>
        </w:rPr>
        <w:t>’</w:t>
      </w:r>
      <w:r w:rsidR="009046B9">
        <w:rPr>
          <w:i/>
        </w:rPr>
        <w:t>s cumulative taxable transfers will be calculated as follows:</w:t>
      </w:r>
    </w:p>
    <w:p w14:paraId="682F071C" w14:textId="77777777" w:rsidR="00B328A1" w:rsidRDefault="00B328A1" w:rsidP="00440910">
      <w:pPr>
        <w:pStyle w:val="subquestion"/>
        <w:keepLines w:val="0"/>
        <w:tabs>
          <w:tab w:val="left" w:pos="1440"/>
          <w:tab w:val="right" w:pos="6480"/>
          <w:tab w:val="right" w:pos="8280"/>
        </w:tabs>
        <w:spacing w:before="0" w:line="300" w:lineRule="atLeast"/>
        <w:ind w:hanging="432"/>
        <w:rPr>
          <w:i/>
        </w:rPr>
      </w:pPr>
    </w:p>
    <w:p w14:paraId="098A2C25" w14:textId="1340B60E" w:rsidR="009046B9" w:rsidRDefault="00F63B20" w:rsidP="00440910">
      <w:pPr>
        <w:pStyle w:val="subquestion"/>
        <w:keepLines w:val="0"/>
        <w:tabs>
          <w:tab w:val="left" w:pos="1440"/>
          <w:tab w:val="right" w:pos="6480"/>
          <w:tab w:val="right" w:pos="8280"/>
        </w:tabs>
        <w:spacing w:before="0" w:line="300" w:lineRule="atLeast"/>
        <w:ind w:hanging="432"/>
        <w:rPr>
          <w:i/>
          <w:szCs w:val="24"/>
          <w:u w:val="double"/>
        </w:rPr>
      </w:pPr>
      <w:r>
        <w:rPr>
          <w:i/>
          <w:szCs w:val="24"/>
        </w:rPr>
        <w:tab/>
      </w:r>
      <w:r w:rsidR="009046B9">
        <w:rPr>
          <w:i/>
          <w:szCs w:val="24"/>
        </w:rPr>
        <w:t>Probate estate</w:t>
      </w:r>
      <w:r w:rsidR="009046B9">
        <w:rPr>
          <w:i/>
          <w:szCs w:val="24"/>
        </w:rPr>
        <w:tab/>
      </w:r>
      <w:r w:rsidR="009046B9">
        <w:rPr>
          <w:i/>
          <w:szCs w:val="24"/>
        </w:rPr>
        <w:tab/>
        <w:t>$</w:t>
      </w:r>
      <w:r w:rsidR="0044084A" w:rsidRPr="008F210D">
        <w:rPr>
          <w:i/>
          <w:szCs w:val="24"/>
        </w:rPr>
        <w:t xml:space="preserve"> </w:t>
      </w:r>
      <w:r w:rsidR="009046B9">
        <w:rPr>
          <w:i/>
          <w:szCs w:val="24"/>
        </w:rPr>
        <w:t>10,000</w:t>
      </w:r>
      <w:r w:rsidR="0044084A" w:rsidRPr="008F210D">
        <w:rPr>
          <w:i/>
          <w:szCs w:val="24"/>
        </w:rPr>
        <w:t>,000</w:t>
      </w:r>
      <w:r w:rsidR="009046B9">
        <w:rPr>
          <w:i/>
          <w:szCs w:val="24"/>
        </w:rPr>
        <w:br/>
        <w:t>Life insurance proceeds</w:t>
      </w:r>
      <w:r w:rsidR="009046B9">
        <w:rPr>
          <w:i/>
          <w:szCs w:val="24"/>
        </w:rPr>
        <w:tab/>
      </w:r>
      <w:r w:rsidR="009046B9">
        <w:rPr>
          <w:i/>
          <w:szCs w:val="24"/>
        </w:rPr>
        <w:tab/>
        <w:t>+   800,000</w:t>
      </w:r>
      <w:r w:rsidR="009046B9">
        <w:rPr>
          <w:i/>
          <w:szCs w:val="24"/>
        </w:rPr>
        <w:br/>
        <w:t>Gift taxes on transfer within 3 years of death</w:t>
      </w:r>
      <w:r w:rsidR="009046B9">
        <w:rPr>
          <w:i/>
          <w:szCs w:val="24"/>
        </w:rPr>
        <w:tab/>
      </w:r>
      <w:r w:rsidR="009046B9">
        <w:rPr>
          <w:i/>
          <w:szCs w:val="24"/>
        </w:rPr>
        <w:tab/>
      </w:r>
      <w:r w:rsidR="009046B9" w:rsidRPr="009046B9">
        <w:rPr>
          <w:i/>
          <w:szCs w:val="24"/>
          <w:u w:val="single"/>
        </w:rPr>
        <w:t xml:space="preserve">+     </w:t>
      </w:r>
      <w:r w:rsidR="008E6F64">
        <w:rPr>
          <w:i/>
          <w:szCs w:val="24"/>
          <w:u w:val="single"/>
        </w:rPr>
        <w:t xml:space="preserve">         </w:t>
      </w:r>
      <w:r w:rsidR="009046B9" w:rsidRPr="009046B9">
        <w:rPr>
          <w:i/>
          <w:szCs w:val="24"/>
          <w:u w:val="single"/>
        </w:rPr>
        <w:t>0</w:t>
      </w:r>
      <w:r w:rsidR="009046B9">
        <w:rPr>
          <w:i/>
          <w:szCs w:val="24"/>
        </w:rPr>
        <w:br/>
      </w:r>
      <w:r w:rsidR="009046B9">
        <w:rPr>
          <w:i/>
          <w:szCs w:val="24"/>
        </w:rPr>
        <w:tab/>
        <w:t>Gross estate</w:t>
      </w:r>
      <w:r w:rsidR="009046B9">
        <w:rPr>
          <w:i/>
          <w:szCs w:val="24"/>
        </w:rPr>
        <w:tab/>
      </w:r>
      <w:r w:rsidR="009046B9">
        <w:rPr>
          <w:i/>
          <w:szCs w:val="24"/>
        </w:rPr>
        <w:tab/>
        <w:t>$ 10,8</w:t>
      </w:r>
      <w:r w:rsidR="008E6F64">
        <w:rPr>
          <w:i/>
          <w:szCs w:val="24"/>
        </w:rPr>
        <w:t>0</w:t>
      </w:r>
      <w:r w:rsidR="00D144A7">
        <w:rPr>
          <w:i/>
          <w:szCs w:val="24"/>
        </w:rPr>
        <w:t>0</w:t>
      </w:r>
      <w:r w:rsidR="009046B9">
        <w:rPr>
          <w:i/>
          <w:szCs w:val="24"/>
        </w:rPr>
        <w:t>,</w:t>
      </w:r>
      <w:r w:rsidR="00D144A7">
        <w:rPr>
          <w:i/>
          <w:szCs w:val="24"/>
        </w:rPr>
        <w:t>0</w:t>
      </w:r>
      <w:r w:rsidR="009046B9">
        <w:rPr>
          <w:i/>
          <w:szCs w:val="24"/>
        </w:rPr>
        <w:t>00</w:t>
      </w:r>
      <w:r w:rsidR="009046B9">
        <w:rPr>
          <w:i/>
          <w:szCs w:val="24"/>
        </w:rPr>
        <w:br/>
        <w:t>Prior taxable transfers</w:t>
      </w:r>
      <w:r w:rsidR="009046B9">
        <w:rPr>
          <w:i/>
          <w:szCs w:val="24"/>
        </w:rPr>
        <w:tab/>
      </w:r>
      <w:r w:rsidR="009046B9">
        <w:rPr>
          <w:i/>
          <w:szCs w:val="24"/>
        </w:rPr>
        <w:tab/>
      </w:r>
      <w:r w:rsidR="009046B9" w:rsidRPr="009046B9">
        <w:rPr>
          <w:i/>
          <w:szCs w:val="24"/>
          <w:u w:val="single"/>
        </w:rPr>
        <w:t>+ 5,</w:t>
      </w:r>
      <w:r w:rsidR="00B91E53">
        <w:rPr>
          <w:i/>
          <w:szCs w:val="24"/>
          <w:u w:val="single"/>
        </w:rPr>
        <w:t>000</w:t>
      </w:r>
      <w:r w:rsidR="009046B9" w:rsidRPr="009046B9">
        <w:rPr>
          <w:i/>
          <w:szCs w:val="24"/>
          <w:u w:val="single"/>
        </w:rPr>
        <w:t>,000</w:t>
      </w:r>
      <w:r w:rsidR="0044084A" w:rsidRPr="008F210D">
        <w:rPr>
          <w:i/>
          <w:szCs w:val="24"/>
        </w:rPr>
        <w:br/>
        <w:t>Cumulative taxable transfers</w:t>
      </w:r>
      <w:r w:rsidR="009046B9">
        <w:rPr>
          <w:i/>
          <w:szCs w:val="24"/>
        </w:rPr>
        <w:tab/>
      </w:r>
      <w:r w:rsidR="0044084A" w:rsidRPr="008F210D">
        <w:rPr>
          <w:i/>
          <w:szCs w:val="24"/>
        </w:rPr>
        <w:tab/>
      </w:r>
      <w:r w:rsidR="009046B9">
        <w:rPr>
          <w:i/>
          <w:szCs w:val="24"/>
          <w:u w:val="double"/>
        </w:rPr>
        <w:t>$  1</w:t>
      </w:r>
      <w:r w:rsidR="00B91E53">
        <w:rPr>
          <w:i/>
          <w:szCs w:val="24"/>
          <w:u w:val="double"/>
        </w:rPr>
        <w:t>5</w:t>
      </w:r>
      <w:r w:rsidR="0044084A" w:rsidRPr="008F210D">
        <w:rPr>
          <w:i/>
          <w:szCs w:val="24"/>
          <w:u w:val="double"/>
        </w:rPr>
        <w:t>,</w:t>
      </w:r>
      <w:r w:rsidR="00B91E53">
        <w:rPr>
          <w:i/>
          <w:szCs w:val="24"/>
          <w:u w:val="double"/>
        </w:rPr>
        <w:t>800</w:t>
      </w:r>
      <w:r w:rsidR="0044084A" w:rsidRPr="008F210D">
        <w:rPr>
          <w:i/>
          <w:szCs w:val="24"/>
          <w:u w:val="double"/>
        </w:rPr>
        <w:t>,</w:t>
      </w:r>
      <w:r w:rsidR="00D144A7">
        <w:rPr>
          <w:i/>
          <w:szCs w:val="24"/>
          <w:u w:val="double"/>
        </w:rPr>
        <w:t>0</w:t>
      </w:r>
      <w:r w:rsidR="0044084A" w:rsidRPr="008F210D">
        <w:rPr>
          <w:i/>
          <w:szCs w:val="24"/>
          <w:u w:val="double"/>
        </w:rPr>
        <w:t>00</w:t>
      </w:r>
    </w:p>
    <w:p w14:paraId="7321838E" w14:textId="77777777" w:rsidR="00B328A1" w:rsidRDefault="00D144A7" w:rsidP="00440910">
      <w:pPr>
        <w:pStyle w:val="subquestion"/>
        <w:keepLines w:val="0"/>
        <w:tabs>
          <w:tab w:val="left" w:pos="1440"/>
          <w:tab w:val="right" w:pos="6480"/>
          <w:tab w:val="right" w:pos="8280"/>
        </w:tabs>
        <w:spacing w:before="0" w:line="300" w:lineRule="atLeast"/>
        <w:ind w:hanging="432"/>
        <w:rPr>
          <w:i/>
        </w:rPr>
      </w:pPr>
      <w:r>
        <w:rPr>
          <w:i/>
        </w:rPr>
        <w:tab/>
      </w:r>
    </w:p>
    <w:p w14:paraId="14CC3201" w14:textId="67C0CBAE" w:rsidR="00D144A7" w:rsidRDefault="00D144A7" w:rsidP="00B328A1">
      <w:pPr>
        <w:pStyle w:val="subquestion"/>
        <w:keepLines w:val="0"/>
        <w:tabs>
          <w:tab w:val="clear" w:pos="1152"/>
          <w:tab w:val="left" w:pos="900"/>
          <w:tab w:val="left" w:pos="1440"/>
          <w:tab w:val="right" w:pos="6480"/>
          <w:tab w:val="right" w:pos="8280"/>
        </w:tabs>
        <w:spacing w:before="0" w:line="300" w:lineRule="atLeast"/>
        <w:ind w:left="900" w:firstLine="0"/>
        <w:rPr>
          <w:i/>
        </w:rPr>
      </w:pPr>
      <w:r>
        <w:rPr>
          <w:i/>
        </w:rPr>
        <w:t xml:space="preserve">Note that Hank’s estate </w:t>
      </w:r>
      <w:r w:rsidR="00B91E53">
        <w:rPr>
          <w:i/>
        </w:rPr>
        <w:t xml:space="preserve">would not, however, include the $272,000 gift of the insurance in adjusted taxable gifts. </w:t>
      </w:r>
      <w:r>
        <w:rPr>
          <w:i/>
        </w:rPr>
        <w:t>To do otherwise would subject the transfer of the insurance policy to double tax – once under the gift tax and again under the estate tax.</w:t>
      </w:r>
    </w:p>
    <w:p w14:paraId="6A52BE08" w14:textId="77777777" w:rsidR="00B328A1" w:rsidRDefault="00B328A1" w:rsidP="00440910">
      <w:pPr>
        <w:pStyle w:val="subquestion"/>
        <w:keepLines w:val="0"/>
        <w:tabs>
          <w:tab w:val="left" w:pos="1440"/>
          <w:tab w:val="right" w:pos="6480"/>
          <w:tab w:val="right" w:pos="8280"/>
        </w:tabs>
        <w:spacing w:before="0" w:line="300" w:lineRule="atLeast"/>
        <w:ind w:hanging="432"/>
        <w:rPr>
          <w:i/>
        </w:rPr>
      </w:pPr>
    </w:p>
    <w:p w14:paraId="78A70A6E" w14:textId="48DBD446" w:rsidR="00EB7C04" w:rsidRDefault="00EB7C04" w:rsidP="00440910">
      <w:pPr>
        <w:spacing w:line="300" w:lineRule="atLeast"/>
        <w:ind w:left="576" w:hanging="576"/>
      </w:pPr>
      <w:r>
        <w:t>6</w:t>
      </w:r>
      <w:r w:rsidR="003374CD">
        <w:t>7</w:t>
      </w:r>
      <w:r>
        <w:t>.</w:t>
      </w:r>
      <w:r>
        <w:tab/>
        <w:t xml:space="preserve">Jack </w:t>
      </w:r>
      <w:r w:rsidR="002A7DF6" w:rsidRPr="004F5C9F">
        <w:t>is single</w:t>
      </w:r>
      <w:r w:rsidR="002A7DF6">
        <w:t xml:space="preserve"> and he </w:t>
      </w:r>
      <w:r>
        <w:t xml:space="preserve">made his first </w:t>
      </w:r>
      <w:r w:rsidRPr="009D3C17">
        <w:t>taxable</w:t>
      </w:r>
      <w:r>
        <w:t xml:space="preserve"> gift of $1,000,000 in </w:t>
      </w:r>
      <w:r w:rsidR="00DE3492">
        <w:t>2008</w:t>
      </w:r>
      <w:r>
        <w:t>.</w:t>
      </w:r>
      <w:r w:rsidR="0018552C">
        <w:t xml:space="preserve"> </w:t>
      </w:r>
      <w:r>
        <w:t xml:space="preserve">Jack </w:t>
      </w:r>
      <w:r w:rsidR="002A7DF6">
        <w:t xml:space="preserve">made </w:t>
      </w:r>
      <w:r w:rsidR="009C2560">
        <w:t xml:space="preserve">additional </w:t>
      </w:r>
      <w:r w:rsidR="002A7DF6">
        <w:t xml:space="preserve">gifts </w:t>
      </w:r>
      <w:r w:rsidR="009C2560">
        <w:t xml:space="preserve">in </w:t>
      </w:r>
      <w:r w:rsidR="002A7DF6">
        <w:t>2009</w:t>
      </w:r>
      <w:r>
        <w:t>,</w:t>
      </w:r>
      <w:r w:rsidR="002A7DF6">
        <w:t xml:space="preserve"> at which time he gave $1,7</w:t>
      </w:r>
      <w:r>
        <w:t xml:space="preserve">50,000 to </w:t>
      </w:r>
      <w:r w:rsidR="002A7DF6">
        <w:t xml:space="preserve">each of </w:t>
      </w:r>
      <w:r>
        <w:t>his three children and an additional $1</w:t>
      </w:r>
      <w:r w:rsidR="002A7DF6">
        <w:t>,0</w:t>
      </w:r>
      <w:r>
        <w:t>00,000 to State University (a charity).</w:t>
      </w:r>
      <w:r w:rsidR="0018552C">
        <w:t xml:space="preserve"> </w:t>
      </w:r>
      <w:r>
        <w:t>The annual exclusion in 200</w:t>
      </w:r>
      <w:r w:rsidR="002A7DF6">
        <w:t>9</w:t>
      </w:r>
      <w:r>
        <w:t xml:space="preserve"> was $1</w:t>
      </w:r>
      <w:r w:rsidR="002A7DF6">
        <w:t>3</w:t>
      </w:r>
      <w:r>
        <w:t>,000.</w:t>
      </w:r>
      <w:r w:rsidR="0018552C">
        <w:t xml:space="preserve"> </w:t>
      </w:r>
      <w:r>
        <w:t xml:space="preserve">Recently Jack has been in poor health and would like you to estimate his estate </w:t>
      </w:r>
      <w:r>
        <w:lastRenderedPageBreak/>
        <w:t>tax should he die this year.</w:t>
      </w:r>
      <w:r w:rsidR="0018552C">
        <w:t xml:space="preserve"> </w:t>
      </w:r>
      <w:r w:rsidR="002A7DF6">
        <w:t xml:space="preserve">Jack </w:t>
      </w:r>
      <w:r>
        <w:t>estimates his taxable estate (after deductions) will be worth $5.4 million at his death.</w:t>
      </w:r>
      <w:r w:rsidR="0018552C">
        <w:t xml:space="preserve"> </w:t>
      </w:r>
    </w:p>
    <w:p w14:paraId="0B6E871A" w14:textId="77777777" w:rsidR="00B328A1" w:rsidRDefault="00B328A1" w:rsidP="00440910">
      <w:pPr>
        <w:spacing w:line="300" w:lineRule="atLeast"/>
        <w:ind w:left="576" w:hanging="576"/>
      </w:pPr>
    </w:p>
    <w:p w14:paraId="3B481566" w14:textId="2096E79E" w:rsidR="00797C42" w:rsidRDefault="00797C42" w:rsidP="00440910">
      <w:pPr>
        <w:spacing w:line="300" w:lineRule="atLeast"/>
        <w:ind w:left="576" w:hanging="576"/>
        <w:rPr>
          <w:i/>
        </w:rPr>
      </w:pPr>
      <w:r>
        <w:rPr>
          <w:i/>
        </w:rPr>
        <w:tab/>
      </w:r>
      <w:r w:rsidR="009074C5" w:rsidRPr="00A3611E">
        <w:rPr>
          <w:i/>
        </w:rPr>
        <w:t xml:space="preserve">The solution </w:t>
      </w:r>
      <w:r w:rsidR="009074C5">
        <w:rPr>
          <w:i/>
        </w:rPr>
        <w:t xml:space="preserve">begins with the </w:t>
      </w:r>
      <w:r w:rsidR="00093A84">
        <w:rPr>
          <w:i/>
        </w:rPr>
        <w:t xml:space="preserve">estimation </w:t>
      </w:r>
      <w:r w:rsidR="009074C5">
        <w:rPr>
          <w:i/>
        </w:rPr>
        <w:t xml:space="preserve">of Jack’s cumulative </w:t>
      </w:r>
      <w:r w:rsidR="004B0A19">
        <w:rPr>
          <w:i/>
        </w:rPr>
        <w:t xml:space="preserve">taxable </w:t>
      </w:r>
      <w:r w:rsidR="009074C5">
        <w:rPr>
          <w:i/>
        </w:rPr>
        <w:t>transfers</w:t>
      </w:r>
      <w:r w:rsidR="00CB0CFC">
        <w:rPr>
          <w:i/>
        </w:rPr>
        <w:t>. The transfer to State University is deducted when computing taxable transfers and the gifts to the children are eligible for an annual exclusion. Cumulative taxable transfers are calculated</w:t>
      </w:r>
      <w:r w:rsidR="009074C5">
        <w:rPr>
          <w:i/>
        </w:rPr>
        <w:t xml:space="preserve"> as follows:</w:t>
      </w:r>
    </w:p>
    <w:p w14:paraId="2A41ADBD" w14:textId="77777777" w:rsidR="00B328A1" w:rsidRDefault="00B328A1" w:rsidP="00440910">
      <w:pPr>
        <w:spacing w:line="300" w:lineRule="atLeast"/>
        <w:ind w:left="576" w:hanging="576"/>
      </w:pPr>
    </w:p>
    <w:p w14:paraId="5769B236" w14:textId="679266EC" w:rsidR="00EA7414" w:rsidRDefault="009074C5" w:rsidP="00440910">
      <w:pPr>
        <w:tabs>
          <w:tab w:val="right" w:pos="8100"/>
        </w:tabs>
        <w:spacing w:line="300" w:lineRule="atLeast"/>
        <w:ind w:left="576" w:hanging="576"/>
        <w:rPr>
          <w:i/>
        </w:rPr>
      </w:pPr>
      <w:r>
        <w:rPr>
          <w:i/>
        </w:rPr>
        <w:tab/>
        <w:t>Gross estate</w:t>
      </w:r>
      <w:r>
        <w:rPr>
          <w:i/>
        </w:rPr>
        <w:tab/>
        <w:t>$</w:t>
      </w:r>
      <w:r w:rsidRPr="008F210D">
        <w:rPr>
          <w:i/>
        </w:rPr>
        <w:t xml:space="preserve"> </w:t>
      </w:r>
      <w:r>
        <w:rPr>
          <w:i/>
        </w:rPr>
        <w:t>5,400</w:t>
      </w:r>
      <w:r w:rsidRPr="008F210D">
        <w:rPr>
          <w:i/>
        </w:rPr>
        <w:t>,000</w:t>
      </w:r>
      <w:r w:rsidR="002A7DF6">
        <w:rPr>
          <w:i/>
        </w:rPr>
        <w:br/>
        <w:t xml:space="preserve">Prior taxable transfers </w:t>
      </w:r>
      <w:r w:rsidR="00E03655">
        <w:rPr>
          <w:i/>
        </w:rPr>
        <w:t xml:space="preserve">in </w:t>
      </w:r>
      <w:r w:rsidR="002A7DF6">
        <w:rPr>
          <w:i/>
        </w:rPr>
        <w:t>2008</w:t>
      </w:r>
      <w:r w:rsidR="002A7DF6">
        <w:rPr>
          <w:i/>
        </w:rPr>
        <w:tab/>
        <w:t>1,000,000</w:t>
      </w:r>
      <w:r>
        <w:rPr>
          <w:i/>
        </w:rPr>
        <w:br/>
        <w:t>Prior taxable transfers</w:t>
      </w:r>
      <w:r w:rsidR="002A7DF6">
        <w:rPr>
          <w:i/>
        </w:rPr>
        <w:t xml:space="preserve"> </w:t>
      </w:r>
      <w:r w:rsidR="00E03655">
        <w:rPr>
          <w:i/>
        </w:rPr>
        <w:t xml:space="preserve">in 2009 </w:t>
      </w:r>
      <w:r w:rsidR="00407149">
        <w:rPr>
          <w:i/>
        </w:rPr>
        <w:t>(</w:t>
      </w:r>
      <w:r w:rsidR="002A7DF6">
        <w:rPr>
          <w:i/>
        </w:rPr>
        <w:t xml:space="preserve">($1,750,000 </w:t>
      </w:r>
      <w:r w:rsidR="00D64337">
        <w:rPr>
          <w:i/>
        </w:rPr>
        <w:t>–</w:t>
      </w:r>
      <w:r w:rsidR="002A7DF6">
        <w:rPr>
          <w:i/>
        </w:rPr>
        <w:t xml:space="preserve"> $13,000</w:t>
      </w:r>
      <w:r w:rsidR="00407149">
        <w:rPr>
          <w:i/>
        </w:rPr>
        <w:t>)</w:t>
      </w:r>
      <w:r w:rsidR="002A7DF6">
        <w:rPr>
          <w:i/>
        </w:rPr>
        <w:t xml:space="preserve"> </w:t>
      </w:r>
      <w:r w:rsidR="004D52CF">
        <w:rPr>
          <w:i/>
        </w:rPr>
        <w:t>×</w:t>
      </w:r>
      <w:r w:rsidR="002A7DF6">
        <w:rPr>
          <w:i/>
        </w:rPr>
        <w:t xml:space="preserve"> 3</w:t>
      </w:r>
      <w:r w:rsidR="00EA7414">
        <w:rPr>
          <w:i/>
        </w:rPr>
        <w:t>)</w:t>
      </w:r>
      <w:r>
        <w:rPr>
          <w:i/>
        </w:rPr>
        <w:tab/>
      </w:r>
      <w:r w:rsidRPr="009046B9">
        <w:rPr>
          <w:i/>
          <w:u w:val="single"/>
        </w:rPr>
        <w:t xml:space="preserve">+ </w:t>
      </w:r>
      <w:r w:rsidR="002A7DF6">
        <w:rPr>
          <w:i/>
          <w:u w:val="single"/>
        </w:rPr>
        <w:t>5</w:t>
      </w:r>
      <w:r>
        <w:rPr>
          <w:i/>
          <w:u w:val="single"/>
        </w:rPr>
        <w:t>,</w:t>
      </w:r>
      <w:r w:rsidR="002A7DF6">
        <w:rPr>
          <w:i/>
          <w:u w:val="single"/>
        </w:rPr>
        <w:t>211</w:t>
      </w:r>
      <w:r w:rsidRPr="009046B9">
        <w:rPr>
          <w:i/>
          <w:u w:val="single"/>
        </w:rPr>
        <w:t>,000</w:t>
      </w:r>
      <w:r w:rsidRPr="008F210D">
        <w:rPr>
          <w:i/>
        </w:rPr>
        <w:br/>
        <w:t>Cumulative taxable transfers</w:t>
      </w:r>
      <w:r w:rsidRPr="008F210D">
        <w:rPr>
          <w:i/>
        </w:rPr>
        <w:tab/>
      </w:r>
      <w:r w:rsidR="00B65BD8">
        <w:rPr>
          <w:i/>
          <w:u w:val="double"/>
        </w:rPr>
        <w:t>$ 11</w:t>
      </w:r>
      <w:r w:rsidRPr="008F210D">
        <w:rPr>
          <w:i/>
          <w:u w:val="double"/>
        </w:rPr>
        <w:t>,</w:t>
      </w:r>
      <w:r w:rsidR="00B65BD8">
        <w:rPr>
          <w:i/>
          <w:u w:val="double"/>
        </w:rPr>
        <w:t>6</w:t>
      </w:r>
      <w:r>
        <w:rPr>
          <w:i/>
          <w:u w:val="double"/>
        </w:rPr>
        <w:t>1</w:t>
      </w:r>
      <w:r w:rsidR="00797C42">
        <w:rPr>
          <w:i/>
          <w:u w:val="double"/>
        </w:rPr>
        <w:t>1</w:t>
      </w:r>
      <w:r w:rsidRPr="008F210D">
        <w:rPr>
          <w:i/>
          <w:u w:val="double"/>
        </w:rPr>
        <w:t>,</w:t>
      </w:r>
      <w:r>
        <w:rPr>
          <w:i/>
          <w:u w:val="double"/>
        </w:rPr>
        <w:t>0</w:t>
      </w:r>
      <w:r w:rsidRPr="008F210D">
        <w:rPr>
          <w:i/>
          <w:u w:val="double"/>
        </w:rPr>
        <w:t>00</w:t>
      </w:r>
    </w:p>
    <w:p w14:paraId="34B2F577" w14:textId="77777777" w:rsidR="00B328A1" w:rsidRDefault="00797C42" w:rsidP="00440910">
      <w:pPr>
        <w:spacing w:line="300" w:lineRule="atLeast"/>
        <w:ind w:left="576" w:hanging="576"/>
        <w:rPr>
          <w:i/>
        </w:rPr>
      </w:pPr>
      <w:r>
        <w:rPr>
          <w:i/>
        </w:rPr>
        <w:tab/>
      </w:r>
    </w:p>
    <w:p w14:paraId="0CE69863" w14:textId="68E525D0" w:rsidR="00797C42" w:rsidRDefault="009074C5" w:rsidP="00B328A1">
      <w:pPr>
        <w:spacing w:line="300" w:lineRule="atLeast"/>
        <w:ind w:left="576"/>
        <w:rPr>
          <w:i/>
        </w:rPr>
      </w:pPr>
      <w:r w:rsidRPr="009074C5">
        <w:rPr>
          <w:i/>
        </w:rPr>
        <w:t>Nex</w:t>
      </w:r>
      <w:r>
        <w:rPr>
          <w:i/>
        </w:rPr>
        <w:t>t</w:t>
      </w:r>
      <w:r w:rsidR="00407149">
        <w:rPr>
          <w:i/>
        </w:rPr>
        <w:t>,</w:t>
      </w:r>
      <w:r>
        <w:rPr>
          <w:i/>
        </w:rPr>
        <w:t xml:space="preserve"> it is necessary to calculate the amount of </w:t>
      </w:r>
      <w:r w:rsidR="004B0A19">
        <w:rPr>
          <w:i/>
        </w:rPr>
        <w:t>credit for prior taxable transfers</w:t>
      </w:r>
      <w:r>
        <w:rPr>
          <w:i/>
        </w:rPr>
        <w:t>.</w:t>
      </w:r>
      <w:r w:rsidR="0018552C">
        <w:rPr>
          <w:i/>
        </w:rPr>
        <w:t xml:space="preserve"> </w:t>
      </w:r>
      <w:r w:rsidR="00B65BD8">
        <w:rPr>
          <w:i/>
        </w:rPr>
        <w:t xml:space="preserve">The 2008 transfer was offset by </w:t>
      </w:r>
      <w:r>
        <w:rPr>
          <w:i/>
        </w:rPr>
        <w:t>Jack</w:t>
      </w:r>
      <w:r w:rsidR="00B65BD8">
        <w:rPr>
          <w:i/>
        </w:rPr>
        <w:t xml:space="preserve">’s unified credit ($1 million exemption </w:t>
      </w:r>
      <w:r w:rsidR="00B65BD8" w:rsidRPr="00F96F0C">
        <w:rPr>
          <w:i/>
        </w:rPr>
        <w:t xml:space="preserve">equivalent) </w:t>
      </w:r>
      <w:r w:rsidR="00401C5B" w:rsidRPr="00F96F0C">
        <w:rPr>
          <w:i/>
        </w:rPr>
        <w:t xml:space="preserve">but </w:t>
      </w:r>
      <w:r w:rsidR="00F96F0C">
        <w:rPr>
          <w:i/>
        </w:rPr>
        <w:t xml:space="preserve">none </w:t>
      </w:r>
      <w:r w:rsidR="00401C5B" w:rsidRPr="00F96F0C">
        <w:rPr>
          <w:i/>
        </w:rPr>
        <w:t xml:space="preserve">of the taxable transfer in 2009 was offset by </w:t>
      </w:r>
      <w:r w:rsidR="001A2031">
        <w:rPr>
          <w:i/>
        </w:rPr>
        <w:t xml:space="preserve">the </w:t>
      </w:r>
      <w:r w:rsidR="002A7DFF">
        <w:rPr>
          <w:i/>
        </w:rPr>
        <w:t xml:space="preserve">exemption </w:t>
      </w:r>
      <w:r w:rsidR="00D94276">
        <w:rPr>
          <w:i/>
        </w:rPr>
        <w:t xml:space="preserve">equivalent </w:t>
      </w:r>
      <w:r w:rsidR="00F96F0C">
        <w:rPr>
          <w:i/>
        </w:rPr>
        <w:t xml:space="preserve">because </w:t>
      </w:r>
      <w:r w:rsidR="001A2031">
        <w:rPr>
          <w:i/>
        </w:rPr>
        <w:t xml:space="preserve">Jack used the </w:t>
      </w:r>
      <w:r w:rsidR="002A7DFF">
        <w:rPr>
          <w:i/>
        </w:rPr>
        <w:t xml:space="preserve">exemption </w:t>
      </w:r>
      <w:r w:rsidR="00D94276">
        <w:rPr>
          <w:i/>
        </w:rPr>
        <w:t xml:space="preserve">equivalent </w:t>
      </w:r>
      <w:r w:rsidR="001A2031">
        <w:rPr>
          <w:i/>
        </w:rPr>
        <w:t>in 2008</w:t>
      </w:r>
      <w:r w:rsidR="00401C5B" w:rsidRPr="00F96F0C">
        <w:rPr>
          <w:i/>
        </w:rPr>
        <w:t>.</w:t>
      </w:r>
      <w:r w:rsidR="0018552C">
        <w:rPr>
          <w:i/>
        </w:rPr>
        <w:t xml:space="preserve"> </w:t>
      </w:r>
      <w:r w:rsidR="00B65BD8" w:rsidRPr="00F96F0C">
        <w:rPr>
          <w:i/>
        </w:rPr>
        <w:t>Hence, Jack made a $</w:t>
      </w:r>
      <w:r w:rsidR="00F96F0C">
        <w:rPr>
          <w:i/>
        </w:rPr>
        <w:t>5</w:t>
      </w:r>
      <w:r w:rsidR="00B65BD8" w:rsidRPr="00F96F0C">
        <w:rPr>
          <w:i/>
        </w:rPr>
        <w:t>.</w:t>
      </w:r>
      <w:r w:rsidR="00F96F0C">
        <w:rPr>
          <w:i/>
        </w:rPr>
        <w:t>2</w:t>
      </w:r>
      <w:r w:rsidR="00B65BD8" w:rsidRPr="00F96F0C">
        <w:rPr>
          <w:i/>
        </w:rPr>
        <w:t>11</w:t>
      </w:r>
      <w:r w:rsidR="001A2031">
        <w:rPr>
          <w:i/>
        </w:rPr>
        <w:t xml:space="preserve"> million </w:t>
      </w:r>
      <w:r w:rsidR="00B65BD8" w:rsidRPr="00F96F0C">
        <w:rPr>
          <w:i/>
        </w:rPr>
        <w:t>taxable transfer in 2009.</w:t>
      </w:r>
      <w:r w:rsidR="0018552C">
        <w:rPr>
          <w:i/>
        </w:rPr>
        <w:t xml:space="preserve"> </w:t>
      </w:r>
      <w:r w:rsidR="004B0A19" w:rsidRPr="00F96F0C">
        <w:rPr>
          <w:i/>
        </w:rPr>
        <w:t xml:space="preserve">The </w:t>
      </w:r>
      <w:r w:rsidR="00797C42" w:rsidRPr="00F96F0C">
        <w:rPr>
          <w:i/>
        </w:rPr>
        <w:t xml:space="preserve">credit </w:t>
      </w:r>
      <w:r w:rsidR="004B0A19" w:rsidRPr="00F96F0C">
        <w:rPr>
          <w:i/>
        </w:rPr>
        <w:t xml:space="preserve">for prior taxable transfers </w:t>
      </w:r>
      <w:r w:rsidR="00797C42" w:rsidRPr="00F96F0C">
        <w:rPr>
          <w:i/>
        </w:rPr>
        <w:t xml:space="preserve">is calculated using the </w:t>
      </w:r>
      <w:r w:rsidR="00797C42" w:rsidRPr="00F96F0C">
        <w:rPr>
          <w:i/>
          <w:u w:val="single"/>
        </w:rPr>
        <w:t>current rate schedule</w:t>
      </w:r>
      <w:r w:rsidR="00797C42" w:rsidRPr="00F96F0C">
        <w:rPr>
          <w:i/>
        </w:rPr>
        <w:t xml:space="preserve"> as follows:</w:t>
      </w:r>
    </w:p>
    <w:p w14:paraId="4D16D9C5" w14:textId="77777777" w:rsidR="00B328A1" w:rsidRDefault="00B328A1" w:rsidP="00B328A1">
      <w:pPr>
        <w:spacing w:line="300" w:lineRule="atLeast"/>
        <w:ind w:left="576"/>
      </w:pPr>
    </w:p>
    <w:p w14:paraId="0570CE7B" w14:textId="2735F160" w:rsidR="005D1AC7" w:rsidRDefault="009074C5" w:rsidP="00440910">
      <w:pPr>
        <w:tabs>
          <w:tab w:val="right" w:pos="8100"/>
        </w:tabs>
        <w:spacing w:line="300" w:lineRule="atLeast"/>
        <w:ind w:left="576" w:hanging="576"/>
        <w:rPr>
          <w:i/>
        </w:rPr>
      </w:pPr>
      <w:r w:rsidRPr="008F210D">
        <w:rPr>
          <w:i/>
        </w:rPr>
        <w:tab/>
      </w:r>
      <w:r w:rsidR="00B65BD8">
        <w:rPr>
          <w:i/>
        </w:rPr>
        <w:t>Tax on taxable transfers ($6.211 million)</w:t>
      </w:r>
      <w:r w:rsidRPr="008F210D">
        <w:rPr>
          <w:i/>
        </w:rPr>
        <w:tab/>
        <w:t xml:space="preserve">$ </w:t>
      </w:r>
      <w:r>
        <w:rPr>
          <w:i/>
        </w:rPr>
        <w:t>2,</w:t>
      </w:r>
      <w:r w:rsidR="000A525A">
        <w:rPr>
          <w:i/>
        </w:rPr>
        <w:t>43</w:t>
      </w:r>
      <w:r w:rsidR="00B65BD8">
        <w:rPr>
          <w:i/>
        </w:rPr>
        <w:t>0</w:t>
      </w:r>
      <w:r w:rsidRPr="008F210D">
        <w:rPr>
          <w:i/>
        </w:rPr>
        <w:t>,</w:t>
      </w:r>
      <w:r w:rsidR="00B65BD8">
        <w:rPr>
          <w:i/>
        </w:rPr>
        <w:t>2</w:t>
      </w:r>
      <w:r w:rsidRPr="008F210D">
        <w:rPr>
          <w:i/>
        </w:rPr>
        <w:t>00</w:t>
      </w:r>
      <w:r w:rsidRPr="008F210D">
        <w:rPr>
          <w:i/>
        </w:rPr>
        <w:br/>
      </w:r>
      <w:r w:rsidR="004B0A19">
        <w:rPr>
          <w:i/>
        </w:rPr>
        <w:t xml:space="preserve">less </w:t>
      </w:r>
      <w:r>
        <w:rPr>
          <w:i/>
        </w:rPr>
        <w:t>u</w:t>
      </w:r>
      <w:r w:rsidRPr="008F210D">
        <w:rPr>
          <w:i/>
        </w:rPr>
        <w:t xml:space="preserve">nified credit </w:t>
      </w:r>
      <w:r>
        <w:rPr>
          <w:i/>
        </w:rPr>
        <w:t>($</w:t>
      </w:r>
      <w:r w:rsidR="00F96F0C">
        <w:rPr>
          <w:i/>
        </w:rPr>
        <w:t>1</w:t>
      </w:r>
      <w:r w:rsidR="00B65BD8">
        <w:rPr>
          <w:i/>
        </w:rPr>
        <w:t xml:space="preserve"> </w:t>
      </w:r>
      <w:r>
        <w:rPr>
          <w:i/>
        </w:rPr>
        <w:t>million)</w:t>
      </w:r>
      <w:r w:rsidRPr="008F210D">
        <w:rPr>
          <w:i/>
        </w:rPr>
        <w:tab/>
      </w:r>
      <w:r w:rsidR="00D64337">
        <w:rPr>
          <w:i/>
          <w:u w:val="single"/>
        </w:rPr>
        <w:t>–</w:t>
      </w:r>
      <w:r w:rsidR="003775DC">
        <w:rPr>
          <w:i/>
          <w:u w:val="single"/>
        </w:rPr>
        <w:t xml:space="preserve"> </w:t>
      </w:r>
      <w:r w:rsidR="00F96F0C">
        <w:rPr>
          <w:i/>
          <w:u w:val="single"/>
        </w:rPr>
        <w:t xml:space="preserve">  </w:t>
      </w:r>
      <w:r w:rsidR="000A525A">
        <w:rPr>
          <w:i/>
          <w:u w:val="single"/>
        </w:rPr>
        <w:t>34</w:t>
      </w:r>
      <w:r w:rsidR="00B65BD8">
        <w:rPr>
          <w:i/>
          <w:u w:val="single"/>
        </w:rPr>
        <w:t>5,800</w:t>
      </w:r>
      <w:r w:rsidRPr="008F210D">
        <w:rPr>
          <w:i/>
        </w:rPr>
        <w:br/>
      </w:r>
      <w:r w:rsidR="00CB0CFC">
        <w:rPr>
          <w:i/>
        </w:rPr>
        <w:t>C</w:t>
      </w:r>
      <w:r w:rsidR="00844BF8">
        <w:rPr>
          <w:i/>
        </w:rPr>
        <w:t xml:space="preserve">urrent tax </w:t>
      </w:r>
      <w:r w:rsidR="00CB0CFC">
        <w:rPr>
          <w:i/>
        </w:rPr>
        <w:t xml:space="preserve">payable </w:t>
      </w:r>
      <w:r w:rsidR="00844BF8">
        <w:rPr>
          <w:i/>
        </w:rPr>
        <w:t>on prior taxable gifts</w:t>
      </w:r>
      <w:r w:rsidRPr="008F210D">
        <w:rPr>
          <w:i/>
        </w:rPr>
        <w:tab/>
      </w:r>
      <w:r>
        <w:rPr>
          <w:i/>
          <w:u w:val="double"/>
        </w:rPr>
        <w:t>$</w:t>
      </w:r>
      <w:r w:rsidR="00797C42">
        <w:rPr>
          <w:i/>
          <w:u w:val="double"/>
        </w:rPr>
        <w:t xml:space="preserve"> </w:t>
      </w:r>
      <w:r w:rsidR="00F96F0C">
        <w:rPr>
          <w:i/>
          <w:u w:val="double"/>
        </w:rPr>
        <w:t>2</w:t>
      </w:r>
      <w:r w:rsidR="003775DC">
        <w:rPr>
          <w:i/>
          <w:u w:val="double"/>
        </w:rPr>
        <w:t>,</w:t>
      </w:r>
      <w:r w:rsidR="00B65BD8">
        <w:rPr>
          <w:i/>
          <w:u w:val="double"/>
        </w:rPr>
        <w:t>084,4</w:t>
      </w:r>
      <w:r w:rsidRPr="008F210D">
        <w:rPr>
          <w:i/>
          <w:u w:val="double"/>
        </w:rPr>
        <w:t>00</w:t>
      </w:r>
    </w:p>
    <w:p w14:paraId="53AE0738" w14:textId="77777777" w:rsidR="003775DC" w:rsidRPr="00076D58" w:rsidRDefault="003775DC" w:rsidP="00440910">
      <w:pPr>
        <w:spacing w:line="300" w:lineRule="atLeast"/>
        <w:ind w:left="576" w:hanging="576"/>
        <w:rPr>
          <w:i/>
        </w:rPr>
      </w:pPr>
      <w:r>
        <w:rPr>
          <w:i/>
        </w:rPr>
        <w:tab/>
        <w:t xml:space="preserve">The calculation of </w:t>
      </w:r>
      <w:r w:rsidRPr="00076D58">
        <w:rPr>
          <w:i/>
        </w:rPr>
        <w:t>the estate tax proceeds as follows:</w:t>
      </w:r>
    </w:p>
    <w:p w14:paraId="5657D492" w14:textId="207D8D6E" w:rsidR="005D1AC7" w:rsidRDefault="00EA7414" w:rsidP="00440910">
      <w:pPr>
        <w:tabs>
          <w:tab w:val="left" w:pos="900"/>
          <w:tab w:val="right" w:pos="8100"/>
        </w:tabs>
        <w:spacing w:line="300" w:lineRule="atLeast"/>
        <w:ind w:left="576" w:hanging="576"/>
        <w:rPr>
          <w:i/>
        </w:rPr>
      </w:pPr>
      <w:r w:rsidRPr="00076D58">
        <w:rPr>
          <w:i/>
        </w:rPr>
        <w:tab/>
        <w:t>Tax on cumulative taxable transfers</w:t>
      </w:r>
      <w:r w:rsidR="005765F1">
        <w:rPr>
          <w:i/>
        </w:rPr>
        <w:t xml:space="preserve"> of $11,611,000</w:t>
      </w:r>
      <w:r w:rsidRPr="00076D58">
        <w:rPr>
          <w:i/>
        </w:rPr>
        <w:tab/>
        <w:t xml:space="preserve">$ </w:t>
      </w:r>
      <w:r w:rsidR="000A525A" w:rsidRPr="00076D58">
        <w:rPr>
          <w:i/>
        </w:rPr>
        <w:t>4,59</w:t>
      </w:r>
      <w:r w:rsidR="005765F1">
        <w:rPr>
          <w:i/>
        </w:rPr>
        <w:t>0,200</w:t>
      </w:r>
      <w:r w:rsidR="005765F1">
        <w:rPr>
          <w:i/>
        </w:rPr>
        <w:br/>
        <w:t xml:space="preserve">less </w:t>
      </w:r>
      <w:r w:rsidR="00CB0CFC">
        <w:rPr>
          <w:i/>
        </w:rPr>
        <w:t xml:space="preserve">current </w:t>
      </w:r>
      <w:r w:rsidRPr="00076D58">
        <w:rPr>
          <w:i/>
        </w:rPr>
        <w:t xml:space="preserve">tax </w:t>
      </w:r>
      <w:r w:rsidR="00CB0CFC">
        <w:rPr>
          <w:i/>
        </w:rPr>
        <w:t xml:space="preserve">payable </w:t>
      </w:r>
      <w:r w:rsidRPr="00076D58">
        <w:rPr>
          <w:i/>
        </w:rPr>
        <w:t>on prior taxable gifts</w:t>
      </w:r>
      <w:r w:rsidRPr="00076D58">
        <w:rPr>
          <w:i/>
        </w:rPr>
        <w:tab/>
      </w:r>
      <w:r w:rsidR="00D64337">
        <w:rPr>
          <w:i/>
          <w:u w:val="single"/>
        </w:rPr>
        <w:t>–</w:t>
      </w:r>
      <w:r w:rsidRPr="00076D58">
        <w:rPr>
          <w:i/>
          <w:u w:val="single"/>
        </w:rPr>
        <w:t xml:space="preserve"> </w:t>
      </w:r>
      <w:r w:rsidR="00F96F0C">
        <w:rPr>
          <w:i/>
          <w:u w:val="single"/>
        </w:rPr>
        <w:t>2</w:t>
      </w:r>
      <w:r w:rsidRPr="00076D58">
        <w:rPr>
          <w:i/>
          <w:u w:val="single"/>
        </w:rPr>
        <w:t>,084,400</w:t>
      </w:r>
      <w:r w:rsidRPr="00076D58">
        <w:rPr>
          <w:i/>
        </w:rPr>
        <w:br/>
      </w:r>
      <w:r w:rsidR="005D1AC7" w:rsidRPr="00076D58">
        <w:rPr>
          <w:i/>
        </w:rPr>
        <w:tab/>
      </w:r>
      <w:r w:rsidRPr="00076D58">
        <w:rPr>
          <w:i/>
        </w:rPr>
        <w:t>T</w:t>
      </w:r>
      <w:r w:rsidR="00CB0CFC">
        <w:rPr>
          <w:i/>
        </w:rPr>
        <w:t>entative tax</w:t>
      </w:r>
      <w:r w:rsidR="00021587" w:rsidRPr="00076D58">
        <w:rPr>
          <w:i/>
        </w:rPr>
        <w:tab/>
        <w:t xml:space="preserve">$ </w:t>
      </w:r>
      <w:r w:rsidR="00F96F0C">
        <w:rPr>
          <w:i/>
        </w:rPr>
        <w:t>2</w:t>
      </w:r>
      <w:r w:rsidR="00021587" w:rsidRPr="00076D58">
        <w:rPr>
          <w:i/>
        </w:rPr>
        <w:t>,50</w:t>
      </w:r>
      <w:r w:rsidRPr="00076D58">
        <w:rPr>
          <w:i/>
        </w:rPr>
        <w:t>5,800</w:t>
      </w:r>
      <w:r w:rsidR="005D1AC7" w:rsidRPr="00076D58">
        <w:rPr>
          <w:i/>
        </w:rPr>
        <w:br/>
        <w:t>less Unified credit ($5.</w:t>
      </w:r>
      <w:r w:rsidR="00BE67A5">
        <w:rPr>
          <w:i/>
        </w:rPr>
        <w:t>4</w:t>
      </w:r>
      <w:r w:rsidR="003215D6">
        <w:rPr>
          <w:i/>
        </w:rPr>
        <w:t>5</w:t>
      </w:r>
      <w:r w:rsidR="005D1AC7" w:rsidRPr="00076D58">
        <w:rPr>
          <w:i/>
        </w:rPr>
        <w:t xml:space="preserve"> million)</w:t>
      </w:r>
      <w:r w:rsidR="005D1AC7" w:rsidRPr="00076D58">
        <w:rPr>
          <w:i/>
        </w:rPr>
        <w:tab/>
      </w:r>
      <w:r w:rsidR="00D64337">
        <w:rPr>
          <w:i/>
          <w:u w:val="single"/>
        </w:rPr>
        <w:t>–</w:t>
      </w:r>
      <w:r w:rsidR="000A525A" w:rsidRPr="00076D58">
        <w:rPr>
          <w:i/>
          <w:u w:val="single"/>
        </w:rPr>
        <w:t xml:space="preserve"> 2,</w:t>
      </w:r>
      <w:r w:rsidR="00BE67A5">
        <w:rPr>
          <w:i/>
          <w:u w:val="single"/>
        </w:rPr>
        <w:t>1</w:t>
      </w:r>
      <w:r w:rsidR="003215D6">
        <w:rPr>
          <w:i/>
          <w:u w:val="single"/>
        </w:rPr>
        <w:t>25</w:t>
      </w:r>
      <w:r w:rsidR="005D1AC7" w:rsidRPr="00076D58">
        <w:rPr>
          <w:i/>
          <w:u w:val="single"/>
        </w:rPr>
        <w:t>,800</w:t>
      </w:r>
      <w:r w:rsidR="005D1AC7" w:rsidRPr="00076D58">
        <w:rPr>
          <w:i/>
        </w:rPr>
        <w:br/>
      </w:r>
      <w:r w:rsidR="005D1AC7" w:rsidRPr="00076D58">
        <w:rPr>
          <w:i/>
        </w:rPr>
        <w:tab/>
        <w:t>Estate tax due</w:t>
      </w:r>
      <w:r w:rsidR="005D1AC7" w:rsidRPr="008F210D">
        <w:rPr>
          <w:i/>
        </w:rPr>
        <w:tab/>
      </w:r>
      <w:r w:rsidR="005D1AC7">
        <w:rPr>
          <w:i/>
          <w:u w:val="double"/>
        </w:rPr>
        <w:t xml:space="preserve">$ </w:t>
      </w:r>
      <w:r w:rsidR="00F96F0C">
        <w:rPr>
          <w:i/>
          <w:u w:val="double"/>
        </w:rPr>
        <w:t xml:space="preserve">  </w:t>
      </w:r>
      <w:r w:rsidR="00BE67A5">
        <w:rPr>
          <w:i/>
          <w:u w:val="double"/>
        </w:rPr>
        <w:t>38</w:t>
      </w:r>
      <w:r w:rsidR="003215D6">
        <w:rPr>
          <w:i/>
          <w:u w:val="double"/>
        </w:rPr>
        <w:t>0</w:t>
      </w:r>
      <w:r w:rsidR="005D1AC7">
        <w:rPr>
          <w:i/>
          <w:u w:val="double"/>
        </w:rPr>
        <w:t>,0</w:t>
      </w:r>
      <w:r w:rsidR="005D1AC7" w:rsidRPr="008F210D">
        <w:rPr>
          <w:i/>
          <w:u w:val="double"/>
        </w:rPr>
        <w:t>00</w:t>
      </w:r>
    </w:p>
    <w:p w14:paraId="00AD4BB6" w14:textId="77777777" w:rsidR="00B328A1" w:rsidRDefault="001A2031" w:rsidP="00440910">
      <w:pPr>
        <w:spacing w:line="300" w:lineRule="atLeast"/>
        <w:ind w:left="576" w:hanging="576"/>
        <w:rPr>
          <w:i/>
        </w:rPr>
      </w:pPr>
      <w:r w:rsidRPr="005353FC">
        <w:rPr>
          <w:i/>
        </w:rPr>
        <w:tab/>
      </w:r>
    </w:p>
    <w:p w14:paraId="0282CE18" w14:textId="0CB0FC00" w:rsidR="001A2031" w:rsidRDefault="001A2031" w:rsidP="00B328A1">
      <w:pPr>
        <w:spacing w:line="300" w:lineRule="atLeast"/>
        <w:ind w:left="576"/>
        <w:rPr>
          <w:i/>
        </w:rPr>
      </w:pPr>
      <w:r w:rsidRPr="003B4860">
        <w:rPr>
          <w:i/>
        </w:rPr>
        <w:t xml:space="preserve">Note that </w:t>
      </w:r>
      <w:r>
        <w:rPr>
          <w:i/>
        </w:rPr>
        <w:t>Jack</w:t>
      </w:r>
      <w:r w:rsidR="00DD2F20">
        <w:rPr>
          <w:i/>
        </w:rPr>
        <w:t>’s estate</w:t>
      </w:r>
      <w:r>
        <w:rPr>
          <w:i/>
        </w:rPr>
        <w:t xml:space="preserve"> would be </w:t>
      </w:r>
      <w:r w:rsidRPr="003B4860">
        <w:rPr>
          <w:i/>
        </w:rPr>
        <w:t xml:space="preserve">in the top marginal tax rate </w:t>
      </w:r>
      <w:r w:rsidR="00DD2F20">
        <w:rPr>
          <w:i/>
        </w:rPr>
        <w:t xml:space="preserve">but </w:t>
      </w:r>
      <w:r w:rsidRPr="003B4860">
        <w:rPr>
          <w:i/>
        </w:rPr>
        <w:t xml:space="preserve">that </w:t>
      </w:r>
      <w:r w:rsidR="005765F1">
        <w:rPr>
          <w:i/>
        </w:rPr>
        <w:t xml:space="preserve">only a portion of </w:t>
      </w:r>
      <w:r>
        <w:rPr>
          <w:i/>
        </w:rPr>
        <w:t xml:space="preserve">the gross estate of </w:t>
      </w:r>
      <w:r w:rsidRPr="003B4860">
        <w:rPr>
          <w:i/>
        </w:rPr>
        <w:t>$</w:t>
      </w:r>
      <w:r>
        <w:rPr>
          <w:i/>
        </w:rPr>
        <w:t xml:space="preserve">5.4 million </w:t>
      </w:r>
      <w:r w:rsidR="005765F1">
        <w:rPr>
          <w:i/>
        </w:rPr>
        <w:t>w</w:t>
      </w:r>
      <w:r w:rsidR="00DD2F20">
        <w:rPr>
          <w:i/>
        </w:rPr>
        <w:t xml:space="preserve">ould be </w:t>
      </w:r>
      <w:r w:rsidR="005765F1">
        <w:rPr>
          <w:i/>
        </w:rPr>
        <w:t xml:space="preserve">subject to </w:t>
      </w:r>
      <w:r w:rsidR="00DD2F20">
        <w:rPr>
          <w:i/>
        </w:rPr>
        <w:t xml:space="preserve">transfer </w:t>
      </w:r>
      <w:r w:rsidR="005765F1">
        <w:rPr>
          <w:i/>
        </w:rPr>
        <w:t>tax because Jack could use the remaining $4.4</w:t>
      </w:r>
      <w:r w:rsidR="003215D6">
        <w:rPr>
          <w:i/>
        </w:rPr>
        <w:t>5</w:t>
      </w:r>
      <w:r w:rsidR="005765F1">
        <w:rPr>
          <w:i/>
        </w:rPr>
        <w:t xml:space="preserve"> million of </w:t>
      </w:r>
      <w:r w:rsidR="002A7DFF">
        <w:rPr>
          <w:i/>
        </w:rPr>
        <w:t xml:space="preserve">exemption </w:t>
      </w:r>
      <w:r w:rsidR="00D94276">
        <w:rPr>
          <w:i/>
        </w:rPr>
        <w:t xml:space="preserve">equivalent </w:t>
      </w:r>
      <w:r w:rsidR="005765F1">
        <w:rPr>
          <w:i/>
        </w:rPr>
        <w:t>to offset the tax</w:t>
      </w:r>
      <w:r w:rsidR="00DD2F20">
        <w:rPr>
          <w:i/>
        </w:rPr>
        <w:t xml:space="preserve"> (he only used $1 million of </w:t>
      </w:r>
      <w:r w:rsidR="002A7DFF">
        <w:rPr>
          <w:i/>
        </w:rPr>
        <w:t xml:space="preserve">exemption </w:t>
      </w:r>
      <w:r w:rsidR="00D94276">
        <w:rPr>
          <w:i/>
        </w:rPr>
        <w:t xml:space="preserve">equivalent </w:t>
      </w:r>
      <w:r w:rsidR="00DD2F20">
        <w:rPr>
          <w:i/>
        </w:rPr>
        <w:t>in 2008 and none in 2009)</w:t>
      </w:r>
      <w:r w:rsidR="005765F1">
        <w:rPr>
          <w:i/>
        </w:rPr>
        <w:t>.</w:t>
      </w:r>
      <w:r w:rsidR="0018552C">
        <w:rPr>
          <w:i/>
        </w:rPr>
        <w:t xml:space="preserve"> </w:t>
      </w:r>
      <w:r w:rsidR="005765F1">
        <w:rPr>
          <w:i/>
        </w:rPr>
        <w:t>Hence, only $9</w:t>
      </w:r>
      <w:r w:rsidR="003215D6">
        <w:rPr>
          <w:i/>
        </w:rPr>
        <w:t>5</w:t>
      </w:r>
      <w:r w:rsidR="005765F1">
        <w:rPr>
          <w:i/>
        </w:rPr>
        <w:t>0,000 of the estate is subject to tax</w:t>
      </w:r>
      <w:r w:rsidR="00DD2F20">
        <w:rPr>
          <w:i/>
        </w:rPr>
        <w:t xml:space="preserve"> ($5.4 million </w:t>
      </w:r>
      <w:r w:rsidR="00D64337">
        <w:rPr>
          <w:i/>
        </w:rPr>
        <w:t>–</w:t>
      </w:r>
      <w:r w:rsidR="00DD2F20">
        <w:rPr>
          <w:i/>
        </w:rPr>
        <w:t xml:space="preserve"> $4.4</w:t>
      </w:r>
      <w:r w:rsidR="003215D6">
        <w:rPr>
          <w:i/>
        </w:rPr>
        <w:t>5</w:t>
      </w:r>
      <w:r w:rsidR="00DD2F20">
        <w:rPr>
          <w:i/>
        </w:rPr>
        <w:t xml:space="preserve"> million)</w:t>
      </w:r>
      <w:r w:rsidR="005765F1">
        <w:rPr>
          <w:i/>
        </w:rPr>
        <w:t>.</w:t>
      </w:r>
      <w:r w:rsidR="0018552C">
        <w:rPr>
          <w:i/>
        </w:rPr>
        <w:t xml:space="preserve"> </w:t>
      </w:r>
      <w:r w:rsidR="005765F1">
        <w:rPr>
          <w:i/>
        </w:rPr>
        <w:t>At the highest tax rate, this generates $38</w:t>
      </w:r>
      <w:r w:rsidR="003215D6">
        <w:rPr>
          <w:i/>
        </w:rPr>
        <w:t>0</w:t>
      </w:r>
      <w:r w:rsidR="005765F1">
        <w:rPr>
          <w:i/>
        </w:rPr>
        <w:t>,000 of tax ($9</w:t>
      </w:r>
      <w:r w:rsidR="003215D6">
        <w:rPr>
          <w:i/>
        </w:rPr>
        <w:t>5</w:t>
      </w:r>
      <w:r w:rsidR="005765F1">
        <w:rPr>
          <w:i/>
        </w:rPr>
        <w:t xml:space="preserve">0,000 </w:t>
      </w:r>
      <w:r w:rsidRPr="003B4860">
        <w:rPr>
          <w:i/>
        </w:rPr>
        <w:t>times 40%</w:t>
      </w:r>
      <w:r w:rsidR="005765F1">
        <w:rPr>
          <w:i/>
        </w:rPr>
        <w:t>)</w:t>
      </w:r>
      <w:r w:rsidRPr="002108D6">
        <w:rPr>
          <w:i/>
        </w:rPr>
        <w:t>.</w:t>
      </w:r>
      <w:r w:rsidR="0018552C">
        <w:rPr>
          <w:i/>
        </w:rPr>
        <w:t xml:space="preserve"> </w:t>
      </w:r>
    </w:p>
    <w:p w14:paraId="56A61E87" w14:textId="77777777" w:rsidR="00B328A1" w:rsidRPr="00076D58" w:rsidRDefault="00B328A1" w:rsidP="00440910">
      <w:pPr>
        <w:spacing w:line="300" w:lineRule="atLeast"/>
        <w:ind w:left="576" w:hanging="576"/>
        <w:rPr>
          <w:i/>
        </w:rPr>
      </w:pPr>
    </w:p>
    <w:p w14:paraId="3DEDFC32" w14:textId="5C04960E" w:rsidR="00B328A1" w:rsidRDefault="001D009C" w:rsidP="00440910">
      <w:pPr>
        <w:spacing w:line="300" w:lineRule="atLeast"/>
        <w:ind w:left="576" w:hanging="576"/>
      </w:pPr>
      <w:r>
        <w:t>6</w:t>
      </w:r>
      <w:r w:rsidR="003374CD">
        <w:t>8</w:t>
      </w:r>
      <w:r w:rsidR="00EB7C04">
        <w:t>.</w:t>
      </w:r>
      <w:r w:rsidR="00EB7C04">
        <w:tab/>
        <w:t>Montgomery has decided to engage in wealth planning and has listed the value of his assets below.</w:t>
      </w:r>
      <w:r w:rsidR="0018552C">
        <w:t xml:space="preserve"> </w:t>
      </w:r>
      <w:r w:rsidR="00EB7C04">
        <w:t>The life insurance has a cash surrender value of $120,000 and the proceeds are payable to Montgomery’s estate.</w:t>
      </w:r>
      <w:r w:rsidR="0018552C">
        <w:t xml:space="preserve"> </w:t>
      </w:r>
      <w:r w:rsidR="00EB7C04">
        <w:t>The trust is an irrevocable trust created by Montgomery’s brother 10 years ago and contains assets currently valued at $800,000.</w:t>
      </w:r>
      <w:r w:rsidR="0018552C">
        <w:t xml:space="preserve"> </w:t>
      </w:r>
      <w:r w:rsidR="00EB7C04">
        <w:t>The income from the trust is payable to Montgomery’s faithful butler, Walen, for his life, and the remainder is payable to Montgomery or his estate.</w:t>
      </w:r>
      <w:r w:rsidR="0018552C">
        <w:t xml:space="preserve"> </w:t>
      </w:r>
      <w:r w:rsidR="00EB7C04">
        <w:t xml:space="preserve">Walen is currently 37 years old and </w:t>
      </w:r>
      <w:r w:rsidR="00EB7C04">
        <w:lastRenderedPageBreak/>
        <w:t xml:space="preserve">the </w:t>
      </w:r>
      <w:r w:rsidR="00EB7C04" w:rsidRPr="00991B06">
        <w:t>§7520</w:t>
      </w:r>
      <w:r w:rsidR="00EB7C04">
        <w:t xml:space="preserve"> interest rate is currently 5.4 percent.</w:t>
      </w:r>
      <w:r w:rsidR="0018552C">
        <w:t xml:space="preserve"> </w:t>
      </w:r>
      <w:r w:rsidR="00EB7C04">
        <w:t>Montgomery is unmarried and plans to leave all his assets to his surviving relatives.</w:t>
      </w:r>
      <w:r w:rsidR="00EB7C04">
        <w:tab/>
      </w:r>
    </w:p>
    <w:p w14:paraId="6F291528" w14:textId="276B1190" w:rsidR="00EB7C04" w:rsidRPr="004F5C9F" w:rsidRDefault="000E2E02" w:rsidP="00440910">
      <w:pPr>
        <w:spacing w:line="300" w:lineRule="atLeast"/>
        <w:ind w:left="576" w:hanging="576"/>
      </w:pPr>
      <w:r>
        <w:t xml:space="preserve"> </w:t>
      </w:r>
    </w:p>
    <w:p w14:paraId="161D8058" w14:textId="77777777" w:rsidR="00EB7C04" w:rsidRDefault="00EB7C04" w:rsidP="00440910">
      <w:pPr>
        <w:keepNext/>
        <w:keepLines/>
        <w:tabs>
          <w:tab w:val="center" w:pos="2340"/>
          <w:tab w:val="center" w:pos="6300"/>
          <w:tab w:val="center" w:pos="7920"/>
        </w:tabs>
        <w:spacing w:line="300" w:lineRule="atLeast"/>
        <w:rPr>
          <w:u w:val="single"/>
        </w:rPr>
      </w:pPr>
      <w:r>
        <w:tab/>
      </w:r>
      <w:r>
        <w:rPr>
          <w:u w:val="single"/>
        </w:rPr>
        <w:t>Property</w:t>
      </w:r>
      <w:r>
        <w:tab/>
      </w:r>
      <w:r>
        <w:rPr>
          <w:u w:val="single"/>
        </w:rPr>
        <w:t>Value</w:t>
      </w:r>
      <w:r>
        <w:tab/>
      </w:r>
      <w:r w:rsidRPr="00857500">
        <w:rPr>
          <w:u w:val="single"/>
        </w:rPr>
        <w:t>Adjusted Basis</w:t>
      </w:r>
    </w:p>
    <w:p w14:paraId="04D16E3D" w14:textId="77777777" w:rsidR="00EB7C04" w:rsidRDefault="00EB7C04" w:rsidP="00440910">
      <w:pPr>
        <w:keepLines/>
        <w:tabs>
          <w:tab w:val="right" w:pos="6660"/>
          <w:tab w:val="right" w:pos="8460"/>
        </w:tabs>
        <w:spacing w:line="300" w:lineRule="atLeast"/>
        <w:ind w:left="1260"/>
      </w:pPr>
      <w:bookmarkStart w:id="1" w:name="OLE_LINK1"/>
      <w:r>
        <w:t>Auto</w:t>
      </w:r>
      <w:r>
        <w:tab/>
        <w:t>$     20,000</w:t>
      </w:r>
      <w:r>
        <w:tab/>
        <w:t>$    55,000</w:t>
      </w:r>
      <w:r>
        <w:br/>
        <w:t>Personal effects</w:t>
      </w:r>
      <w:r>
        <w:tab/>
        <w:t>75,000</w:t>
      </w:r>
      <w:r>
        <w:tab/>
        <w:t>110,000</w:t>
      </w:r>
      <w:r>
        <w:br/>
        <w:t>Checking and savings accounts</w:t>
      </w:r>
      <w:r>
        <w:tab/>
        <w:t>250,000</w:t>
      </w:r>
      <w:r>
        <w:tab/>
        <w:t>250,000</w:t>
      </w:r>
      <w:r>
        <w:br/>
        <w:t>Investments</w:t>
      </w:r>
      <w:r>
        <w:tab/>
        <w:t>2,500,000</w:t>
      </w:r>
      <w:r>
        <w:tab/>
        <w:t>770,000</w:t>
      </w:r>
      <w:r>
        <w:br/>
        <w:t>Residence</w:t>
      </w:r>
      <w:r>
        <w:tab/>
        <w:t>1,400,000</w:t>
      </w:r>
      <w:r>
        <w:tab/>
        <w:t>980,000</w:t>
      </w:r>
      <w:r>
        <w:br/>
        <w:t>Life insurance proceeds</w:t>
      </w:r>
      <w:r>
        <w:tab/>
        <w:t>1,000,000</w:t>
      </w:r>
      <w:r>
        <w:tab/>
        <w:t>50,000</w:t>
      </w:r>
      <w:r>
        <w:br/>
        <w:t>Real estate investments</w:t>
      </w:r>
      <w:r>
        <w:tab/>
        <w:t>5,125,000</w:t>
      </w:r>
      <w:r>
        <w:tab/>
        <w:t>2,800,000</w:t>
      </w:r>
      <w:r>
        <w:br/>
        <w:t>Trust</w:t>
      </w:r>
      <w:r>
        <w:tab/>
      </w:r>
      <w:r w:rsidRPr="00F950BF">
        <w:t>800,000</w:t>
      </w:r>
      <w:r>
        <w:tab/>
        <w:t>80,000</w:t>
      </w:r>
    </w:p>
    <w:p w14:paraId="4A570F57" w14:textId="77777777" w:rsidR="00B328A1" w:rsidRDefault="00B328A1" w:rsidP="00440910">
      <w:pPr>
        <w:keepLines/>
        <w:tabs>
          <w:tab w:val="right" w:pos="6660"/>
          <w:tab w:val="right" w:pos="8460"/>
        </w:tabs>
        <w:spacing w:line="300" w:lineRule="atLeast"/>
        <w:ind w:left="1260"/>
      </w:pPr>
    </w:p>
    <w:bookmarkEnd w:id="1"/>
    <w:p w14:paraId="717ECB76" w14:textId="77777777" w:rsidR="00EB7C04" w:rsidRPr="006D584E" w:rsidRDefault="00EB7C04" w:rsidP="00440910">
      <w:pPr>
        <w:pStyle w:val="subquestion"/>
        <w:keepLines w:val="0"/>
        <w:spacing w:before="0" w:line="300" w:lineRule="atLeast"/>
        <w:ind w:hanging="432"/>
      </w:pPr>
      <w:r>
        <w:t>a.</w:t>
      </w:r>
      <w:r w:rsidRPr="006D584E">
        <w:tab/>
      </w:r>
      <w:r>
        <w:t xml:space="preserve">Calculate the amount of the estate tax due (if any), assuming Montgomery dies </w:t>
      </w:r>
      <w:r w:rsidR="00807EEA">
        <w:t xml:space="preserve">this year </w:t>
      </w:r>
      <w:r>
        <w:t>and has never made any taxable gifts.</w:t>
      </w:r>
    </w:p>
    <w:p w14:paraId="28505BA4" w14:textId="1925977A" w:rsidR="00EB7C04" w:rsidRPr="006D584E" w:rsidRDefault="00EB7C04" w:rsidP="00440910">
      <w:pPr>
        <w:pStyle w:val="subquestion"/>
        <w:keepLines w:val="0"/>
        <w:spacing w:before="0" w:line="300" w:lineRule="atLeast"/>
        <w:ind w:hanging="432"/>
      </w:pPr>
      <w:r>
        <w:t>b.</w:t>
      </w:r>
      <w:r w:rsidRPr="006D584E">
        <w:tab/>
      </w:r>
      <w:r>
        <w:t xml:space="preserve">Calculate the amount of the estate tax due (if any), assuming Montgomery dies </w:t>
      </w:r>
      <w:r w:rsidR="00807EEA">
        <w:t xml:space="preserve">this year </w:t>
      </w:r>
      <w:r>
        <w:t>and made one taxable gift in 2006.</w:t>
      </w:r>
      <w:r w:rsidR="0018552C">
        <w:t xml:space="preserve"> </w:t>
      </w:r>
      <w:r>
        <w:t>The taxable gift was $1 million, and Montgomery used his unified credit to avoid paying any gift tax.</w:t>
      </w:r>
      <w:r w:rsidR="0018552C">
        <w:t xml:space="preserve"> </w:t>
      </w:r>
    </w:p>
    <w:p w14:paraId="14BCBCAE" w14:textId="4F57F6EE" w:rsidR="00B328A1" w:rsidRDefault="00EB7C04" w:rsidP="00440910">
      <w:pPr>
        <w:pStyle w:val="subquestion"/>
        <w:keepLines w:val="0"/>
        <w:spacing w:before="0" w:line="300" w:lineRule="atLeast"/>
        <w:ind w:hanging="432"/>
      </w:pPr>
      <w:r>
        <w:t>c.</w:t>
      </w:r>
      <w:r w:rsidRPr="006D584E">
        <w:tab/>
      </w:r>
      <w:r>
        <w:t xml:space="preserve">Calculate the amount of the estate tax due (if any), assuming Montgomery dies </w:t>
      </w:r>
      <w:r w:rsidR="00807EEA">
        <w:t>this year</w:t>
      </w:r>
      <w:r w:rsidR="00453AB3">
        <w:t xml:space="preserve"> </w:t>
      </w:r>
      <w:r>
        <w:t>and made one taxable gift in 2006.</w:t>
      </w:r>
      <w:r w:rsidR="0018552C">
        <w:t xml:space="preserve"> </w:t>
      </w:r>
      <w:r>
        <w:t>The taxable gift was $</w:t>
      </w:r>
      <w:r w:rsidR="00D434BE">
        <w:t>5</w:t>
      </w:r>
      <w:r>
        <w:t xml:space="preserve"> million, and Montgomery used his unified credit to avoid paying any gift tax.</w:t>
      </w:r>
      <w:r w:rsidR="0018552C">
        <w:t xml:space="preserve"> </w:t>
      </w:r>
      <w:r>
        <w:t xml:space="preserve">Montgomery plans to bequeath his investments to charity and leave his remaining assets to his surviving relatives. </w:t>
      </w:r>
    </w:p>
    <w:p w14:paraId="2DD85A1A" w14:textId="279F098C" w:rsidR="00EB7C04" w:rsidRDefault="00EB7C04" w:rsidP="00440910">
      <w:pPr>
        <w:pStyle w:val="subquestion"/>
        <w:keepLines w:val="0"/>
        <w:spacing w:before="0" w:line="300" w:lineRule="atLeast"/>
        <w:ind w:hanging="432"/>
      </w:pPr>
      <w:r>
        <w:t xml:space="preserve"> </w:t>
      </w:r>
    </w:p>
    <w:p w14:paraId="600561C6" w14:textId="0D242429" w:rsidR="00EB7C04" w:rsidRDefault="00EB7C04" w:rsidP="00B328A1">
      <w:pPr>
        <w:pStyle w:val="subquestion"/>
        <w:keepLines w:val="0"/>
        <w:tabs>
          <w:tab w:val="clear" w:pos="1152"/>
          <w:tab w:val="left" w:pos="540"/>
        </w:tabs>
        <w:spacing w:before="0" w:line="300" w:lineRule="atLeast"/>
        <w:ind w:left="540" w:firstLine="0"/>
        <w:rPr>
          <w:i/>
        </w:rPr>
      </w:pPr>
      <w:r w:rsidRPr="000269CD">
        <w:rPr>
          <w:i/>
        </w:rPr>
        <w:t xml:space="preserve">Each part of the solution </w:t>
      </w:r>
      <w:r w:rsidR="001A6218">
        <w:rPr>
          <w:i/>
        </w:rPr>
        <w:t xml:space="preserve">depends on </w:t>
      </w:r>
      <w:r w:rsidRPr="000269CD">
        <w:rPr>
          <w:i/>
        </w:rPr>
        <w:t xml:space="preserve">the value of Montgomery’s </w:t>
      </w:r>
      <w:r w:rsidR="001A6218">
        <w:rPr>
          <w:i/>
        </w:rPr>
        <w:t xml:space="preserve">taxable </w:t>
      </w:r>
      <w:r w:rsidRPr="000269CD">
        <w:rPr>
          <w:i/>
        </w:rPr>
        <w:t>estate.</w:t>
      </w:r>
      <w:r w:rsidR="0018552C">
        <w:rPr>
          <w:i/>
        </w:rPr>
        <w:t xml:space="preserve"> </w:t>
      </w:r>
      <w:r w:rsidRPr="000269CD">
        <w:rPr>
          <w:i/>
        </w:rPr>
        <w:t xml:space="preserve">Montgomery’s estate includes the fair value (the adjusted basis of the assets is irrelevant) of all of his assets </w:t>
      </w:r>
      <w:r w:rsidRPr="000269CD">
        <w:rPr>
          <w:i/>
          <w:u w:val="single"/>
        </w:rPr>
        <w:t>except</w:t>
      </w:r>
      <w:r w:rsidRPr="000269CD">
        <w:rPr>
          <w:i/>
        </w:rPr>
        <w:t xml:space="preserve"> the trust because Montgomery only owns a remainder interest in the trust at his death.</w:t>
      </w:r>
      <w:r w:rsidR="0018552C">
        <w:rPr>
          <w:i/>
        </w:rPr>
        <w:t xml:space="preserve"> </w:t>
      </w:r>
      <w:r w:rsidRPr="000269CD">
        <w:rPr>
          <w:i/>
        </w:rPr>
        <w:t>Hence, only the value of the remainder is included in his estate.</w:t>
      </w:r>
      <w:r w:rsidR="0018552C">
        <w:rPr>
          <w:i/>
        </w:rPr>
        <w:t xml:space="preserve"> </w:t>
      </w:r>
      <w:r w:rsidRPr="000269CD">
        <w:rPr>
          <w:i/>
        </w:rPr>
        <w:t xml:space="preserve">The remainder is valued by identifying the discount factor given the </w:t>
      </w:r>
      <w:r w:rsidRPr="001C200E">
        <w:rPr>
          <w:i/>
        </w:rPr>
        <w:t xml:space="preserve">§7520 </w:t>
      </w:r>
      <w:r w:rsidRPr="000269CD">
        <w:rPr>
          <w:i/>
        </w:rPr>
        <w:t>interest rate (5.4%) and the age of the life tenant (37 years).</w:t>
      </w:r>
      <w:r w:rsidR="0018552C">
        <w:rPr>
          <w:i/>
        </w:rPr>
        <w:t xml:space="preserve"> </w:t>
      </w:r>
      <w:r w:rsidRPr="000269CD">
        <w:rPr>
          <w:i/>
        </w:rPr>
        <w:t>The value ($123,600) is obtained by multiplying the discount factor (0.1545 from Exhibit 25-4) times the value of the trust assets ($800,000).</w:t>
      </w:r>
      <w:r w:rsidR="0018552C">
        <w:rPr>
          <w:i/>
        </w:rPr>
        <w:t xml:space="preserve"> </w:t>
      </w:r>
      <w:r w:rsidRPr="000269CD">
        <w:rPr>
          <w:i/>
        </w:rPr>
        <w:t>Hence, the value of Montgomery’s estate is calculated as follows:</w:t>
      </w:r>
    </w:p>
    <w:p w14:paraId="1B3E0B64" w14:textId="77777777" w:rsidR="00B328A1" w:rsidRPr="000269CD" w:rsidRDefault="00B328A1" w:rsidP="00440910">
      <w:pPr>
        <w:pStyle w:val="subquestion"/>
        <w:keepLines w:val="0"/>
        <w:spacing w:before="0" w:line="300" w:lineRule="atLeast"/>
        <w:ind w:hanging="432"/>
        <w:rPr>
          <w:i/>
        </w:rPr>
      </w:pPr>
    </w:p>
    <w:p w14:paraId="4984C9F6" w14:textId="40663FE3" w:rsidR="00EB7C04" w:rsidRPr="000269CD" w:rsidRDefault="00EB7C04" w:rsidP="00440910">
      <w:pPr>
        <w:keepLines/>
        <w:tabs>
          <w:tab w:val="right" w:pos="8100"/>
        </w:tabs>
        <w:spacing w:line="300" w:lineRule="atLeast"/>
        <w:ind w:left="1267"/>
        <w:rPr>
          <w:i/>
        </w:rPr>
      </w:pPr>
      <w:r w:rsidRPr="000269CD">
        <w:rPr>
          <w:i/>
        </w:rPr>
        <w:t>Auto</w:t>
      </w:r>
      <w:r w:rsidRPr="000269CD">
        <w:rPr>
          <w:i/>
        </w:rPr>
        <w:tab/>
        <w:t xml:space="preserve">$20,000 </w:t>
      </w:r>
      <w:r w:rsidRPr="000269CD">
        <w:rPr>
          <w:i/>
        </w:rPr>
        <w:br/>
        <w:t>Personal effects</w:t>
      </w:r>
      <w:r w:rsidRPr="000269CD">
        <w:rPr>
          <w:i/>
        </w:rPr>
        <w:tab/>
        <w:t>75,000</w:t>
      </w:r>
      <w:r w:rsidRPr="000269CD">
        <w:rPr>
          <w:i/>
        </w:rPr>
        <w:br/>
        <w:t>Checking and savings accounts</w:t>
      </w:r>
      <w:r w:rsidRPr="000269CD">
        <w:rPr>
          <w:i/>
        </w:rPr>
        <w:tab/>
        <w:t>250,000</w:t>
      </w:r>
      <w:r w:rsidRPr="000269CD">
        <w:rPr>
          <w:i/>
        </w:rPr>
        <w:br/>
        <w:t>Investments</w:t>
      </w:r>
      <w:r w:rsidRPr="000269CD">
        <w:rPr>
          <w:i/>
        </w:rPr>
        <w:tab/>
        <w:t>2,500,000</w:t>
      </w:r>
      <w:r w:rsidRPr="000269CD">
        <w:rPr>
          <w:i/>
        </w:rPr>
        <w:br/>
        <w:t>Residence</w:t>
      </w:r>
      <w:r w:rsidRPr="000269CD">
        <w:rPr>
          <w:i/>
        </w:rPr>
        <w:tab/>
        <w:t>1,400,000</w:t>
      </w:r>
      <w:r w:rsidRPr="000269CD">
        <w:rPr>
          <w:i/>
        </w:rPr>
        <w:br/>
        <w:t>Life insurance proceeds</w:t>
      </w:r>
      <w:r w:rsidRPr="000269CD">
        <w:rPr>
          <w:i/>
        </w:rPr>
        <w:tab/>
        <w:t>1,000,000</w:t>
      </w:r>
      <w:r w:rsidRPr="000269CD">
        <w:rPr>
          <w:i/>
        </w:rPr>
        <w:br/>
        <w:t>Real estate investments</w:t>
      </w:r>
      <w:r w:rsidRPr="000269CD">
        <w:rPr>
          <w:i/>
        </w:rPr>
        <w:tab/>
        <w:t>5,125,000</w:t>
      </w:r>
      <w:r w:rsidRPr="000269CD">
        <w:rPr>
          <w:i/>
        </w:rPr>
        <w:br/>
        <w:t>Trust ($800,000</w:t>
      </w:r>
      <w:r w:rsidR="00CC2370">
        <w:rPr>
          <w:i/>
        </w:rPr>
        <w:t xml:space="preserve"> </w:t>
      </w:r>
      <w:r w:rsidR="004D52CF">
        <w:rPr>
          <w:i/>
        </w:rPr>
        <w:t>×</w:t>
      </w:r>
      <w:r w:rsidR="00CC2370">
        <w:rPr>
          <w:i/>
        </w:rPr>
        <w:t xml:space="preserve"> </w:t>
      </w:r>
      <w:r w:rsidRPr="000269CD">
        <w:rPr>
          <w:i/>
        </w:rPr>
        <w:t>.1545)</w:t>
      </w:r>
      <w:r w:rsidRPr="000269CD">
        <w:rPr>
          <w:i/>
        </w:rPr>
        <w:tab/>
      </w:r>
      <w:r w:rsidRPr="000269CD">
        <w:rPr>
          <w:i/>
          <w:u w:val="single"/>
        </w:rPr>
        <w:t xml:space="preserve">      123,600</w:t>
      </w:r>
      <w:r w:rsidRPr="000269CD">
        <w:rPr>
          <w:i/>
        </w:rPr>
        <w:br/>
        <w:t xml:space="preserve">   Value of estate at date of death</w:t>
      </w:r>
      <w:r w:rsidRPr="000269CD">
        <w:rPr>
          <w:i/>
        </w:rPr>
        <w:tab/>
      </w:r>
      <w:r w:rsidRPr="000269CD">
        <w:rPr>
          <w:i/>
          <w:u w:val="double"/>
        </w:rPr>
        <w:t>$10,493,600</w:t>
      </w:r>
    </w:p>
    <w:p w14:paraId="0644C4D4" w14:textId="7024D12D" w:rsidR="00EB7C04" w:rsidRDefault="00EB7C04" w:rsidP="00B328A1">
      <w:pPr>
        <w:pStyle w:val="subquestion"/>
        <w:tabs>
          <w:tab w:val="clear" w:pos="1152"/>
          <w:tab w:val="left" w:pos="900"/>
          <w:tab w:val="left" w:pos="1440"/>
          <w:tab w:val="right" w:pos="6480"/>
          <w:tab w:val="right" w:pos="8280"/>
        </w:tabs>
        <w:spacing w:before="0" w:line="300" w:lineRule="atLeast"/>
        <w:ind w:hanging="612"/>
        <w:rPr>
          <w:i/>
          <w:szCs w:val="24"/>
          <w:u w:val="double"/>
        </w:rPr>
      </w:pPr>
      <w:bookmarkStart w:id="2" w:name="OLE_LINK3"/>
      <w:r>
        <w:rPr>
          <w:i/>
        </w:rPr>
        <w:lastRenderedPageBreak/>
        <w:t>a.</w:t>
      </w:r>
      <w:r w:rsidRPr="00DC48F9">
        <w:rPr>
          <w:i/>
        </w:rPr>
        <w:tab/>
        <w:t xml:space="preserve">Montgomery’s estate </w:t>
      </w:r>
      <w:r w:rsidR="00FE59F2">
        <w:rPr>
          <w:i/>
        </w:rPr>
        <w:t xml:space="preserve">tax is </w:t>
      </w:r>
      <w:r w:rsidRPr="00DC48F9">
        <w:rPr>
          <w:i/>
        </w:rPr>
        <w:t>calculated as follows:</w:t>
      </w:r>
      <w:r w:rsidRPr="00DC48F9">
        <w:rPr>
          <w:i/>
        </w:rPr>
        <w:br/>
      </w:r>
      <w:r w:rsidRPr="00DC48F9">
        <w:rPr>
          <w:i/>
        </w:rPr>
        <w:br/>
      </w:r>
      <w:r w:rsidRPr="00DC48F9">
        <w:rPr>
          <w:i/>
          <w:szCs w:val="24"/>
        </w:rPr>
        <w:t>Adjusted taxable gifts</w:t>
      </w:r>
      <w:r w:rsidRPr="00DC48F9">
        <w:rPr>
          <w:i/>
          <w:szCs w:val="24"/>
        </w:rPr>
        <w:tab/>
        <w:t>$                  0</w:t>
      </w:r>
      <w:r w:rsidRPr="00DC48F9">
        <w:rPr>
          <w:i/>
          <w:szCs w:val="24"/>
        </w:rPr>
        <w:br/>
        <w:t xml:space="preserve">Taxable estate </w:t>
      </w:r>
      <w:r w:rsidRPr="00DC48F9">
        <w:rPr>
          <w:i/>
          <w:szCs w:val="24"/>
        </w:rPr>
        <w:tab/>
      </w:r>
      <w:r w:rsidRPr="00DC48F9">
        <w:rPr>
          <w:i/>
          <w:szCs w:val="24"/>
          <w:u w:val="single"/>
        </w:rPr>
        <w:t>+ 10,493,600</w:t>
      </w:r>
      <w:r w:rsidRPr="00DC48F9">
        <w:rPr>
          <w:i/>
          <w:szCs w:val="24"/>
        </w:rPr>
        <w:br/>
        <w:t>Cumulative taxable transfers</w:t>
      </w:r>
      <w:r w:rsidRPr="00DC48F9">
        <w:rPr>
          <w:i/>
          <w:szCs w:val="24"/>
        </w:rPr>
        <w:tab/>
      </w:r>
      <w:r w:rsidRPr="00DC48F9">
        <w:rPr>
          <w:i/>
          <w:szCs w:val="24"/>
          <w:u w:val="double"/>
        </w:rPr>
        <w:t>$  10,493,600</w:t>
      </w:r>
      <w:r w:rsidRPr="00DC48F9">
        <w:rPr>
          <w:i/>
          <w:szCs w:val="24"/>
        </w:rPr>
        <w:br/>
        <w:t>Tax on cumulative transfers</w:t>
      </w:r>
      <w:r w:rsidRPr="00DC48F9">
        <w:rPr>
          <w:i/>
          <w:szCs w:val="24"/>
        </w:rPr>
        <w:tab/>
      </w:r>
      <w:r w:rsidRPr="00DC48F9">
        <w:rPr>
          <w:i/>
          <w:szCs w:val="24"/>
        </w:rPr>
        <w:tab/>
        <w:t xml:space="preserve">$ </w:t>
      </w:r>
      <w:r w:rsidR="00875F79">
        <w:rPr>
          <w:i/>
          <w:szCs w:val="24"/>
        </w:rPr>
        <w:t>4</w:t>
      </w:r>
      <w:r w:rsidR="00FE59F2">
        <w:rPr>
          <w:i/>
          <w:szCs w:val="24"/>
        </w:rPr>
        <w:t>,</w:t>
      </w:r>
      <w:r w:rsidR="00875F79">
        <w:rPr>
          <w:i/>
          <w:szCs w:val="24"/>
        </w:rPr>
        <w:t>1</w:t>
      </w:r>
      <w:r w:rsidR="00021587">
        <w:rPr>
          <w:i/>
          <w:szCs w:val="24"/>
        </w:rPr>
        <w:t>4</w:t>
      </w:r>
      <w:r w:rsidR="005C1A92">
        <w:rPr>
          <w:i/>
          <w:szCs w:val="24"/>
        </w:rPr>
        <w:t>3</w:t>
      </w:r>
      <w:r w:rsidR="00FE59F2">
        <w:rPr>
          <w:i/>
          <w:szCs w:val="24"/>
        </w:rPr>
        <w:t>,</w:t>
      </w:r>
      <w:r w:rsidR="005C1A92">
        <w:rPr>
          <w:i/>
          <w:szCs w:val="24"/>
        </w:rPr>
        <w:t>24</w:t>
      </w:r>
      <w:r w:rsidR="00FE59F2">
        <w:rPr>
          <w:i/>
          <w:szCs w:val="24"/>
        </w:rPr>
        <w:t>0</w:t>
      </w:r>
      <w:r w:rsidRPr="00DC48F9">
        <w:rPr>
          <w:i/>
          <w:szCs w:val="24"/>
        </w:rPr>
        <w:br/>
      </w:r>
      <w:r w:rsidR="00D434BE">
        <w:rPr>
          <w:i/>
          <w:szCs w:val="24"/>
        </w:rPr>
        <w:t xml:space="preserve">Current tax </w:t>
      </w:r>
      <w:r w:rsidR="00D434BE" w:rsidRPr="00F2276A">
        <w:rPr>
          <w:i/>
          <w:szCs w:val="24"/>
        </w:rPr>
        <w:t>payable on</w:t>
      </w:r>
      <w:r w:rsidR="00D434BE">
        <w:rPr>
          <w:i/>
          <w:szCs w:val="24"/>
        </w:rPr>
        <w:t xml:space="preserve"> adjusted taxable gifts</w:t>
      </w:r>
      <w:r w:rsidR="00D434BE" w:rsidRPr="00DC48F9" w:rsidDel="00D434BE">
        <w:rPr>
          <w:i/>
          <w:szCs w:val="24"/>
        </w:rPr>
        <w:t xml:space="preserve"> </w:t>
      </w:r>
      <w:r w:rsidRPr="00DC48F9">
        <w:rPr>
          <w:i/>
          <w:szCs w:val="24"/>
        </w:rPr>
        <w:tab/>
      </w:r>
      <w:r w:rsidRPr="00DC48F9">
        <w:rPr>
          <w:i/>
          <w:szCs w:val="24"/>
        </w:rPr>
        <w:tab/>
      </w:r>
      <w:r w:rsidRPr="00DC48F9">
        <w:rPr>
          <w:i/>
          <w:szCs w:val="24"/>
          <w:u w:val="single"/>
        </w:rPr>
        <w:t>-               0</w:t>
      </w:r>
      <w:r w:rsidRPr="00DC48F9">
        <w:rPr>
          <w:i/>
          <w:szCs w:val="24"/>
        </w:rPr>
        <w:br/>
      </w:r>
      <w:r w:rsidRPr="00DC48F9">
        <w:rPr>
          <w:i/>
          <w:szCs w:val="24"/>
        </w:rPr>
        <w:tab/>
        <w:t>Tax on taxable estate</w:t>
      </w:r>
      <w:r w:rsidRPr="00DC48F9">
        <w:rPr>
          <w:i/>
          <w:szCs w:val="24"/>
        </w:rPr>
        <w:tab/>
      </w:r>
      <w:r w:rsidRPr="00DC48F9">
        <w:rPr>
          <w:i/>
          <w:szCs w:val="24"/>
        </w:rPr>
        <w:tab/>
        <w:t xml:space="preserve">$ </w:t>
      </w:r>
      <w:r w:rsidR="00875F79">
        <w:rPr>
          <w:i/>
          <w:szCs w:val="24"/>
        </w:rPr>
        <w:t>4,</w:t>
      </w:r>
      <w:r w:rsidR="00021587">
        <w:rPr>
          <w:i/>
          <w:szCs w:val="24"/>
        </w:rPr>
        <w:t>14</w:t>
      </w:r>
      <w:r w:rsidR="005C1A92">
        <w:rPr>
          <w:i/>
          <w:szCs w:val="24"/>
        </w:rPr>
        <w:t>3</w:t>
      </w:r>
      <w:r w:rsidR="00875F79">
        <w:rPr>
          <w:i/>
          <w:szCs w:val="24"/>
        </w:rPr>
        <w:t>,</w:t>
      </w:r>
      <w:r w:rsidR="005C1A92">
        <w:rPr>
          <w:i/>
          <w:szCs w:val="24"/>
        </w:rPr>
        <w:t>24</w:t>
      </w:r>
      <w:r w:rsidR="00875F79">
        <w:rPr>
          <w:i/>
          <w:szCs w:val="24"/>
        </w:rPr>
        <w:t>0</w:t>
      </w:r>
      <w:r w:rsidRPr="00DC48F9">
        <w:rPr>
          <w:i/>
          <w:szCs w:val="24"/>
        </w:rPr>
        <w:br/>
      </w:r>
      <w:r w:rsidRPr="00DC48F9">
        <w:rPr>
          <w:i/>
          <w:szCs w:val="24"/>
        </w:rPr>
        <w:tab/>
        <w:t>Unified credit</w:t>
      </w:r>
      <w:r w:rsidRPr="00DC48F9">
        <w:rPr>
          <w:i/>
          <w:szCs w:val="24"/>
        </w:rPr>
        <w:tab/>
      </w:r>
      <w:r w:rsidRPr="00DC48F9">
        <w:rPr>
          <w:i/>
          <w:szCs w:val="24"/>
        </w:rPr>
        <w:tab/>
      </w:r>
      <w:r w:rsidR="00D64337">
        <w:rPr>
          <w:i/>
          <w:szCs w:val="24"/>
          <w:u w:val="single"/>
        </w:rPr>
        <w:t>–</w:t>
      </w:r>
      <w:r w:rsidR="00FE59F2">
        <w:rPr>
          <w:i/>
          <w:szCs w:val="24"/>
          <w:u w:val="single"/>
        </w:rPr>
        <w:t xml:space="preserve">  </w:t>
      </w:r>
      <w:r w:rsidR="00021587">
        <w:rPr>
          <w:i/>
          <w:szCs w:val="24"/>
          <w:u w:val="single"/>
        </w:rPr>
        <w:t>2,</w:t>
      </w:r>
      <w:r w:rsidR="00882084">
        <w:rPr>
          <w:i/>
          <w:szCs w:val="24"/>
          <w:u w:val="single"/>
        </w:rPr>
        <w:t>125</w:t>
      </w:r>
      <w:r w:rsidR="00875F79">
        <w:rPr>
          <w:i/>
          <w:szCs w:val="24"/>
          <w:u w:val="single"/>
        </w:rPr>
        <w:t>,8</w:t>
      </w:r>
      <w:r w:rsidRPr="00DC48F9">
        <w:rPr>
          <w:i/>
          <w:szCs w:val="24"/>
          <w:u w:val="single"/>
        </w:rPr>
        <w:t>00</w:t>
      </w:r>
      <w:r w:rsidRPr="00DC48F9">
        <w:rPr>
          <w:i/>
          <w:szCs w:val="24"/>
        </w:rPr>
        <w:br/>
        <w:t>Estimated estate tax due</w:t>
      </w:r>
      <w:r w:rsidRPr="00DC48F9">
        <w:rPr>
          <w:i/>
          <w:szCs w:val="24"/>
        </w:rPr>
        <w:tab/>
      </w:r>
      <w:r w:rsidRPr="00DC48F9">
        <w:rPr>
          <w:i/>
          <w:szCs w:val="24"/>
        </w:rPr>
        <w:tab/>
      </w:r>
      <w:r w:rsidR="00FE59F2">
        <w:rPr>
          <w:i/>
          <w:szCs w:val="24"/>
          <w:u w:val="double"/>
        </w:rPr>
        <w:t xml:space="preserve">$ </w:t>
      </w:r>
      <w:r w:rsidRPr="00DC48F9">
        <w:rPr>
          <w:i/>
          <w:szCs w:val="24"/>
          <w:u w:val="double"/>
        </w:rPr>
        <w:t xml:space="preserve"> </w:t>
      </w:r>
      <w:bookmarkEnd w:id="2"/>
      <w:r w:rsidR="00875F79">
        <w:rPr>
          <w:i/>
          <w:szCs w:val="24"/>
          <w:u w:val="double"/>
        </w:rPr>
        <w:t>2</w:t>
      </w:r>
      <w:r w:rsidR="005C1A92">
        <w:rPr>
          <w:i/>
          <w:szCs w:val="24"/>
          <w:u w:val="double"/>
        </w:rPr>
        <w:t>,0</w:t>
      </w:r>
      <w:r w:rsidR="00882084">
        <w:rPr>
          <w:i/>
          <w:szCs w:val="24"/>
          <w:u w:val="double"/>
        </w:rPr>
        <w:t>17</w:t>
      </w:r>
      <w:r w:rsidR="005C1A92">
        <w:rPr>
          <w:i/>
          <w:szCs w:val="24"/>
          <w:u w:val="double"/>
        </w:rPr>
        <w:t>,44</w:t>
      </w:r>
      <w:r w:rsidR="00FE59F2">
        <w:rPr>
          <w:i/>
          <w:szCs w:val="24"/>
          <w:u w:val="double"/>
        </w:rPr>
        <w:t>0</w:t>
      </w:r>
    </w:p>
    <w:p w14:paraId="48C76B77" w14:textId="77777777" w:rsidR="00B328A1" w:rsidRPr="00DC48F9" w:rsidRDefault="00B328A1" w:rsidP="00B328A1">
      <w:pPr>
        <w:pStyle w:val="subquestion"/>
        <w:tabs>
          <w:tab w:val="clear" w:pos="1152"/>
          <w:tab w:val="left" w:pos="900"/>
          <w:tab w:val="left" w:pos="1440"/>
          <w:tab w:val="right" w:pos="6480"/>
          <w:tab w:val="right" w:pos="8280"/>
        </w:tabs>
        <w:spacing w:before="0" w:line="300" w:lineRule="atLeast"/>
        <w:ind w:hanging="612"/>
        <w:rPr>
          <w:i/>
          <w:szCs w:val="24"/>
          <w:u w:val="double"/>
        </w:rPr>
      </w:pPr>
    </w:p>
    <w:p w14:paraId="173FA00E" w14:textId="4D474607" w:rsidR="00EB7C04" w:rsidRDefault="00EB7C04" w:rsidP="00B328A1">
      <w:pPr>
        <w:pStyle w:val="subquestion"/>
        <w:tabs>
          <w:tab w:val="clear" w:pos="1152"/>
          <w:tab w:val="left" w:pos="900"/>
          <w:tab w:val="left" w:pos="1440"/>
          <w:tab w:val="right" w:pos="6480"/>
          <w:tab w:val="right" w:pos="8280"/>
        </w:tabs>
        <w:spacing w:before="0" w:line="300" w:lineRule="atLeast"/>
        <w:ind w:left="900" w:hanging="360"/>
        <w:rPr>
          <w:i/>
          <w:szCs w:val="24"/>
          <w:u w:val="double"/>
        </w:rPr>
      </w:pPr>
      <w:r w:rsidRPr="00AD5CB4">
        <w:rPr>
          <w:i/>
        </w:rPr>
        <w:t>b.</w:t>
      </w:r>
      <w:r w:rsidRPr="002A46E3">
        <w:rPr>
          <w:i/>
        </w:rPr>
        <w:tab/>
      </w:r>
      <w:r w:rsidR="00FE59F2" w:rsidRPr="00DC48F9">
        <w:rPr>
          <w:i/>
        </w:rPr>
        <w:t xml:space="preserve">Montgomery’s estate </w:t>
      </w:r>
      <w:r w:rsidR="00FE59F2">
        <w:rPr>
          <w:i/>
        </w:rPr>
        <w:t xml:space="preserve">tax is </w:t>
      </w:r>
      <w:r w:rsidR="00FE59F2" w:rsidRPr="00DC48F9">
        <w:rPr>
          <w:i/>
        </w:rPr>
        <w:t>calculated as follows:</w:t>
      </w:r>
      <w:r w:rsidRPr="002A46E3">
        <w:rPr>
          <w:i/>
        </w:rPr>
        <w:br/>
      </w:r>
      <w:r w:rsidRPr="002A46E3">
        <w:rPr>
          <w:i/>
        </w:rPr>
        <w:br/>
      </w:r>
      <w:r w:rsidRPr="002A46E3">
        <w:rPr>
          <w:i/>
          <w:szCs w:val="24"/>
        </w:rPr>
        <w:t>Adjusted taxable gifts</w:t>
      </w:r>
      <w:r w:rsidRPr="002A46E3">
        <w:rPr>
          <w:i/>
          <w:szCs w:val="24"/>
        </w:rPr>
        <w:tab/>
        <w:t xml:space="preserve">$   </w:t>
      </w:r>
      <w:r>
        <w:rPr>
          <w:i/>
          <w:szCs w:val="24"/>
        </w:rPr>
        <w:t>1,000,00</w:t>
      </w:r>
      <w:r w:rsidRPr="002A46E3">
        <w:rPr>
          <w:i/>
          <w:szCs w:val="24"/>
        </w:rPr>
        <w:t>0</w:t>
      </w:r>
      <w:r w:rsidRPr="002A46E3">
        <w:rPr>
          <w:i/>
          <w:szCs w:val="24"/>
        </w:rPr>
        <w:br/>
        <w:t xml:space="preserve">Taxable estate </w:t>
      </w:r>
      <w:r w:rsidRPr="002A46E3">
        <w:rPr>
          <w:i/>
          <w:szCs w:val="24"/>
        </w:rPr>
        <w:tab/>
      </w:r>
      <w:r w:rsidRPr="002A46E3">
        <w:rPr>
          <w:i/>
          <w:szCs w:val="24"/>
          <w:u w:val="single"/>
        </w:rPr>
        <w:t>+ 10,493,600</w:t>
      </w:r>
      <w:r w:rsidRPr="002A46E3">
        <w:rPr>
          <w:i/>
          <w:szCs w:val="24"/>
        </w:rPr>
        <w:br/>
        <w:t>Cumulative taxable transfers</w:t>
      </w:r>
      <w:r w:rsidRPr="002A46E3">
        <w:rPr>
          <w:i/>
          <w:szCs w:val="24"/>
        </w:rPr>
        <w:tab/>
      </w:r>
      <w:r w:rsidRPr="002A46E3">
        <w:rPr>
          <w:i/>
          <w:szCs w:val="24"/>
          <w:u w:val="double"/>
        </w:rPr>
        <w:t>$</w:t>
      </w:r>
      <w:r>
        <w:rPr>
          <w:i/>
          <w:szCs w:val="24"/>
          <w:u w:val="double"/>
        </w:rPr>
        <w:t xml:space="preserve">  11</w:t>
      </w:r>
      <w:r w:rsidRPr="002A46E3">
        <w:rPr>
          <w:i/>
          <w:szCs w:val="24"/>
          <w:u w:val="double"/>
        </w:rPr>
        <w:t>,493,600</w:t>
      </w:r>
      <w:r w:rsidRPr="002A46E3">
        <w:rPr>
          <w:i/>
          <w:szCs w:val="24"/>
        </w:rPr>
        <w:br/>
        <w:t xml:space="preserve">Tax on </w:t>
      </w:r>
      <w:r>
        <w:rPr>
          <w:i/>
          <w:szCs w:val="24"/>
        </w:rPr>
        <w:t>cumulative transfers</w:t>
      </w:r>
      <w:r>
        <w:rPr>
          <w:i/>
          <w:szCs w:val="24"/>
        </w:rPr>
        <w:tab/>
      </w:r>
      <w:r>
        <w:rPr>
          <w:i/>
          <w:szCs w:val="24"/>
        </w:rPr>
        <w:tab/>
        <w:t xml:space="preserve">$ </w:t>
      </w:r>
      <w:r w:rsidR="00FE59F2">
        <w:rPr>
          <w:i/>
          <w:szCs w:val="24"/>
        </w:rPr>
        <w:t>4,</w:t>
      </w:r>
      <w:r w:rsidR="00021587">
        <w:rPr>
          <w:i/>
          <w:szCs w:val="24"/>
        </w:rPr>
        <w:t>54</w:t>
      </w:r>
      <w:r w:rsidR="005C1A92">
        <w:rPr>
          <w:i/>
          <w:szCs w:val="24"/>
        </w:rPr>
        <w:t>3</w:t>
      </w:r>
      <w:r w:rsidR="00FE59F2">
        <w:rPr>
          <w:i/>
          <w:szCs w:val="24"/>
        </w:rPr>
        <w:t>,</w:t>
      </w:r>
      <w:r w:rsidR="005C1A92">
        <w:rPr>
          <w:i/>
          <w:szCs w:val="24"/>
        </w:rPr>
        <w:t>24</w:t>
      </w:r>
      <w:r w:rsidR="00FE59F2">
        <w:rPr>
          <w:i/>
          <w:szCs w:val="24"/>
        </w:rPr>
        <w:t>0</w:t>
      </w:r>
      <w:r w:rsidRPr="002A46E3">
        <w:rPr>
          <w:i/>
          <w:szCs w:val="24"/>
        </w:rPr>
        <w:br/>
      </w:r>
      <w:r w:rsidR="00882084">
        <w:rPr>
          <w:i/>
          <w:szCs w:val="24"/>
        </w:rPr>
        <w:t xml:space="preserve">Current tax </w:t>
      </w:r>
      <w:r w:rsidR="0008349E" w:rsidRPr="00F2276A">
        <w:rPr>
          <w:i/>
          <w:szCs w:val="24"/>
        </w:rPr>
        <w:t>payable on</w:t>
      </w:r>
      <w:r w:rsidR="00D434BE">
        <w:rPr>
          <w:i/>
          <w:szCs w:val="24"/>
        </w:rPr>
        <w:t xml:space="preserve"> adjusted taxable gifts</w:t>
      </w:r>
      <w:r w:rsidRPr="002A46E3">
        <w:rPr>
          <w:i/>
          <w:szCs w:val="24"/>
        </w:rPr>
        <w:tab/>
      </w:r>
      <w:r w:rsidRPr="002A46E3">
        <w:rPr>
          <w:i/>
          <w:szCs w:val="24"/>
        </w:rPr>
        <w:tab/>
      </w:r>
      <w:r w:rsidR="00D64337">
        <w:rPr>
          <w:i/>
          <w:szCs w:val="24"/>
          <w:u w:val="single"/>
        </w:rPr>
        <w:t>–</w:t>
      </w:r>
      <w:r w:rsidRPr="002A46E3">
        <w:rPr>
          <w:i/>
          <w:szCs w:val="24"/>
          <w:u w:val="single"/>
        </w:rPr>
        <w:t xml:space="preserve">               0</w:t>
      </w:r>
      <w:r w:rsidRPr="002A46E3">
        <w:rPr>
          <w:i/>
          <w:szCs w:val="24"/>
        </w:rPr>
        <w:br/>
      </w:r>
      <w:r w:rsidRPr="002A46E3">
        <w:rPr>
          <w:i/>
          <w:szCs w:val="24"/>
        </w:rPr>
        <w:tab/>
        <w:t>Tax on taxable estate</w:t>
      </w:r>
      <w:r w:rsidRPr="002A46E3">
        <w:rPr>
          <w:i/>
          <w:szCs w:val="24"/>
        </w:rPr>
        <w:tab/>
      </w:r>
      <w:r w:rsidRPr="002A46E3">
        <w:rPr>
          <w:i/>
          <w:szCs w:val="24"/>
        </w:rPr>
        <w:tab/>
        <w:t xml:space="preserve">$ </w:t>
      </w:r>
      <w:r w:rsidR="00021587">
        <w:rPr>
          <w:i/>
          <w:szCs w:val="24"/>
        </w:rPr>
        <w:t>4,543</w:t>
      </w:r>
      <w:r w:rsidR="00875F79">
        <w:rPr>
          <w:i/>
          <w:szCs w:val="24"/>
        </w:rPr>
        <w:t>,</w:t>
      </w:r>
      <w:r w:rsidR="00021587">
        <w:rPr>
          <w:i/>
          <w:szCs w:val="24"/>
        </w:rPr>
        <w:t>2</w:t>
      </w:r>
      <w:r w:rsidR="005C1A92">
        <w:rPr>
          <w:i/>
          <w:szCs w:val="24"/>
        </w:rPr>
        <w:t>4</w:t>
      </w:r>
      <w:r w:rsidR="00FE59F2">
        <w:rPr>
          <w:i/>
          <w:szCs w:val="24"/>
        </w:rPr>
        <w:t>0</w:t>
      </w:r>
      <w:r w:rsidR="00B32F24">
        <w:rPr>
          <w:i/>
          <w:szCs w:val="24"/>
        </w:rPr>
        <w:br/>
      </w:r>
      <w:r w:rsidR="00B32F24">
        <w:rPr>
          <w:i/>
          <w:szCs w:val="24"/>
        </w:rPr>
        <w:tab/>
        <w:t>Unified credit</w:t>
      </w:r>
      <w:r w:rsidRPr="002A46E3">
        <w:rPr>
          <w:i/>
          <w:szCs w:val="24"/>
        </w:rPr>
        <w:tab/>
      </w:r>
      <w:r w:rsidRPr="002A46E3">
        <w:rPr>
          <w:i/>
          <w:szCs w:val="24"/>
        </w:rPr>
        <w:tab/>
      </w:r>
      <w:r w:rsidR="00D64337">
        <w:rPr>
          <w:i/>
          <w:szCs w:val="24"/>
          <w:u w:val="single"/>
        </w:rPr>
        <w:t>–</w:t>
      </w:r>
      <w:r w:rsidR="00021587">
        <w:rPr>
          <w:i/>
          <w:szCs w:val="24"/>
          <w:u w:val="single"/>
        </w:rPr>
        <w:t xml:space="preserve">  2,</w:t>
      </w:r>
      <w:r w:rsidR="00AD5CB4">
        <w:rPr>
          <w:i/>
          <w:szCs w:val="24"/>
          <w:u w:val="single"/>
        </w:rPr>
        <w:t>1</w:t>
      </w:r>
      <w:r w:rsidR="00882084">
        <w:rPr>
          <w:i/>
          <w:szCs w:val="24"/>
          <w:u w:val="single"/>
        </w:rPr>
        <w:t>25</w:t>
      </w:r>
      <w:r w:rsidR="00875F79">
        <w:rPr>
          <w:i/>
          <w:szCs w:val="24"/>
          <w:u w:val="single"/>
        </w:rPr>
        <w:t>,8</w:t>
      </w:r>
      <w:r w:rsidR="00875F79" w:rsidRPr="00DC48F9">
        <w:rPr>
          <w:i/>
          <w:szCs w:val="24"/>
          <w:u w:val="single"/>
        </w:rPr>
        <w:t>00</w:t>
      </w:r>
      <w:r w:rsidRPr="002A46E3">
        <w:rPr>
          <w:i/>
          <w:szCs w:val="24"/>
        </w:rPr>
        <w:br/>
        <w:t>Estimated estate tax due</w:t>
      </w:r>
      <w:r w:rsidRPr="002A46E3">
        <w:rPr>
          <w:i/>
          <w:szCs w:val="24"/>
        </w:rPr>
        <w:tab/>
      </w:r>
      <w:r w:rsidRPr="002A46E3">
        <w:rPr>
          <w:i/>
          <w:szCs w:val="24"/>
        </w:rPr>
        <w:tab/>
      </w:r>
      <w:r w:rsidR="00FE59F2">
        <w:rPr>
          <w:i/>
          <w:szCs w:val="24"/>
          <w:u w:val="double"/>
        </w:rPr>
        <w:t xml:space="preserve">$ </w:t>
      </w:r>
      <w:r w:rsidRPr="002A46E3">
        <w:rPr>
          <w:i/>
          <w:szCs w:val="24"/>
          <w:u w:val="double"/>
        </w:rPr>
        <w:t xml:space="preserve"> </w:t>
      </w:r>
      <w:r w:rsidR="00FE59F2">
        <w:rPr>
          <w:i/>
          <w:szCs w:val="24"/>
          <w:u w:val="double"/>
        </w:rPr>
        <w:t>2,</w:t>
      </w:r>
      <w:r w:rsidR="00875F79">
        <w:rPr>
          <w:i/>
          <w:szCs w:val="24"/>
          <w:u w:val="double"/>
        </w:rPr>
        <w:t>4</w:t>
      </w:r>
      <w:r w:rsidR="00882084">
        <w:rPr>
          <w:i/>
          <w:szCs w:val="24"/>
          <w:u w:val="double"/>
        </w:rPr>
        <w:t>17</w:t>
      </w:r>
      <w:r w:rsidRPr="002A46E3">
        <w:rPr>
          <w:i/>
          <w:szCs w:val="24"/>
          <w:u w:val="double"/>
        </w:rPr>
        <w:t>,</w:t>
      </w:r>
      <w:r w:rsidR="005C1A92">
        <w:rPr>
          <w:i/>
          <w:szCs w:val="24"/>
          <w:u w:val="double"/>
        </w:rPr>
        <w:t>44</w:t>
      </w:r>
      <w:r w:rsidRPr="002A46E3">
        <w:rPr>
          <w:i/>
          <w:szCs w:val="24"/>
          <w:u w:val="double"/>
        </w:rPr>
        <w:t>0</w:t>
      </w:r>
    </w:p>
    <w:p w14:paraId="434834D6" w14:textId="77777777" w:rsidR="00B328A1" w:rsidRDefault="00B328A1" w:rsidP="00B328A1">
      <w:pPr>
        <w:pStyle w:val="subquestion"/>
        <w:tabs>
          <w:tab w:val="clear" w:pos="1152"/>
          <w:tab w:val="left" w:pos="900"/>
          <w:tab w:val="left" w:pos="1440"/>
          <w:tab w:val="right" w:pos="6480"/>
          <w:tab w:val="right" w:pos="8280"/>
        </w:tabs>
        <w:spacing w:before="0" w:line="300" w:lineRule="atLeast"/>
        <w:ind w:left="900" w:hanging="360"/>
        <w:rPr>
          <w:i/>
          <w:szCs w:val="24"/>
          <w:u w:val="double"/>
        </w:rPr>
      </w:pPr>
    </w:p>
    <w:p w14:paraId="7EEC04E9" w14:textId="35AC219E" w:rsidR="00EB7C04" w:rsidRDefault="00EB7C04" w:rsidP="00B328A1">
      <w:pPr>
        <w:pStyle w:val="subquestion"/>
        <w:tabs>
          <w:tab w:val="clear" w:pos="1152"/>
          <w:tab w:val="left" w:pos="900"/>
          <w:tab w:val="left" w:pos="1440"/>
          <w:tab w:val="right" w:pos="6480"/>
          <w:tab w:val="right" w:pos="8280"/>
        </w:tabs>
        <w:spacing w:before="0" w:line="300" w:lineRule="atLeast"/>
        <w:ind w:hanging="612"/>
        <w:rPr>
          <w:i/>
          <w:szCs w:val="24"/>
          <w:u w:val="double"/>
        </w:rPr>
      </w:pPr>
      <w:r>
        <w:rPr>
          <w:i/>
        </w:rPr>
        <w:t>c.</w:t>
      </w:r>
      <w:r>
        <w:rPr>
          <w:i/>
        </w:rPr>
        <w:tab/>
      </w:r>
      <w:r w:rsidR="00FE59F2" w:rsidRPr="00DC48F9">
        <w:rPr>
          <w:i/>
        </w:rPr>
        <w:t xml:space="preserve">Montgomery’s estate </w:t>
      </w:r>
      <w:r w:rsidR="00FE59F2">
        <w:rPr>
          <w:i/>
        </w:rPr>
        <w:t xml:space="preserve">tax is </w:t>
      </w:r>
      <w:r w:rsidR="00FE59F2" w:rsidRPr="00DC48F9">
        <w:rPr>
          <w:i/>
        </w:rPr>
        <w:t>calculated as follows:</w:t>
      </w:r>
      <w:r w:rsidRPr="00DC48F9">
        <w:rPr>
          <w:i/>
        </w:rPr>
        <w:br/>
      </w:r>
      <w:r w:rsidRPr="00DC48F9">
        <w:rPr>
          <w:i/>
        </w:rPr>
        <w:br/>
      </w:r>
      <w:r w:rsidRPr="00356672">
        <w:rPr>
          <w:i/>
        </w:rPr>
        <w:t xml:space="preserve">Gross </w:t>
      </w:r>
      <w:r w:rsidRPr="00356672">
        <w:rPr>
          <w:i/>
          <w:szCs w:val="24"/>
        </w:rPr>
        <w:t>estate</w:t>
      </w:r>
      <w:r w:rsidRPr="00356672">
        <w:rPr>
          <w:i/>
          <w:szCs w:val="24"/>
        </w:rPr>
        <w:tab/>
        <w:t xml:space="preserve">$ </w:t>
      </w:r>
      <w:r w:rsidRPr="0056203E">
        <w:rPr>
          <w:i/>
          <w:szCs w:val="24"/>
        </w:rPr>
        <w:t>10,493,600</w:t>
      </w:r>
      <w:r w:rsidRPr="00356672">
        <w:rPr>
          <w:i/>
          <w:szCs w:val="24"/>
        </w:rPr>
        <w:br/>
      </w:r>
      <w:r>
        <w:rPr>
          <w:i/>
          <w:szCs w:val="24"/>
        </w:rPr>
        <w:t xml:space="preserve">Charitable </w:t>
      </w:r>
      <w:r w:rsidRPr="00356672">
        <w:rPr>
          <w:i/>
          <w:szCs w:val="24"/>
        </w:rPr>
        <w:t>deduction</w:t>
      </w:r>
      <w:r w:rsidRPr="00356672">
        <w:rPr>
          <w:i/>
          <w:szCs w:val="24"/>
        </w:rPr>
        <w:tab/>
      </w:r>
      <w:r w:rsidR="00D64337">
        <w:rPr>
          <w:i/>
          <w:szCs w:val="24"/>
          <w:u w:val="single"/>
        </w:rPr>
        <w:t>–</w:t>
      </w:r>
      <w:r>
        <w:rPr>
          <w:i/>
          <w:szCs w:val="24"/>
          <w:u w:val="single"/>
        </w:rPr>
        <w:t xml:space="preserve"> </w:t>
      </w:r>
      <w:r w:rsidRPr="00356672">
        <w:rPr>
          <w:i/>
          <w:szCs w:val="24"/>
          <w:u w:val="single"/>
        </w:rPr>
        <w:t xml:space="preserve"> </w:t>
      </w:r>
      <w:r>
        <w:rPr>
          <w:i/>
          <w:szCs w:val="24"/>
          <w:u w:val="single"/>
        </w:rPr>
        <w:t>2</w:t>
      </w:r>
      <w:r w:rsidRPr="00356672">
        <w:rPr>
          <w:i/>
          <w:szCs w:val="24"/>
          <w:u w:val="single"/>
        </w:rPr>
        <w:t>,</w:t>
      </w:r>
      <w:r>
        <w:rPr>
          <w:i/>
          <w:szCs w:val="24"/>
          <w:u w:val="single"/>
        </w:rPr>
        <w:t>5</w:t>
      </w:r>
      <w:r w:rsidRPr="00356672">
        <w:rPr>
          <w:i/>
          <w:szCs w:val="24"/>
          <w:u w:val="single"/>
        </w:rPr>
        <w:t>00,000</w:t>
      </w:r>
      <w:r w:rsidRPr="00356672">
        <w:rPr>
          <w:i/>
          <w:szCs w:val="24"/>
        </w:rPr>
        <w:br/>
      </w:r>
      <w:r>
        <w:rPr>
          <w:i/>
          <w:szCs w:val="24"/>
        </w:rPr>
        <w:tab/>
        <w:t>Taxable estate</w:t>
      </w:r>
      <w:r>
        <w:rPr>
          <w:i/>
          <w:szCs w:val="24"/>
        </w:rPr>
        <w:tab/>
        <w:t>$  7,9</w:t>
      </w:r>
      <w:r w:rsidRPr="0056203E">
        <w:rPr>
          <w:i/>
          <w:szCs w:val="24"/>
        </w:rPr>
        <w:t>93,600</w:t>
      </w:r>
      <w:r>
        <w:rPr>
          <w:i/>
          <w:szCs w:val="24"/>
        </w:rPr>
        <w:br/>
      </w:r>
      <w:r w:rsidRPr="00DC48F9">
        <w:rPr>
          <w:i/>
          <w:szCs w:val="24"/>
        </w:rPr>
        <w:t>Adjusted taxable gifts</w:t>
      </w:r>
      <w:r w:rsidRPr="00DC48F9">
        <w:rPr>
          <w:i/>
          <w:szCs w:val="24"/>
        </w:rPr>
        <w:tab/>
      </w:r>
      <w:r w:rsidRPr="00DC48F9">
        <w:rPr>
          <w:i/>
          <w:szCs w:val="24"/>
          <w:u w:val="single"/>
        </w:rPr>
        <w:t xml:space="preserve">+ </w:t>
      </w:r>
      <w:r w:rsidR="00D434BE">
        <w:rPr>
          <w:i/>
          <w:szCs w:val="24"/>
          <w:u w:val="single"/>
        </w:rPr>
        <w:t>5</w:t>
      </w:r>
      <w:r w:rsidRPr="00DC48F9">
        <w:rPr>
          <w:i/>
          <w:szCs w:val="24"/>
          <w:u w:val="single"/>
        </w:rPr>
        <w:t>,</w:t>
      </w:r>
      <w:r>
        <w:rPr>
          <w:i/>
          <w:szCs w:val="24"/>
          <w:u w:val="single"/>
        </w:rPr>
        <w:t>000</w:t>
      </w:r>
      <w:r w:rsidRPr="00DC48F9">
        <w:rPr>
          <w:i/>
          <w:szCs w:val="24"/>
          <w:u w:val="single"/>
        </w:rPr>
        <w:t>,</w:t>
      </w:r>
      <w:r>
        <w:rPr>
          <w:i/>
          <w:szCs w:val="24"/>
          <w:u w:val="single"/>
        </w:rPr>
        <w:t>0</w:t>
      </w:r>
      <w:r w:rsidRPr="00DC48F9">
        <w:rPr>
          <w:i/>
          <w:szCs w:val="24"/>
          <w:u w:val="single"/>
        </w:rPr>
        <w:t>00</w:t>
      </w:r>
      <w:r w:rsidRPr="00DC48F9">
        <w:rPr>
          <w:i/>
          <w:szCs w:val="24"/>
        </w:rPr>
        <w:br/>
        <w:t>Cumulative taxable transfers</w:t>
      </w:r>
      <w:r w:rsidRPr="00DC48F9">
        <w:rPr>
          <w:i/>
          <w:szCs w:val="24"/>
        </w:rPr>
        <w:tab/>
      </w:r>
      <w:r w:rsidRPr="00DC48F9">
        <w:rPr>
          <w:i/>
          <w:szCs w:val="24"/>
          <w:u w:val="double"/>
        </w:rPr>
        <w:t xml:space="preserve">$  </w:t>
      </w:r>
      <w:r w:rsidR="00D434BE">
        <w:rPr>
          <w:i/>
          <w:szCs w:val="24"/>
          <w:u w:val="double"/>
        </w:rPr>
        <w:t>12</w:t>
      </w:r>
      <w:r w:rsidRPr="00DC48F9">
        <w:rPr>
          <w:i/>
          <w:szCs w:val="24"/>
          <w:u w:val="double"/>
        </w:rPr>
        <w:t>,</w:t>
      </w:r>
      <w:r>
        <w:rPr>
          <w:i/>
          <w:szCs w:val="24"/>
          <w:u w:val="double"/>
        </w:rPr>
        <w:t>9</w:t>
      </w:r>
      <w:r w:rsidRPr="00DC48F9">
        <w:rPr>
          <w:i/>
          <w:szCs w:val="24"/>
          <w:u w:val="double"/>
        </w:rPr>
        <w:t>93,600</w:t>
      </w:r>
      <w:r w:rsidRPr="00DC48F9">
        <w:rPr>
          <w:i/>
          <w:szCs w:val="24"/>
        </w:rPr>
        <w:br/>
        <w:t>Tax on cumulative transfers</w:t>
      </w:r>
      <w:r w:rsidRPr="00DC48F9">
        <w:rPr>
          <w:i/>
          <w:szCs w:val="24"/>
        </w:rPr>
        <w:tab/>
      </w:r>
      <w:r w:rsidRPr="00DC48F9">
        <w:rPr>
          <w:i/>
          <w:szCs w:val="24"/>
        </w:rPr>
        <w:tab/>
        <w:t xml:space="preserve">$ </w:t>
      </w:r>
      <w:r w:rsidR="00D434BE">
        <w:rPr>
          <w:i/>
          <w:szCs w:val="24"/>
        </w:rPr>
        <w:t>5</w:t>
      </w:r>
      <w:r w:rsidR="00FE59F2">
        <w:rPr>
          <w:i/>
          <w:szCs w:val="24"/>
        </w:rPr>
        <w:t>,</w:t>
      </w:r>
      <w:r w:rsidR="00D434BE">
        <w:rPr>
          <w:i/>
          <w:szCs w:val="24"/>
        </w:rPr>
        <w:t>1</w:t>
      </w:r>
      <w:r w:rsidR="00021587">
        <w:rPr>
          <w:i/>
          <w:szCs w:val="24"/>
        </w:rPr>
        <w:t>4</w:t>
      </w:r>
      <w:r w:rsidR="005C1A92">
        <w:rPr>
          <w:i/>
          <w:szCs w:val="24"/>
        </w:rPr>
        <w:t>3</w:t>
      </w:r>
      <w:r w:rsidR="00FE59F2">
        <w:rPr>
          <w:i/>
          <w:szCs w:val="24"/>
        </w:rPr>
        <w:t>,</w:t>
      </w:r>
      <w:r w:rsidR="005C1A92">
        <w:rPr>
          <w:i/>
          <w:szCs w:val="24"/>
        </w:rPr>
        <w:t>24</w:t>
      </w:r>
      <w:r w:rsidR="00FE59F2">
        <w:rPr>
          <w:i/>
          <w:szCs w:val="24"/>
        </w:rPr>
        <w:t>0</w:t>
      </w:r>
      <w:r w:rsidRPr="00DC48F9">
        <w:rPr>
          <w:i/>
          <w:szCs w:val="24"/>
        </w:rPr>
        <w:br/>
      </w:r>
      <w:r w:rsidR="00D434BE">
        <w:rPr>
          <w:i/>
          <w:szCs w:val="24"/>
        </w:rPr>
        <w:t xml:space="preserve">Current tax </w:t>
      </w:r>
      <w:r w:rsidR="00D434BE" w:rsidRPr="00F2276A">
        <w:rPr>
          <w:i/>
          <w:szCs w:val="24"/>
        </w:rPr>
        <w:t>payable on</w:t>
      </w:r>
      <w:r w:rsidR="00D434BE">
        <w:rPr>
          <w:i/>
          <w:szCs w:val="24"/>
        </w:rPr>
        <w:t xml:space="preserve"> adjusted taxable gifts:</w:t>
      </w:r>
      <w:r w:rsidR="00D434BE">
        <w:rPr>
          <w:i/>
          <w:szCs w:val="24"/>
        </w:rPr>
        <w:br/>
      </w:r>
      <w:r w:rsidR="00D434BE">
        <w:rPr>
          <w:i/>
          <w:szCs w:val="24"/>
        </w:rPr>
        <w:tab/>
        <w:t>Adjusted taxable gifts</w:t>
      </w:r>
      <w:r w:rsidR="00D434BE">
        <w:rPr>
          <w:i/>
          <w:szCs w:val="24"/>
        </w:rPr>
        <w:tab/>
        <w:t>$ 5,000,000</w:t>
      </w:r>
      <w:r w:rsidR="00D434BE">
        <w:rPr>
          <w:i/>
          <w:szCs w:val="24"/>
        </w:rPr>
        <w:br/>
      </w:r>
      <w:r w:rsidR="00D434BE">
        <w:rPr>
          <w:i/>
          <w:szCs w:val="24"/>
        </w:rPr>
        <w:tab/>
        <w:t xml:space="preserve">Less </w:t>
      </w:r>
      <w:r w:rsidR="00A8703E">
        <w:rPr>
          <w:i/>
          <w:szCs w:val="24"/>
        </w:rPr>
        <w:t xml:space="preserve">unified </w:t>
      </w:r>
      <w:r w:rsidR="00D434BE">
        <w:rPr>
          <w:i/>
          <w:szCs w:val="24"/>
        </w:rPr>
        <w:t>credit (2006)</w:t>
      </w:r>
      <w:r w:rsidR="00D434BE">
        <w:rPr>
          <w:i/>
          <w:szCs w:val="24"/>
        </w:rPr>
        <w:tab/>
      </w:r>
      <w:r w:rsidR="00D64337">
        <w:rPr>
          <w:i/>
          <w:szCs w:val="24"/>
          <w:u w:val="single"/>
        </w:rPr>
        <w:t>–</w:t>
      </w:r>
      <w:r w:rsidR="00D434BE" w:rsidRPr="007C4EC4">
        <w:rPr>
          <w:i/>
          <w:szCs w:val="24"/>
          <w:u w:val="single"/>
        </w:rPr>
        <w:t xml:space="preserve"> 1,000,000</w:t>
      </w:r>
      <w:r w:rsidR="00D434BE">
        <w:rPr>
          <w:i/>
          <w:szCs w:val="24"/>
        </w:rPr>
        <w:br/>
      </w:r>
      <w:r w:rsidR="00D434BE">
        <w:rPr>
          <w:i/>
          <w:szCs w:val="24"/>
        </w:rPr>
        <w:tab/>
        <w:t>Taxable gift</w:t>
      </w:r>
      <w:r w:rsidR="00D434BE">
        <w:rPr>
          <w:i/>
          <w:szCs w:val="24"/>
        </w:rPr>
        <w:tab/>
      </w:r>
      <w:r w:rsidR="00D434BE" w:rsidRPr="007C4EC4">
        <w:rPr>
          <w:i/>
          <w:szCs w:val="24"/>
          <w:u w:val="double"/>
        </w:rPr>
        <w:t>$ 4,000,000</w:t>
      </w:r>
      <w:r w:rsidR="00D434BE">
        <w:rPr>
          <w:i/>
          <w:szCs w:val="24"/>
        </w:rPr>
        <w:br/>
        <w:t>Current tax payable on adjusted taxable gifts</w:t>
      </w:r>
      <w:r w:rsidR="00D434BE">
        <w:rPr>
          <w:i/>
          <w:szCs w:val="24"/>
        </w:rPr>
        <w:tab/>
      </w:r>
      <w:r w:rsidRPr="00DC48F9">
        <w:rPr>
          <w:i/>
          <w:szCs w:val="24"/>
        </w:rPr>
        <w:tab/>
      </w:r>
      <w:r w:rsidR="00D64337">
        <w:rPr>
          <w:i/>
          <w:szCs w:val="24"/>
          <w:u w:val="single"/>
        </w:rPr>
        <w:t>–</w:t>
      </w:r>
      <w:r w:rsidRPr="00DC48F9">
        <w:rPr>
          <w:i/>
          <w:szCs w:val="24"/>
          <w:u w:val="single"/>
        </w:rPr>
        <w:t xml:space="preserve"> </w:t>
      </w:r>
      <w:r w:rsidR="00D434BE">
        <w:rPr>
          <w:i/>
          <w:szCs w:val="24"/>
          <w:u w:val="single"/>
        </w:rPr>
        <w:t>1,545,800</w:t>
      </w:r>
      <w:r w:rsidRPr="00DC48F9">
        <w:rPr>
          <w:i/>
          <w:szCs w:val="24"/>
        </w:rPr>
        <w:br/>
      </w:r>
      <w:r w:rsidR="00D434BE">
        <w:rPr>
          <w:i/>
          <w:szCs w:val="24"/>
        </w:rPr>
        <w:tab/>
        <w:t>Tax pay</w:t>
      </w:r>
      <w:r w:rsidR="00D434BE">
        <w:rPr>
          <w:i/>
          <w:szCs w:val="24"/>
        </w:rPr>
        <w:br/>
      </w:r>
      <w:r w:rsidRPr="00DC48F9">
        <w:rPr>
          <w:i/>
          <w:szCs w:val="24"/>
        </w:rPr>
        <w:tab/>
        <w:t>Tax on taxable estate</w:t>
      </w:r>
      <w:r w:rsidRPr="00DC48F9">
        <w:rPr>
          <w:i/>
          <w:szCs w:val="24"/>
        </w:rPr>
        <w:tab/>
      </w:r>
      <w:r w:rsidRPr="00DC48F9">
        <w:rPr>
          <w:i/>
          <w:szCs w:val="24"/>
        </w:rPr>
        <w:tab/>
        <w:t xml:space="preserve">$ </w:t>
      </w:r>
      <w:r w:rsidR="00D434BE">
        <w:rPr>
          <w:i/>
          <w:szCs w:val="24"/>
        </w:rPr>
        <w:t>3</w:t>
      </w:r>
      <w:r w:rsidRPr="00DC48F9">
        <w:rPr>
          <w:i/>
          <w:szCs w:val="24"/>
        </w:rPr>
        <w:t>,</w:t>
      </w:r>
      <w:r w:rsidR="00D434BE">
        <w:rPr>
          <w:i/>
          <w:szCs w:val="24"/>
        </w:rPr>
        <w:t>597,4</w:t>
      </w:r>
      <w:r w:rsidR="005C1A92">
        <w:rPr>
          <w:i/>
          <w:szCs w:val="24"/>
        </w:rPr>
        <w:t>4</w:t>
      </w:r>
      <w:r w:rsidRPr="00DC48F9">
        <w:rPr>
          <w:i/>
          <w:szCs w:val="24"/>
        </w:rPr>
        <w:t>0</w:t>
      </w:r>
      <w:r w:rsidRPr="00DC48F9">
        <w:rPr>
          <w:i/>
          <w:szCs w:val="24"/>
        </w:rPr>
        <w:br/>
      </w:r>
      <w:r w:rsidRPr="00DC48F9">
        <w:rPr>
          <w:i/>
          <w:szCs w:val="24"/>
        </w:rPr>
        <w:tab/>
        <w:t>Unified credit</w:t>
      </w:r>
      <w:r w:rsidRPr="00DC48F9">
        <w:rPr>
          <w:i/>
          <w:szCs w:val="24"/>
        </w:rPr>
        <w:tab/>
      </w:r>
      <w:r w:rsidRPr="00DC48F9">
        <w:rPr>
          <w:i/>
          <w:szCs w:val="24"/>
        </w:rPr>
        <w:tab/>
      </w:r>
      <w:r w:rsidR="00D64337">
        <w:rPr>
          <w:i/>
          <w:szCs w:val="24"/>
          <w:u w:val="single"/>
        </w:rPr>
        <w:t>–</w:t>
      </w:r>
      <w:r w:rsidR="00021587">
        <w:rPr>
          <w:i/>
          <w:szCs w:val="24"/>
          <w:u w:val="single"/>
        </w:rPr>
        <w:t xml:space="preserve">  2,</w:t>
      </w:r>
      <w:r w:rsidR="00AD5CB4">
        <w:rPr>
          <w:i/>
          <w:szCs w:val="24"/>
          <w:u w:val="single"/>
        </w:rPr>
        <w:t>1</w:t>
      </w:r>
      <w:r w:rsidR="00D434BE">
        <w:rPr>
          <w:i/>
          <w:szCs w:val="24"/>
          <w:u w:val="single"/>
        </w:rPr>
        <w:t>25,</w:t>
      </w:r>
      <w:r w:rsidR="005C1A92">
        <w:rPr>
          <w:i/>
          <w:szCs w:val="24"/>
          <w:u w:val="single"/>
        </w:rPr>
        <w:t>8</w:t>
      </w:r>
      <w:r w:rsidR="005C1A92" w:rsidRPr="00DC48F9">
        <w:rPr>
          <w:i/>
          <w:szCs w:val="24"/>
          <w:u w:val="single"/>
        </w:rPr>
        <w:t>00</w:t>
      </w:r>
      <w:r w:rsidRPr="00DC48F9">
        <w:rPr>
          <w:i/>
          <w:szCs w:val="24"/>
        </w:rPr>
        <w:br/>
        <w:t>Estimated estate tax due</w:t>
      </w:r>
      <w:r w:rsidRPr="00DC48F9">
        <w:rPr>
          <w:i/>
          <w:szCs w:val="24"/>
        </w:rPr>
        <w:tab/>
      </w:r>
      <w:r w:rsidRPr="00DC48F9">
        <w:rPr>
          <w:i/>
          <w:szCs w:val="24"/>
        </w:rPr>
        <w:tab/>
      </w:r>
      <w:r w:rsidR="00FE59F2">
        <w:rPr>
          <w:i/>
          <w:szCs w:val="24"/>
          <w:u w:val="double"/>
        </w:rPr>
        <w:t>$ 1,</w:t>
      </w:r>
      <w:r w:rsidR="005C1A92">
        <w:rPr>
          <w:i/>
          <w:szCs w:val="24"/>
          <w:u w:val="double"/>
        </w:rPr>
        <w:t>4</w:t>
      </w:r>
      <w:r w:rsidR="00D434BE">
        <w:rPr>
          <w:i/>
          <w:szCs w:val="24"/>
          <w:u w:val="double"/>
        </w:rPr>
        <w:t>71</w:t>
      </w:r>
      <w:r w:rsidRPr="00DC48F9">
        <w:rPr>
          <w:i/>
          <w:szCs w:val="24"/>
          <w:u w:val="double"/>
        </w:rPr>
        <w:t>,</w:t>
      </w:r>
      <w:r w:rsidR="00D434BE">
        <w:rPr>
          <w:i/>
          <w:szCs w:val="24"/>
          <w:u w:val="double"/>
        </w:rPr>
        <w:t>6</w:t>
      </w:r>
      <w:r w:rsidR="005C1A92">
        <w:rPr>
          <w:i/>
          <w:szCs w:val="24"/>
          <w:u w:val="double"/>
        </w:rPr>
        <w:t>4</w:t>
      </w:r>
      <w:r w:rsidRPr="00DC48F9">
        <w:rPr>
          <w:i/>
          <w:szCs w:val="24"/>
          <w:u w:val="double"/>
        </w:rPr>
        <w:t>0</w:t>
      </w:r>
    </w:p>
    <w:p w14:paraId="53D87F8D" w14:textId="2C748154" w:rsidR="00D434BE" w:rsidRPr="007C4EC4" w:rsidRDefault="00D434BE" w:rsidP="00B328A1">
      <w:pPr>
        <w:pStyle w:val="subquestion"/>
        <w:tabs>
          <w:tab w:val="clear" w:pos="1152"/>
          <w:tab w:val="left" w:pos="540"/>
          <w:tab w:val="left" w:pos="1440"/>
          <w:tab w:val="right" w:pos="6480"/>
          <w:tab w:val="right" w:pos="8280"/>
        </w:tabs>
        <w:spacing w:before="0" w:line="300" w:lineRule="atLeast"/>
        <w:ind w:left="540" w:firstLine="0"/>
        <w:rPr>
          <w:i/>
          <w:szCs w:val="24"/>
        </w:rPr>
      </w:pPr>
      <w:r>
        <w:rPr>
          <w:i/>
          <w:szCs w:val="24"/>
        </w:rPr>
        <w:lastRenderedPageBreak/>
        <w:t xml:space="preserve">Over his lifetime Montgomery made taxable transfers of $12,993,600 but he </w:t>
      </w:r>
      <w:r w:rsidR="00C41808">
        <w:rPr>
          <w:i/>
          <w:szCs w:val="24"/>
        </w:rPr>
        <w:t xml:space="preserve">paid tax on $4 million of his 2006 transfer and </w:t>
      </w:r>
      <w:r>
        <w:rPr>
          <w:i/>
          <w:szCs w:val="24"/>
        </w:rPr>
        <w:t xml:space="preserve">used </w:t>
      </w:r>
      <w:r w:rsidR="00C41808">
        <w:rPr>
          <w:i/>
          <w:szCs w:val="24"/>
        </w:rPr>
        <w:t>his exemption equivalent of $5.45 million to reduce lifetime transfers to $3,543,600.</w:t>
      </w:r>
      <w:r w:rsidR="0018552C">
        <w:rPr>
          <w:i/>
          <w:szCs w:val="24"/>
        </w:rPr>
        <w:t xml:space="preserve"> </w:t>
      </w:r>
      <w:r w:rsidR="00C41808">
        <w:rPr>
          <w:i/>
          <w:szCs w:val="24"/>
        </w:rPr>
        <w:t>These transfers were taxed at 40% resulting in the tax of $1,417,440.</w:t>
      </w:r>
      <w:r w:rsidR="0018552C">
        <w:rPr>
          <w:i/>
          <w:szCs w:val="24"/>
        </w:rPr>
        <w:t xml:space="preserve"> </w:t>
      </w:r>
      <w:r w:rsidR="001F031B">
        <w:rPr>
          <w:i/>
          <w:szCs w:val="24"/>
        </w:rPr>
        <w:t>The difference of $54,200 is because the reduction for taxes paid on adjusted taxable gifts was not made at the highest tax rate.</w:t>
      </w:r>
      <w:r w:rsidR="0018552C">
        <w:rPr>
          <w:i/>
          <w:szCs w:val="24"/>
        </w:rPr>
        <w:t xml:space="preserve"> </w:t>
      </w:r>
      <w:r w:rsidR="001F031B">
        <w:rPr>
          <w:i/>
          <w:szCs w:val="24"/>
        </w:rPr>
        <w:t>If the reduction was for $1.6 million ($4 million at 40%), then the tax due would be equal to $1,417,440!</w:t>
      </w:r>
    </w:p>
    <w:sectPr w:rsidR="00D434BE" w:rsidRPr="007C4EC4" w:rsidSect="008B6407">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9BF5B" w14:textId="77777777" w:rsidR="00F177E9" w:rsidRDefault="00F177E9">
      <w:r>
        <w:separator/>
      </w:r>
    </w:p>
  </w:endnote>
  <w:endnote w:type="continuationSeparator" w:id="0">
    <w:p w14:paraId="5C7F6405" w14:textId="77777777" w:rsidR="00F177E9" w:rsidRDefault="00F17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360524" w14:textId="77777777" w:rsidR="0018552C" w:rsidRDefault="0018552C" w:rsidP="004153D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6703277" w14:textId="77777777" w:rsidR="0018552C" w:rsidRDefault="0018552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B1B70F" w14:textId="77777777" w:rsidR="0018552C" w:rsidRPr="00292A04" w:rsidRDefault="0018552C" w:rsidP="00BF2C3F">
    <w:pPr>
      <w:rPr>
        <w:sz w:val="14"/>
        <w:szCs w:val="22"/>
        <w:lang w:val="en-IN"/>
      </w:rPr>
    </w:pPr>
    <w:r w:rsidRPr="00101662">
      <w:rPr>
        <w:sz w:val="14"/>
        <w:szCs w:val="22"/>
        <w:lang w:val="en-IN"/>
      </w:rPr>
      <w:t>C</w:t>
    </w:r>
    <w:r>
      <w:rPr>
        <w:sz w:val="14"/>
        <w:szCs w:val="22"/>
        <w:lang w:val="en-IN"/>
      </w:rPr>
      <w:t>opyright © 2017</w:t>
    </w:r>
    <w:r w:rsidRPr="00101662">
      <w:rPr>
        <w:sz w:val="14"/>
        <w:szCs w:val="22"/>
        <w:lang w:val="en-IN"/>
      </w:rPr>
      <w:t xml:space="preserve"> Mc</w:t>
    </w:r>
    <w:r>
      <w:rPr>
        <w:sz w:val="14"/>
        <w:szCs w:val="22"/>
        <w:lang w:val="en-IN"/>
      </w:rPr>
      <w:t>Graw-Hill Education. </w:t>
    </w:r>
    <w:r w:rsidRPr="00101662">
      <w:rPr>
        <w:sz w:val="14"/>
        <w:szCs w:val="22"/>
        <w:lang w:val="en-IN"/>
      </w:rPr>
      <w:t>All rights reserved. No reproduction or distribution without the prior written consent of McGraw-Hill Education.</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288D67" w14:textId="77777777" w:rsidR="0018552C" w:rsidRDefault="0018552C" w:rsidP="004153D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9C56662" w14:textId="77777777" w:rsidR="0018552C" w:rsidRDefault="0018552C">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2688AA" w14:textId="77777777" w:rsidR="0018552C" w:rsidRPr="00292A04" w:rsidRDefault="0018552C" w:rsidP="0006006C">
    <w:pPr>
      <w:rPr>
        <w:sz w:val="14"/>
        <w:szCs w:val="22"/>
        <w:lang w:val="en-IN"/>
      </w:rPr>
    </w:pPr>
    <w:r w:rsidRPr="00101662">
      <w:rPr>
        <w:sz w:val="14"/>
        <w:szCs w:val="22"/>
        <w:lang w:val="en-IN"/>
      </w:rPr>
      <w:t>C</w:t>
    </w:r>
    <w:r>
      <w:rPr>
        <w:sz w:val="14"/>
        <w:szCs w:val="22"/>
        <w:lang w:val="en-IN"/>
      </w:rPr>
      <w:t>opyright © 2017</w:t>
    </w:r>
    <w:r w:rsidRPr="00101662">
      <w:rPr>
        <w:sz w:val="14"/>
        <w:szCs w:val="22"/>
        <w:lang w:val="en-IN"/>
      </w:rPr>
      <w:t xml:space="preserve"> Mc</w:t>
    </w:r>
    <w:r>
      <w:rPr>
        <w:sz w:val="14"/>
        <w:szCs w:val="22"/>
        <w:lang w:val="en-IN"/>
      </w:rPr>
      <w:t>Graw-Hill Education. </w:t>
    </w:r>
    <w:r w:rsidRPr="00101662">
      <w:rPr>
        <w:sz w:val="14"/>
        <w:szCs w:val="22"/>
        <w:lang w:val="en-IN"/>
      </w:rPr>
      <w:t>All rights reserved. No reproduction or distribution without the prior written consent of McGraw-Hill Education.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0839D0" w14:textId="77777777" w:rsidR="00F177E9" w:rsidRDefault="00F177E9">
      <w:r>
        <w:separator/>
      </w:r>
    </w:p>
  </w:footnote>
  <w:footnote w:type="continuationSeparator" w:id="0">
    <w:p w14:paraId="3A9539BE" w14:textId="77777777" w:rsidR="00F177E9" w:rsidRDefault="00F177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278743" w14:textId="77777777" w:rsidR="0018552C" w:rsidRPr="00FC6A28" w:rsidRDefault="0018552C" w:rsidP="00BF2C3F">
    <w:pPr>
      <w:pStyle w:val="Header"/>
      <w:jc w:val="right"/>
    </w:pPr>
    <w:r>
      <w:t>Solutions Manual –</w:t>
    </w:r>
    <w:r>
      <w:rPr>
        <w:i/>
      </w:rPr>
      <w:t xml:space="preserve"> McGraw-Hill’s Taxation, </w:t>
    </w:r>
    <w:r>
      <w:t>by Spilker et al.</w:t>
    </w:r>
  </w:p>
  <w:p w14:paraId="3CF0396A" w14:textId="7FCF34BF" w:rsidR="0018552C" w:rsidRPr="00BF2C3F" w:rsidRDefault="0018552C" w:rsidP="00BF2C3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446F2B" w14:textId="77777777" w:rsidR="0018552C" w:rsidRPr="00FC6A28" w:rsidRDefault="0018552C" w:rsidP="0006006C">
    <w:pPr>
      <w:pStyle w:val="Header"/>
      <w:jc w:val="right"/>
    </w:pPr>
    <w:r>
      <w:t>Solutions Manual –</w:t>
    </w:r>
    <w:r>
      <w:rPr>
        <w:i/>
      </w:rPr>
      <w:t xml:space="preserve"> McGraw-Hill’s Taxation, </w:t>
    </w:r>
    <w:r>
      <w:t>by Spilker et al.</w:t>
    </w:r>
  </w:p>
  <w:p w14:paraId="62BCAFA9" w14:textId="5C117F10" w:rsidR="0018552C" w:rsidRPr="0006006C" w:rsidRDefault="0018552C" w:rsidP="0006006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85BC3"/>
    <w:multiLevelType w:val="multilevel"/>
    <w:tmpl w:val="D6CC11D0"/>
    <w:lvl w:ilvl="0">
      <w:start w:val="1"/>
      <w:numFmt w:val="lowerLetter"/>
      <w:lvlText w:val="(%1)"/>
      <w:lvlJc w:val="left"/>
      <w:pPr>
        <w:tabs>
          <w:tab w:val="num" w:pos="720"/>
        </w:tabs>
        <w:ind w:left="720" w:hanging="360"/>
      </w:pPr>
      <w:rPr>
        <w:rFonts w:cs="Times New Roman" w:hint="default"/>
      </w:rPr>
    </w:lvl>
    <w:lvl w:ilvl="1">
      <w:start w:val="2001"/>
      <w:numFmt w:val="decimal"/>
      <w:lvlText w:val="%2"/>
      <w:lvlJc w:val="left"/>
      <w:pPr>
        <w:tabs>
          <w:tab w:val="num" w:pos="1680"/>
        </w:tabs>
        <w:ind w:left="1680" w:hanging="60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nsid w:val="05B81AF2"/>
    <w:multiLevelType w:val="hybridMultilevel"/>
    <w:tmpl w:val="C0565A56"/>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148E4E69"/>
    <w:multiLevelType w:val="hybridMultilevel"/>
    <w:tmpl w:val="F33CD85E"/>
    <w:lvl w:ilvl="0" w:tplc="8B98B6DE">
      <w:start w:val="15"/>
      <w:numFmt w:val="decimal"/>
      <w:lvlText w:val="%1."/>
      <w:lvlJc w:val="left"/>
      <w:pPr>
        <w:tabs>
          <w:tab w:val="num" w:pos="780"/>
        </w:tabs>
        <w:ind w:left="780" w:hanging="4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17B47CBC"/>
    <w:multiLevelType w:val="multilevel"/>
    <w:tmpl w:val="D6CC11D0"/>
    <w:lvl w:ilvl="0">
      <w:start w:val="1"/>
      <w:numFmt w:val="lowerLetter"/>
      <w:lvlText w:val="(%1)"/>
      <w:lvlJc w:val="left"/>
      <w:pPr>
        <w:tabs>
          <w:tab w:val="num" w:pos="720"/>
        </w:tabs>
        <w:ind w:left="720" w:hanging="360"/>
      </w:pPr>
      <w:rPr>
        <w:rFonts w:cs="Times New Roman" w:hint="default"/>
      </w:rPr>
    </w:lvl>
    <w:lvl w:ilvl="1">
      <w:start w:val="2001"/>
      <w:numFmt w:val="decimal"/>
      <w:lvlText w:val="%2"/>
      <w:lvlJc w:val="left"/>
      <w:pPr>
        <w:tabs>
          <w:tab w:val="num" w:pos="1680"/>
        </w:tabs>
        <w:ind w:left="1680" w:hanging="60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nsid w:val="1A71145D"/>
    <w:multiLevelType w:val="hybridMultilevel"/>
    <w:tmpl w:val="8146C9E4"/>
    <w:lvl w:ilvl="0" w:tplc="FFFFFFFF">
      <w:start w:val="1"/>
      <w:numFmt w:val="lowerLetter"/>
      <w:lvlText w:val="(%1)"/>
      <w:lvlJc w:val="left"/>
      <w:pPr>
        <w:tabs>
          <w:tab w:val="num" w:pos="720"/>
        </w:tabs>
        <w:ind w:left="720" w:hanging="36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5">
    <w:nsid w:val="1CC577E1"/>
    <w:multiLevelType w:val="multilevel"/>
    <w:tmpl w:val="D6CC11D0"/>
    <w:lvl w:ilvl="0">
      <w:start w:val="1"/>
      <w:numFmt w:val="lowerLetter"/>
      <w:lvlText w:val="(%1)"/>
      <w:lvlJc w:val="left"/>
      <w:pPr>
        <w:tabs>
          <w:tab w:val="num" w:pos="720"/>
        </w:tabs>
        <w:ind w:left="720" w:hanging="360"/>
      </w:pPr>
      <w:rPr>
        <w:rFonts w:cs="Times New Roman" w:hint="default"/>
      </w:rPr>
    </w:lvl>
    <w:lvl w:ilvl="1">
      <w:start w:val="2001"/>
      <w:numFmt w:val="decimal"/>
      <w:lvlText w:val="%2"/>
      <w:lvlJc w:val="left"/>
      <w:pPr>
        <w:tabs>
          <w:tab w:val="num" w:pos="1680"/>
        </w:tabs>
        <w:ind w:left="1680" w:hanging="60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
    <w:nsid w:val="361F7C4D"/>
    <w:multiLevelType w:val="multilevel"/>
    <w:tmpl w:val="D6CC11D0"/>
    <w:lvl w:ilvl="0">
      <w:start w:val="1"/>
      <w:numFmt w:val="lowerLetter"/>
      <w:lvlText w:val="(%1)"/>
      <w:lvlJc w:val="left"/>
      <w:pPr>
        <w:tabs>
          <w:tab w:val="num" w:pos="720"/>
        </w:tabs>
        <w:ind w:left="720" w:hanging="360"/>
      </w:pPr>
      <w:rPr>
        <w:rFonts w:cs="Times New Roman" w:hint="default"/>
      </w:rPr>
    </w:lvl>
    <w:lvl w:ilvl="1">
      <w:start w:val="2001"/>
      <w:numFmt w:val="decimal"/>
      <w:lvlText w:val="%2"/>
      <w:lvlJc w:val="left"/>
      <w:pPr>
        <w:tabs>
          <w:tab w:val="num" w:pos="1680"/>
        </w:tabs>
        <w:ind w:left="1680" w:hanging="60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nsid w:val="3C280B3E"/>
    <w:multiLevelType w:val="multilevel"/>
    <w:tmpl w:val="E50C86C0"/>
    <w:lvl w:ilvl="0">
      <w:start w:val="1"/>
      <w:numFmt w:val="lowerLetter"/>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nsid w:val="4A5B4526"/>
    <w:multiLevelType w:val="multilevel"/>
    <w:tmpl w:val="D6CC11D0"/>
    <w:lvl w:ilvl="0">
      <w:start w:val="1"/>
      <w:numFmt w:val="lowerLetter"/>
      <w:lvlText w:val="(%1)"/>
      <w:lvlJc w:val="left"/>
      <w:pPr>
        <w:tabs>
          <w:tab w:val="num" w:pos="720"/>
        </w:tabs>
        <w:ind w:left="720" w:hanging="360"/>
      </w:pPr>
      <w:rPr>
        <w:rFonts w:cs="Times New Roman" w:hint="default"/>
      </w:rPr>
    </w:lvl>
    <w:lvl w:ilvl="1">
      <w:start w:val="2001"/>
      <w:numFmt w:val="decimal"/>
      <w:lvlText w:val="%2"/>
      <w:lvlJc w:val="left"/>
      <w:pPr>
        <w:tabs>
          <w:tab w:val="num" w:pos="1680"/>
        </w:tabs>
        <w:ind w:left="1680" w:hanging="60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9">
    <w:nsid w:val="4FBD394D"/>
    <w:multiLevelType w:val="hybridMultilevel"/>
    <w:tmpl w:val="FBD6C37A"/>
    <w:lvl w:ilvl="0" w:tplc="A8DED35C">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5B6D2650"/>
    <w:multiLevelType w:val="hybridMultilevel"/>
    <w:tmpl w:val="E50C86C0"/>
    <w:lvl w:ilvl="0" w:tplc="552E15AC">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nsid w:val="72F02364"/>
    <w:multiLevelType w:val="hybridMultilevel"/>
    <w:tmpl w:val="45A65DCA"/>
    <w:lvl w:ilvl="0" w:tplc="1B5263C8">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4871D07"/>
    <w:multiLevelType w:val="hybridMultilevel"/>
    <w:tmpl w:val="D6CC11D0"/>
    <w:lvl w:ilvl="0" w:tplc="FFFFFFFF">
      <w:start w:val="1"/>
      <w:numFmt w:val="lowerLetter"/>
      <w:lvlText w:val="(%1)"/>
      <w:lvlJc w:val="left"/>
      <w:pPr>
        <w:tabs>
          <w:tab w:val="num" w:pos="720"/>
        </w:tabs>
        <w:ind w:left="720" w:hanging="360"/>
      </w:pPr>
      <w:rPr>
        <w:rFonts w:cs="Times New Roman" w:hint="default"/>
      </w:rPr>
    </w:lvl>
    <w:lvl w:ilvl="1" w:tplc="FFFFFFFF">
      <w:start w:val="2001"/>
      <w:numFmt w:val="decimal"/>
      <w:lvlText w:val="%2"/>
      <w:lvlJc w:val="left"/>
      <w:pPr>
        <w:tabs>
          <w:tab w:val="num" w:pos="1680"/>
        </w:tabs>
        <w:ind w:left="1680" w:hanging="600"/>
      </w:pPr>
      <w:rPr>
        <w:rFonts w:cs="Times New Roman" w:hint="default"/>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num w:numId="1">
    <w:abstractNumId w:val="9"/>
  </w:num>
  <w:num w:numId="2">
    <w:abstractNumId w:val="10"/>
  </w:num>
  <w:num w:numId="3">
    <w:abstractNumId w:val="1"/>
  </w:num>
  <w:num w:numId="4">
    <w:abstractNumId w:val="12"/>
  </w:num>
  <w:num w:numId="5">
    <w:abstractNumId w:val="4"/>
  </w:num>
  <w:num w:numId="6">
    <w:abstractNumId w:val="6"/>
  </w:num>
  <w:num w:numId="7">
    <w:abstractNumId w:val="0"/>
  </w:num>
  <w:num w:numId="8">
    <w:abstractNumId w:val="5"/>
  </w:num>
  <w:num w:numId="9">
    <w:abstractNumId w:val="8"/>
  </w:num>
  <w:num w:numId="10">
    <w:abstractNumId w:val="3"/>
  </w:num>
  <w:num w:numId="11">
    <w:abstractNumId w:val="7"/>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F9C"/>
    <w:rsid w:val="00002E95"/>
    <w:rsid w:val="00006462"/>
    <w:rsid w:val="00006C69"/>
    <w:rsid w:val="000178FF"/>
    <w:rsid w:val="00017F25"/>
    <w:rsid w:val="00021587"/>
    <w:rsid w:val="000269CD"/>
    <w:rsid w:val="00031389"/>
    <w:rsid w:val="00040524"/>
    <w:rsid w:val="00040643"/>
    <w:rsid w:val="00041BD2"/>
    <w:rsid w:val="000467B9"/>
    <w:rsid w:val="00050668"/>
    <w:rsid w:val="0005240A"/>
    <w:rsid w:val="00056A01"/>
    <w:rsid w:val="0006006C"/>
    <w:rsid w:val="0006031E"/>
    <w:rsid w:val="00060687"/>
    <w:rsid w:val="00062692"/>
    <w:rsid w:val="0006587F"/>
    <w:rsid w:val="000709B5"/>
    <w:rsid w:val="00072881"/>
    <w:rsid w:val="00073844"/>
    <w:rsid w:val="00076D58"/>
    <w:rsid w:val="00077055"/>
    <w:rsid w:val="00077D4D"/>
    <w:rsid w:val="00082D31"/>
    <w:rsid w:val="0008349E"/>
    <w:rsid w:val="00084AB2"/>
    <w:rsid w:val="000870D4"/>
    <w:rsid w:val="00093A84"/>
    <w:rsid w:val="000959FB"/>
    <w:rsid w:val="00095FDF"/>
    <w:rsid w:val="00096880"/>
    <w:rsid w:val="000A099D"/>
    <w:rsid w:val="000A2799"/>
    <w:rsid w:val="000A525A"/>
    <w:rsid w:val="000A7E6F"/>
    <w:rsid w:val="000B1821"/>
    <w:rsid w:val="000B50C5"/>
    <w:rsid w:val="000B5F77"/>
    <w:rsid w:val="000B6A99"/>
    <w:rsid w:val="000B72D9"/>
    <w:rsid w:val="000C7D88"/>
    <w:rsid w:val="000D1598"/>
    <w:rsid w:val="000D5046"/>
    <w:rsid w:val="000E2E02"/>
    <w:rsid w:val="000E2FDC"/>
    <w:rsid w:val="000E34DF"/>
    <w:rsid w:val="000E4E02"/>
    <w:rsid w:val="000F521F"/>
    <w:rsid w:val="000F5F80"/>
    <w:rsid w:val="00102F57"/>
    <w:rsid w:val="00112192"/>
    <w:rsid w:val="0011453D"/>
    <w:rsid w:val="0012446E"/>
    <w:rsid w:val="00135D27"/>
    <w:rsid w:val="0013667E"/>
    <w:rsid w:val="0013683B"/>
    <w:rsid w:val="001373CD"/>
    <w:rsid w:val="00142614"/>
    <w:rsid w:val="00142DC1"/>
    <w:rsid w:val="00144322"/>
    <w:rsid w:val="001472A0"/>
    <w:rsid w:val="00150B4E"/>
    <w:rsid w:val="00154D8C"/>
    <w:rsid w:val="0016121E"/>
    <w:rsid w:val="00163D61"/>
    <w:rsid w:val="001701EB"/>
    <w:rsid w:val="00172F47"/>
    <w:rsid w:val="001733FD"/>
    <w:rsid w:val="0017573B"/>
    <w:rsid w:val="00180307"/>
    <w:rsid w:val="001838C6"/>
    <w:rsid w:val="0018476F"/>
    <w:rsid w:val="0018552C"/>
    <w:rsid w:val="00190151"/>
    <w:rsid w:val="00190797"/>
    <w:rsid w:val="00190E76"/>
    <w:rsid w:val="001923BB"/>
    <w:rsid w:val="00194AC4"/>
    <w:rsid w:val="00195DB2"/>
    <w:rsid w:val="001A0D12"/>
    <w:rsid w:val="001A1D1A"/>
    <w:rsid w:val="001A2031"/>
    <w:rsid w:val="001A2CC1"/>
    <w:rsid w:val="001A3C8C"/>
    <w:rsid w:val="001A4D54"/>
    <w:rsid w:val="001A5031"/>
    <w:rsid w:val="001A6218"/>
    <w:rsid w:val="001A65BC"/>
    <w:rsid w:val="001B301A"/>
    <w:rsid w:val="001B399D"/>
    <w:rsid w:val="001C200E"/>
    <w:rsid w:val="001D009C"/>
    <w:rsid w:val="001D2EDF"/>
    <w:rsid w:val="001D3B89"/>
    <w:rsid w:val="001E0060"/>
    <w:rsid w:val="001E02D3"/>
    <w:rsid w:val="001F031B"/>
    <w:rsid w:val="001F0CE1"/>
    <w:rsid w:val="001F1598"/>
    <w:rsid w:val="001F16F7"/>
    <w:rsid w:val="001F2DF4"/>
    <w:rsid w:val="001F2FBA"/>
    <w:rsid w:val="002001AF"/>
    <w:rsid w:val="00201549"/>
    <w:rsid w:val="0020299A"/>
    <w:rsid w:val="00203BA0"/>
    <w:rsid w:val="00205461"/>
    <w:rsid w:val="002108D6"/>
    <w:rsid w:val="00215FE1"/>
    <w:rsid w:val="00217AD7"/>
    <w:rsid w:val="002303DC"/>
    <w:rsid w:val="00232AF4"/>
    <w:rsid w:val="0023322E"/>
    <w:rsid w:val="00233C61"/>
    <w:rsid w:val="00235815"/>
    <w:rsid w:val="00240961"/>
    <w:rsid w:val="0024484E"/>
    <w:rsid w:val="002452A1"/>
    <w:rsid w:val="00247C7A"/>
    <w:rsid w:val="0025020C"/>
    <w:rsid w:val="0025137E"/>
    <w:rsid w:val="00262B43"/>
    <w:rsid w:val="00264217"/>
    <w:rsid w:val="0026627A"/>
    <w:rsid w:val="00267E22"/>
    <w:rsid w:val="0028082B"/>
    <w:rsid w:val="00283494"/>
    <w:rsid w:val="002837DF"/>
    <w:rsid w:val="00285CC0"/>
    <w:rsid w:val="0028764A"/>
    <w:rsid w:val="00287A29"/>
    <w:rsid w:val="002908CF"/>
    <w:rsid w:val="00293921"/>
    <w:rsid w:val="002A0056"/>
    <w:rsid w:val="002A46E3"/>
    <w:rsid w:val="002A6AA6"/>
    <w:rsid w:val="002A77F9"/>
    <w:rsid w:val="002A7D72"/>
    <w:rsid w:val="002A7DF6"/>
    <w:rsid w:val="002A7DFF"/>
    <w:rsid w:val="002B25B0"/>
    <w:rsid w:val="002B5F09"/>
    <w:rsid w:val="002B7D78"/>
    <w:rsid w:val="002C2F1D"/>
    <w:rsid w:val="002C3012"/>
    <w:rsid w:val="002C3FDF"/>
    <w:rsid w:val="002C5407"/>
    <w:rsid w:val="002C57C5"/>
    <w:rsid w:val="002D330D"/>
    <w:rsid w:val="002D56CA"/>
    <w:rsid w:val="002D6764"/>
    <w:rsid w:val="002E10BF"/>
    <w:rsid w:val="002E306F"/>
    <w:rsid w:val="002E6061"/>
    <w:rsid w:val="002E6EE0"/>
    <w:rsid w:val="002F1190"/>
    <w:rsid w:val="002F5C5A"/>
    <w:rsid w:val="003003E7"/>
    <w:rsid w:val="00301B5A"/>
    <w:rsid w:val="003033CC"/>
    <w:rsid w:val="00303DD3"/>
    <w:rsid w:val="0031274D"/>
    <w:rsid w:val="00316D96"/>
    <w:rsid w:val="00317615"/>
    <w:rsid w:val="00320212"/>
    <w:rsid w:val="003215D6"/>
    <w:rsid w:val="00321E26"/>
    <w:rsid w:val="00324217"/>
    <w:rsid w:val="00325950"/>
    <w:rsid w:val="00326F51"/>
    <w:rsid w:val="003270A5"/>
    <w:rsid w:val="003303E9"/>
    <w:rsid w:val="00332351"/>
    <w:rsid w:val="00335EF2"/>
    <w:rsid w:val="003374CD"/>
    <w:rsid w:val="00337BC6"/>
    <w:rsid w:val="00340A2F"/>
    <w:rsid w:val="003429CE"/>
    <w:rsid w:val="003432A3"/>
    <w:rsid w:val="003439B5"/>
    <w:rsid w:val="00346463"/>
    <w:rsid w:val="00346BD6"/>
    <w:rsid w:val="00346FB0"/>
    <w:rsid w:val="00351308"/>
    <w:rsid w:val="003514F6"/>
    <w:rsid w:val="00352CD7"/>
    <w:rsid w:val="00354E36"/>
    <w:rsid w:val="00356672"/>
    <w:rsid w:val="00356F71"/>
    <w:rsid w:val="003571F5"/>
    <w:rsid w:val="00360BF7"/>
    <w:rsid w:val="00361D80"/>
    <w:rsid w:val="00364331"/>
    <w:rsid w:val="00370210"/>
    <w:rsid w:val="00377597"/>
    <w:rsid w:val="003775DC"/>
    <w:rsid w:val="0037787F"/>
    <w:rsid w:val="003841D7"/>
    <w:rsid w:val="00386195"/>
    <w:rsid w:val="00386728"/>
    <w:rsid w:val="0038762C"/>
    <w:rsid w:val="0039007C"/>
    <w:rsid w:val="003903AA"/>
    <w:rsid w:val="0039455A"/>
    <w:rsid w:val="00394B79"/>
    <w:rsid w:val="0039719B"/>
    <w:rsid w:val="003A327B"/>
    <w:rsid w:val="003A4418"/>
    <w:rsid w:val="003A6328"/>
    <w:rsid w:val="003A6766"/>
    <w:rsid w:val="003A6F06"/>
    <w:rsid w:val="003A7994"/>
    <w:rsid w:val="003B39E9"/>
    <w:rsid w:val="003B4860"/>
    <w:rsid w:val="003B513F"/>
    <w:rsid w:val="003C3B9E"/>
    <w:rsid w:val="003C41C4"/>
    <w:rsid w:val="003C788E"/>
    <w:rsid w:val="003D01D0"/>
    <w:rsid w:val="003E1FEE"/>
    <w:rsid w:val="003E47BB"/>
    <w:rsid w:val="003E48DD"/>
    <w:rsid w:val="003E5B2A"/>
    <w:rsid w:val="003E7E7D"/>
    <w:rsid w:val="003F0627"/>
    <w:rsid w:val="003F1573"/>
    <w:rsid w:val="003F50AC"/>
    <w:rsid w:val="003F564E"/>
    <w:rsid w:val="003F6169"/>
    <w:rsid w:val="003F6C66"/>
    <w:rsid w:val="00401C5B"/>
    <w:rsid w:val="00407149"/>
    <w:rsid w:val="004153DB"/>
    <w:rsid w:val="00422BAB"/>
    <w:rsid w:val="0042381E"/>
    <w:rsid w:val="00424D5C"/>
    <w:rsid w:val="004318D7"/>
    <w:rsid w:val="00432295"/>
    <w:rsid w:val="0043566A"/>
    <w:rsid w:val="00435C6C"/>
    <w:rsid w:val="004403E4"/>
    <w:rsid w:val="00440824"/>
    <w:rsid w:val="0044084A"/>
    <w:rsid w:val="00440910"/>
    <w:rsid w:val="00442B57"/>
    <w:rsid w:val="00446007"/>
    <w:rsid w:val="00453AB3"/>
    <w:rsid w:val="0045410A"/>
    <w:rsid w:val="00460099"/>
    <w:rsid w:val="00465E1E"/>
    <w:rsid w:val="004679A2"/>
    <w:rsid w:val="004708AB"/>
    <w:rsid w:val="00480FE6"/>
    <w:rsid w:val="004827E2"/>
    <w:rsid w:val="004850E3"/>
    <w:rsid w:val="00485513"/>
    <w:rsid w:val="004874E2"/>
    <w:rsid w:val="00490614"/>
    <w:rsid w:val="004913AB"/>
    <w:rsid w:val="00491759"/>
    <w:rsid w:val="004919BA"/>
    <w:rsid w:val="004943E0"/>
    <w:rsid w:val="004A10C7"/>
    <w:rsid w:val="004A3B94"/>
    <w:rsid w:val="004B0A19"/>
    <w:rsid w:val="004B145F"/>
    <w:rsid w:val="004B1F53"/>
    <w:rsid w:val="004C0AA7"/>
    <w:rsid w:val="004C386D"/>
    <w:rsid w:val="004C785B"/>
    <w:rsid w:val="004D01DB"/>
    <w:rsid w:val="004D26B6"/>
    <w:rsid w:val="004D52CF"/>
    <w:rsid w:val="004D560C"/>
    <w:rsid w:val="004D56FB"/>
    <w:rsid w:val="004E5723"/>
    <w:rsid w:val="004E7009"/>
    <w:rsid w:val="004F35BD"/>
    <w:rsid w:val="004F5C85"/>
    <w:rsid w:val="004F5C9F"/>
    <w:rsid w:val="00504E9F"/>
    <w:rsid w:val="00505254"/>
    <w:rsid w:val="005052F2"/>
    <w:rsid w:val="00505D98"/>
    <w:rsid w:val="00514722"/>
    <w:rsid w:val="005165D0"/>
    <w:rsid w:val="00517CB2"/>
    <w:rsid w:val="00522639"/>
    <w:rsid w:val="005238CA"/>
    <w:rsid w:val="00524F8D"/>
    <w:rsid w:val="00531AD3"/>
    <w:rsid w:val="00532065"/>
    <w:rsid w:val="00532927"/>
    <w:rsid w:val="005353FC"/>
    <w:rsid w:val="00535B8C"/>
    <w:rsid w:val="00540751"/>
    <w:rsid w:val="00541385"/>
    <w:rsid w:val="005414F9"/>
    <w:rsid w:val="00542584"/>
    <w:rsid w:val="00547552"/>
    <w:rsid w:val="0055129F"/>
    <w:rsid w:val="0055775D"/>
    <w:rsid w:val="0056203E"/>
    <w:rsid w:val="005625E4"/>
    <w:rsid w:val="005655FC"/>
    <w:rsid w:val="00565C5B"/>
    <w:rsid w:val="00567848"/>
    <w:rsid w:val="00567CF1"/>
    <w:rsid w:val="00571B51"/>
    <w:rsid w:val="0057279F"/>
    <w:rsid w:val="005729FD"/>
    <w:rsid w:val="00572B61"/>
    <w:rsid w:val="00574BF5"/>
    <w:rsid w:val="005765F1"/>
    <w:rsid w:val="00577C76"/>
    <w:rsid w:val="0058071D"/>
    <w:rsid w:val="00580E22"/>
    <w:rsid w:val="00581316"/>
    <w:rsid w:val="00581AFF"/>
    <w:rsid w:val="0058377C"/>
    <w:rsid w:val="00584E9B"/>
    <w:rsid w:val="00587350"/>
    <w:rsid w:val="0059211B"/>
    <w:rsid w:val="005922D0"/>
    <w:rsid w:val="0059249C"/>
    <w:rsid w:val="00593622"/>
    <w:rsid w:val="00596EB0"/>
    <w:rsid w:val="005A0D9A"/>
    <w:rsid w:val="005A100A"/>
    <w:rsid w:val="005A3618"/>
    <w:rsid w:val="005B3620"/>
    <w:rsid w:val="005B3BFC"/>
    <w:rsid w:val="005B5155"/>
    <w:rsid w:val="005B6BA4"/>
    <w:rsid w:val="005B7F68"/>
    <w:rsid w:val="005C1A92"/>
    <w:rsid w:val="005C5900"/>
    <w:rsid w:val="005D1AC7"/>
    <w:rsid w:val="005D7F0D"/>
    <w:rsid w:val="005E06AD"/>
    <w:rsid w:val="005E2287"/>
    <w:rsid w:val="005E4292"/>
    <w:rsid w:val="005F2911"/>
    <w:rsid w:val="005F6EFD"/>
    <w:rsid w:val="00601C34"/>
    <w:rsid w:val="006021CD"/>
    <w:rsid w:val="006073BF"/>
    <w:rsid w:val="006075DD"/>
    <w:rsid w:val="00610C7D"/>
    <w:rsid w:val="00610EA2"/>
    <w:rsid w:val="006137C7"/>
    <w:rsid w:val="00616182"/>
    <w:rsid w:val="00620EC8"/>
    <w:rsid w:val="00622FBB"/>
    <w:rsid w:val="00625573"/>
    <w:rsid w:val="00632473"/>
    <w:rsid w:val="00640975"/>
    <w:rsid w:val="006415F0"/>
    <w:rsid w:val="00642F47"/>
    <w:rsid w:val="006466BC"/>
    <w:rsid w:val="00646DA6"/>
    <w:rsid w:val="00651347"/>
    <w:rsid w:val="00656798"/>
    <w:rsid w:val="00660400"/>
    <w:rsid w:val="00660843"/>
    <w:rsid w:val="00662F4E"/>
    <w:rsid w:val="006643D8"/>
    <w:rsid w:val="006714D4"/>
    <w:rsid w:val="006716EA"/>
    <w:rsid w:val="006717D9"/>
    <w:rsid w:val="0067268D"/>
    <w:rsid w:val="00674297"/>
    <w:rsid w:val="006761DC"/>
    <w:rsid w:val="00685D86"/>
    <w:rsid w:val="006917D3"/>
    <w:rsid w:val="00692242"/>
    <w:rsid w:val="00692EEF"/>
    <w:rsid w:val="006948C5"/>
    <w:rsid w:val="006A47D6"/>
    <w:rsid w:val="006A4B5B"/>
    <w:rsid w:val="006B208F"/>
    <w:rsid w:val="006B303F"/>
    <w:rsid w:val="006B4E66"/>
    <w:rsid w:val="006B5868"/>
    <w:rsid w:val="006C0495"/>
    <w:rsid w:val="006C1A1E"/>
    <w:rsid w:val="006C31EF"/>
    <w:rsid w:val="006C5FF9"/>
    <w:rsid w:val="006D39E1"/>
    <w:rsid w:val="006D584E"/>
    <w:rsid w:val="006E17F4"/>
    <w:rsid w:val="006E6281"/>
    <w:rsid w:val="006E6D4F"/>
    <w:rsid w:val="006E79DD"/>
    <w:rsid w:val="006F3780"/>
    <w:rsid w:val="006F4BD9"/>
    <w:rsid w:val="0070173A"/>
    <w:rsid w:val="0070725D"/>
    <w:rsid w:val="00715E02"/>
    <w:rsid w:val="007207DD"/>
    <w:rsid w:val="00723AAD"/>
    <w:rsid w:val="00724DE2"/>
    <w:rsid w:val="007412F1"/>
    <w:rsid w:val="00744FA5"/>
    <w:rsid w:val="00746F9C"/>
    <w:rsid w:val="00750949"/>
    <w:rsid w:val="00753266"/>
    <w:rsid w:val="00760088"/>
    <w:rsid w:val="00761A5F"/>
    <w:rsid w:val="00762205"/>
    <w:rsid w:val="00772EB4"/>
    <w:rsid w:val="007748EB"/>
    <w:rsid w:val="0077514E"/>
    <w:rsid w:val="007805A7"/>
    <w:rsid w:val="00781529"/>
    <w:rsid w:val="00782466"/>
    <w:rsid w:val="00785A0E"/>
    <w:rsid w:val="007878CB"/>
    <w:rsid w:val="0079157A"/>
    <w:rsid w:val="00792688"/>
    <w:rsid w:val="007936B6"/>
    <w:rsid w:val="007942F7"/>
    <w:rsid w:val="00794F83"/>
    <w:rsid w:val="00797C42"/>
    <w:rsid w:val="007A3E7A"/>
    <w:rsid w:val="007A4966"/>
    <w:rsid w:val="007A509A"/>
    <w:rsid w:val="007A5EDF"/>
    <w:rsid w:val="007A78FF"/>
    <w:rsid w:val="007C09F1"/>
    <w:rsid w:val="007C28EA"/>
    <w:rsid w:val="007C4EC4"/>
    <w:rsid w:val="007C63FE"/>
    <w:rsid w:val="007C6732"/>
    <w:rsid w:val="007D28A6"/>
    <w:rsid w:val="007E4CCB"/>
    <w:rsid w:val="007E57EE"/>
    <w:rsid w:val="007E6C91"/>
    <w:rsid w:val="007F2103"/>
    <w:rsid w:val="007F43A2"/>
    <w:rsid w:val="007F64E1"/>
    <w:rsid w:val="007F6D24"/>
    <w:rsid w:val="008009DE"/>
    <w:rsid w:val="00803DB9"/>
    <w:rsid w:val="008057B7"/>
    <w:rsid w:val="0080698A"/>
    <w:rsid w:val="00807EEA"/>
    <w:rsid w:val="00811C50"/>
    <w:rsid w:val="00812884"/>
    <w:rsid w:val="0081292C"/>
    <w:rsid w:val="0082088E"/>
    <w:rsid w:val="0082174C"/>
    <w:rsid w:val="0082329A"/>
    <w:rsid w:val="00823376"/>
    <w:rsid w:val="00823BBA"/>
    <w:rsid w:val="00824949"/>
    <w:rsid w:val="0083084F"/>
    <w:rsid w:val="00830E86"/>
    <w:rsid w:val="008352B5"/>
    <w:rsid w:val="0083716D"/>
    <w:rsid w:val="00837F5A"/>
    <w:rsid w:val="00844BF8"/>
    <w:rsid w:val="00846416"/>
    <w:rsid w:val="008479B9"/>
    <w:rsid w:val="008509C0"/>
    <w:rsid w:val="00853835"/>
    <w:rsid w:val="00853D8E"/>
    <w:rsid w:val="00854E8B"/>
    <w:rsid w:val="00856F94"/>
    <w:rsid w:val="00857500"/>
    <w:rsid w:val="00860CB6"/>
    <w:rsid w:val="00866B58"/>
    <w:rsid w:val="00874884"/>
    <w:rsid w:val="00875F79"/>
    <w:rsid w:val="00882084"/>
    <w:rsid w:val="00883E9B"/>
    <w:rsid w:val="00884860"/>
    <w:rsid w:val="008942C5"/>
    <w:rsid w:val="0089437B"/>
    <w:rsid w:val="0089481E"/>
    <w:rsid w:val="00894B68"/>
    <w:rsid w:val="00897EEB"/>
    <w:rsid w:val="008A04CD"/>
    <w:rsid w:val="008A5DE7"/>
    <w:rsid w:val="008B28C3"/>
    <w:rsid w:val="008B4E3E"/>
    <w:rsid w:val="008B6407"/>
    <w:rsid w:val="008B7A15"/>
    <w:rsid w:val="008C08A5"/>
    <w:rsid w:val="008C2CAB"/>
    <w:rsid w:val="008C4F72"/>
    <w:rsid w:val="008C7AED"/>
    <w:rsid w:val="008D0521"/>
    <w:rsid w:val="008D251C"/>
    <w:rsid w:val="008D520B"/>
    <w:rsid w:val="008E0209"/>
    <w:rsid w:val="008E1AF0"/>
    <w:rsid w:val="008E4022"/>
    <w:rsid w:val="008E4805"/>
    <w:rsid w:val="008E6F64"/>
    <w:rsid w:val="008E7DAA"/>
    <w:rsid w:val="008F18B5"/>
    <w:rsid w:val="008F210D"/>
    <w:rsid w:val="008F2C9A"/>
    <w:rsid w:val="008F2CE7"/>
    <w:rsid w:val="008F6CBB"/>
    <w:rsid w:val="00900D54"/>
    <w:rsid w:val="009022D5"/>
    <w:rsid w:val="009046B9"/>
    <w:rsid w:val="00904FFC"/>
    <w:rsid w:val="009056F2"/>
    <w:rsid w:val="00905FED"/>
    <w:rsid w:val="00906570"/>
    <w:rsid w:val="009074C5"/>
    <w:rsid w:val="00912426"/>
    <w:rsid w:val="00912B43"/>
    <w:rsid w:val="00916096"/>
    <w:rsid w:val="00917B85"/>
    <w:rsid w:val="00920A8E"/>
    <w:rsid w:val="009228BD"/>
    <w:rsid w:val="009238B2"/>
    <w:rsid w:val="009265E8"/>
    <w:rsid w:val="00927F7E"/>
    <w:rsid w:val="00942458"/>
    <w:rsid w:val="0094540D"/>
    <w:rsid w:val="00947579"/>
    <w:rsid w:val="00947622"/>
    <w:rsid w:val="00950716"/>
    <w:rsid w:val="0095233D"/>
    <w:rsid w:val="00957528"/>
    <w:rsid w:val="009625F9"/>
    <w:rsid w:val="009628CC"/>
    <w:rsid w:val="00963B41"/>
    <w:rsid w:val="00967B78"/>
    <w:rsid w:val="00984B8C"/>
    <w:rsid w:val="00991B06"/>
    <w:rsid w:val="009921E6"/>
    <w:rsid w:val="00997C60"/>
    <w:rsid w:val="009A2E20"/>
    <w:rsid w:val="009A3349"/>
    <w:rsid w:val="009A4B25"/>
    <w:rsid w:val="009A5211"/>
    <w:rsid w:val="009A706F"/>
    <w:rsid w:val="009B1202"/>
    <w:rsid w:val="009B6426"/>
    <w:rsid w:val="009B7318"/>
    <w:rsid w:val="009C2560"/>
    <w:rsid w:val="009D107F"/>
    <w:rsid w:val="009D3C17"/>
    <w:rsid w:val="009D3EA5"/>
    <w:rsid w:val="009D62CC"/>
    <w:rsid w:val="009D7CEB"/>
    <w:rsid w:val="009E0D61"/>
    <w:rsid w:val="009E1D22"/>
    <w:rsid w:val="009E4851"/>
    <w:rsid w:val="009E639F"/>
    <w:rsid w:val="009F164C"/>
    <w:rsid w:val="009F474F"/>
    <w:rsid w:val="009F60C2"/>
    <w:rsid w:val="009F7DC5"/>
    <w:rsid w:val="00A10609"/>
    <w:rsid w:val="00A1689B"/>
    <w:rsid w:val="00A178FE"/>
    <w:rsid w:val="00A256D2"/>
    <w:rsid w:val="00A27E9C"/>
    <w:rsid w:val="00A3541D"/>
    <w:rsid w:val="00A3611E"/>
    <w:rsid w:val="00A36FFF"/>
    <w:rsid w:val="00A37474"/>
    <w:rsid w:val="00A406F5"/>
    <w:rsid w:val="00A452C4"/>
    <w:rsid w:val="00A46CF2"/>
    <w:rsid w:val="00A4705F"/>
    <w:rsid w:val="00A47108"/>
    <w:rsid w:val="00A47C55"/>
    <w:rsid w:val="00A518CB"/>
    <w:rsid w:val="00A51F68"/>
    <w:rsid w:val="00A56BFC"/>
    <w:rsid w:val="00A62451"/>
    <w:rsid w:val="00A711FA"/>
    <w:rsid w:val="00A7376C"/>
    <w:rsid w:val="00A73ABC"/>
    <w:rsid w:val="00A746C2"/>
    <w:rsid w:val="00A7614B"/>
    <w:rsid w:val="00A82494"/>
    <w:rsid w:val="00A86783"/>
    <w:rsid w:val="00A8703E"/>
    <w:rsid w:val="00A90104"/>
    <w:rsid w:val="00A91E1C"/>
    <w:rsid w:val="00A922B4"/>
    <w:rsid w:val="00A926C6"/>
    <w:rsid w:val="00A93F67"/>
    <w:rsid w:val="00A95253"/>
    <w:rsid w:val="00A96674"/>
    <w:rsid w:val="00AA0A7E"/>
    <w:rsid w:val="00AA1ED4"/>
    <w:rsid w:val="00AA505E"/>
    <w:rsid w:val="00AA5BB4"/>
    <w:rsid w:val="00AA6AF6"/>
    <w:rsid w:val="00AA6B60"/>
    <w:rsid w:val="00AA6D94"/>
    <w:rsid w:val="00AA764F"/>
    <w:rsid w:val="00AB0490"/>
    <w:rsid w:val="00AB1537"/>
    <w:rsid w:val="00AC0DEB"/>
    <w:rsid w:val="00AC1F02"/>
    <w:rsid w:val="00AC7901"/>
    <w:rsid w:val="00AD43DB"/>
    <w:rsid w:val="00AD45EB"/>
    <w:rsid w:val="00AD4F41"/>
    <w:rsid w:val="00AD5CB4"/>
    <w:rsid w:val="00AD5CF6"/>
    <w:rsid w:val="00AD7BEF"/>
    <w:rsid w:val="00AE5BD0"/>
    <w:rsid w:val="00AE5FFE"/>
    <w:rsid w:val="00AE65BE"/>
    <w:rsid w:val="00AF0DDA"/>
    <w:rsid w:val="00AF472D"/>
    <w:rsid w:val="00AF48C6"/>
    <w:rsid w:val="00AF5BA1"/>
    <w:rsid w:val="00AF6D98"/>
    <w:rsid w:val="00B00AD2"/>
    <w:rsid w:val="00B0229A"/>
    <w:rsid w:val="00B04B22"/>
    <w:rsid w:val="00B06B8F"/>
    <w:rsid w:val="00B076CC"/>
    <w:rsid w:val="00B14B23"/>
    <w:rsid w:val="00B17AB3"/>
    <w:rsid w:val="00B200CC"/>
    <w:rsid w:val="00B25642"/>
    <w:rsid w:val="00B328A1"/>
    <w:rsid w:val="00B32F24"/>
    <w:rsid w:val="00B34BFC"/>
    <w:rsid w:val="00B37DEE"/>
    <w:rsid w:val="00B44463"/>
    <w:rsid w:val="00B46B7E"/>
    <w:rsid w:val="00B47917"/>
    <w:rsid w:val="00B51FF0"/>
    <w:rsid w:val="00B5642A"/>
    <w:rsid w:val="00B5702F"/>
    <w:rsid w:val="00B6200D"/>
    <w:rsid w:val="00B65BD8"/>
    <w:rsid w:val="00B7588C"/>
    <w:rsid w:val="00B76442"/>
    <w:rsid w:val="00B76701"/>
    <w:rsid w:val="00B7711A"/>
    <w:rsid w:val="00B83385"/>
    <w:rsid w:val="00B84A27"/>
    <w:rsid w:val="00B86B1C"/>
    <w:rsid w:val="00B90327"/>
    <w:rsid w:val="00B90521"/>
    <w:rsid w:val="00B91E53"/>
    <w:rsid w:val="00B92720"/>
    <w:rsid w:val="00BA1453"/>
    <w:rsid w:val="00BA5068"/>
    <w:rsid w:val="00BB2B46"/>
    <w:rsid w:val="00BC22D6"/>
    <w:rsid w:val="00BC3237"/>
    <w:rsid w:val="00BC4590"/>
    <w:rsid w:val="00BC6AA9"/>
    <w:rsid w:val="00BC7156"/>
    <w:rsid w:val="00BC73B7"/>
    <w:rsid w:val="00BD47D6"/>
    <w:rsid w:val="00BE1FC9"/>
    <w:rsid w:val="00BE4D97"/>
    <w:rsid w:val="00BE67A5"/>
    <w:rsid w:val="00BF2C3F"/>
    <w:rsid w:val="00BF2EB8"/>
    <w:rsid w:val="00C01425"/>
    <w:rsid w:val="00C0256F"/>
    <w:rsid w:val="00C0258C"/>
    <w:rsid w:val="00C02A3D"/>
    <w:rsid w:val="00C06926"/>
    <w:rsid w:val="00C10662"/>
    <w:rsid w:val="00C14B99"/>
    <w:rsid w:val="00C2197B"/>
    <w:rsid w:val="00C2378A"/>
    <w:rsid w:val="00C2457C"/>
    <w:rsid w:val="00C25503"/>
    <w:rsid w:val="00C25991"/>
    <w:rsid w:val="00C26BF7"/>
    <w:rsid w:val="00C30B27"/>
    <w:rsid w:val="00C30EE7"/>
    <w:rsid w:val="00C332C1"/>
    <w:rsid w:val="00C33FE3"/>
    <w:rsid w:val="00C3750E"/>
    <w:rsid w:val="00C37FAC"/>
    <w:rsid w:val="00C4136A"/>
    <w:rsid w:val="00C41808"/>
    <w:rsid w:val="00C43ADA"/>
    <w:rsid w:val="00C47843"/>
    <w:rsid w:val="00C5051E"/>
    <w:rsid w:val="00C51D89"/>
    <w:rsid w:val="00C520F7"/>
    <w:rsid w:val="00C56B84"/>
    <w:rsid w:val="00C60D9F"/>
    <w:rsid w:val="00C63AC7"/>
    <w:rsid w:val="00C71C27"/>
    <w:rsid w:val="00C735CE"/>
    <w:rsid w:val="00C7381E"/>
    <w:rsid w:val="00C73D5D"/>
    <w:rsid w:val="00C756DB"/>
    <w:rsid w:val="00C84C8A"/>
    <w:rsid w:val="00C87098"/>
    <w:rsid w:val="00C87179"/>
    <w:rsid w:val="00CA1FDB"/>
    <w:rsid w:val="00CA27CA"/>
    <w:rsid w:val="00CA387C"/>
    <w:rsid w:val="00CA38B5"/>
    <w:rsid w:val="00CA39E8"/>
    <w:rsid w:val="00CA4A89"/>
    <w:rsid w:val="00CB0CFC"/>
    <w:rsid w:val="00CB287F"/>
    <w:rsid w:val="00CB635E"/>
    <w:rsid w:val="00CC0304"/>
    <w:rsid w:val="00CC2370"/>
    <w:rsid w:val="00CC5E0D"/>
    <w:rsid w:val="00CC70AA"/>
    <w:rsid w:val="00CD0660"/>
    <w:rsid w:val="00CD1AEF"/>
    <w:rsid w:val="00CD2051"/>
    <w:rsid w:val="00CD2835"/>
    <w:rsid w:val="00CD3B23"/>
    <w:rsid w:val="00CD430A"/>
    <w:rsid w:val="00CE16FC"/>
    <w:rsid w:val="00CE44F7"/>
    <w:rsid w:val="00CE461B"/>
    <w:rsid w:val="00CE6302"/>
    <w:rsid w:val="00CE6C0F"/>
    <w:rsid w:val="00CE6F83"/>
    <w:rsid w:val="00CE7098"/>
    <w:rsid w:val="00CF04CB"/>
    <w:rsid w:val="00CF1183"/>
    <w:rsid w:val="00CF334D"/>
    <w:rsid w:val="00CF6409"/>
    <w:rsid w:val="00CF6DA8"/>
    <w:rsid w:val="00D0277B"/>
    <w:rsid w:val="00D03C07"/>
    <w:rsid w:val="00D04008"/>
    <w:rsid w:val="00D046E6"/>
    <w:rsid w:val="00D074F2"/>
    <w:rsid w:val="00D075BC"/>
    <w:rsid w:val="00D105AB"/>
    <w:rsid w:val="00D144A7"/>
    <w:rsid w:val="00D144C2"/>
    <w:rsid w:val="00D14C46"/>
    <w:rsid w:val="00D216E1"/>
    <w:rsid w:val="00D21AEC"/>
    <w:rsid w:val="00D24720"/>
    <w:rsid w:val="00D2556D"/>
    <w:rsid w:val="00D268D7"/>
    <w:rsid w:val="00D30C8C"/>
    <w:rsid w:val="00D32263"/>
    <w:rsid w:val="00D3408E"/>
    <w:rsid w:val="00D434BE"/>
    <w:rsid w:val="00D44789"/>
    <w:rsid w:val="00D44A29"/>
    <w:rsid w:val="00D45E6B"/>
    <w:rsid w:val="00D55906"/>
    <w:rsid w:val="00D64337"/>
    <w:rsid w:val="00D7241E"/>
    <w:rsid w:val="00D72748"/>
    <w:rsid w:val="00D77B52"/>
    <w:rsid w:val="00D9095D"/>
    <w:rsid w:val="00D90D35"/>
    <w:rsid w:val="00D94276"/>
    <w:rsid w:val="00D97C90"/>
    <w:rsid w:val="00D97FC6"/>
    <w:rsid w:val="00DA0395"/>
    <w:rsid w:val="00DA1CD9"/>
    <w:rsid w:val="00DA3224"/>
    <w:rsid w:val="00DA4DE6"/>
    <w:rsid w:val="00DA5B8C"/>
    <w:rsid w:val="00DA5F5E"/>
    <w:rsid w:val="00DA69D5"/>
    <w:rsid w:val="00DB53FD"/>
    <w:rsid w:val="00DB5A70"/>
    <w:rsid w:val="00DB778F"/>
    <w:rsid w:val="00DB7EFB"/>
    <w:rsid w:val="00DC213A"/>
    <w:rsid w:val="00DC48F9"/>
    <w:rsid w:val="00DC76F3"/>
    <w:rsid w:val="00DD08B1"/>
    <w:rsid w:val="00DD2F20"/>
    <w:rsid w:val="00DD3634"/>
    <w:rsid w:val="00DD4C74"/>
    <w:rsid w:val="00DD5637"/>
    <w:rsid w:val="00DD77E8"/>
    <w:rsid w:val="00DE3015"/>
    <w:rsid w:val="00DE3492"/>
    <w:rsid w:val="00DE35A2"/>
    <w:rsid w:val="00DE5CBA"/>
    <w:rsid w:val="00DF0565"/>
    <w:rsid w:val="00E0078C"/>
    <w:rsid w:val="00E01ED9"/>
    <w:rsid w:val="00E03655"/>
    <w:rsid w:val="00E11032"/>
    <w:rsid w:val="00E144D2"/>
    <w:rsid w:val="00E2030A"/>
    <w:rsid w:val="00E268E5"/>
    <w:rsid w:val="00E311C0"/>
    <w:rsid w:val="00E34724"/>
    <w:rsid w:val="00E36472"/>
    <w:rsid w:val="00E47B94"/>
    <w:rsid w:val="00E52CE2"/>
    <w:rsid w:val="00E539F6"/>
    <w:rsid w:val="00E577E8"/>
    <w:rsid w:val="00E5787A"/>
    <w:rsid w:val="00E626DE"/>
    <w:rsid w:val="00E706A9"/>
    <w:rsid w:val="00E71534"/>
    <w:rsid w:val="00E74048"/>
    <w:rsid w:val="00E748A8"/>
    <w:rsid w:val="00E759AB"/>
    <w:rsid w:val="00E77667"/>
    <w:rsid w:val="00E813CF"/>
    <w:rsid w:val="00E822B0"/>
    <w:rsid w:val="00E87225"/>
    <w:rsid w:val="00E87DDA"/>
    <w:rsid w:val="00E926C0"/>
    <w:rsid w:val="00E96AC0"/>
    <w:rsid w:val="00E97899"/>
    <w:rsid w:val="00EA4343"/>
    <w:rsid w:val="00EA63B6"/>
    <w:rsid w:val="00EA7414"/>
    <w:rsid w:val="00EB130A"/>
    <w:rsid w:val="00EB7C04"/>
    <w:rsid w:val="00EB7F68"/>
    <w:rsid w:val="00EC0FCD"/>
    <w:rsid w:val="00EC4E20"/>
    <w:rsid w:val="00EC770E"/>
    <w:rsid w:val="00ED0219"/>
    <w:rsid w:val="00ED47D2"/>
    <w:rsid w:val="00ED5A6D"/>
    <w:rsid w:val="00ED5AAC"/>
    <w:rsid w:val="00ED6530"/>
    <w:rsid w:val="00EE111A"/>
    <w:rsid w:val="00EF1FDD"/>
    <w:rsid w:val="00EF3C1F"/>
    <w:rsid w:val="00F00B71"/>
    <w:rsid w:val="00F01290"/>
    <w:rsid w:val="00F02EAF"/>
    <w:rsid w:val="00F0437C"/>
    <w:rsid w:val="00F046BE"/>
    <w:rsid w:val="00F12F6A"/>
    <w:rsid w:val="00F13383"/>
    <w:rsid w:val="00F133CE"/>
    <w:rsid w:val="00F1414D"/>
    <w:rsid w:val="00F16579"/>
    <w:rsid w:val="00F169C5"/>
    <w:rsid w:val="00F16F22"/>
    <w:rsid w:val="00F177E9"/>
    <w:rsid w:val="00F21346"/>
    <w:rsid w:val="00F22662"/>
    <w:rsid w:val="00F2276A"/>
    <w:rsid w:val="00F228D8"/>
    <w:rsid w:val="00F26134"/>
    <w:rsid w:val="00F32931"/>
    <w:rsid w:val="00F32E58"/>
    <w:rsid w:val="00F36065"/>
    <w:rsid w:val="00F370BD"/>
    <w:rsid w:val="00F412CC"/>
    <w:rsid w:val="00F42DAA"/>
    <w:rsid w:val="00F45031"/>
    <w:rsid w:val="00F46510"/>
    <w:rsid w:val="00F471A0"/>
    <w:rsid w:val="00F47CDC"/>
    <w:rsid w:val="00F610A4"/>
    <w:rsid w:val="00F62E7B"/>
    <w:rsid w:val="00F63B20"/>
    <w:rsid w:val="00F64BE1"/>
    <w:rsid w:val="00F66D7C"/>
    <w:rsid w:val="00F70371"/>
    <w:rsid w:val="00F73E5F"/>
    <w:rsid w:val="00F7692C"/>
    <w:rsid w:val="00F76B4E"/>
    <w:rsid w:val="00F772E7"/>
    <w:rsid w:val="00F81A53"/>
    <w:rsid w:val="00F81C4B"/>
    <w:rsid w:val="00F85357"/>
    <w:rsid w:val="00F91CC1"/>
    <w:rsid w:val="00F91E9E"/>
    <w:rsid w:val="00F9309F"/>
    <w:rsid w:val="00F950BF"/>
    <w:rsid w:val="00F96F0C"/>
    <w:rsid w:val="00F9728B"/>
    <w:rsid w:val="00F9770C"/>
    <w:rsid w:val="00FA1186"/>
    <w:rsid w:val="00FA3588"/>
    <w:rsid w:val="00FA3A4C"/>
    <w:rsid w:val="00FA554F"/>
    <w:rsid w:val="00FB172A"/>
    <w:rsid w:val="00FB5226"/>
    <w:rsid w:val="00FC23B1"/>
    <w:rsid w:val="00FC6A28"/>
    <w:rsid w:val="00FC737F"/>
    <w:rsid w:val="00FD20C3"/>
    <w:rsid w:val="00FD396C"/>
    <w:rsid w:val="00FD5D91"/>
    <w:rsid w:val="00FE2BB5"/>
    <w:rsid w:val="00FE31DE"/>
    <w:rsid w:val="00FE59F2"/>
    <w:rsid w:val="00FE7CFA"/>
    <w:rsid w:val="00FF5E0F"/>
    <w:rsid w:val="00FF63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DD0B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nhideWhenUsed="0" w:qFormat="1"/>
    <w:lsdException w:name="Emphasis" w:locked="1" w:semiHidden="0" w:unhideWhenUsed="0" w:qFormat="1"/>
    <w:lsdException w:name="Plain Text" w:uiPriority="99"/>
    <w:lsdException w:name="No Lis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09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16182"/>
    <w:rPr>
      <w:rFonts w:cs="Times New Roman"/>
      <w:color w:val="0000FF"/>
      <w:u w:val="single"/>
    </w:rPr>
  </w:style>
  <w:style w:type="paragraph" w:styleId="BalloonText">
    <w:name w:val="Balloon Text"/>
    <w:basedOn w:val="Normal"/>
    <w:link w:val="BalloonTextChar"/>
    <w:semiHidden/>
    <w:rsid w:val="00746F9C"/>
    <w:rPr>
      <w:rFonts w:ascii="Tahoma" w:hAnsi="Tahoma" w:cs="Tahoma"/>
      <w:sz w:val="16"/>
      <w:szCs w:val="16"/>
    </w:rPr>
  </w:style>
  <w:style w:type="paragraph" w:styleId="Header">
    <w:name w:val="header"/>
    <w:basedOn w:val="Normal"/>
    <w:link w:val="HeaderChar"/>
    <w:rsid w:val="00912426"/>
    <w:pPr>
      <w:tabs>
        <w:tab w:val="center" w:pos="4320"/>
        <w:tab w:val="right" w:pos="8640"/>
      </w:tabs>
    </w:pPr>
  </w:style>
  <w:style w:type="paragraph" w:styleId="Footer">
    <w:name w:val="footer"/>
    <w:basedOn w:val="Normal"/>
    <w:link w:val="FooterChar"/>
    <w:rsid w:val="004153DB"/>
    <w:pPr>
      <w:tabs>
        <w:tab w:val="center" w:pos="4320"/>
        <w:tab w:val="right" w:pos="8640"/>
      </w:tabs>
    </w:pPr>
  </w:style>
  <w:style w:type="character" w:styleId="PageNumber">
    <w:name w:val="page number"/>
    <w:basedOn w:val="DefaultParagraphFont"/>
    <w:rsid w:val="004153DB"/>
    <w:rPr>
      <w:rFonts w:cs="Times New Roman"/>
    </w:rPr>
  </w:style>
  <w:style w:type="paragraph" w:styleId="FootnoteText">
    <w:name w:val="footnote text"/>
    <w:basedOn w:val="Normal"/>
    <w:link w:val="FootnoteTextChar"/>
    <w:semiHidden/>
    <w:rsid w:val="00E577E8"/>
    <w:rPr>
      <w:sz w:val="20"/>
      <w:szCs w:val="20"/>
    </w:rPr>
  </w:style>
  <w:style w:type="character" w:styleId="FootnoteReference">
    <w:name w:val="footnote reference"/>
    <w:basedOn w:val="DefaultParagraphFont"/>
    <w:semiHidden/>
    <w:rsid w:val="00E577E8"/>
    <w:rPr>
      <w:rFonts w:cs="Times New Roman"/>
      <w:vertAlign w:val="superscript"/>
    </w:rPr>
  </w:style>
  <w:style w:type="paragraph" w:customStyle="1" w:styleId="subquestion">
    <w:name w:val="sub question"/>
    <w:rsid w:val="00040643"/>
    <w:pPr>
      <w:keepLines/>
      <w:tabs>
        <w:tab w:val="left" w:pos="1152"/>
      </w:tabs>
      <w:spacing w:before="240" w:line="240" w:lineRule="exact"/>
      <w:ind w:left="1152" w:hanging="576"/>
    </w:pPr>
    <w:rPr>
      <w:sz w:val="24"/>
    </w:rPr>
  </w:style>
  <w:style w:type="character" w:styleId="CommentReference">
    <w:name w:val="annotation reference"/>
    <w:basedOn w:val="DefaultParagraphFont"/>
    <w:semiHidden/>
    <w:rsid w:val="00F471A0"/>
    <w:rPr>
      <w:rFonts w:cs="Times New Roman"/>
      <w:sz w:val="16"/>
      <w:szCs w:val="16"/>
    </w:rPr>
  </w:style>
  <w:style w:type="paragraph" w:styleId="CommentText">
    <w:name w:val="annotation text"/>
    <w:basedOn w:val="Normal"/>
    <w:link w:val="CommentTextChar"/>
    <w:semiHidden/>
    <w:rsid w:val="00F471A0"/>
    <w:pPr>
      <w:spacing w:after="240"/>
      <w:ind w:firstLine="432"/>
    </w:pPr>
    <w:rPr>
      <w:sz w:val="20"/>
      <w:szCs w:val="20"/>
    </w:rPr>
  </w:style>
  <w:style w:type="paragraph" w:styleId="CommentSubject">
    <w:name w:val="annotation subject"/>
    <w:basedOn w:val="CommentText"/>
    <w:next w:val="CommentText"/>
    <w:link w:val="CommentSubjectChar"/>
    <w:semiHidden/>
    <w:rsid w:val="001A65BC"/>
    <w:pPr>
      <w:spacing w:after="0"/>
      <w:ind w:firstLine="0"/>
    </w:pPr>
    <w:rPr>
      <w:b/>
      <w:bCs/>
    </w:rPr>
  </w:style>
  <w:style w:type="paragraph" w:styleId="Subtitle">
    <w:name w:val="Subtitle"/>
    <w:basedOn w:val="Normal"/>
    <w:next w:val="Normal"/>
    <w:link w:val="SubtitleChar"/>
    <w:qFormat/>
    <w:rsid w:val="00CB635E"/>
    <w:pPr>
      <w:numPr>
        <w:ilvl w:val="1"/>
      </w:numPr>
    </w:pPr>
    <w:rPr>
      <w:rFonts w:ascii="Cambria" w:hAnsi="Cambria"/>
      <w:i/>
      <w:iCs/>
      <w:color w:val="4F81BD"/>
      <w:spacing w:val="15"/>
    </w:rPr>
  </w:style>
  <w:style w:type="character" w:customStyle="1" w:styleId="SubtitleChar">
    <w:name w:val="Subtitle Char"/>
    <w:basedOn w:val="DefaultParagraphFont"/>
    <w:link w:val="Subtitle"/>
    <w:locked/>
    <w:rsid w:val="00CB635E"/>
    <w:rPr>
      <w:rFonts w:ascii="Cambria" w:hAnsi="Cambria" w:cs="Times New Roman"/>
      <w:i/>
      <w:iCs/>
      <w:color w:val="4F81BD"/>
      <w:spacing w:val="15"/>
      <w:sz w:val="24"/>
      <w:szCs w:val="24"/>
    </w:rPr>
  </w:style>
  <w:style w:type="paragraph" w:styleId="Revision">
    <w:name w:val="Revision"/>
    <w:hidden/>
    <w:uiPriority w:val="99"/>
    <w:semiHidden/>
    <w:rsid w:val="00F62E7B"/>
    <w:rPr>
      <w:sz w:val="24"/>
      <w:szCs w:val="24"/>
    </w:rPr>
  </w:style>
  <w:style w:type="paragraph" w:styleId="PlainText">
    <w:name w:val="Plain Text"/>
    <w:basedOn w:val="Normal"/>
    <w:link w:val="PlainTextChar"/>
    <w:uiPriority w:val="99"/>
    <w:unhideWhenUsed/>
    <w:rsid w:val="003F6169"/>
    <w:rPr>
      <w:rFonts w:ascii="Verdana" w:eastAsiaTheme="minorHAnsi" w:hAnsi="Verdana" w:cstheme="minorBidi"/>
      <w:sz w:val="20"/>
      <w:szCs w:val="20"/>
    </w:rPr>
  </w:style>
  <w:style w:type="character" w:customStyle="1" w:styleId="PlainTextChar">
    <w:name w:val="Plain Text Char"/>
    <w:basedOn w:val="DefaultParagraphFont"/>
    <w:link w:val="PlainText"/>
    <w:uiPriority w:val="99"/>
    <w:rsid w:val="003F6169"/>
    <w:rPr>
      <w:rFonts w:ascii="Verdana" w:eastAsiaTheme="minorHAnsi" w:hAnsi="Verdana" w:cstheme="minorBidi"/>
    </w:rPr>
  </w:style>
  <w:style w:type="character" w:customStyle="1" w:styleId="BalloonTextChar">
    <w:name w:val="Balloon Text Char"/>
    <w:basedOn w:val="DefaultParagraphFont"/>
    <w:link w:val="BalloonText"/>
    <w:semiHidden/>
    <w:rsid w:val="003374CD"/>
    <w:rPr>
      <w:rFonts w:ascii="Tahoma" w:hAnsi="Tahoma" w:cs="Tahoma"/>
      <w:sz w:val="16"/>
      <w:szCs w:val="16"/>
    </w:rPr>
  </w:style>
  <w:style w:type="character" w:customStyle="1" w:styleId="HeaderChar">
    <w:name w:val="Header Char"/>
    <w:basedOn w:val="DefaultParagraphFont"/>
    <w:link w:val="Header"/>
    <w:rsid w:val="003374CD"/>
    <w:rPr>
      <w:sz w:val="24"/>
      <w:szCs w:val="24"/>
    </w:rPr>
  </w:style>
  <w:style w:type="character" w:customStyle="1" w:styleId="FooterChar">
    <w:name w:val="Footer Char"/>
    <w:basedOn w:val="DefaultParagraphFont"/>
    <w:link w:val="Footer"/>
    <w:rsid w:val="003374CD"/>
    <w:rPr>
      <w:sz w:val="24"/>
      <w:szCs w:val="24"/>
    </w:rPr>
  </w:style>
  <w:style w:type="character" w:customStyle="1" w:styleId="FootnoteTextChar">
    <w:name w:val="Footnote Text Char"/>
    <w:basedOn w:val="DefaultParagraphFont"/>
    <w:link w:val="FootnoteText"/>
    <w:semiHidden/>
    <w:rsid w:val="003374CD"/>
  </w:style>
  <w:style w:type="character" w:customStyle="1" w:styleId="CommentTextChar">
    <w:name w:val="Comment Text Char"/>
    <w:basedOn w:val="DefaultParagraphFont"/>
    <w:link w:val="CommentText"/>
    <w:semiHidden/>
    <w:rsid w:val="003374CD"/>
  </w:style>
  <w:style w:type="character" w:customStyle="1" w:styleId="CommentSubjectChar">
    <w:name w:val="Comment Subject Char"/>
    <w:basedOn w:val="CommentTextChar"/>
    <w:link w:val="CommentSubject"/>
    <w:semiHidden/>
    <w:rsid w:val="003374CD"/>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nhideWhenUsed="0" w:qFormat="1"/>
    <w:lsdException w:name="Emphasis" w:locked="1" w:semiHidden="0" w:unhideWhenUsed="0" w:qFormat="1"/>
    <w:lsdException w:name="Plain Text" w:uiPriority="99"/>
    <w:lsdException w:name="No Lis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09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16182"/>
    <w:rPr>
      <w:rFonts w:cs="Times New Roman"/>
      <w:color w:val="0000FF"/>
      <w:u w:val="single"/>
    </w:rPr>
  </w:style>
  <w:style w:type="paragraph" w:styleId="BalloonText">
    <w:name w:val="Balloon Text"/>
    <w:basedOn w:val="Normal"/>
    <w:link w:val="BalloonTextChar"/>
    <w:semiHidden/>
    <w:rsid w:val="00746F9C"/>
    <w:rPr>
      <w:rFonts w:ascii="Tahoma" w:hAnsi="Tahoma" w:cs="Tahoma"/>
      <w:sz w:val="16"/>
      <w:szCs w:val="16"/>
    </w:rPr>
  </w:style>
  <w:style w:type="paragraph" w:styleId="Header">
    <w:name w:val="header"/>
    <w:basedOn w:val="Normal"/>
    <w:link w:val="HeaderChar"/>
    <w:rsid w:val="00912426"/>
    <w:pPr>
      <w:tabs>
        <w:tab w:val="center" w:pos="4320"/>
        <w:tab w:val="right" w:pos="8640"/>
      </w:tabs>
    </w:pPr>
  </w:style>
  <w:style w:type="paragraph" w:styleId="Footer">
    <w:name w:val="footer"/>
    <w:basedOn w:val="Normal"/>
    <w:link w:val="FooterChar"/>
    <w:rsid w:val="004153DB"/>
    <w:pPr>
      <w:tabs>
        <w:tab w:val="center" w:pos="4320"/>
        <w:tab w:val="right" w:pos="8640"/>
      </w:tabs>
    </w:pPr>
  </w:style>
  <w:style w:type="character" w:styleId="PageNumber">
    <w:name w:val="page number"/>
    <w:basedOn w:val="DefaultParagraphFont"/>
    <w:rsid w:val="004153DB"/>
    <w:rPr>
      <w:rFonts w:cs="Times New Roman"/>
    </w:rPr>
  </w:style>
  <w:style w:type="paragraph" w:styleId="FootnoteText">
    <w:name w:val="footnote text"/>
    <w:basedOn w:val="Normal"/>
    <w:link w:val="FootnoteTextChar"/>
    <w:semiHidden/>
    <w:rsid w:val="00E577E8"/>
    <w:rPr>
      <w:sz w:val="20"/>
      <w:szCs w:val="20"/>
    </w:rPr>
  </w:style>
  <w:style w:type="character" w:styleId="FootnoteReference">
    <w:name w:val="footnote reference"/>
    <w:basedOn w:val="DefaultParagraphFont"/>
    <w:semiHidden/>
    <w:rsid w:val="00E577E8"/>
    <w:rPr>
      <w:rFonts w:cs="Times New Roman"/>
      <w:vertAlign w:val="superscript"/>
    </w:rPr>
  </w:style>
  <w:style w:type="paragraph" w:customStyle="1" w:styleId="subquestion">
    <w:name w:val="sub question"/>
    <w:rsid w:val="00040643"/>
    <w:pPr>
      <w:keepLines/>
      <w:tabs>
        <w:tab w:val="left" w:pos="1152"/>
      </w:tabs>
      <w:spacing w:before="240" w:line="240" w:lineRule="exact"/>
      <w:ind w:left="1152" w:hanging="576"/>
    </w:pPr>
    <w:rPr>
      <w:sz w:val="24"/>
    </w:rPr>
  </w:style>
  <w:style w:type="character" w:styleId="CommentReference">
    <w:name w:val="annotation reference"/>
    <w:basedOn w:val="DefaultParagraphFont"/>
    <w:semiHidden/>
    <w:rsid w:val="00F471A0"/>
    <w:rPr>
      <w:rFonts w:cs="Times New Roman"/>
      <w:sz w:val="16"/>
      <w:szCs w:val="16"/>
    </w:rPr>
  </w:style>
  <w:style w:type="paragraph" w:styleId="CommentText">
    <w:name w:val="annotation text"/>
    <w:basedOn w:val="Normal"/>
    <w:link w:val="CommentTextChar"/>
    <w:semiHidden/>
    <w:rsid w:val="00F471A0"/>
    <w:pPr>
      <w:spacing w:after="240"/>
      <w:ind w:firstLine="432"/>
    </w:pPr>
    <w:rPr>
      <w:sz w:val="20"/>
      <w:szCs w:val="20"/>
    </w:rPr>
  </w:style>
  <w:style w:type="paragraph" w:styleId="CommentSubject">
    <w:name w:val="annotation subject"/>
    <w:basedOn w:val="CommentText"/>
    <w:next w:val="CommentText"/>
    <w:link w:val="CommentSubjectChar"/>
    <w:semiHidden/>
    <w:rsid w:val="001A65BC"/>
    <w:pPr>
      <w:spacing w:after="0"/>
      <w:ind w:firstLine="0"/>
    </w:pPr>
    <w:rPr>
      <w:b/>
      <w:bCs/>
    </w:rPr>
  </w:style>
  <w:style w:type="paragraph" w:styleId="Subtitle">
    <w:name w:val="Subtitle"/>
    <w:basedOn w:val="Normal"/>
    <w:next w:val="Normal"/>
    <w:link w:val="SubtitleChar"/>
    <w:qFormat/>
    <w:rsid w:val="00CB635E"/>
    <w:pPr>
      <w:numPr>
        <w:ilvl w:val="1"/>
      </w:numPr>
    </w:pPr>
    <w:rPr>
      <w:rFonts w:ascii="Cambria" w:hAnsi="Cambria"/>
      <w:i/>
      <w:iCs/>
      <w:color w:val="4F81BD"/>
      <w:spacing w:val="15"/>
    </w:rPr>
  </w:style>
  <w:style w:type="character" w:customStyle="1" w:styleId="SubtitleChar">
    <w:name w:val="Subtitle Char"/>
    <w:basedOn w:val="DefaultParagraphFont"/>
    <w:link w:val="Subtitle"/>
    <w:locked/>
    <w:rsid w:val="00CB635E"/>
    <w:rPr>
      <w:rFonts w:ascii="Cambria" w:hAnsi="Cambria" w:cs="Times New Roman"/>
      <w:i/>
      <w:iCs/>
      <w:color w:val="4F81BD"/>
      <w:spacing w:val="15"/>
      <w:sz w:val="24"/>
      <w:szCs w:val="24"/>
    </w:rPr>
  </w:style>
  <w:style w:type="paragraph" w:styleId="Revision">
    <w:name w:val="Revision"/>
    <w:hidden/>
    <w:uiPriority w:val="99"/>
    <w:semiHidden/>
    <w:rsid w:val="00F62E7B"/>
    <w:rPr>
      <w:sz w:val="24"/>
      <w:szCs w:val="24"/>
    </w:rPr>
  </w:style>
  <w:style w:type="paragraph" w:styleId="PlainText">
    <w:name w:val="Plain Text"/>
    <w:basedOn w:val="Normal"/>
    <w:link w:val="PlainTextChar"/>
    <w:uiPriority w:val="99"/>
    <w:unhideWhenUsed/>
    <w:rsid w:val="003F6169"/>
    <w:rPr>
      <w:rFonts w:ascii="Verdana" w:eastAsiaTheme="minorHAnsi" w:hAnsi="Verdana" w:cstheme="minorBidi"/>
      <w:sz w:val="20"/>
      <w:szCs w:val="20"/>
    </w:rPr>
  </w:style>
  <w:style w:type="character" w:customStyle="1" w:styleId="PlainTextChar">
    <w:name w:val="Plain Text Char"/>
    <w:basedOn w:val="DefaultParagraphFont"/>
    <w:link w:val="PlainText"/>
    <w:uiPriority w:val="99"/>
    <w:rsid w:val="003F6169"/>
    <w:rPr>
      <w:rFonts w:ascii="Verdana" w:eastAsiaTheme="minorHAnsi" w:hAnsi="Verdana" w:cstheme="minorBidi"/>
    </w:rPr>
  </w:style>
  <w:style w:type="character" w:customStyle="1" w:styleId="BalloonTextChar">
    <w:name w:val="Balloon Text Char"/>
    <w:basedOn w:val="DefaultParagraphFont"/>
    <w:link w:val="BalloonText"/>
    <w:semiHidden/>
    <w:rsid w:val="003374CD"/>
    <w:rPr>
      <w:rFonts w:ascii="Tahoma" w:hAnsi="Tahoma" w:cs="Tahoma"/>
      <w:sz w:val="16"/>
      <w:szCs w:val="16"/>
    </w:rPr>
  </w:style>
  <w:style w:type="character" w:customStyle="1" w:styleId="HeaderChar">
    <w:name w:val="Header Char"/>
    <w:basedOn w:val="DefaultParagraphFont"/>
    <w:link w:val="Header"/>
    <w:rsid w:val="003374CD"/>
    <w:rPr>
      <w:sz w:val="24"/>
      <w:szCs w:val="24"/>
    </w:rPr>
  </w:style>
  <w:style w:type="character" w:customStyle="1" w:styleId="FooterChar">
    <w:name w:val="Footer Char"/>
    <w:basedOn w:val="DefaultParagraphFont"/>
    <w:link w:val="Footer"/>
    <w:rsid w:val="003374CD"/>
    <w:rPr>
      <w:sz w:val="24"/>
      <w:szCs w:val="24"/>
    </w:rPr>
  </w:style>
  <w:style w:type="character" w:customStyle="1" w:styleId="FootnoteTextChar">
    <w:name w:val="Footnote Text Char"/>
    <w:basedOn w:val="DefaultParagraphFont"/>
    <w:link w:val="FootnoteText"/>
    <w:semiHidden/>
    <w:rsid w:val="003374CD"/>
  </w:style>
  <w:style w:type="character" w:customStyle="1" w:styleId="CommentTextChar">
    <w:name w:val="Comment Text Char"/>
    <w:basedOn w:val="DefaultParagraphFont"/>
    <w:link w:val="CommentText"/>
    <w:semiHidden/>
    <w:rsid w:val="003374CD"/>
  </w:style>
  <w:style w:type="character" w:customStyle="1" w:styleId="CommentSubjectChar">
    <w:name w:val="Comment Subject Char"/>
    <w:basedOn w:val="CommentTextChar"/>
    <w:link w:val="CommentSubject"/>
    <w:semiHidden/>
    <w:rsid w:val="003374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
      </w:divsChild>
    </w:div>
    <w:div w:id="4">
      <w:marLeft w:val="0"/>
      <w:marRight w:val="0"/>
      <w:marTop w:val="0"/>
      <w:marBottom w:val="0"/>
      <w:divBdr>
        <w:top w:val="none" w:sz="0" w:space="0" w:color="auto"/>
        <w:left w:val="none" w:sz="0" w:space="0" w:color="auto"/>
        <w:bottom w:val="none" w:sz="0" w:space="0" w:color="auto"/>
        <w:right w:val="none" w:sz="0" w:space="0" w:color="auto"/>
      </w:divBdr>
    </w:div>
    <w:div w:id="655034369">
      <w:bodyDiv w:val="1"/>
      <w:marLeft w:val="0"/>
      <w:marRight w:val="0"/>
      <w:marTop w:val="0"/>
      <w:marBottom w:val="0"/>
      <w:divBdr>
        <w:top w:val="none" w:sz="0" w:space="0" w:color="auto"/>
        <w:left w:val="none" w:sz="0" w:space="0" w:color="auto"/>
        <w:bottom w:val="none" w:sz="0" w:space="0" w:color="auto"/>
        <w:right w:val="none" w:sz="0" w:space="0" w:color="auto"/>
      </w:divBdr>
    </w:div>
    <w:div w:id="729764643">
      <w:bodyDiv w:val="1"/>
      <w:marLeft w:val="0"/>
      <w:marRight w:val="0"/>
      <w:marTop w:val="0"/>
      <w:marBottom w:val="0"/>
      <w:divBdr>
        <w:top w:val="none" w:sz="0" w:space="0" w:color="auto"/>
        <w:left w:val="none" w:sz="0" w:space="0" w:color="auto"/>
        <w:bottom w:val="none" w:sz="0" w:space="0" w:color="auto"/>
        <w:right w:val="none" w:sz="0" w:space="0" w:color="auto"/>
      </w:divBdr>
    </w:div>
    <w:div w:id="1002706675">
      <w:bodyDiv w:val="1"/>
      <w:marLeft w:val="0"/>
      <w:marRight w:val="0"/>
      <w:marTop w:val="0"/>
      <w:marBottom w:val="0"/>
      <w:divBdr>
        <w:top w:val="none" w:sz="0" w:space="0" w:color="auto"/>
        <w:left w:val="none" w:sz="0" w:space="0" w:color="auto"/>
        <w:bottom w:val="none" w:sz="0" w:space="0" w:color="auto"/>
        <w:right w:val="none" w:sz="0" w:space="0" w:color="auto"/>
      </w:divBdr>
    </w:div>
    <w:div w:id="1987738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9884</Words>
  <Characters>56342</Characters>
  <Application>Microsoft Macintosh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chapter 25</vt:lpstr>
    </vt:vector>
  </TitlesOfParts>
  <Company>Univ of Texas at Austin</Company>
  <LinksUpToDate>false</LinksUpToDate>
  <CharactersWithSpaces>66094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25</dc:title>
  <dc:subject>solution's manual</dc:subject>
  <dc:creator>Robinson</dc:creator>
  <cp:lastModifiedBy>Sarah Wood</cp:lastModifiedBy>
  <cp:revision>2</cp:revision>
  <cp:lastPrinted>2014-02-25T14:28:00Z</cp:lastPrinted>
  <dcterms:created xsi:type="dcterms:W3CDTF">2016-03-10T02:59:00Z</dcterms:created>
  <dcterms:modified xsi:type="dcterms:W3CDTF">2016-03-10T02:59:00Z</dcterms:modified>
</cp:coreProperties>
</file>