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glossary/document.xml" ContentType="application/vnd.openxmlformats-officedocument.wordprocessingml.document.glossary+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1058" w:rsidRDefault="00021058"/>
    <w:p w:rsidR="00D16F1C" w:rsidRDefault="00D16F1C"/>
    <w:p w:rsidR="00D16F1C" w:rsidRPr="008412A7" w:rsidRDefault="00D16F1C"/>
    <w:p w:rsidR="00B40F7E" w:rsidRPr="008412A7" w:rsidRDefault="00021058" w:rsidP="00021058">
      <w:pPr>
        <w:jc w:val="center"/>
        <w:rPr>
          <w:b/>
          <w:sz w:val="36"/>
          <w:szCs w:val="36"/>
        </w:rPr>
      </w:pPr>
      <w:r w:rsidRPr="008412A7">
        <w:rPr>
          <w:b/>
          <w:sz w:val="44"/>
          <w:szCs w:val="44"/>
        </w:rPr>
        <w:t>P</w:t>
      </w:r>
      <w:r w:rsidRPr="008412A7">
        <w:rPr>
          <w:b/>
          <w:sz w:val="36"/>
          <w:szCs w:val="36"/>
        </w:rPr>
        <w:t xml:space="preserve">lan </w:t>
      </w:r>
      <w:r w:rsidRPr="008412A7">
        <w:rPr>
          <w:b/>
          <w:sz w:val="44"/>
          <w:szCs w:val="44"/>
        </w:rPr>
        <w:t>R</w:t>
      </w:r>
      <w:r w:rsidRPr="008412A7">
        <w:rPr>
          <w:b/>
          <w:sz w:val="36"/>
          <w:szCs w:val="36"/>
        </w:rPr>
        <w:t xml:space="preserve">egional de </w:t>
      </w:r>
      <w:r w:rsidRPr="008412A7">
        <w:rPr>
          <w:b/>
          <w:sz w:val="44"/>
          <w:szCs w:val="44"/>
        </w:rPr>
        <w:t>C</w:t>
      </w:r>
      <w:r w:rsidRPr="008412A7">
        <w:rPr>
          <w:b/>
          <w:sz w:val="36"/>
          <w:szCs w:val="36"/>
        </w:rPr>
        <w:t xml:space="preserve">ompetitividad del </w:t>
      </w:r>
      <w:r w:rsidRPr="008412A7">
        <w:rPr>
          <w:b/>
          <w:sz w:val="44"/>
          <w:szCs w:val="44"/>
        </w:rPr>
        <w:t>P</w:t>
      </w:r>
      <w:r w:rsidRPr="008412A7">
        <w:rPr>
          <w:b/>
          <w:sz w:val="36"/>
          <w:szCs w:val="36"/>
        </w:rPr>
        <w:t>utumayo</w:t>
      </w:r>
    </w:p>
    <w:p w:rsidR="00021058" w:rsidRDefault="00060A99">
      <w:pPr>
        <w:rPr>
          <w:b/>
        </w:rPr>
      </w:pPr>
      <w:r>
        <w:rPr>
          <w:b/>
          <w:noProof/>
          <w:lang w:eastAsia="es-CO"/>
        </w:rPr>
        <w:drawing>
          <wp:anchor distT="0" distB="0" distL="114300" distR="114300" simplePos="0" relativeHeight="251701248" behindDoc="1" locked="0" layoutInCell="1" allowOverlap="1">
            <wp:simplePos x="0" y="0"/>
            <wp:positionH relativeFrom="column">
              <wp:posOffset>400050</wp:posOffset>
            </wp:positionH>
            <wp:positionV relativeFrom="paragraph">
              <wp:posOffset>321945</wp:posOffset>
            </wp:positionV>
            <wp:extent cx="5386705" cy="3165475"/>
            <wp:effectExtent l="19050" t="0" r="4445" b="0"/>
            <wp:wrapTight wrapText="bothSides">
              <wp:wrapPolygon edited="0">
                <wp:start x="-76" y="0"/>
                <wp:lineTo x="-76" y="21448"/>
                <wp:lineTo x="21618" y="21448"/>
                <wp:lineTo x="21618" y="0"/>
                <wp:lineTo x="-76" y="0"/>
              </wp:wrapPolygon>
            </wp:wrapTight>
            <wp:docPr id="5" name="Imagen 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noChangeArrowheads="1"/>
                    </pic:cNvPicPr>
                  </pic:nvPicPr>
                  <pic:blipFill>
                    <a:blip r:embed="rId8" cstate="print"/>
                    <a:srcRect/>
                    <a:stretch>
                      <a:fillRect/>
                    </a:stretch>
                  </pic:blipFill>
                  <pic:spPr bwMode="auto">
                    <a:xfrm>
                      <a:off x="0" y="0"/>
                      <a:ext cx="5386705" cy="3165475"/>
                    </a:xfrm>
                    <a:prstGeom prst="rect">
                      <a:avLst/>
                    </a:prstGeom>
                    <a:noFill/>
                    <a:ln w="9525">
                      <a:noFill/>
                      <a:miter lim="800000"/>
                      <a:headEnd/>
                      <a:tailEnd/>
                    </a:ln>
                    <a:effectLst/>
                  </pic:spPr>
                </pic:pic>
              </a:graphicData>
            </a:graphic>
          </wp:anchor>
        </w:drawing>
      </w:r>
    </w:p>
    <w:p w:rsidR="003F4163" w:rsidRDefault="003F4163">
      <w:pPr>
        <w:rPr>
          <w:b/>
        </w:rPr>
      </w:pPr>
    </w:p>
    <w:p w:rsidR="003F4163" w:rsidRDefault="003F4163">
      <w:pPr>
        <w:rPr>
          <w:b/>
        </w:rPr>
      </w:pPr>
    </w:p>
    <w:p w:rsidR="003F4163" w:rsidRDefault="003F4163">
      <w:pPr>
        <w:rPr>
          <w:b/>
        </w:rPr>
      </w:pPr>
    </w:p>
    <w:p w:rsidR="003F4163" w:rsidRPr="008412A7" w:rsidRDefault="003F4163">
      <w:pPr>
        <w:rPr>
          <w:b/>
        </w:rPr>
      </w:pPr>
    </w:p>
    <w:p w:rsidR="00060A99" w:rsidRDefault="00060A99" w:rsidP="00D16F1C">
      <w:pPr>
        <w:jc w:val="center"/>
        <w:rPr>
          <w:b/>
        </w:rPr>
      </w:pPr>
    </w:p>
    <w:p w:rsidR="00060A99" w:rsidRDefault="00060A99" w:rsidP="00D16F1C">
      <w:pPr>
        <w:jc w:val="center"/>
        <w:rPr>
          <w:b/>
        </w:rPr>
      </w:pPr>
    </w:p>
    <w:p w:rsidR="00060A99" w:rsidRDefault="00060A99" w:rsidP="00D16F1C">
      <w:pPr>
        <w:jc w:val="center"/>
        <w:rPr>
          <w:b/>
        </w:rPr>
      </w:pPr>
    </w:p>
    <w:p w:rsidR="00060A99" w:rsidRDefault="00060A99" w:rsidP="00D16F1C">
      <w:pPr>
        <w:jc w:val="center"/>
        <w:rPr>
          <w:b/>
        </w:rPr>
      </w:pPr>
    </w:p>
    <w:p w:rsidR="00060A99" w:rsidRDefault="00060A99" w:rsidP="00D16F1C">
      <w:pPr>
        <w:jc w:val="center"/>
        <w:rPr>
          <w:b/>
        </w:rPr>
      </w:pPr>
    </w:p>
    <w:p w:rsidR="00060A99" w:rsidRDefault="00060A99" w:rsidP="00D16F1C">
      <w:pPr>
        <w:jc w:val="center"/>
        <w:rPr>
          <w:b/>
        </w:rPr>
      </w:pPr>
    </w:p>
    <w:p w:rsidR="00060A99" w:rsidRDefault="00060A99" w:rsidP="00D16F1C">
      <w:pPr>
        <w:jc w:val="center"/>
        <w:rPr>
          <w:b/>
        </w:rPr>
      </w:pPr>
    </w:p>
    <w:p w:rsidR="00060A99" w:rsidRDefault="00060A99" w:rsidP="00D16F1C">
      <w:pPr>
        <w:jc w:val="center"/>
        <w:rPr>
          <w:b/>
        </w:rPr>
      </w:pPr>
    </w:p>
    <w:p w:rsidR="00317F6B" w:rsidRDefault="00D16F1C" w:rsidP="00D16F1C">
      <w:pPr>
        <w:jc w:val="center"/>
        <w:rPr>
          <w:b/>
        </w:rPr>
      </w:pPr>
      <w:r>
        <w:rPr>
          <w:b/>
        </w:rPr>
        <w:t xml:space="preserve">Mocoa, </w:t>
      </w:r>
      <w:r w:rsidR="00291AFC">
        <w:rPr>
          <w:b/>
        </w:rPr>
        <w:t>abril de 2010</w:t>
      </w:r>
    </w:p>
    <w:p w:rsidR="00D16F1C" w:rsidRDefault="00D16F1C" w:rsidP="00D16F1C">
      <w:pPr>
        <w:jc w:val="center"/>
        <w:rPr>
          <w:b/>
        </w:rPr>
      </w:pPr>
    </w:p>
    <w:p w:rsidR="00D16F1C" w:rsidRPr="008412A7" w:rsidRDefault="00D16F1C" w:rsidP="00D16F1C">
      <w:pPr>
        <w:jc w:val="center"/>
        <w:rPr>
          <w:b/>
        </w:rPr>
      </w:pPr>
    </w:p>
    <w:p w:rsidR="00317F6B" w:rsidRPr="008412A7" w:rsidRDefault="00D16F1C">
      <w:pPr>
        <w:rPr>
          <w:b/>
        </w:rPr>
      </w:pPr>
      <w:r>
        <w:rPr>
          <w:b/>
          <w:noProof/>
          <w:lang w:eastAsia="es-CO"/>
        </w:rPr>
        <w:drawing>
          <wp:anchor distT="0" distB="0" distL="114300" distR="114300" simplePos="0" relativeHeight="251691008" behindDoc="1" locked="0" layoutInCell="1" allowOverlap="1">
            <wp:simplePos x="0" y="0"/>
            <wp:positionH relativeFrom="column">
              <wp:posOffset>177165</wp:posOffset>
            </wp:positionH>
            <wp:positionV relativeFrom="paragraph">
              <wp:posOffset>136525</wp:posOffset>
            </wp:positionV>
            <wp:extent cx="5612130" cy="1714500"/>
            <wp:effectExtent l="0" t="0" r="7620" b="0"/>
            <wp:wrapTight wrapText="bothSides">
              <wp:wrapPolygon edited="0">
                <wp:start x="11585" y="0"/>
                <wp:lineTo x="660" y="240"/>
                <wp:lineTo x="660" y="3840"/>
                <wp:lineTo x="220" y="7680"/>
                <wp:lineTo x="440" y="19200"/>
                <wp:lineTo x="3886" y="19200"/>
                <wp:lineTo x="3886" y="20400"/>
                <wp:lineTo x="5279" y="20400"/>
                <wp:lineTo x="10778" y="19200"/>
                <wp:lineTo x="11511" y="19200"/>
                <wp:lineTo x="17963" y="15840"/>
                <wp:lineTo x="17963" y="15360"/>
                <wp:lineTo x="21629" y="15360"/>
                <wp:lineTo x="21629" y="7680"/>
                <wp:lineTo x="21409" y="0"/>
                <wp:lineTo x="11585" y="0"/>
              </wp:wrapPolygon>
            </wp:wrapTight>
            <wp:docPr id="66"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cstate="print"/>
                    <a:srcRect/>
                    <a:stretch>
                      <a:fillRect/>
                    </a:stretch>
                  </pic:blipFill>
                  <pic:spPr bwMode="auto">
                    <a:xfrm>
                      <a:off x="0" y="0"/>
                      <a:ext cx="5612130" cy="1714500"/>
                    </a:xfrm>
                    <a:prstGeom prst="rect">
                      <a:avLst/>
                    </a:prstGeom>
                    <a:noFill/>
                  </pic:spPr>
                </pic:pic>
              </a:graphicData>
            </a:graphic>
          </wp:anchor>
        </w:drawing>
      </w:r>
    </w:p>
    <w:p w:rsidR="00317F6B" w:rsidRPr="008412A7" w:rsidRDefault="00317F6B">
      <w:pPr>
        <w:rPr>
          <w:b/>
        </w:rPr>
      </w:pPr>
    </w:p>
    <w:p w:rsidR="00317F6B" w:rsidRPr="008412A7" w:rsidRDefault="00317F6B">
      <w:pPr>
        <w:rPr>
          <w:b/>
        </w:rPr>
      </w:pPr>
    </w:p>
    <w:p w:rsidR="00317F6B" w:rsidRDefault="00317F6B">
      <w:pPr>
        <w:rPr>
          <w:b/>
          <w:noProof/>
          <w:lang w:eastAsia="es-CO"/>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5E520A" w:rsidRDefault="005E520A" w:rsidP="00E25119">
      <w:pPr>
        <w:jc w:val="center"/>
        <w:rPr>
          <w:b/>
          <w:sz w:val="32"/>
          <w:szCs w:val="32"/>
        </w:rPr>
      </w:pPr>
    </w:p>
    <w:p w:rsidR="00021058" w:rsidRPr="006759D3" w:rsidRDefault="00317F6B" w:rsidP="00E25119">
      <w:pPr>
        <w:jc w:val="center"/>
        <w:rPr>
          <w:b/>
          <w:sz w:val="32"/>
          <w:szCs w:val="32"/>
        </w:rPr>
      </w:pPr>
      <w:r w:rsidRPr="006759D3">
        <w:rPr>
          <w:b/>
          <w:sz w:val="32"/>
          <w:szCs w:val="32"/>
        </w:rPr>
        <w:lastRenderedPageBreak/>
        <w:t>Miembros</w:t>
      </w:r>
      <w:r w:rsidR="008D7AFE">
        <w:rPr>
          <w:b/>
          <w:sz w:val="32"/>
          <w:szCs w:val="32"/>
        </w:rPr>
        <w:t xml:space="preserve"> de la Comisión Regional de Competitividad</w:t>
      </w:r>
    </w:p>
    <w:p w:rsidR="006759D3" w:rsidRPr="00FA79D1" w:rsidRDefault="00E12307" w:rsidP="004F7DB4">
      <w:pPr>
        <w:spacing w:after="0" w:line="240" w:lineRule="auto"/>
        <w:jc w:val="center"/>
      </w:pPr>
      <w:r>
        <w:t>Adrián Alejandro REVELO JURADO</w:t>
      </w:r>
    </w:p>
    <w:p w:rsidR="00586298" w:rsidRPr="00FA79D1" w:rsidRDefault="00586298" w:rsidP="004F7DB4">
      <w:pPr>
        <w:spacing w:after="0" w:line="240" w:lineRule="auto"/>
        <w:jc w:val="center"/>
      </w:pPr>
      <w:r w:rsidRPr="00FA79D1">
        <w:t>Gobernador  del Departamento de Putumayo</w:t>
      </w:r>
    </w:p>
    <w:p w:rsidR="00F20B44" w:rsidRPr="00FA79D1" w:rsidRDefault="00F20B44" w:rsidP="004F7DB4">
      <w:pPr>
        <w:spacing w:after="0" w:line="240" w:lineRule="auto"/>
        <w:jc w:val="center"/>
      </w:pPr>
    </w:p>
    <w:p w:rsidR="00F20B44" w:rsidRPr="00FA79D1" w:rsidRDefault="00F20B44" w:rsidP="004F7DB4">
      <w:pPr>
        <w:spacing w:after="0" w:line="240" w:lineRule="auto"/>
        <w:jc w:val="center"/>
      </w:pPr>
      <w:proofErr w:type="spellStart"/>
      <w:r w:rsidRPr="00FA79D1">
        <w:t>Deccy</w:t>
      </w:r>
      <w:proofErr w:type="spellEnd"/>
      <w:r w:rsidRPr="00FA79D1">
        <w:t xml:space="preserve"> </w:t>
      </w:r>
      <w:proofErr w:type="spellStart"/>
      <w:r w:rsidRPr="00FA79D1">
        <w:t>Yanira</w:t>
      </w:r>
      <w:proofErr w:type="spellEnd"/>
      <w:r w:rsidRPr="00FA79D1">
        <w:t xml:space="preserve"> IBARRA </w:t>
      </w:r>
      <w:r w:rsidR="00491263" w:rsidRPr="00FA79D1">
        <w:t>GONZÁLEZ</w:t>
      </w:r>
    </w:p>
    <w:p w:rsidR="00F20B44" w:rsidRPr="00FA79D1" w:rsidRDefault="00F20B44" w:rsidP="004F7DB4">
      <w:pPr>
        <w:spacing w:after="0" w:line="240" w:lineRule="auto"/>
        <w:jc w:val="center"/>
      </w:pPr>
      <w:r w:rsidRPr="00FA79D1">
        <w:t>Presidenta Ejecutiva de la Cámara de Comercio de Putumayo</w:t>
      </w:r>
    </w:p>
    <w:p w:rsidR="00F20B44" w:rsidRPr="00FA79D1" w:rsidRDefault="00F20B44" w:rsidP="004F7DB4">
      <w:pPr>
        <w:spacing w:after="0" w:line="240" w:lineRule="auto"/>
        <w:jc w:val="center"/>
      </w:pPr>
    </w:p>
    <w:p w:rsidR="00F20B44" w:rsidRPr="00FA79D1" w:rsidRDefault="00FA79D1" w:rsidP="004F7DB4">
      <w:pPr>
        <w:spacing w:after="0" w:line="240" w:lineRule="auto"/>
        <w:jc w:val="center"/>
      </w:pPr>
      <w:r w:rsidRPr="00FA79D1">
        <w:t>Jaime PINZÓN ARCHILA</w:t>
      </w:r>
    </w:p>
    <w:p w:rsidR="00F20B44" w:rsidRPr="00FA79D1" w:rsidRDefault="00F20B44" w:rsidP="004F7DB4">
      <w:pPr>
        <w:spacing w:after="0" w:line="240" w:lineRule="auto"/>
        <w:jc w:val="center"/>
      </w:pPr>
      <w:r w:rsidRPr="00FA79D1">
        <w:t>Director Regional Putumayo del Servicio Nacional de Aprendizaje –SENA-</w:t>
      </w:r>
    </w:p>
    <w:p w:rsidR="00F20B44" w:rsidRPr="00FA79D1" w:rsidRDefault="00F20B44" w:rsidP="004F7DB4">
      <w:pPr>
        <w:spacing w:after="0" w:line="240" w:lineRule="auto"/>
        <w:jc w:val="center"/>
      </w:pPr>
    </w:p>
    <w:p w:rsidR="00491263" w:rsidRPr="00FA79D1" w:rsidRDefault="00491263" w:rsidP="004F7DB4">
      <w:pPr>
        <w:spacing w:after="0" w:line="240" w:lineRule="auto"/>
        <w:jc w:val="center"/>
      </w:pPr>
      <w:r w:rsidRPr="00FA79D1">
        <w:t>Mario Luis NARVÁEZ GÓMEZ</w:t>
      </w:r>
    </w:p>
    <w:p w:rsidR="00F20B44" w:rsidRPr="00FA79D1" w:rsidRDefault="00F20B44" w:rsidP="004F7DB4">
      <w:pPr>
        <w:spacing w:after="0" w:line="240" w:lineRule="auto"/>
        <w:jc w:val="center"/>
      </w:pPr>
      <w:r w:rsidRPr="00FA79D1">
        <w:t>Alcalde del Municipio de Mocoa</w:t>
      </w:r>
    </w:p>
    <w:p w:rsidR="00F20B44" w:rsidRPr="00FA79D1" w:rsidRDefault="00F20B44" w:rsidP="004F7DB4">
      <w:pPr>
        <w:spacing w:after="0" w:line="240" w:lineRule="auto"/>
        <w:jc w:val="center"/>
      </w:pPr>
    </w:p>
    <w:p w:rsidR="00F20B44" w:rsidRPr="00FA79D1" w:rsidRDefault="00491263" w:rsidP="004F7DB4">
      <w:pPr>
        <w:spacing w:after="0" w:line="240" w:lineRule="auto"/>
        <w:jc w:val="center"/>
      </w:pPr>
      <w:r w:rsidRPr="00FA79D1">
        <w:t xml:space="preserve">Mauro </w:t>
      </w:r>
      <w:proofErr w:type="spellStart"/>
      <w:r w:rsidRPr="00FA79D1">
        <w:t>Edilvo</w:t>
      </w:r>
      <w:proofErr w:type="spellEnd"/>
      <w:r w:rsidRPr="00FA79D1">
        <w:t xml:space="preserve"> TORO PETEVÍ</w:t>
      </w:r>
    </w:p>
    <w:p w:rsidR="00F20B44" w:rsidRPr="00FA79D1" w:rsidRDefault="00F20B44" w:rsidP="004F7DB4">
      <w:pPr>
        <w:spacing w:after="0" w:line="240" w:lineRule="auto"/>
        <w:jc w:val="center"/>
      </w:pPr>
      <w:r w:rsidRPr="00FA79D1">
        <w:t>Alcalde del Municipio de Puerto Asís</w:t>
      </w:r>
    </w:p>
    <w:p w:rsidR="00F20B44" w:rsidRPr="00FA79D1" w:rsidRDefault="00F20B44" w:rsidP="004F7DB4">
      <w:pPr>
        <w:spacing w:after="0" w:line="240" w:lineRule="auto"/>
        <w:jc w:val="center"/>
      </w:pPr>
    </w:p>
    <w:p w:rsidR="00F20B44" w:rsidRPr="00FA79D1" w:rsidRDefault="00F20B44" w:rsidP="004F7DB4">
      <w:pPr>
        <w:spacing w:after="0" w:line="240" w:lineRule="auto"/>
        <w:jc w:val="center"/>
      </w:pPr>
    </w:p>
    <w:p w:rsidR="00F20B44" w:rsidRPr="00FA79D1" w:rsidRDefault="00DF53D7" w:rsidP="004F7DB4">
      <w:pPr>
        <w:spacing w:after="0" w:line="240" w:lineRule="auto"/>
        <w:jc w:val="center"/>
      </w:pPr>
      <w:r w:rsidRPr="00FA79D1">
        <w:t>José Ignacio MUÑOZ CÓRDOBA</w:t>
      </w:r>
    </w:p>
    <w:p w:rsidR="00F20B44" w:rsidRPr="00FA79D1" w:rsidRDefault="00F20B44" w:rsidP="004F7DB4">
      <w:pPr>
        <w:spacing w:after="0" w:line="240" w:lineRule="auto"/>
        <w:jc w:val="center"/>
      </w:pPr>
      <w:r w:rsidRPr="00FA79D1">
        <w:t>Director General de Corpoamazonia</w:t>
      </w:r>
    </w:p>
    <w:p w:rsidR="00F20B44" w:rsidRPr="00FA79D1" w:rsidRDefault="00F20B44" w:rsidP="004F7DB4">
      <w:pPr>
        <w:spacing w:after="0" w:line="240" w:lineRule="auto"/>
        <w:jc w:val="center"/>
      </w:pPr>
    </w:p>
    <w:p w:rsidR="00FA79D1" w:rsidRDefault="00FA79D1" w:rsidP="004F7DB4">
      <w:pPr>
        <w:spacing w:after="0" w:line="240" w:lineRule="auto"/>
        <w:jc w:val="center"/>
      </w:pPr>
      <w:r>
        <w:t>Henry HIDALGO CHICUNQUE</w:t>
      </w:r>
    </w:p>
    <w:p w:rsidR="00FA79D1" w:rsidRDefault="00FA79D1" w:rsidP="004F7DB4">
      <w:pPr>
        <w:spacing w:after="0" w:line="240" w:lineRule="auto"/>
        <w:jc w:val="center"/>
      </w:pPr>
      <w:r>
        <w:t>Rector Instituto Tecnológico del Putumayo</w:t>
      </w:r>
    </w:p>
    <w:p w:rsidR="00FA79D1" w:rsidRDefault="00FA79D1" w:rsidP="004F7DB4">
      <w:pPr>
        <w:spacing w:after="0" w:line="240" w:lineRule="auto"/>
        <w:jc w:val="center"/>
      </w:pPr>
    </w:p>
    <w:p w:rsidR="004B6BAB" w:rsidRPr="00E12307" w:rsidRDefault="00BF33ED" w:rsidP="004F7DB4">
      <w:pPr>
        <w:spacing w:after="0" w:line="240" w:lineRule="auto"/>
        <w:jc w:val="center"/>
      </w:pPr>
      <w:r w:rsidRPr="00E12307">
        <w:t>José Miguel GALINDO</w:t>
      </w:r>
    </w:p>
    <w:p w:rsidR="00F20B44" w:rsidRDefault="00BF33ED" w:rsidP="00DE530A">
      <w:pPr>
        <w:spacing w:after="0" w:line="240" w:lineRule="auto"/>
        <w:jc w:val="center"/>
      </w:pPr>
      <w:r w:rsidRPr="00E12307">
        <w:t xml:space="preserve">Superintendente de </w:t>
      </w:r>
      <w:r w:rsidR="00F20B44" w:rsidRPr="00E12307">
        <w:t>ECOPETROL</w:t>
      </w:r>
    </w:p>
    <w:p w:rsidR="00F20B44" w:rsidRDefault="00F20B44" w:rsidP="00DE530A">
      <w:pPr>
        <w:spacing w:after="0" w:line="240" w:lineRule="auto"/>
        <w:jc w:val="center"/>
      </w:pPr>
    </w:p>
    <w:p w:rsidR="00F20B44" w:rsidRDefault="00FA79D1" w:rsidP="00DE530A">
      <w:pPr>
        <w:spacing w:after="0" w:line="240" w:lineRule="auto"/>
        <w:jc w:val="center"/>
      </w:pPr>
      <w:proofErr w:type="spellStart"/>
      <w:r>
        <w:t>Liderman</w:t>
      </w:r>
      <w:proofErr w:type="spellEnd"/>
      <w:r>
        <w:t xml:space="preserve"> SALAZAR</w:t>
      </w:r>
    </w:p>
    <w:p w:rsidR="00F20B44" w:rsidRDefault="00F20B44" w:rsidP="00DE530A">
      <w:pPr>
        <w:spacing w:after="0" w:line="240" w:lineRule="auto"/>
        <w:jc w:val="center"/>
      </w:pPr>
      <w:r>
        <w:t>Representante del Comité de Ganaderos de Puerto Asís</w:t>
      </w:r>
    </w:p>
    <w:p w:rsidR="00341721" w:rsidRDefault="00341721" w:rsidP="00DE530A">
      <w:pPr>
        <w:spacing w:after="0" w:line="240" w:lineRule="auto"/>
        <w:jc w:val="center"/>
      </w:pPr>
    </w:p>
    <w:p w:rsidR="00341721" w:rsidRDefault="00341721" w:rsidP="00DE530A">
      <w:pPr>
        <w:spacing w:after="0" w:line="240" w:lineRule="auto"/>
        <w:jc w:val="center"/>
      </w:pPr>
      <w:r>
        <w:t>Julián VALLEJO</w:t>
      </w:r>
    </w:p>
    <w:p w:rsidR="00341721" w:rsidRDefault="00341721" w:rsidP="00DE530A">
      <w:pPr>
        <w:spacing w:after="0" w:line="240" w:lineRule="auto"/>
        <w:jc w:val="center"/>
      </w:pPr>
      <w:r>
        <w:t>Federación de Juntas de Acción Comunal</w:t>
      </w:r>
    </w:p>
    <w:p w:rsidR="00341721" w:rsidRDefault="00341721" w:rsidP="00DE530A">
      <w:pPr>
        <w:spacing w:after="0" w:line="240" w:lineRule="auto"/>
        <w:jc w:val="center"/>
      </w:pPr>
    </w:p>
    <w:p w:rsidR="00F20B44" w:rsidRDefault="00A6432F" w:rsidP="00DE530A">
      <w:pPr>
        <w:spacing w:after="0" w:line="240" w:lineRule="auto"/>
        <w:jc w:val="center"/>
      </w:pPr>
      <w:proofErr w:type="spellStart"/>
      <w:r>
        <w:t>Nohora</w:t>
      </w:r>
      <w:proofErr w:type="spellEnd"/>
      <w:r>
        <w:t xml:space="preserve"> Elena MONTEALEGRE</w:t>
      </w:r>
    </w:p>
    <w:p w:rsidR="00F20B44" w:rsidRDefault="00F20B44" w:rsidP="00DE530A">
      <w:pPr>
        <w:spacing w:after="0" w:line="240" w:lineRule="auto"/>
        <w:jc w:val="center"/>
      </w:pPr>
      <w:r>
        <w:t>Gerente de COMFAMILIAR</w:t>
      </w:r>
    </w:p>
    <w:p w:rsidR="00F20B44" w:rsidRDefault="00F20B44" w:rsidP="00DE530A">
      <w:pPr>
        <w:spacing w:after="0" w:line="240" w:lineRule="auto"/>
        <w:jc w:val="center"/>
      </w:pPr>
    </w:p>
    <w:p w:rsidR="00F20B44" w:rsidRDefault="00F20B44" w:rsidP="00DE530A">
      <w:pPr>
        <w:spacing w:after="0" w:line="240" w:lineRule="auto"/>
        <w:jc w:val="center"/>
      </w:pPr>
    </w:p>
    <w:p w:rsidR="00F20B44" w:rsidRPr="004B6BAB" w:rsidRDefault="004B6BAB" w:rsidP="00DE530A">
      <w:pPr>
        <w:spacing w:after="0" w:line="240" w:lineRule="auto"/>
        <w:jc w:val="center"/>
      </w:pPr>
      <w:r w:rsidRPr="004B6BAB">
        <w:t>Jairo Eduardo CASTRO</w:t>
      </w:r>
    </w:p>
    <w:p w:rsidR="00F20B44" w:rsidRDefault="00F20B44" w:rsidP="004F7DB4">
      <w:pPr>
        <w:spacing w:after="0" w:line="240" w:lineRule="auto"/>
        <w:jc w:val="center"/>
      </w:pPr>
      <w:r>
        <w:t>Rector de INESUP</w:t>
      </w:r>
    </w:p>
    <w:p w:rsidR="00F20B44" w:rsidRDefault="00F20B44" w:rsidP="004F7DB4">
      <w:pPr>
        <w:spacing w:after="0" w:line="240" w:lineRule="auto"/>
        <w:jc w:val="center"/>
      </w:pPr>
    </w:p>
    <w:p w:rsidR="00F20B44" w:rsidRDefault="00A84C84" w:rsidP="007B79FF">
      <w:pPr>
        <w:tabs>
          <w:tab w:val="left" w:pos="3328"/>
        </w:tabs>
        <w:spacing w:after="0" w:line="240" w:lineRule="auto"/>
        <w:jc w:val="center"/>
      </w:pPr>
      <w:r>
        <w:t xml:space="preserve">Felipe </w:t>
      </w:r>
      <w:proofErr w:type="spellStart"/>
      <w:r w:rsidR="007B79FF">
        <w:t>Neri</w:t>
      </w:r>
      <w:proofErr w:type="spellEnd"/>
      <w:r w:rsidR="007B79FF">
        <w:t xml:space="preserve"> BURBANO</w:t>
      </w:r>
    </w:p>
    <w:p w:rsidR="00F20B44" w:rsidRPr="00586298" w:rsidRDefault="00F20B44" w:rsidP="004F7DB4">
      <w:pPr>
        <w:spacing w:after="0" w:line="240" w:lineRule="auto"/>
        <w:jc w:val="center"/>
      </w:pPr>
      <w:r w:rsidRPr="007B79FF">
        <w:t>Representante de la Asociación de Rectores de Instituciones Educativas del Putumayo</w:t>
      </w:r>
    </w:p>
    <w:p w:rsidR="006759D3" w:rsidRDefault="006759D3" w:rsidP="004F7DB4">
      <w:pPr>
        <w:spacing w:after="0" w:line="240" w:lineRule="auto"/>
        <w:jc w:val="center"/>
        <w:rPr>
          <w:b/>
        </w:rPr>
      </w:pPr>
    </w:p>
    <w:p w:rsidR="009D51AB" w:rsidRDefault="009D51AB" w:rsidP="00730B1A">
      <w:pPr>
        <w:jc w:val="center"/>
        <w:rPr>
          <w:b/>
          <w:sz w:val="32"/>
          <w:szCs w:val="32"/>
        </w:rPr>
      </w:pPr>
    </w:p>
    <w:p w:rsidR="009D51AB" w:rsidRDefault="009D51AB" w:rsidP="00730B1A">
      <w:pPr>
        <w:jc w:val="center"/>
        <w:rPr>
          <w:b/>
          <w:sz w:val="32"/>
          <w:szCs w:val="32"/>
        </w:rPr>
      </w:pPr>
    </w:p>
    <w:p w:rsidR="00730B1A" w:rsidRPr="006759D3" w:rsidRDefault="00730B1A" w:rsidP="00730B1A">
      <w:pPr>
        <w:jc w:val="center"/>
        <w:rPr>
          <w:b/>
          <w:sz w:val="32"/>
          <w:szCs w:val="32"/>
        </w:rPr>
      </w:pPr>
      <w:r>
        <w:rPr>
          <w:b/>
          <w:sz w:val="32"/>
          <w:szCs w:val="32"/>
        </w:rPr>
        <w:lastRenderedPageBreak/>
        <w:t>Consejo Directivo</w:t>
      </w:r>
    </w:p>
    <w:p w:rsidR="00FC2A7E" w:rsidRDefault="00FC2A7E" w:rsidP="00D16F1C">
      <w:pPr>
        <w:spacing w:after="0" w:line="240" w:lineRule="auto"/>
        <w:jc w:val="center"/>
        <w:rPr>
          <w:b/>
          <w:sz w:val="32"/>
          <w:szCs w:val="32"/>
          <w:highlight w:val="yellow"/>
        </w:rPr>
      </w:pPr>
    </w:p>
    <w:p w:rsidR="00241355" w:rsidRPr="00FA79D1" w:rsidRDefault="00241355" w:rsidP="00241355">
      <w:pPr>
        <w:spacing w:after="0" w:line="240" w:lineRule="auto"/>
        <w:jc w:val="center"/>
      </w:pPr>
      <w:r>
        <w:t>Adrián Alejandro REVELO JURADO</w:t>
      </w:r>
    </w:p>
    <w:p w:rsidR="00FC2A7E" w:rsidRPr="00FA79D1" w:rsidRDefault="00FC2A7E" w:rsidP="00FC2A7E">
      <w:pPr>
        <w:spacing w:after="0" w:line="240" w:lineRule="auto"/>
        <w:jc w:val="center"/>
      </w:pPr>
      <w:r w:rsidRPr="00FA79D1">
        <w:t>Gobernador  del Departamento de Putumayo</w:t>
      </w:r>
    </w:p>
    <w:p w:rsidR="00FC2A7E" w:rsidRPr="00FA79D1" w:rsidRDefault="00FC2A7E" w:rsidP="00FC2A7E">
      <w:pPr>
        <w:spacing w:after="0" w:line="240" w:lineRule="auto"/>
        <w:jc w:val="center"/>
      </w:pPr>
    </w:p>
    <w:p w:rsidR="00FC2A7E" w:rsidRPr="00FA79D1" w:rsidRDefault="00FC2A7E" w:rsidP="00FC2A7E">
      <w:pPr>
        <w:spacing w:after="0" w:line="240" w:lineRule="auto"/>
        <w:jc w:val="center"/>
      </w:pPr>
      <w:proofErr w:type="spellStart"/>
      <w:r w:rsidRPr="00FA79D1">
        <w:t>Deccy</w:t>
      </w:r>
      <w:proofErr w:type="spellEnd"/>
      <w:r w:rsidRPr="00FA79D1">
        <w:t xml:space="preserve"> </w:t>
      </w:r>
      <w:proofErr w:type="spellStart"/>
      <w:r w:rsidRPr="00FA79D1">
        <w:t>Yanira</w:t>
      </w:r>
      <w:proofErr w:type="spellEnd"/>
      <w:r w:rsidRPr="00FA79D1">
        <w:t xml:space="preserve"> IBARRA GONZÁLEZ</w:t>
      </w:r>
    </w:p>
    <w:p w:rsidR="00FC2A7E" w:rsidRPr="00FA79D1" w:rsidRDefault="00FC2A7E" w:rsidP="00FC2A7E">
      <w:pPr>
        <w:spacing w:after="0" w:line="240" w:lineRule="auto"/>
        <w:jc w:val="center"/>
      </w:pPr>
      <w:r w:rsidRPr="00FA79D1">
        <w:t>Presidenta Ejecutiva de la Cámara de Comercio de Putumayo</w:t>
      </w:r>
    </w:p>
    <w:p w:rsidR="00FC2A7E" w:rsidRPr="00FA79D1" w:rsidRDefault="00FC2A7E" w:rsidP="00FC2A7E">
      <w:pPr>
        <w:spacing w:after="0" w:line="240" w:lineRule="auto"/>
        <w:jc w:val="center"/>
      </w:pPr>
    </w:p>
    <w:p w:rsidR="00FC2A7E" w:rsidRPr="00FA79D1" w:rsidRDefault="00FC2A7E" w:rsidP="00FC2A7E">
      <w:pPr>
        <w:spacing w:after="0" w:line="240" w:lineRule="auto"/>
        <w:jc w:val="center"/>
      </w:pPr>
      <w:r w:rsidRPr="00FA79D1">
        <w:t>Jaime PINZÓN ARCHILA</w:t>
      </w:r>
    </w:p>
    <w:p w:rsidR="00FC2A7E" w:rsidRPr="00FA79D1" w:rsidRDefault="00FC2A7E" w:rsidP="00FC2A7E">
      <w:pPr>
        <w:spacing w:after="0" w:line="240" w:lineRule="auto"/>
        <w:jc w:val="center"/>
      </w:pPr>
      <w:r w:rsidRPr="00FA79D1">
        <w:t>Director Regional Putumayo del Servicio Nacional de Aprendizaje –SENA-</w:t>
      </w:r>
    </w:p>
    <w:p w:rsidR="00FC2A7E" w:rsidRDefault="00FC2A7E" w:rsidP="00D16F1C">
      <w:pPr>
        <w:spacing w:after="0" w:line="240" w:lineRule="auto"/>
        <w:jc w:val="center"/>
        <w:rPr>
          <w:b/>
          <w:sz w:val="32"/>
          <w:szCs w:val="32"/>
          <w:highlight w:val="yellow"/>
        </w:rPr>
      </w:pPr>
    </w:p>
    <w:p w:rsidR="00FC2A7E" w:rsidRPr="00FA79D1" w:rsidRDefault="00FC2A7E" w:rsidP="00FC2A7E">
      <w:pPr>
        <w:spacing w:after="0" w:line="240" w:lineRule="auto"/>
        <w:jc w:val="center"/>
      </w:pPr>
      <w:r w:rsidRPr="00FA79D1">
        <w:t>José Ignacio MUÑOZ CÓRDOBA</w:t>
      </w:r>
    </w:p>
    <w:p w:rsidR="00FC2A7E" w:rsidRPr="00FA79D1" w:rsidRDefault="00FC2A7E" w:rsidP="00FC2A7E">
      <w:pPr>
        <w:spacing w:after="0" w:line="240" w:lineRule="auto"/>
        <w:jc w:val="center"/>
      </w:pPr>
      <w:r w:rsidRPr="00FA79D1">
        <w:t>Director General de Corpoamazonia</w:t>
      </w:r>
    </w:p>
    <w:p w:rsidR="00FC2A7E" w:rsidRPr="00FA79D1" w:rsidRDefault="00FC2A7E" w:rsidP="00FC2A7E">
      <w:pPr>
        <w:spacing w:after="0" w:line="240" w:lineRule="auto"/>
        <w:jc w:val="center"/>
      </w:pPr>
    </w:p>
    <w:p w:rsidR="00FC2A7E" w:rsidRDefault="00FC2A7E" w:rsidP="00FC2A7E">
      <w:pPr>
        <w:spacing w:after="0" w:line="240" w:lineRule="auto"/>
        <w:jc w:val="center"/>
      </w:pPr>
      <w:r>
        <w:t>Henry HIDALGO CHICUNQUE</w:t>
      </w:r>
    </w:p>
    <w:p w:rsidR="00FC2A7E" w:rsidRDefault="00FC2A7E" w:rsidP="00FC2A7E">
      <w:pPr>
        <w:spacing w:after="0" w:line="240" w:lineRule="auto"/>
        <w:jc w:val="center"/>
      </w:pPr>
      <w:r>
        <w:t>Rector Instituto Tecnológico del Putumayo</w:t>
      </w:r>
    </w:p>
    <w:p w:rsidR="00FC2A7E" w:rsidRDefault="00FC2A7E" w:rsidP="00D16F1C">
      <w:pPr>
        <w:spacing w:after="0" w:line="240" w:lineRule="auto"/>
        <w:jc w:val="center"/>
        <w:rPr>
          <w:b/>
          <w:sz w:val="32"/>
          <w:szCs w:val="32"/>
          <w:highlight w:val="yellow"/>
        </w:rPr>
      </w:pPr>
    </w:p>
    <w:p w:rsidR="00FC2A7E" w:rsidRDefault="00FC2A7E" w:rsidP="00FC2A7E">
      <w:pPr>
        <w:spacing w:after="0" w:line="240" w:lineRule="auto"/>
        <w:jc w:val="center"/>
      </w:pPr>
      <w:proofErr w:type="spellStart"/>
      <w:r>
        <w:t>Nohora</w:t>
      </w:r>
      <w:proofErr w:type="spellEnd"/>
      <w:r>
        <w:t xml:space="preserve"> Elena MONTEALEGRE</w:t>
      </w:r>
    </w:p>
    <w:p w:rsidR="00FC2A7E" w:rsidRDefault="00FC2A7E" w:rsidP="00FC2A7E">
      <w:pPr>
        <w:spacing w:after="0" w:line="240" w:lineRule="auto"/>
        <w:jc w:val="center"/>
      </w:pPr>
      <w:r>
        <w:t>Gerente de COMFAMILIAR</w:t>
      </w:r>
    </w:p>
    <w:p w:rsidR="00FC2A7E" w:rsidRDefault="00FC2A7E" w:rsidP="00D16F1C">
      <w:pPr>
        <w:spacing w:after="0" w:line="240" w:lineRule="auto"/>
        <w:jc w:val="center"/>
        <w:rPr>
          <w:b/>
          <w:sz w:val="32"/>
          <w:szCs w:val="32"/>
          <w:highlight w:val="yellow"/>
        </w:rPr>
      </w:pPr>
    </w:p>
    <w:p w:rsidR="00730B1A" w:rsidRDefault="00730B1A" w:rsidP="00730B1A">
      <w:pPr>
        <w:spacing w:after="0" w:line="240" w:lineRule="auto"/>
        <w:jc w:val="center"/>
      </w:pPr>
      <w:proofErr w:type="spellStart"/>
      <w:r>
        <w:t>Liderman</w:t>
      </w:r>
      <w:proofErr w:type="spellEnd"/>
      <w:r>
        <w:t xml:space="preserve"> SALAZAR</w:t>
      </w:r>
    </w:p>
    <w:p w:rsidR="00730B1A" w:rsidRDefault="00730B1A" w:rsidP="00730B1A">
      <w:pPr>
        <w:spacing w:after="0" w:line="240" w:lineRule="auto"/>
        <w:jc w:val="center"/>
      </w:pPr>
      <w:r>
        <w:t>Representante del Comité de Ganaderos de Puerto Asís</w:t>
      </w:r>
    </w:p>
    <w:p w:rsidR="00FC2A7E" w:rsidRDefault="00FC2A7E" w:rsidP="00D16F1C">
      <w:pPr>
        <w:spacing w:after="0" w:line="240" w:lineRule="auto"/>
        <w:jc w:val="center"/>
        <w:rPr>
          <w:b/>
          <w:sz w:val="32"/>
          <w:szCs w:val="32"/>
          <w:highlight w:val="yellow"/>
        </w:rPr>
      </w:pPr>
    </w:p>
    <w:p w:rsidR="00FC2A7E" w:rsidRDefault="00FC2A7E" w:rsidP="00D16F1C">
      <w:pPr>
        <w:spacing w:after="0" w:line="240" w:lineRule="auto"/>
        <w:jc w:val="center"/>
        <w:rPr>
          <w:b/>
          <w:sz w:val="32"/>
          <w:szCs w:val="32"/>
          <w:highlight w:val="yellow"/>
        </w:rPr>
      </w:pPr>
    </w:p>
    <w:p w:rsidR="00FC2A7E" w:rsidRDefault="00FC2A7E" w:rsidP="00D16F1C">
      <w:pPr>
        <w:spacing w:after="0" w:line="240" w:lineRule="auto"/>
        <w:jc w:val="center"/>
        <w:rPr>
          <w:b/>
          <w:sz w:val="32"/>
          <w:szCs w:val="32"/>
          <w:highlight w:val="yellow"/>
        </w:rPr>
      </w:pPr>
    </w:p>
    <w:p w:rsidR="009D51AB" w:rsidRPr="005E5E5E" w:rsidRDefault="009D51AB" w:rsidP="009D51AB">
      <w:pPr>
        <w:spacing w:after="0" w:line="240" w:lineRule="auto"/>
        <w:jc w:val="center"/>
        <w:rPr>
          <w:b/>
          <w:sz w:val="32"/>
          <w:szCs w:val="32"/>
        </w:rPr>
      </w:pPr>
      <w:r w:rsidRPr="005E5E5E">
        <w:rPr>
          <w:b/>
          <w:sz w:val="32"/>
          <w:szCs w:val="32"/>
        </w:rPr>
        <w:t>Facilitadores</w:t>
      </w:r>
    </w:p>
    <w:p w:rsidR="009D51AB" w:rsidRPr="005E5E5E" w:rsidRDefault="009D51AB" w:rsidP="009D51AB">
      <w:pPr>
        <w:spacing w:after="0" w:line="240" w:lineRule="auto"/>
        <w:jc w:val="center"/>
      </w:pPr>
    </w:p>
    <w:p w:rsidR="009D51AB" w:rsidRPr="005E5E5E" w:rsidRDefault="009D51AB" w:rsidP="009D51AB">
      <w:pPr>
        <w:spacing w:after="0" w:line="240" w:lineRule="auto"/>
        <w:jc w:val="center"/>
      </w:pPr>
      <w:r w:rsidRPr="005E5E5E">
        <w:t xml:space="preserve">Carlos </w:t>
      </w:r>
      <w:proofErr w:type="spellStart"/>
      <w:r w:rsidRPr="005E5E5E">
        <w:t>Amauri</w:t>
      </w:r>
      <w:proofErr w:type="spellEnd"/>
      <w:r w:rsidRPr="005E5E5E">
        <w:t xml:space="preserve"> RODRÍGUEZ - Consultor</w:t>
      </w:r>
    </w:p>
    <w:p w:rsidR="009D51AB" w:rsidRPr="005E5E5E" w:rsidRDefault="009D51AB" w:rsidP="009D51AB">
      <w:pPr>
        <w:spacing w:after="0" w:line="240" w:lineRule="auto"/>
        <w:jc w:val="center"/>
      </w:pPr>
      <w:r w:rsidRPr="005E5E5E">
        <w:t>Susana Isabel VIVEROS CHÁVEZ – Gerente seccional Piedemonte de la Cámara de Comercio de Putumayo</w:t>
      </w:r>
    </w:p>
    <w:p w:rsidR="00317F6B" w:rsidRPr="008412A7" w:rsidRDefault="00317F6B" w:rsidP="00D16F1C">
      <w:pPr>
        <w:spacing w:after="0" w:line="240" w:lineRule="auto"/>
        <w:rPr>
          <w:b/>
        </w:rPr>
      </w:pPr>
    </w:p>
    <w:p w:rsidR="00DE530A" w:rsidRDefault="00DE530A" w:rsidP="004E34B8">
      <w:pPr>
        <w:jc w:val="center"/>
        <w:rPr>
          <w:rFonts w:ascii="Arial" w:hAnsi="Arial" w:cs="Arial"/>
          <w:b/>
          <w:sz w:val="26"/>
          <w:szCs w:val="26"/>
        </w:rPr>
      </w:pPr>
    </w:p>
    <w:p w:rsidR="00B9700B" w:rsidRDefault="00B9700B" w:rsidP="00B9700B">
      <w:pPr>
        <w:jc w:val="center"/>
        <w:rPr>
          <w:b/>
          <w:sz w:val="32"/>
          <w:szCs w:val="32"/>
        </w:rPr>
      </w:pPr>
    </w:p>
    <w:p w:rsidR="000B60A6" w:rsidRPr="006759D3" w:rsidRDefault="000B60A6" w:rsidP="00B9700B">
      <w:pPr>
        <w:jc w:val="center"/>
        <w:rPr>
          <w:b/>
          <w:sz w:val="32"/>
          <w:szCs w:val="32"/>
        </w:rPr>
      </w:pPr>
    </w:p>
    <w:p w:rsidR="00DE530A" w:rsidRDefault="00DE530A" w:rsidP="004E34B8">
      <w:pPr>
        <w:jc w:val="center"/>
        <w:rPr>
          <w:rFonts w:ascii="Arial" w:hAnsi="Arial" w:cs="Arial"/>
          <w:b/>
          <w:sz w:val="26"/>
          <w:szCs w:val="26"/>
        </w:rPr>
      </w:pPr>
    </w:p>
    <w:p w:rsidR="00DE530A" w:rsidRDefault="00DE530A" w:rsidP="004E34B8">
      <w:pPr>
        <w:jc w:val="center"/>
        <w:rPr>
          <w:rFonts w:ascii="Arial" w:hAnsi="Arial" w:cs="Arial"/>
          <w:b/>
          <w:sz w:val="26"/>
          <w:szCs w:val="26"/>
        </w:rPr>
      </w:pPr>
    </w:p>
    <w:p w:rsidR="002E215B" w:rsidRPr="008412A7" w:rsidRDefault="00B0512A" w:rsidP="002E215B">
      <w:pPr>
        <w:ind w:left="3540"/>
        <w:jc w:val="center"/>
        <w:rPr>
          <w:rFonts w:ascii="Arial" w:hAnsi="Arial" w:cs="Arial"/>
          <w:b/>
          <w:sz w:val="26"/>
          <w:szCs w:val="26"/>
        </w:rPr>
      </w:pPr>
      <w:r w:rsidRPr="008412A7">
        <w:rPr>
          <w:rFonts w:ascii="Arial" w:hAnsi="Arial" w:cs="Arial"/>
          <w:b/>
          <w:sz w:val="26"/>
          <w:szCs w:val="26"/>
        </w:rPr>
        <w:lastRenderedPageBreak/>
        <w:t>CONTENIDO</w:t>
      </w:r>
      <w:r w:rsidR="002E215B">
        <w:rPr>
          <w:rFonts w:ascii="Arial" w:hAnsi="Arial" w:cs="Arial"/>
          <w:b/>
          <w:sz w:val="26"/>
          <w:szCs w:val="26"/>
        </w:rPr>
        <w:tab/>
      </w:r>
      <w:r w:rsidR="002E215B">
        <w:rPr>
          <w:rFonts w:ascii="Arial" w:hAnsi="Arial" w:cs="Arial"/>
          <w:b/>
          <w:sz w:val="26"/>
          <w:szCs w:val="26"/>
        </w:rPr>
        <w:tab/>
      </w:r>
      <w:r w:rsidR="002E215B">
        <w:rPr>
          <w:rFonts w:ascii="Arial" w:hAnsi="Arial" w:cs="Arial"/>
          <w:b/>
          <w:sz w:val="26"/>
          <w:szCs w:val="26"/>
        </w:rPr>
        <w:tab/>
      </w:r>
      <w:r w:rsidR="002E215B">
        <w:rPr>
          <w:rFonts w:ascii="Arial" w:hAnsi="Arial" w:cs="Arial"/>
          <w:b/>
          <w:sz w:val="26"/>
          <w:szCs w:val="26"/>
        </w:rPr>
        <w:tab/>
      </w:r>
      <w:r w:rsidR="002E215B">
        <w:rPr>
          <w:rFonts w:ascii="Arial" w:hAnsi="Arial" w:cs="Arial"/>
          <w:b/>
          <w:sz w:val="26"/>
          <w:szCs w:val="26"/>
        </w:rPr>
        <w:tab/>
      </w:r>
      <w:r w:rsidR="002E215B">
        <w:rPr>
          <w:rFonts w:ascii="Arial" w:hAnsi="Arial" w:cs="Arial"/>
          <w:b/>
          <w:sz w:val="26"/>
          <w:szCs w:val="26"/>
        </w:rPr>
        <w:tab/>
      </w:r>
      <w:r w:rsidR="002E215B">
        <w:rPr>
          <w:rFonts w:ascii="Arial" w:hAnsi="Arial" w:cs="Arial"/>
          <w:b/>
          <w:sz w:val="26"/>
          <w:szCs w:val="26"/>
        </w:rPr>
        <w:tab/>
      </w:r>
      <w:r w:rsidR="002E215B">
        <w:rPr>
          <w:rFonts w:ascii="Arial" w:hAnsi="Arial" w:cs="Arial"/>
          <w:b/>
          <w:sz w:val="26"/>
          <w:szCs w:val="26"/>
        </w:rPr>
        <w:tab/>
      </w:r>
      <w:r w:rsidR="002E215B">
        <w:rPr>
          <w:rFonts w:ascii="Arial" w:hAnsi="Arial" w:cs="Arial"/>
          <w:b/>
          <w:sz w:val="26"/>
          <w:szCs w:val="26"/>
        </w:rPr>
        <w:tab/>
      </w:r>
      <w:r w:rsidR="002E215B">
        <w:rPr>
          <w:rFonts w:ascii="Arial" w:hAnsi="Arial" w:cs="Arial"/>
          <w:b/>
          <w:sz w:val="26"/>
          <w:szCs w:val="26"/>
        </w:rPr>
        <w:tab/>
      </w:r>
      <w:r w:rsidR="002E215B">
        <w:rPr>
          <w:rFonts w:ascii="Arial" w:hAnsi="Arial" w:cs="Arial"/>
          <w:b/>
          <w:sz w:val="26"/>
          <w:szCs w:val="26"/>
        </w:rPr>
        <w:tab/>
        <w:t xml:space="preserve">      Pág.</w:t>
      </w:r>
    </w:p>
    <w:p w:rsidR="00B0512A" w:rsidRDefault="003474EE" w:rsidP="003474EE">
      <w:pPr>
        <w:pStyle w:val="Prrafodelista"/>
        <w:numPr>
          <w:ilvl w:val="0"/>
          <w:numId w:val="31"/>
        </w:numPr>
      </w:pPr>
      <w:r>
        <w:t>PRESENTACIÓN</w:t>
      </w:r>
      <w:r w:rsidR="002E215B">
        <w:tab/>
      </w:r>
      <w:r w:rsidR="002E215B">
        <w:tab/>
      </w:r>
      <w:r w:rsidR="002E215B">
        <w:tab/>
      </w:r>
      <w:r w:rsidR="002E215B">
        <w:tab/>
      </w:r>
      <w:r w:rsidR="002E215B">
        <w:tab/>
      </w:r>
      <w:r w:rsidR="002E215B">
        <w:tab/>
      </w:r>
      <w:r w:rsidR="002E215B">
        <w:tab/>
      </w:r>
      <w:r w:rsidR="002E215B">
        <w:tab/>
      </w:r>
      <w:r w:rsidR="002E215B">
        <w:tab/>
        <w:t>7</w:t>
      </w:r>
    </w:p>
    <w:p w:rsidR="003474EE" w:rsidRDefault="003474EE" w:rsidP="003474EE">
      <w:pPr>
        <w:pStyle w:val="Prrafodelista"/>
        <w:numPr>
          <w:ilvl w:val="0"/>
          <w:numId w:val="31"/>
        </w:numPr>
      </w:pPr>
      <w:r>
        <w:t>EL DEPARTAAMENTO DE PUTUMAYO</w:t>
      </w:r>
      <w:r w:rsidR="002E215B">
        <w:tab/>
      </w:r>
      <w:r w:rsidR="002E215B">
        <w:tab/>
      </w:r>
      <w:r w:rsidR="002E215B">
        <w:tab/>
      </w:r>
      <w:r w:rsidR="002E215B">
        <w:tab/>
      </w:r>
      <w:r w:rsidR="002E215B">
        <w:tab/>
      </w:r>
      <w:r w:rsidR="002E215B">
        <w:tab/>
        <w:t>8</w:t>
      </w:r>
    </w:p>
    <w:p w:rsidR="003474EE" w:rsidRDefault="003474EE" w:rsidP="003474EE">
      <w:pPr>
        <w:pStyle w:val="Prrafodelista"/>
        <w:numPr>
          <w:ilvl w:val="1"/>
          <w:numId w:val="31"/>
        </w:numPr>
      </w:pPr>
      <w:r>
        <w:t>Escenario nacional y regional</w:t>
      </w:r>
      <w:r w:rsidR="002E215B">
        <w:tab/>
      </w:r>
      <w:r w:rsidR="002E215B">
        <w:tab/>
      </w:r>
      <w:r w:rsidR="002E215B">
        <w:tab/>
      </w:r>
      <w:r w:rsidR="002E215B">
        <w:tab/>
      </w:r>
      <w:r w:rsidR="002E215B">
        <w:tab/>
      </w:r>
      <w:r w:rsidR="002E215B">
        <w:tab/>
      </w:r>
      <w:r w:rsidR="002E215B">
        <w:tab/>
      </w:r>
      <w:r w:rsidR="002E215B">
        <w:tab/>
        <w:t>8</w:t>
      </w:r>
    </w:p>
    <w:p w:rsidR="003474EE" w:rsidRDefault="003474EE" w:rsidP="003474EE">
      <w:pPr>
        <w:pStyle w:val="Prrafodelista"/>
        <w:numPr>
          <w:ilvl w:val="2"/>
          <w:numId w:val="31"/>
        </w:numPr>
      </w:pPr>
      <w:r>
        <w:t>Clima</w:t>
      </w:r>
      <w:r w:rsidR="002E215B">
        <w:tab/>
      </w:r>
      <w:r w:rsidR="002E215B">
        <w:tab/>
      </w:r>
      <w:r w:rsidR="002E215B">
        <w:tab/>
      </w:r>
      <w:r w:rsidR="002E215B">
        <w:tab/>
      </w:r>
      <w:r w:rsidR="002E215B">
        <w:tab/>
      </w:r>
      <w:r w:rsidR="002E215B">
        <w:tab/>
      </w:r>
      <w:r w:rsidR="002E215B">
        <w:tab/>
      </w:r>
      <w:r w:rsidR="002E215B">
        <w:tab/>
      </w:r>
      <w:r w:rsidR="002E215B">
        <w:tab/>
      </w:r>
      <w:r w:rsidR="002E215B">
        <w:tab/>
        <w:t>10</w:t>
      </w:r>
    </w:p>
    <w:p w:rsidR="003474EE" w:rsidRDefault="003474EE" w:rsidP="003474EE">
      <w:pPr>
        <w:pStyle w:val="Prrafodelista"/>
        <w:numPr>
          <w:ilvl w:val="2"/>
          <w:numId w:val="31"/>
        </w:numPr>
      </w:pPr>
      <w:r>
        <w:t>Población</w:t>
      </w:r>
      <w:r w:rsidR="002E215B">
        <w:tab/>
      </w:r>
      <w:r w:rsidR="002E215B">
        <w:tab/>
      </w:r>
      <w:r w:rsidR="002E215B">
        <w:tab/>
      </w:r>
      <w:r w:rsidR="002E215B">
        <w:tab/>
      </w:r>
      <w:r w:rsidR="002E215B">
        <w:tab/>
      </w:r>
      <w:r w:rsidR="002E215B">
        <w:tab/>
      </w:r>
      <w:r w:rsidR="002E215B">
        <w:tab/>
      </w:r>
      <w:r w:rsidR="002E215B">
        <w:tab/>
      </w:r>
      <w:r w:rsidR="002E215B">
        <w:tab/>
      </w:r>
      <w:r w:rsidR="002E215B">
        <w:tab/>
        <w:t>11</w:t>
      </w:r>
    </w:p>
    <w:p w:rsidR="003474EE" w:rsidRDefault="003474EE" w:rsidP="003474EE">
      <w:pPr>
        <w:pStyle w:val="Prrafodelista"/>
        <w:numPr>
          <w:ilvl w:val="1"/>
          <w:numId w:val="31"/>
        </w:numPr>
      </w:pPr>
      <w:r>
        <w:t>Escenario departamental</w:t>
      </w:r>
      <w:r w:rsidR="00B36633">
        <w:tab/>
      </w:r>
      <w:r w:rsidR="00B36633">
        <w:tab/>
      </w:r>
      <w:r w:rsidR="00B36633">
        <w:tab/>
      </w:r>
      <w:r w:rsidR="00B36633">
        <w:tab/>
      </w:r>
      <w:r w:rsidR="00B36633">
        <w:tab/>
      </w:r>
      <w:r w:rsidR="00B36633">
        <w:tab/>
      </w:r>
      <w:r w:rsidR="00B36633">
        <w:tab/>
      </w:r>
      <w:r w:rsidR="00B36633">
        <w:tab/>
        <w:t>11</w:t>
      </w:r>
    </w:p>
    <w:p w:rsidR="003474EE" w:rsidRDefault="003474EE" w:rsidP="003474EE">
      <w:pPr>
        <w:pStyle w:val="Prrafodelista"/>
        <w:numPr>
          <w:ilvl w:val="2"/>
          <w:numId w:val="31"/>
        </w:numPr>
      </w:pPr>
      <w:r>
        <w:t>Reseña histórica y generalidades</w:t>
      </w:r>
      <w:r w:rsidR="00B36633">
        <w:tab/>
      </w:r>
      <w:r w:rsidR="00B36633">
        <w:tab/>
      </w:r>
      <w:r w:rsidR="00B36633">
        <w:tab/>
      </w:r>
      <w:r w:rsidR="00B36633">
        <w:tab/>
      </w:r>
      <w:r w:rsidR="00B36633">
        <w:tab/>
      </w:r>
      <w:r w:rsidR="00B36633">
        <w:tab/>
      </w:r>
      <w:r w:rsidR="00B36633">
        <w:tab/>
        <w:t>11</w:t>
      </w:r>
    </w:p>
    <w:p w:rsidR="003474EE" w:rsidRDefault="003474EE" w:rsidP="003474EE">
      <w:pPr>
        <w:pStyle w:val="Prrafodelista"/>
        <w:numPr>
          <w:ilvl w:val="2"/>
          <w:numId w:val="31"/>
        </w:numPr>
      </w:pPr>
      <w:r>
        <w:t>Localización</w:t>
      </w:r>
      <w:r w:rsidR="00B36633">
        <w:tab/>
      </w:r>
      <w:r w:rsidR="00B36633">
        <w:tab/>
      </w:r>
      <w:r w:rsidR="00B36633">
        <w:tab/>
      </w:r>
      <w:r w:rsidR="00B36633">
        <w:tab/>
      </w:r>
      <w:r w:rsidR="00B36633">
        <w:tab/>
      </w:r>
      <w:r w:rsidR="00B36633">
        <w:tab/>
      </w:r>
      <w:r w:rsidR="00B36633">
        <w:tab/>
      </w:r>
      <w:r w:rsidR="00B36633">
        <w:tab/>
      </w:r>
      <w:r w:rsidR="00B36633">
        <w:tab/>
        <w:t>13</w:t>
      </w:r>
    </w:p>
    <w:p w:rsidR="003474EE" w:rsidRDefault="003474EE" w:rsidP="003474EE">
      <w:pPr>
        <w:pStyle w:val="Prrafodelista"/>
        <w:numPr>
          <w:ilvl w:val="2"/>
          <w:numId w:val="31"/>
        </w:numPr>
      </w:pPr>
      <w:r>
        <w:t>Población</w:t>
      </w:r>
      <w:r w:rsidR="00B36633">
        <w:tab/>
      </w:r>
      <w:r w:rsidR="00B36633">
        <w:tab/>
      </w:r>
      <w:r w:rsidR="00B36633">
        <w:tab/>
      </w:r>
      <w:r w:rsidR="00B36633">
        <w:tab/>
      </w:r>
      <w:r w:rsidR="00B36633">
        <w:tab/>
      </w:r>
      <w:r w:rsidR="00B36633">
        <w:tab/>
      </w:r>
      <w:r w:rsidR="00B36633">
        <w:tab/>
      </w:r>
      <w:r w:rsidR="00B36633">
        <w:tab/>
      </w:r>
      <w:r w:rsidR="00B36633">
        <w:tab/>
      </w:r>
      <w:r w:rsidR="00B36633">
        <w:tab/>
        <w:t>14</w:t>
      </w:r>
    </w:p>
    <w:p w:rsidR="003474EE" w:rsidRDefault="003474EE" w:rsidP="003474EE">
      <w:pPr>
        <w:pStyle w:val="Prrafodelista"/>
        <w:numPr>
          <w:ilvl w:val="2"/>
          <w:numId w:val="31"/>
        </w:numPr>
      </w:pPr>
      <w:r>
        <w:t>Infraestructura</w:t>
      </w:r>
      <w:r w:rsidR="00B36633">
        <w:tab/>
      </w:r>
      <w:r w:rsidR="00B36633">
        <w:tab/>
      </w:r>
      <w:r w:rsidR="00B36633">
        <w:tab/>
      </w:r>
      <w:r w:rsidR="00B36633">
        <w:tab/>
      </w:r>
      <w:r w:rsidR="00B36633">
        <w:tab/>
      </w:r>
      <w:r w:rsidR="00B36633">
        <w:tab/>
      </w:r>
      <w:r w:rsidR="00B36633">
        <w:tab/>
      </w:r>
      <w:r w:rsidR="00B36633">
        <w:tab/>
      </w:r>
      <w:r w:rsidR="00B36633">
        <w:tab/>
        <w:t>15</w:t>
      </w:r>
    </w:p>
    <w:p w:rsidR="003474EE" w:rsidRDefault="002F5AB4" w:rsidP="003474EE">
      <w:pPr>
        <w:pStyle w:val="Prrafodelista"/>
        <w:numPr>
          <w:ilvl w:val="2"/>
          <w:numId w:val="31"/>
        </w:numPr>
      </w:pPr>
      <w:r>
        <w:t>Perfil económico y productivo</w:t>
      </w:r>
      <w:r w:rsidR="00B36633">
        <w:tab/>
      </w:r>
      <w:r w:rsidR="00B36633">
        <w:tab/>
      </w:r>
      <w:r w:rsidR="00B36633">
        <w:tab/>
      </w:r>
      <w:r w:rsidR="00B36633">
        <w:tab/>
      </w:r>
      <w:r w:rsidR="00B36633">
        <w:tab/>
      </w:r>
      <w:r w:rsidR="00B36633">
        <w:tab/>
      </w:r>
      <w:r w:rsidR="00B36633">
        <w:tab/>
        <w:t>17</w:t>
      </w:r>
    </w:p>
    <w:p w:rsidR="002F5AB4" w:rsidRDefault="002F5AB4" w:rsidP="002F5AB4">
      <w:pPr>
        <w:pStyle w:val="Prrafodelista"/>
        <w:numPr>
          <w:ilvl w:val="1"/>
          <w:numId w:val="31"/>
        </w:numPr>
      </w:pPr>
      <w:r>
        <w:t>Perfil competitivo del departamento de Putumayo</w:t>
      </w:r>
      <w:r w:rsidR="00B36633">
        <w:tab/>
      </w:r>
      <w:r w:rsidR="00B36633">
        <w:tab/>
      </w:r>
      <w:r w:rsidR="00B36633">
        <w:tab/>
      </w:r>
      <w:r w:rsidR="00B36633">
        <w:tab/>
      </w:r>
      <w:r w:rsidR="00B36633">
        <w:tab/>
        <w:t>20</w:t>
      </w:r>
    </w:p>
    <w:p w:rsidR="002F5AB4" w:rsidRDefault="00AF1ED5" w:rsidP="00AF1ED5">
      <w:pPr>
        <w:pStyle w:val="Prrafodelista"/>
        <w:numPr>
          <w:ilvl w:val="2"/>
          <w:numId w:val="31"/>
        </w:numPr>
      </w:pPr>
      <w:r>
        <w:t>Situación competitiva</w:t>
      </w:r>
      <w:r w:rsidR="00B36633">
        <w:tab/>
      </w:r>
      <w:r w:rsidR="00B36633">
        <w:tab/>
      </w:r>
      <w:r w:rsidR="00B36633">
        <w:tab/>
      </w:r>
      <w:r w:rsidR="00B36633">
        <w:tab/>
      </w:r>
      <w:r w:rsidR="00B36633">
        <w:tab/>
      </w:r>
      <w:r w:rsidR="00B36633">
        <w:tab/>
      </w:r>
      <w:r w:rsidR="00B36633">
        <w:tab/>
      </w:r>
      <w:r w:rsidR="00B36633">
        <w:tab/>
        <w:t>20</w:t>
      </w:r>
    </w:p>
    <w:p w:rsidR="00AF1ED5" w:rsidRDefault="00AF1ED5" w:rsidP="00AF1ED5">
      <w:pPr>
        <w:pStyle w:val="Prrafodelista"/>
        <w:numPr>
          <w:ilvl w:val="2"/>
          <w:numId w:val="31"/>
        </w:numPr>
      </w:pPr>
      <w:r>
        <w:t>Oferta institucional disponible</w:t>
      </w:r>
      <w:r w:rsidR="00B36633">
        <w:tab/>
      </w:r>
      <w:r w:rsidR="00B36633">
        <w:tab/>
      </w:r>
      <w:r w:rsidR="00B36633">
        <w:tab/>
      </w:r>
      <w:r w:rsidR="00B36633">
        <w:tab/>
      </w:r>
      <w:r w:rsidR="00B36633">
        <w:tab/>
      </w:r>
      <w:r w:rsidR="00B36633">
        <w:tab/>
      </w:r>
      <w:r w:rsidR="00B36633">
        <w:tab/>
        <w:t>24</w:t>
      </w:r>
    </w:p>
    <w:p w:rsidR="00AF1ED5" w:rsidRDefault="00AF1ED5" w:rsidP="00AF1ED5">
      <w:pPr>
        <w:pStyle w:val="Prrafodelista"/>
        <w:numPr>
          <w:ilvl w:val="3"/>
          <w:numId w:val="31"/>
        </w:numPr>
      </w:pPr>
      <w:r>
        <w:t>Oferta nacional</w:t>
      </w:r>
      <w:r w:rsidR="00B36633">
        <w:tab/>
      </w:r>
      <w:r w:rsidR="00B36633">
        <w:tab/>
      </w:r>
      <w:r w:rsidR="00B36633">
        <w:tab/>
      </w:r>
      <w:r w:rsidR="00B36633">
        <w:tab/>
      </w:r>
      <w:r w:rsidR="00B36633">
        <w:tab/>
      </w:r>
      <w:r w:rsidR="00B36633">
        <w:tab/>
      </w:r>
      <w:r w:rsidR="00B36633">
        <w:tab/>
      </w:r>
      <w:r w:rsidR="00B36633">
        <w:tab/>
      </w:r>
      <w:r w:rsidR="00B36633">
        <w:tab/>
        <w:t>24</w:t>
      </w:r>
    </w:p>
    <w:p w:rsidR="00AF1ED5" w:rsidRDefault="00AF1ED5" w:rsidP="00AF1ED5">
      <w:pPr>
        <w:pStyle w:val="Prrafodelista"/>
        <w:numPr>
          <w:ilvl w:val="3"/>
          <w:numId w:val="31"/>
        </w:numPr>
      </w:pPr>
      <w:r>
        <w:t>Oferta departamental</w:t>
      </w:r>
      <w:r w:rsidR="00454F26">
        <w:tab/>
      </w:r>
      <w:r w:rsidR="00454F26">
        <w:tab/>
      </w:r>
      <w:r w:rsidR="00454F26">
        <w:tab/>
      </w:r>
      <w:r w:rsidR="00454F26">
        <w:tab/>
      </w:r>
      <w:r w:rsidR="00454F26">
        <w:tab/>
      </w:r>
      <w:r w:rsidR="00454F26">
        <w:tab/>
      </w:r>
      <w:r w:rsidR="00454F26">
        <w:tab/>
      </w:r>
      <w:r w:rsidR="00454F26">
        <w:tab/>
        <w:t>26</w:t>
      </w:r>
    </w:p>
    <w:p w:rsidR="00AF1ED5" w:rsidRDefault="00AF1ED5" w:rsidP="00AF1ED5">
      <w:pPr>
        <w:pStyle w:val="Prrafodelista"/>
        <w:numPr>
          <w:ilvl w:val="1"/>
          <w:numId w:val="31"/>
        </w:numPr>
      </w:pPr>
      <w:r>
        <w:t>Análisis DOFA</w:t>
      </w:r>
      <w:r w:rsidR="00454F26">
        <w:tab/>
      </w:r>
      <w:r w:rsidR="00454F26">
        <w:tab/>
      </w:r>
      <w:r w:rsidR="00454F26">
        <w:tab/>
      </w:r>
      <w:r w:rsidR="00454F26">
        <w:tab/>
      </w:r>
      <w:r w:rsidR="00454F26">
        <w:tab/>
      </w:r>
      <w:r w:rsidR="00454F26">
        <w:tab/>
      </w:r>
      <w:r w:rsidR="00454F26">
        <w:tab/>
      </w:r>
      <w:r w:rsidR="00454F26">
        <w:tab/>
      </w:r>
      <w:r w:rsidR="00454F26">
        <w:tab/>
      </w:r>
      <w:r w:rsidR="00454F26">
        <w:tab/>
        <w:t>38</w:t>
      </w:r>
    </w:p>
    <w:p w:rsidR="00AF1ED5" w:rsidRDefault="00AF1ED5" w:rsidP="00AF1ED5">
      <w:pPr>
        <w:pStyle w:val="Prrafodelista"/>
        <w:numPr>
          <w:ilvl w:val="2"/>
          <w:numId w:val="31"/>
        </w:numPr>
      </w:pPr>
      <w:r>
        <w:t>Aspecto productivo</w:t>
      </w:r>
      <w:r w:rsidR="00454F26">
        <w:tab/>
      </w:r>
      <w:r w:rsidR="00454F26">
        <w:tab/>
      </w:r>
      <w:r w:rsidR="00454F26">
        <w:tab/>
      </w:r>
      <w:r w:rsidR="00454F26">
        <w:tab/>
      </w:r>
      <w:r w:rsidR="00454F26">
        <w:tab/>
      </w:r>
      <w:r w:rsidR="00454F26">
        <w:tab/>
      </w:r>
      <w:r w:rsidR="00454F26">
        <w:tab/>
      </w:r>
      <w:r w:rsidR="00454F26">
        <w:tab/>
      </w:r>
      <w:r w:rsidR="00454F26">
        <w:tab/>
        <w:t>38</w:t>
      </w:r>
    </w:p>
    <w:p w:rsidR="00AF1ED5" w:rsidRDefault="001A2C83" w:rsidP="00AF1ED5">
      <w:pPr>
        <w:pStyle w:val="Prrafodelista"/>
        <w:numPr>
          <w:ilvl w:val="2"/>
          <w:numId w:val="31"/>
        </w:numPr>
      </w:pPr>
      <w:r>
        <w:t>Conectividad</w:t>
      </w:r>
      <w:r w:rsidR="00454F26">
        <w:tab/>
      </w:r>
      <w:r w:rsidR="00454F26">
        <w:tab/>
      </w:r>
      <w:r w:rsidR="00454F26">
        <w:tab/>
      </w:r>
      <w:r w:rsidR="00454F26">
        <w:tab/>
      </w:r>
      <w:r w:rsidR="00454F26">
        <w:tab/>
      </w:r>
      <w:r w:rsidR="00454F26">
        <w:tab/>
      </w:r>
      <w:r w:rsidR="00454F26">
        <w:tab/>
      </w:r>
      <w:r w:rsidR="00454F26">
        <w:tab/>
      </w:r>
      <w:r w:rsidR="00454F26">
        <w:tab/>
        <w:t>40</w:t>
      </w:r>
    </w:p>
    <w:p w:rsidR="001A2C83" w:rsidRDefault="001A2C83" w:rsidP="00AF1ED5">
      <w:pPr>
        <w:pStyle w:val="Prrafodelista"/>
        <w:numPr>
          <w:ilvl w:val="2"/>
          <w:numId w:val="31"/>
        </w:numPr>
      </w:pPr>
      <w:r>
        <w:t>Tiempo de los trámites</w:t>
      </w:r>
      <w:r w:rsidR="00454F26">
        <w:tab/>
      </w:r>
      <w:r w:rsidR="00454F26">
        <w:tab/>
      </w:r>
      <w:r w:rsidR="00454F26">
        <w:tab/>
      </w:r>
      <w:r w:rsidR="00454F26">
        <w:tab/>
      </w:r>
      <w:r w:rsidR="00454F26">
        <w:tab/>
      </w:r>
      <w:r w:rsidR="00454F26">
        <w:tab/>
      </w:r>
      <w:r w:rsidR="00454F26">
        <w:tab/>
      </w:r>
      <w:r w:rsidR="00454F26">
        <w:tab/>
        <w:t>42</w:t>
      </w:r>
    </w:p>
    <w:p w:rsidR="001A2C83" w:rsidRDefault="001A2C83" w:rsidP="00AF1ED5">
      <w:pPr>
        <w:pStyle w:val="Prrafodelista"/>
        <w:numPr>
          <w:ilvl w:val="2"/>
          <w:numId w:val="31"/>
        </w:numPr>
      </w:pPr>
      <w:r>
        <w:t>Educación</w:t>
      </w:r>
      <w:r w:rsidR="00454F26">
        <w:tab/>
      </w:r>
      <w:r w:rsidR="00454F26">
        <w:tab/>
      </w:r>
      <w:r w:rsidR="00454F26">
        <w:tab/>
      </w:r>
      <w:r w:rsidR="00454F26">
        <w:tab/>
      </w:r>
      <w:r w:rsidR="00454F26">
        <w:tab/>
      </w:r>
      <w:r w:rsidR="00454F26">
        <w:tab/>
      </w:r>
      <w:r w:rsidR="00454F26">
        <w:tab/>
      </w:r>
      <w:r w:rsidR="00454F26">
        <w:tab/>
      </w:r>
      <w:r w:rsidR="00454F26">
        <w:tab/>
      </w:r>
      <w:r w:rsidR="00454F26">
        <w:tab/>
        <w:t>43</w:t>
      </w:r>
    </w:p>
    <w:p w:rsidR="000B60A6" w:rsidRDefault="000B60A6" w:rsidP="000B60A6">
      <w:pPr>
        <w:pStyle w:val="Prrafodelista"/>
        <w:ind w:left="1080"/>
      </w:pPr>
    </w:p>
    <w:p w:rsidR="001A2C83" w:rsidRDefault="001A2C83" w:rsidP="001A2C83">
      <w:pPr>
        <w:pStyle w:val="Prrafodelista"/>
        <w:numPr>
          <w:ilvl w:val="0"/>
          <w:numId w:val="31"/>
        </w:numPr>
      </w:pPr>
      <w:r>
        <w:t>COMISIÓN REGIONAL DE COMPETITIVDAD DEL PUTUMAYO</w:t>
      </w:r>
      <w:r w:rsidR="00BC6FB8">
        <w:tab/>
      </w:r>
      <w:r w:rsidR="00BC6FB8">
        <w:tab/>
      </w:r>
      <w:r w:rsidR="00BC6FB8">
        <w:tab/>
        <w:t>47</w:t>
      </w:r>
    </w:p>
    <w:p w:rsidR="001A2C83" w:rsidRDefault="002F2BA2" w:rsidP="002F2BA2">
      <w:pPr>
        <w:pStyle w:val="Prrafodelista"/>
        <w:numPr>
          <w:ilvl w:val="1"/>
          <w:numId w:val="31"/>
        </w:numPr>
      </w:pPr>
      <w:r>
        <w:t>Estructura</w:t>
      </w:r>
      <w:r w:rsidR="00BC6FB8">
        <w:tab/>
      </w:r>
      <w:r w:rsidR="00BC6FB8">
        <w:tab/>
      </w:r>
      <w:r w:rsidR="00BC6FB8">
        <w:tab/>
      </w:r>
      <w:r w:rsidR="00BC6FB8">
        <w:tab/>
      </w:r>
      <w:r w:rsidR="00BC6FB8">
        <w:tab/>
      </w:r>
      <w:r w:rsidR="00BC6FB8">
        <w:tab/>
      </w:r>
      <w:r w:rsidR="00BC6FB8">
        <w:tab/>
      </w:r>
      <w:r w:rsidR="00BC6FB8">
        <w:tab/>
      </w:r>
      <w:r w:rsidR="00BC6FB8">
        <w:tab/>
      </w:r>
      <w:r w:rsidR="00BC6FB8">
        <w:tab/>
        <w:t>47</w:t>
      </w:r>
    </w:p>
    <w:p w:rsidR="002F2BA2" w:rsidRDefault="002F2BA2" w:rsidP="002F2BA2">
      <w:pPr>
        <w:pStyle w:val="Prrafodelista"/>
        <w:numPr>
          <w:ilvl w:val="1"/>
          <w:numId w:val="31"/>
        </w:numPr>
      </w:pPr>
      <w:r>
        <w:t>Qué es el Plan Regional de Competitividad</w:t>
      </w:r>
      <w:r w:rsidR="00BC6FB8">
        <w:tab/>
      </w:r>
      <w:r w:rsidR="00BC6FB8">
        <w:tab/>
      </w:r>
      <w:r w:rsidR="00BC6FB8">
        <w:tab/>
      </w:r>
      <w:r w:rsidR="00BC6FB8">
        <w:tab/>
      </w:r>
      <w:r w:rsidR="00BC6FB8">
        <w:tab/>
      </w:r>
      <w:r w:rsidR="00BC6FB8">
        <w:tab/>
        <w:t>48</w:t>
      </w:r>
    </w:p>
    <w:p w:rsidR="002F2BA2" w:rsidRDefault="002F2BA2" w:rsidP="002F2BA2">
      <w:pPr>
        <w:pStyle w:val="Prrafodelista"/>
        <w:numPr>
          <w:ilvl w:val="1"/>
          <w:numId w:val="31"/>
        </w:numPr>
      </w:pPr>
      <w:r>
        <w:t>Ruta metodológica para la formulación del Plan Regional de Competitividad</w:t>
      </w:r>
      <w:r w:rsidR="00BC6FB8">
        <w:tab/>
      </w:r>
      <w:r w:rsidR="00BC6FB8">
        <w:tab/>
        <w:t>49</w:t>
      </w:r>
    </w:p>
    <w:p w:rsidR="000B60A6" w:rsidRDefault="000B60A6" w:rsidP="000B60A6">
      <w:pPr>
        <w:pStyle w:val="Prrafodelista"/>
      </w:pPr>
    </w:p>
    <w:p w:rsidR="002F000C" w:rsidRDefault="002F000C" w:rsidP="002F000C">
      <w:pPr>
        <w:pStyle w:val="Prrafodelista"/>
        <w:numPr>
          <w:ilvl w:val="0"/>
          <w:numId w:val="31"/>
        </w:numPr>
      </w:pPr>
      <w:r>
        <w:t>PLAN DE ACCIÓN</w:t>
      </w:r>
      <w:r w:rsidR="00BC6FB8">
        <w:tab/>
      </w:r>
      <w:r w:rsidR="00BC6FB8">
        <w:tab/>
      </w:r>
      <w:r w:rsidR="00BC6FB8">
        <w:tab/>
      </w:r>
      <w:r w:rsidR="00BC6FB8">
        <w:tab/>
      </w:r>
      <w:r w:rsidR="00BC6FB8">
        <w:tab/>
      </w:r>
      <w:r w:rsidR="00BC6FB8">
        <w:tab/>
      </w:r>
      <w:r w:rsidR="00BC6FB8">
        <w:tab/>
      </w:r>
      <w:r w:rsidR="00BC6FB8">
        <w:tab/>
      </w:r>
      <w:r w:rsidR="00BC6FB8">
        <w:tab/>
        <w:t>55</w:t>
      </w:r>
    </w:p>
    <w:p w:rsidR="002F000C" w:rsidRDefault="00265140" w:rsidP="00265140">
      <w:pPr>
        <w:pStyle w:val="Prrafodelista"/>
        <w:numPr>
          <w:ilvl w:val="1"/>
          <w:numId w:val="31"/>
        </w:numPr>
      </w:pPr>
      <w:r>
        <w:t>Visión</w:t>
      </w:r>
      <w:r w:rsidR="00BC6FB8">
        <w:tab/>
      </w:r>
      <w:r w:rsidR="00BC6FB8">
        <w:tab/>
      </w:r>
      <w:r w:rsidR="00BC6FB8">
        <w:tab/>
      </w:r>
      <w:r w:rsidR="00BC6FB8">
        <w:tab/>
      </w:r>
      <w:r w:rsidR="00BC6FB8">
        <w:tab/>
      </w:r>
      <w:r w:rsidR="00BC6FB8">
        <w:tab/>
      </w:r>
      <w:r w:rsidR="00BC6FB8">
        <w:tab/>
      </w:r>
      <w:r w:rsidR="00BC6FB8">
        <w:tab/>
      </w:r>
      <w:r w:rsidR="00BC6FB8">
        <w:tab/>
      </w:r>
      <w:r w:rsidR="00BC6FB8">
        <w:tab/>
      </w:r>
      <w:r w:rsidR="00BC6FB8">
        <w:tab/>
        <w:t>55</w:t>
      </w:r>
    </w:p>
    <w:p w:rsidR="00265140" w:rsidRDefault="00265140" w:rsidP="00265140">
      <w:pPr>
        <w:pStyle w:val="Prrafodelista"/>
        <w:numPr>
          <w:ilvl w:val="1"/>
          <w:numId w:val="31"/>
        </w:numPr>
      </w:pPr>
      <w:r>
        <w:t>Objetivos estratégicos</w:t>
      </w:r>
      <w:r w:rsidR="00F82FA8">
        <w:tab/>
      </w:r>
      <w:r w:rsidR="00F82FA8">
        <w:tab/>
      </w:r>
      <w:r w:rsidR="00F82FA8">
        <w:tab/>
      </w:r>
      <w:r w:rsidR="00F82FA8">
        <w:tab/>
      </w:r>
      <w:r w:rsidR="00F82FA8">
        <w:tab/>
      </w:r>
      <w:r w:rsidR="00F82FA8">
        <w:tab/>
      </w:r>
      <w:r w:rsidR="00F82FA8">
        <w:tab/>
      </w:r>
      <w:r w:rsidR="00F82FA8">
        <w:tab/>
      </w:r>
      <w:r w:rsidR="00F82FA8">
        <w:tab/>
        <w:t>56</w:t>
      </w:r>
    </w:p>
    <w:p w:rsidR="00265140" w:rsidRDefault="00265140" w:rsidP="00265140">
      <w:pPr>
        <w:pStyle w:val="Prrafodelista"/>
        <w:numPr>
          <w:ilvl w:val="1"/>
          <w:numId w:val="31"/>
        </w:numPr>
      </w:pPr>
      <w:r>
        <w:t>Estrategias y metas</w:t>
      </w:r>
      <w:r w:rsidR="00F82FA8">
        <w:tab/>
      </w:r>
      <w:r w:rsidR="00F82FA8">
        <w:tab/>
      </w:r>
      <w:r w:rsidR="00F82FA8">
        <w:tab/>
      </w:r>
      <w:r w:rsidR="00F82FA8">
        <w:tab/>
      </w:r>
      <w:r w:rsidR="00F82FA8">
        <w:tab/>
      </w:r>
      <w:r w:rsidR="00F82FA8">
        <w:tab/>
      </w:r>
      <w:r w:rsidR="00F82FA8">
        <w:tab/>
      </w:r>
      <w:r w:rsidR="00F82FA8">
        <w:tab/>
      </w:r>
      <w:r w:rsidR="00F82FA8">
        <w:tab/>
        <w:t>56</w:t>
      </w:r>
    </w:p>
    <w:p w:rsidR="00265140" w:rsidRDefault="00265140" w:rsidP="00265140">
      <w:pPr>
        <w:pStyle w:val="Prrafodelista"/>
        <w:numPr>
          <w:ilvl w:val="2"/>
          <w:numId w:val="31"/>
        </w:numPr>
      </w:pPr>
      <w:r>
        <w:t>Estrategias y metas del eje Putumayo productivo</w:t>
      </w:r>
      <w:r w:rsidR="00F82FA8">
        <w:tab/>
      </w:r>
      <w:r w:rsidR="00F82FA8">
        <w:tab/>
      </w:r>
      <w:r w:rsidR="00F82FA8">
        <w:tab/>
      </w:r>
      <w:r w:rsidR="00F82FA8">
        <w:tab/>
      </w:r>
      <w:r w:rsidR="00F82FA8">
        <w:tab/>
        <w:t>56</w:t>
      </w:r>
    </w:p>
    <w:p w:rsidR="003A3CB7" w:rsidRDefault="003A3CB7" w:rsidP="003A3CB7">
      <w:pPr>
        <w:pStyle w:val="Prrafodelista"/>
        <w:numPr>
          <w:ilvl w:val="2"/>
          <w:numId w:val="31"/>
        </w:numPr>
      </w:pPr>
      <w:r>
        <w:t>Estrategias y metas del eje Putumayo conectado</w:t>
      </w:r>
      <w:r w:rsidR="00F82FA8">
        <w:tab/>
      </w:r>
      <w:r w:rsidR="00F82FA8">
        <w:tab/>
      </w:r>
      <w:r w:rsidR="00F82FA8">
        <w:tab/>
      </w:r>
      <w:r w:rsidR="00F82FA8">
        <w:tab/>
      </w:r>
      <w:r w:rsidR="00F82FA8">
        <w:tab/>
        <w:t>57</w:t>
      </w:r>
    </w:p>
    <w:p w:rsidR="003A3CB7" w:rsidRDefault="003A3CB7" w:rsidP="003A3CB7">
      <w:pPr>
        <w:pStyle w:val="Prrafodelista"/>
        <w:numPr>
          <w:ilvl w:val="2"/>
          <w:numId w:val="31"/>
        </w:numPr>
      </w:pPr>
      <w:r>
        <w:t>Estrategias y metas del eje Putumayo confiable</w:t>
      </w:r>
      <w:r w:rsidR="00F82FA8">
        <w:tab/>
      </w:r>
      <w:r w:rsidR="00F82FA8">
        <w:tab/>
      </w:r>
      <w:r w:rsidR="00F82FA8">
        <w:tab/>
      </w:r>
      <w:r w:rsidR="00F82FA8">
        <w:tab/>
      </w:r>
      <w:r w:rsidR="00F82FA8">
        <w:tab/>
        <w:t>58</w:t>
      </w:r>
    </w:p>
    <w:p w:rsidR="003A3CB7" w:rsidRDefault="003A3CB7" w:rsidP="003A3CB7">
      <w:pPr>
        <w:pStyle w:val="Prrafodelista"/>
        <w:numPr>
          <w:ilvl w:val="2"/>
          <w:numId w:val="31"/>
        </w:numPr>
      </w:pPr>
      <w:r>
        <w:t>Estrategias y metas del eje Putumayo calificado</w:t>
      </w:r>
      <w:r w:rsidR="00F82FA8">
        <w:tab/>
      </w:r>
      <w:r w:rsidR="00F82FA8">
        <w:tab/>
      </w:r>
      <w:r w:rsidR="00F82FA8">
        <w:tab/>
      </w:r>
      <w:r w:rsidR="00F82FA8">
        <w:tab/>
      </w:r>
      <w:r w:rsidR="00F82FA8">
        <w:tab/>
        <w:t>60</w:t>
      </w:r>
    </w:p>
    <w:p w:rsidR="00C624CD" w:rsidRDefault="003A3CB7" w:rsidP="00AB7914">
      <w:pPr>
        <w:pStyle w:val="Prrafodelista"/>
        <w:numPr>
          <w:ilvl w:val="1"/>
          <w:numId w:val="31"/>
        </w:numPr>
      </w:pPr>
      <w:r>
        <w:t>Proyectos</w:t>
      </w:r>
      <w:r w:rsidR="00F82FA8">
        <w:tab/>
      </w:r>
      <w:r w:rsidR="00F82FA8">
        <w:tab/>
      </w:r>
      <w:r w:rsidR="00F82FA8">
        <w:tab/>
      </w:r>
      <w:r w:rsidR="00F82FA8">
        <w:tab/>
      </w:r>
      <w:r w:rsidR="00F82FA8">
        <w:tab/>
      </w:r>
      <w:r w:rsidR="00F82FA8">
        <w:tab/>
      </w:r>
      <w:r w:rsidR="00F82FA8">
        <w:tab/>
      </w:r>
      <w:r w:rsidR="00F82FA8">
        <w:tab/>
      </w:r>
      <w:r w:rsidR="00F82FA8">
        <w:tab/>
      </w:r>
      <w:r w:rsidR="00F82FA8">
        <w:tab/>
        <w:t>62</w:t>
      </w:r>
    </w:p>
    <w:p w:rsidR="00AB7914" w:rsidRDefault="00AB7914" w:rsidP="00C624CD">
      <w:pPr>
        <w:ind w:left="360"/>
      </w:pPr>
      <w:r>
        <w:t>BIBLIOGRAFIA</w:t>
      </w:r>
      <w:r w:rsidR="00F82FA8">
        <w:tab/>
      </w:r>
      <w:r w:rsidR="00F82FA8">
        <w:tab/>
      </w:r>
      <w:r w:rsidR="00F82FA8">
        <w:tab/>
      </w:r>
      <w:r w:rsidR="00F82FA8">
        <w:tab/>
      </w:r>
      <w:r w:rsidR="00F82FA8">
        <w:tab/>
      </w:r>
      <w:r w:rsidR="00F82FA8">
        <w:tab/>
      </w:r>
      <w:r w:rsidR="00F82FA8">
        <w:tab/>
      </w:r>
      <w:r w:rsidR="00F82FA8">
        <w:tab/>
      </w:r>
      <w:r w:rsidR="00F82FA8">
        <w:tab/>
      </w:r>
      <w:r w:rsidR="00F82FA8">
        <w:tab/>
        <w:t>68</w:t>
      </w: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5E520A" w:rsidRDefault="005E520A" w:rsidP="00C624CD">
      <w:pPr>
        <w:ind w:left="360"/>
      </w:pPr>
    </w:p>
    <w:p w:rsidR="00B0512A" w:rsidRPr="009538D1" w:rsidRDefault="00B0512A" w:rsidP="00820B09">
      <w:pPr>
        <w:pStyle w:val="Prrafodelista"/>
        <w:numPr>
          <w:ilvl w:val="0"/>
          <w:numId w:val="1"/>
        </w:numPr>
        <w:jc w:val="center"/>
        <w:rPr>
          <w:rFonts w:ascii="Arial" w:hAnsi="Arial" w:cs="Arial"/>
          <w:b/>
          <w:sz w:val="26"/>
          <w:szCs w:val="26"/>
        </w:rPr>
      </w:pPr>
      <w:r w:rsidRPr="009538D1">
        <w:rPr>
          <w:rFonts w:ascii="Arial" w:hAnsi="Arial" w:cs="Arial"/>
          <w:b/>
          <w:sz w:val="26"/>
          <w:szCs w:val="26"/>
        </w:rPr>
        <w:lastRenderedPageBreak/>
        <w:t>PRESENTACIÓN</w:t>
      </w:r>
    </w:p>
    <w:p w:rsidR="004E34B8" w:rsidRPr="00114C94" w:rsidRDefault="004E34B8" w:rsidP="004E34B8">
      <w:pPr>
        <w:pStyle w:val="Prrafodelista"/>
        <w:ind w:left="1080"/>
        <w:rPr>
          <w:rFonts w:ascii="Arial" w:hAnsi="Arial" w:cs="Arial"/>
          <w:sz w:val="26"/>
          <w:szCs w:val="26"/>
          <w:highlight w:val="yellow"/>
        </w:rPr>
      </w:pPr>
    </w:p>
    <w:p w:rsidR="0075766D" w:rsidRPr="00415865" w:rsidRDefault="009538D1" w:rsidP="009538D1">
      <w:pPr>
        <w:jc w:val="both"/>
      </w:pPr>
      <w:r w:rsidRPr="00415865">
        <w:t>El Gobierno Nacional creó las Comisiones Regionales de Competitividad – CRC- como un espacio para discutir, validar y promover dinámicas que potencien el desarrollo productivo y generen entornos competitivos e innovadores en las regiones</w:t>
      </w:r>
      <w:r w:rsidR="008823A8" w:rsidRPr="00415865">
        <w:t xml:space="preserve">. </w:t>
      </w:r>
      <w:r w:rsidRPr="00415865">
        <w:t>Su misión es coordinar ejercicios de planeación estratégica así como articular y hacer seguimiento a la implementación de proyectos en sus áreas geográficas de influencia.</w:t>
      </w:r>
      <w:r w:rsidR="0075766D" w:rsidRPr="00415865">
        <w:t xml:space="preserve"> </w:t>
      </w:r>
    </w:p>
    <w:p w:rsidR="009538D1" w:rsidRPr="00415865" w:rsidRDefault="0075766D" w:rsidP="009538D1">
      <w:pPr>
        <w:jc w:val="both"/>
      </w:pPr>
      <w:r w:rsidRPr="00415865">
        <w:t>Para que este  proceso sea posible el Sistema Administrativo Nacional de Competitividad – SNC- y la Comisión Nacional de Competitividad – CNC-  se constituyen en órgano asesor del Gobierno Nacional y de concertación entre éste, las entidades territoriales y la sociedad civil en temas relacionados con la productividad y competitividad del país y sus regiones</w:t>
      </w:r>
      <w:r w:rsidR="00D00811" w:rsidRPr="00415865">
        <w:t>.</w:t>
      </w:r>
    </w:p>
    <w:p w:rsidR="0075766D" w:rsidRPr="00415865" w:rsidRDefault="0075766D" w:rsidP="009538D1">
      <w:pPr>
        <w:jc w:val="both"/>
      </w:pPr>
      <w:r w:rsidRPr="00415865">
        <w:t>Es así como desde la Comisión Regional de Competitividad del Putumayo se inició en el año 2008 la tarea de implementar la política nacional de competitividad mediante la concertación y construcción de estrategias, metas y proyectos que fueron consolidados finalmente en el Plan Regional de Competitividad del Putumayo “Putumayo Compite”</w:t>
      </w:r>
    </w:p>
    <w:p w:rsidR="00BB008D" w:rsidRPr="00415865" w:rsidRDefault="00BB008D" w:rsidP="009538D1">
      <w:pPr>
        <w:jc w:val="both"/>
      </w:pPr>
      <w:r w:rsidRPr="00415865">
        <w:t>Mediante la construcción y consecuente aprobación del Plan lo sectores públicos y privados del departamento se comprometen a trabajar de manera coordinada y ordenada para dar cumplimiento a las metas planteadas y realizar seguimiento a su efectividad</w:t>
      </w:r>
      <w:r w:rsidR="00CE15A3" w:rsidRPr="00415865">
        <w:t xml:space="preserve">, ejercicio que </w:t>
      </w:r>
      <w:r w:rsidR="002A630A" w:rsidRPr="00415865">
        <w:t xml:space="preserve">busca </w:t>
      </w:r>
      <w:r w:rsidR="00CE15A3" w:rsidRPr="00415865">
        <w:t>llevar al departamento del Putumayo por la senda del desarrollo.</w:t>
      </w:r>
    </w:p>
    <w:p w:rsidR="002A630A" w:rsidRPr="00415865" w:rsidRDefault="002A630A" w:rsidP="002A630A">
      <w:pPr>
        <w:jc w:val="both"/>
      </w:pPr>
      <w:r w:rsidRPr="00415865">
        <w:t>En este acto las instituciones que conforman la Comisión Regional de Competitividad del Putumayo ratifican su compromiso, con los gremios y con el departamento, y ponen a su disposición su infraestructura, recursos humanos y económicos para la construcción del tan anhelado sueño “Un Putumayo productivo, conectado, calificado, confiable, respetuoso de su biodiversidad y pluriculturalidad”.</w:t>
      </w:r>
    </w:p>
    <w:p w:rsidR="009A0E31" w:rsidRPr="00415865" w:rsidRDefault="00502005" w:rsidP="009A0E31">
      <w:pPr>
        <w:jc w:val="both"/>
      </w:pPr>
      <w:r w:rsidRPr="00415865">
        <w:t>El presente documento refleja el proceso de planeación constante llevado a cabo con los actores de la Comisión y ponen de manifiesto el interés colectivo en el departamento de Putumayo por p</w:t>
      </w:r>
      <w:r w:rsidR="009A0E31" w:rsidRPr="00415865">
        <w:t>romover dinámicas que potencien el desarrollo productivo y generen entornos competitivos e innovadores mediante</w:t>
      </w:r>
      <w:r w:rsidRPr="00415865">
        <w:t>.</w:t>
      </w:r>
    </w:p>
    <w:p w:rsidR="00415865" w:rsidRDefault="00415865" w:rsidP="009A0E31">
      <w:pPr>
        <w:jc w:val="both"/>
      </w:pPr>
    </w:p>
    <w:p w:rsidR="00415865" w:rsidRDefault="00415865" w:rsidP="009A0E31">
      <w:pPr>
        <w:jc w:val="both"/>
      </w:pPr>
    </w:p>
    <w:p w:rsidR="00415865" w:rsidRPr="00415865" w:rsidRDefault="00415865" w:rsidP="009A0E31">
      <w:pPr>
        <w:jc w:val="both"/>
      </w:pPr>
    </w:p>
    <w:p w:rsidR="00415865" w:rsidRPr="00415865" w:rsidRDefault="00415865" w:rsidP="00415865">
      <w:pPr>
        <w:spacing w:after="0" w:line="240" w:lineRule="auto"/>
        <w:jc w:val="both"/>
        <w:rPr>
          <w:b/>
        </w:rPr>
      </w:pPr>
      <w:r w:rsidRPr="00415865">
        <w:rPr>
          <w:b/>
        </w:rPr>
        <w:t>ADRIÁN ALEJANDRO REVELO JURADO</w:t>
      </w:r>
      <w:r w:rsidRPr="00415865">
        <w:rPr>
          <w:b/>
        </w:rPr>
        <w:tab/>
      </w:r>
      <w:r w:rsidRPr="00415865">
        <w:rPr>
          <w:b/>
        </w:rPr>
        <w:tab/>
      </w:r>
      <w:r w:rsidRPr="00415865">
        <w:rPr>
          <w:b/>
        </w:rPr>
        <w:tab/>
        <w:t>DECCY YANIRA IBARRA GONZÁLEZ</w:t>
      </w:r>
    </w:p>
    <w:p w:rsidR="00415865" w:rsidRDefault="00415865" w:rsidP="00415865">
      <w:pPr>
        <w:spacing w:after="0" w:line="240" w:lineRule="auto"/>
        <w:jc w:val="both"/>
      </w:pPr>
      <w:r>
        <w:t>Gobernador del Departamento de Putumayo</w:t>
      </w:r>
      <w:r>
        <w:tab/>
      </w:r>
      <w:r>
        <w:tab/>
        <w:t xml:space="preserve">Presidenta Ejecutiva de la Cámara de </w:t>
      </w:r>
    </w:p>
    <w:p w:rsidR="00415865" w:rsidRPr="00415865" w:rsidRDefault="00415865" w:rsidP="00415865">
      <w:pPr>
        <w:spacing w:after="0" w:line="240" w:lineRule="auto"/>
        <w:jc w:val="both"/>
      </w:pPr>
      <w:r>
        <w:tab/>
      </w:r>
      <w:r>
        <w:tab/>
      </w:r>
      <w:r>
        <w:tab/>
      </w:r>
      <w:r>
        <w:tab/>
      </w:r>
      <w:r>
        <w:tab/>
      </w:r>
      <w:r>
        <w:tab/>
      </w:r>
      <w:r>
        <w:tab/>
        <w:t>Comercio de Putumayo</w:t>
      </w:r>
    </w:p>
    <w:p w:rsidR="00415865" w:rsidRPr="00415865" w:rsidRDefault="00415865" w:rsidP="009A0E31">
      <w:pPr>
        <w:jc w:val="both"/>
      </w:pPr>
    </w:p>
    <w:p w:rsidR="004E34B8" w:rsidRPr="008412A7" w:rsidRDefault="004E34B8" w:rsidP="004E34B8">
      <w:pPr>
        <w:pStyle w:val="Prrafodelista"/>
        <w:ind w:left="1080"/>
        <w:rPr>
          <w:rFonts w:ascii="Arial" w:hAnsi="Arial" w:cs="Arial"/>
          <w:sz w:val="26"/>
          <w:szCs w:val="26"/>
        </w:rPr>
      </w:pPr>
    </w:p>
    <w:p w:rsidR="004E34B8" w:rsidRPr="008412A7" w:rsidRDefault="004E34B8" w:rsidP="00C2143E">
      <w:pPr>
        <w:pStyle w:val="Prrafodelista"/>
        <w:numPr>
          <w:ilvl w:val="0"/>
          <w:numId w:val="1"/>
        </w:numPr>
        <w:jc w:val="center"/>
        <w:rPr>
          <w:rFonts w:ascii="Arial" w:hAnsi="Arial" w:cs="Arial"/>
          <w:b/>
          <w:sz w:val="26"/>
          <w:szCs w:val="26"/>
        </w:rPr>
      </w:pPr>
      <w:r w:rsidRPr="008412A7">
        <w:rPr>
          <w:rFonts w:ascii="Arial" w:hAnsi="Arial" w:cs="Arial"/>
          <w:b/>
          <w:sz w:val="26"/>
          <w:szCs w:val="26"/>
        </w:rPr>
        <w:t>EL DEPARTAMENTO DE PUTUMAYO</w:t>
      </w:r>
    </w:p>
    <w:p w:rsidR="004E34B8" w:rsidRPr="008412A7" w:rsidRDefault="004E34B8" w:rsidP="004E34B8">
      <w:pPr>
        <w:pStyle w:val="Prrafodelista"/>
        <w:ind w:left="1080"/>
        <w:rPr>
          <w:rFonts w:ascii="Arial" w:hAnsi="Arial" w:cs="Arial"/>
          <w:b/>
          <w:sz w:val="26"/>
          <w:szCs w:val="26"/>
        </w:rPr>
      </w:pPr>
    </w:p>
    <w:p w:rsidR="00B0512A" w:rsidRPr="008412A7" w:rsidRDefault="004E34B8" w:rsidP="004E34B8">
      <w:pPr>
        <w:pStyle w:val="Prrafodelista"/>
        <w:numPr>
          <w:ilvl w:val="1"/>
          <w:numId w:val="3"/>
        </w:numPr>
        <w:rPr>
          <w:b/>
          <w:sz w:val="26"/>
          <w:szCs w:val="26"/>
        </w:rPr>
      </w:pPr>
      <w:r w:rsidRPr="008412A7">
        <w:rPr>
          <w:b/>
          <w:sz w:val="26"/>
          <w:szCs w:val="26"/>
        </w:rPr>
        <w:t>Escenario Nacional y Regional</w:t>
      </w:r>
    </w:p>
    <w:p w:rsidR="00E274EA" w:rsidRPr="003247FE" w:rsidRDefault="00E274EA" w:rsidP="00E274EA">
      <w:pPr>
        <w:jc w:val="both"/>
      </w:pPr>
      <w:r w:rsidRPr="003247FE">
        <w:t>Localizado al sur occidente del territorio continental colombiano, cerca del 9% de</w:t>
      </w:r>
      <w:r w:rsidRPr="008412A7">
        <w:t xml:space="preserve">l </w:t>
      </w:r>
      <w:r w:rsidRPr="003247FE">
        <w:t>territorio</w:t>
      </w:r>
      <w:r w:rsidRPr="008412A7">
        <w:t xml:space="preserve"> del departamento de Putumayo</w:t>
      </w:r>
      <w:r w:rsidRPr="003247FE">
        <w:t xml:space="preserve"> pertenece a la unidad de Paisaje Cordillera de los Andes, ubicada por encima de los </w:t>
      </w:r>
      <w:smartTag w:uri="urn:schemas-microsoft-com:office:smarttags" w:element="metricconverter">
        <w:smartTagPr>
          <w:attr w:name="ProductID" w:val="900 metros"/>
        </w:smartTagPr>
        <w:r w:rsidRPr="003247FE">
          <w:t>900 metros</w:t>
        </w:r>
      </w:smartTag>
      <w:r w:rsidRPr="003247FE">
        <w:t xml:space="preserve"> sobre el nivel medio del mar (</w:t>
      </w:r>
      <w:proofErr w:type="spellStart"/>
      <w:r w:rsidRPr="003247FE">
        <w:t>msnmm</w:t>
      </w:r>
      <w:proofErr w:type="spellEnd"/>
      <w:r w:rsidRPr="003247FE">
        <w:t xml:space="preserve">), cerca del 6% pertenece a la unidad de Paisaje Piedemonte, ubicada entre los 300 y los 900 </w:t>
      </w:r>
      <w:proofErr w:type="spellStart"/>
      <w:r w:rsidRPr="003247FE">
        <w:t>msnmm</w:t>
      </w:r>
      <w:proofErr w:type="spellEnd"/>
      <w:r w:rsidRPr="003247FE">
        <w:t xml:space="preserve"> y cerca del 85% pertenece a la unidad Llanura Amazónica, ubicada por debajo de los 300 </w:t>
      </w:r>
      <w:proofErr w:type="spellStart"/>
      <w:r w:rsidRPr="003247FE">
        <w:t>msnmm</w:t>
      </w:r>
      <w:proofErr w:type="spellEnd"/>
      <w:r w:rsidR="0093331C" w:rsidRPr="00D00730">
        <w:rPr>
          <w:vertAlign w:val="superscript"/>
        </w:rPr>
        <w:footnoteReference w:id="1"/>
      </w:r>
      <w:r w:rsidRPr="00D00730">
        <w:rPr>
          <w:vertAlign w:val="superscript"/>
        </w:rPr>
        <w:t>.</w:t>
      </w:r>
      <w:r w:rsidR="00E4708C" w:rsidRPr="003247FE">
        <w:t xml:space="preserve"> Por consiguiente, el departamento de Putumayo es uno de los departamentos que, junto con Caquetá, Amazonas, Guaviare, </w:t>
      </w:r>
      <w:proofErr w:type="spellStart"/>
      <w:r w:rsidR="00E4708C" w:rsidRPr="003247FE">
        <w:t>Vaupéz</w:t>
      </w:r>
      <w:proofErr w:type="spellEnd"/>
      <w:r w:rsidR="005A0831" w:rsidRPr="003247FE">
        <w:t xml:space="preserve">, </w:t>
      </w:r>
      <w:r w:rsidR="00E4708C" w:rsidRPr="003247FE">
        <w:t>Vichada,</w:t>
      </w:r>
      <w:r w:rsidR="005A0831" w:rsidRPr="003247FE">
        <w:t xml:space="preserve"> Meta, Cauca y Nariño,</w:t>
      </w:r>
      <w:r w:rsidR="00E4708C" w:rsidRPr="003247FE">
        <w:t xml:space="preserve"> conforman la región amazónica colombiana.</w:t>
      </w:r>
    </w:p>
    <w:p w:rsidR="006D6648" w:rsidRPr="003247FE" w:rsidRDefault="007450A3" w:rsidP="006D6648">
      <w:pPr>
        <w:jc w:val="both"/>
      </w:pPr>
      <w:r w:rsidRPr="003247FE">
        <w:t xml:space="preserve">La Amazonia colombiana tal como se concibe en el país, integra en sus límites aspectos de cuenca hidrográfica, como también elementos </w:t>
      </w:r>
      <w:proofErr w:type="spellStart"/>
      <w:r w:rsidRPr="003247FE">
        <w:t>biogeográficos</w:t>
      </w:r>
      <w:proofErr w:type="spellEnd"/>
      <w:r w:rsidRPr="003247FE">
        <w:t xml:space="preserve"> y de división político-administrativa, en total ocupa 483.164km2 que representan el 23,3% del territorio nacional1 y 42,3% del área continental colombiana. Su delimitación en el Occidente obedece a los limites de divisoria de aguas en la parte alta de la cordillera oriental de los andes </w:t>
      </w:r>
      <w:r w:rsidR="006D6648" w:rsidRPr="003247FE">
        <w:t>colombianos, al Norte corresponde con la zona de coberturas predominantes de bosques que limitan con las sabanas naturales de la Orinoquia y al Sur y Oriente corresponde con los límites internacionales de Colombia con Ecu</w:t>
      </w:r>
      <w:r w:rsidR="00CD3BD4" w:rsidRPr="003247FE">
        <w:t>ador, Perú, Brasil y Venezuela (</w:t>
      </w:r>
      <w:proofErr w:type="spellStart"/>
      <w:r w:rsidR="00CD3BD4" w:rsidRPr="003247FE">
        <w:t>Sinchi</w:t>
      </w:r>
      <w:proofErr w:type="spellEnd"/>
      <w:r w:rsidR="00CD3BD4" w:rsidRPr="003247FE">
        <w:t>, 2010)</w:t>
      </w:r>
      <w:r w:rsidR="00CD3BD4" w:rsidRPr="003247FE">
        <w:rPr>
          <w:vanish/>
        </w:rPr>
        <w:t>[</w:t>
      </w:r>
      <w:r w:rsidR="00CD3BD4" w:rsidRPr="003247FE">
        <w:footnoteReference w:id="2"/>
      </w:r>
      <w:r w:rsidR="00CD3BD4" w:rsidRPr="003247FE">
        <w:t>.</w:t>
      </w:r>
    </w:p>
    <w:p w:rsidR="009449E7" w:rsidRPr="003247FE" w:rsidRDefault="006D6648" w:rsidP="006D6648">
      <w:pPr>
        <w:jc w:val="both"/>
      </w:pPr>
      <w:r w:rsidRPr="008412A7">
        <w:t xml:space="preserve">En cuanto a la división político-administrativa cubre la parte sur del departamento del Vichada; el suroriente del Meta; todo el territorio de los departamentos de Guainía, Guaviare, Vaupés, Amazonas, Putumayo y Caquetá; la Bota Caucana, en el departamento del Cauca y las vertientes amazónicas de Nariño (la parte alta de los ríos </w:t>
      </w:r>
      <w:proofErr w:type="spellStart"/>
      <w:r w:rsidRPr="008412A7">
        <w:t>Guamuéz</w:t>
      </w:r>
      <w:proofErr w:type="spellEnd"/>
      <w:r w:rsidRPr="008412A7">
        <w:t>, Sucio, San Miguel y Aguarico). Los municipios y corregimientos departamentales</w:t>
      </w:r>
      <w:r w:rsidRPr="003247FE">
        <w:t xml:space="preserve">2 </w:t>
      </w:r>
      <w:r w:rsidRPr="008412A7">
        <w:t>son en total 78, de los cuales 58 corresponden a municipios (41 totalmente incluidos en la región y 17 de manera parcial) y 20 corregimientos departamentales, todos incluid</w:t>
      </w:r>
      <w:r w:rsidR="00B217D4">
        <w:t>os de manera total en la región.</w:t>
      </w:r>
    </w:p>
    <w:p w:rsidR="005A0831" w:rsidRPr="008412A7" w:rsidRDefault="005A0831" w:rsidP="00E4708C">
      <w:pPr>
        <w:jc w:val="both"/>
        <w:rPr>
          <w:rStyle w:val="corchete-llamada1"/>
          <w:b/>
          <w:vanish w:val="0"/>
          <w:lang w:val="es-ES"/>
        </w:rPr>
      </w:pPr>
      <w:r w:rsidRPr="00D00730">
        <w:rPr>
          <w:rFonts w:eastAsia="Times New Roman" w:cstheme="minorHAnsi"/>
          <w:b/>
          <w:lang w:eastAsia="es-CO"/>
        </w:rPr>
        <w:t xml:space="preserve">Cuadro </w:t>
      </w:r>
      <w:r w:rsidR="00B217D4" w:rsidRPr="00D00730">
        <w:rPr>
          <w:rFonts w:eastAsia="Times New Roman" w:cstheme="minorHAnsi"/>
          <w:b/>
          <w:lang w:eastAsia="es-CO"/>
        </w:rPr>
        <w:t>1</w:t>
      </w:r>
      <w:r w:rsidRPr="00D00730">
        <w:rPr>
          <w:rFonts w:eastAsia="Times New Roman" w:cstheme="minorHAnsi"/>
          <w:b/>
          <w:lang w:eastAsia="es-CO"/>
        </w:rPr>
        <w:t>.</w:t>
      </w:r>
      <w:r w:rsidRPr="00D00730">
        <w:rPr>
          <w:rFonts w:eastAsia="Times New Roman" w:cstheme="minorHAnsi"/>
          <w:lang w:eastAsia="es-CO"/>
        </w:rPr>
        <w:t xml:space="preserve"> Datos básicos de la Amazonia Colombiana</w:t>
      </w:r>
      <w:r w:rsidRPr="008412A7">
        <w:rPr>
          <w:rFonts w:eastAsia="Times New Roman" w:cstheme="minorHAnsi"/>
          <w:lang w:eastAsia="es-CO"/>
        </w:rPr>
        <w:t> </w:t>
      </w:r>
    </w:p>
    <w:tbl>
      <w:tblPr>
        <w:tblStyle w:val="Listaclara-nfasis2"/>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13"/>
        <w:gridCol w:w="990"/>
        <w:gridCol w:w="1529"/>
        <w:gridCol w:w="3050"/>
      </w:tblGrid>
      <w:tr w:rsidR="005A0831" w:rsidRPr="008412A7" w:rsidTr="009563B3">
        <w:trPr>
          <w:cnfStyle w:val="100000000000"/>
        </w:trPr>
        <w:tc>
          <w:tcPr>
            <w:cnfStyle w:val="001000000000"/>
            <w:tcW w:w="3701" w:type="dxa"/>
            <w:hideMark/>
          </w:tcPr>
          <w:p w:rsidR="005A0831" w:rsidRPr="009563B3" w:rsidRDefault="005A0831" w:rsidP="0097206B">
            <w:pPr>
              <w:jc w:val="center"/>
              <w:rPr>
                <w:rFonts w:ascii="Calibri" w:eastAsia="Calibri" w:hAnsi="Calibri" w:cs="Times New Roman"/>
              </w:rPr>
            </w:pPr>
            <w:r w:rsidRPr="009563B3">
              <w:rPr>
                <w:rFonts w:ascii="Calibri" w:eastAsia="Calibri" w:hAnsi="Calibri" w:cs="Times New Roman"/>
              </w:rPr>
              <w:t>Aspecto</w:t>
            </w:r>
          </w:p>
        </w:tc>
        <w:tc>
          <w:tcPr>
            <w:tcW w:w="992" w:type="dxa"/>
            <w:hideMark/>
          </w:tcPr>
          <w:p w:rsidR="005A0831" w:rsidRPr="009563B3" w:rsidRDefault="005A0831" w:rsidP="0097206B">
            <w:pPr>
              <w:jc w:val="center"/>
              <w:cnfStyle w:val="100000000000"/>
              <w:rPr>
                <w:rFonts w:ascii="Calibri" w:eastAsia="Calibri" w:hAnsi="Calibri" w:cs="Times New Roman"/>
              </w:rPr>
            </w:pPr>
            <w:r w:rsidRPr="009563B3">
              <w:rPr>
                <w:rFonts w:ascii="Calibri" w:eastAsia="Calibri" w:hAnsi="Calibri" w:cs="Times New Roman"/>
              </w:rPr>
              <w:t>Valor</w:t>
            </w:r>
          </w:p>
        </w:tc>
        <w:tc>
          <w:tcPr>
            <w:tcW w:w="0" w:type="auto"/>
            <w:hideMark/>
          </w:tcPr>
          <w:p w:rsidR="005A0831" w:rsidRPr="009563B3" w:rsidRDefault="005A0831" w:rsidP="0097206B">
            <w:pPr>
              <w:jc w:val="center"/>
              <w:cnfStyle w:val="100000000000"/>
              <w:rPr>
                <w:rFonts w:ascii="Calibri" w:eastAsia="Calibri" w:hAnsi="Calibri" w:cs="Times New Roman"/>
              </w:rPr>
            </w:pPr>
            <w:r w:rsidRPr="009563B3">
              <w:rPr>
                <w:rFonts w:ascii="Calibri" w:eastAsia="Calibri" w:hAnsi="Calibri" w:cs="Times New Roman"/>
              </w:rPr>
              <w:t>Unidad</w:t>
            </w:r>
          </w:p>
        </w:tc>
        <w:tc>
          <w:tcPr>
            <w:tcW w:w="3146" w:type="dxa"/>
            <w:hideMark/>
          </w:tcPr>
          <w:p w:rsidR="005A0831" w:rsidRPr="009563B3" w:rsidRDefault="005A0831" w:rsidP="0097206B">
            <w:pPr>
              <w:jc w:val="center"/>
              <w:cnfStyle w:val="100000000000"/>
              <w:rPr>
                <w:rFonts w:ascii="Calibri" w:eastAsia="Calibri" w:hAnsi="Calibri" w:cs="Times New Roman"/>
              </w:rPr>
            </w:pPr>
            <w:r w:rsidRPr="009563B3">
              <w:rPr>
                <w:rFonts w:ascii="Calibri" w:eastAsia="Calibri" w:hAnsi="Calibri" w:cs="Times New Roman"/>
              </w:rPr>
              <w:t xml:space="preserve">Fuente de </w:t>
            </w:r>
            <w:r w:rsidRPr="009563B3">
              <w:rPr>
                <w:rFonts w:ascii="Calibri" w:eastAsia="Calibri" w:hAnsi="Calibri" w:cs="Times New Roman"/>
              </w:rPr>
              <w:br/>
              <w:t>datos</w:t>
            </w:r>
          </w:p>
        </w:tc>
      </w:tr>
      <w:tr w:rsidR="005A0831" w:rsidRPr="008412A7" w:rsidTr="009563B3">
        <w:trPr>
          <w:cnfStyle w:val="000000100000"/>
        </w:trPr>
        <w:tc>
          <w:tcPr>
            <w:cnfStyle w:val="001000000000"/>
            <w:tcW w:w="3701" w:type="dxa"/>
            <w:tcBorders>
              <w:top w:val="none" w:sz="0" w:space="0" w:color="auto"/>
              <w:left w:val="none" w:sz="0" w:space="0" w:color="auto"/>
              <w:bottom w:val="none" w:sz="0" w:space="0" w:color="auto"/>
            </w:tcBorders>
            <w:hideMark/>
          </w:tcPr>
          <w:p w:rsidR="005A0831" w:rsidRPr="009563B3" w:rsidRDefault="00D00730" w:rsidP="0097206B">
            <w:pPr>
              <w:jc w:val="both"/>
              <w:rPr>
                <w:rFonts w:ascii="Calibri" w:eastAsia="Calibri" w:hAnsi="Calibri" w:cs="Times New Roman"/>
                <w:b w:val="0"/>
              </w:rPr>
            </w:pPr>
            <w:r w:rsidRPr="009563B3">
              <w:rPr>
                <w:rFonts w:ascii="Calibri" w:eastAsia="Calibri" w:hAnsi="Calibri" w:cs="Times New Roman"/>
                <w:b w:val="0"/>
              </w:rPr>
              <w:t>Área</w:t>
            </w:r>
            <w:r w:rsidR="005A0831" w:rsidRPr="009563B3">
              <w:rPr>
                <w:rFonts w:ascii="Calibri" w:eastAsia="Calibri" w:hAnsi="Calibri" w:cs="Times New Roman"/>
                <w:b w:val="0"/>
              </w:rPr>
              <w:t xml:space="preserve"> total</w:t>
            </w:r>
          </w:p>
        </w:tc>
        <w:tc>
          <w:tcPr>
            <w:tcW w:w="992" w:type="dxa"/>
            <w:tcBorders>
              <w:top w:val="none" w:sz="0" w:space="0" w:color="auto"/>
              <w:bottom w:val="none" w:sz="0" w:space="0" w:color="auto"/>
            </w:tcBorders>
            <w:hideMark/>
          </w:tcPr>
          <w:p w:rsidR="005A0831" w:rsidRPr="008412A7" w:rsidRDefault="005A0831" w:rsidP="0097206B">
            <w:pPr>
              <w:jc w:val="both"/>
              <w:cnfStyle w:val="000000100000"/>
              <w:rPr>
                <w:rFonts w:ascii="Calibri" w:eastAsia="Calibri" w:hAnsi="Calibri" w:cs="Times New Roman"/>
              </w:rPr>
            </w:pPr>
            <w:r w:rsidRPr="008412A7">
              <w:rPr>
                <w:rFonts w:ascii="Calibri" w:eastAsia="Calibri" w:hAnsi="Calibri" w:cs="Times New Roman"/>
              </w:rPr>
              <w:t>483.164</w:t>
            </w:r>
          </w:p>
        </w:tc>
        <w:tc>
          <w:tcPr>
            <w:tcW w:w="0" w:type="auto"/>
            <w:tcBorders>
              <w:top w:val="none" w:sz="0" w:space="0" w:color="auto"/>
              <w:bottom w:val="none" w:sz="0" w:space="0" w:color="auto"/>
            </w:tcBorders>
            <w:hideMark/>
          </w:tcPr>
          <w:p w:rsidR="005A0831" w:rsidRPr="008412A7" w:rsidRDefault="005A0831" w:rsidP="0097206B">
            <w:pPr>
              <w:jc w:val="both"/>
              <w:cnfStyle w:val="000000100000"/>
              <w:rPr>
                <w:rFonts w:ascii="Calibri" w:eastAsia="Calibri" w:hAnsi="Calibri" w:cs="Times New Roman"/>
              </w:rPr>
            </w:pPr>
            <w:r w:rsidRPr="008412A7">
              <w:rPr>
                <w:rFonts w:ascii="Calibri" w:eastAsia="Calibri" w:hAnsi="Calibri" w:cs="Times New Roman"/>
              </w:rPr>
              <w:t>Km2</w:t>
            </w:r>
          </w:p>
        </w:tc>
        <w:tc>
          <w:tcPr>
            <w:tcW w:w="3146" w:type="dxa"/>
            <w:tcBorders>
              <w:top w:val="none" w:sz="0" w:space="0" w:color="auto"/>
              <w:bottom w:val="none" w:sz="0" w:space="0" w:color="auto"/>
              <w:right w:val="none" w:sz="0" w:space="0" w:color="auto"/>
            </w:tcBorders>
            <w:hideMark/>
          </w:tcPr>
          <w:p w:rsidR="005A0831" w:rsidRPr="008412A7" w:rsidRDefault="005A0831" w:rsidP="0097206B">
            <w:pPr>
              <w:jc w:val="both"/>
              <w:cnfStyle w:val="000000100000"/>
              <w:rPr>
                <w:rFonts w:ascii="Calibri" w:eastAsia="Calibri" w:hAnsi="Calibri" w:cs="Times New Roman"/>
              </w:rPr>
            </w:pPr>
            <w:r w:rsidRPr="008412A7">
              <w:rPr>
                <w:rFonts w:ascii="Calibri" w:eastAsia="Calibri" w:hAnsi="Calibri" w:cs="Times New Roman"/>
              </w:rPr>
              <w:t>S</w:t>
            </w:r>
            <w:r w:rsidR="0097206B" w:rsidRPr="008412A7">
              <w:rPr>
                <w:rFonts w:ascii="Calibri" w:eastAsia="Calibri" w:hAnsi="Calibri" w:cs="Times New Roman"/>
              </w:rPr>
              <w:t>INCHI</w:t>
            </w:r>
            <w:r w:rsidRPr="008412A7">
              <w:rPr>
                <w:rFonts w:ascii="Calibri" w:eastAsia="Calibri" w:hAnsi="Calibri" w:cs="Times New Roman"/>
              </w:rPr>
              <w:t>, 2009</w:t>
            </w:r>
          </w:p>
        </w:tc>
      </w:tr>
      <w:tr w:rsidR="005A0831" w:rsidRPr="008412A7" w:rsidTr="009563B3">
        <w:tc>
          <w:tcPr>
            <w:cnfStyle w:val="001000000000"/>
            <w:tcW w:w="3701" w:type="dxa"/>
            <w:hideMark/>
          </w:tcPr>
          <w:p w:rsidR="005A0831" w:rsidRPr="009563B3" w:rsidRDefault="005A0831" w:rsidP="0097206B">
            <w:pPr>
              <w:jc w:val="both"/>
              <w:rPr>
                <w:rFonts w:ascii="Calibri" w:eastAsia="Calibri" w:hAnsi="Calibri" w:cs="Times New Roman"/>
                <w:b w:val="0"/>
              </w:rPr>
            </w:pPr>
            <w:r w:rsidRPr="009563B3">
              <w:rPr>
                <w:rFonts w:ascii="Calibri" w:eastAsia="Calibri" w:hAnsi="Calibri" w:cs="Times New Roman"/>
                <w:b w:val="0"/>
              </w:rPr>
              <w:t>Población total</w:t>
            </w:r>
          </w:p>
        </w:tc>
        <w:tc>
          <w:tcPr>
            <w:tcW w:w="992" w:type="dxa"/>
            <w:hideMark/>
          </w:tcPr>
          <w:p w:rsidR="005A0831" w:rsidRPr="008412A7" w:rsidRDefault="005A0831" w:rsidP="0097206B">
            <w:pPr>
              <w:jc w:val="both"/>
              <w:cnfStyle w:val="000000000000"/>
              <w:rPr>
                <w:rFonts w:ascii="Calibri" w:eastAsia="Calibri" w:hAnsi="Calibri" w:cs="Times New Roman"/>
              </w:rPr>
            </w:pPr>
            <w:r w:rsidRPr="008412A7">
              <w:rPr>
                <w:rFonts w:ascii="Calibri" w:eastAsia="Calibri" w:hAnsi="Calibri" w:cs="Times New Roman"/>
              </w:rPr>
              <w:t>960.239</w:t>
            </w:r>
          </w:p>
        </w:tc>
        <w:tc>
          <w:tcPr>
            <w:tcW w:w="0" w:type="auto"/>
            <w:hideMark/>
          </w:tcPr>
          <w:p w:rsidR="005A0831" w:rsidRPr="008412A7" w:rsidRDefault="005A0831" w:rsidP="0097206B">
            <w:pPr>
              <w:jc w:val="both"/>
              <w:cnfStyle w:val="000000000000"/>
              <w:rPr>
                <w:rFonts w:ascii="Calibri" w:eastAsia="Calibri" w:hAnsi="Calibri" w:cs="Times New Roman"/>
              </w:rPr>
            </w:pPr>
            <w:r w:rsidRPr="008412A7">
              <w:rPr>
                <w:rFonts w:ascii="Calibri" w:eastAsia="Calibri" w:hAnsi="Calibri" w:cs="Times New Roman"/>
              </w:rPr>
              <w:t>Habitantes</w:t>
            </w:r>
          </w:p>
        </w:tc>
        <w:tc>
          <w:tcPr>
            <w:tcW w:w="3146" w:type="dxa"/>
            <w:hideMark/>
          </w:tcPr>
          <w:p w:rsidR="005A0831" w:rsidRPr="008412A7" w:rsidRDefault="0097206B" w:rsidP="0097206B">
            <w:pPr>
              <w:jc w:val="both"/>
              <w:cnfStyle w:val="000000000000"/>
              <w:rPr>
                <w:rFonts w:ascii="Calibri" w:eastAsia="Calibri" w:hAnsi="Calibri" w:cs="Times New Roman"/>
              </w:rPr>
            </w:pPr>
            <w:r w:rsidRPr="008412A7">
              <w:rPr>
                <w:rFonts w:ascii="Calibri" w:eastAsia="Calibri" w:hAnsi="Calibri" w:cs="Times New Roman"/>
              </w:rPr>
              <w:t>SINCHI</w:t>
            </w:r>
            <w:r w:rsidR="005A0831" w:rsidRPr="008412A7">
              <w:rPr>
                <w:rFonts w:ascii="Calibri" w:eastAsia="Calibri" w:hAnsi="Calibri" w:cs="Times New Roman"/>
              </w:rPr>
              <w:t>, 2007 (con base en censo 2005; DANE)</w:t>
            </w:r>
          </w:p>
        </w:tc>
      </w:tr>
      <w:tr w:rsidR="005A0831" w:rsidRPr="008412A7" w:rsidTr="009563B3">
        <w:trPr>
          <w:cnfStyle w:val="000000100000"/>
        </w:trPr>
        <w:tc>
          <w:tcPr>
            <w:cnfStyle w:val="001000000000"/>
            <w:tcW w:w="3701" w:type="dxa"/>
            <w:tcBorders>
              <w:top w:val="none" w:sz="0" w:space="0" w:color="auto"/>
              <w:left w:val="none" w:sz="0" w:space="0" w:color="auto"/>
              <w:bottom w:val="none" w:sz="0" w:space="0" w:color="auto"/>
            </w:tcBorders>
            <w:hideMark/>
          </w:tcPr>
          <w:p w:rsidR="005A0831" w:rsidRPr="009563B3" w:rsidRDefault="005A0831" w:rsidP="0097206B">
            <w:pPr>
              <w:jc w:val="both"/>
              <w:rPr>
                <w:rFonts w:ascii="Calibri" w:eastAsia="Calibri" w:hAnsi="Calibri" w:cs="Times New Roman"/>
                <w:b w:val="0"/>
              </w:rPr>
            </w:pPr>
            <w:r w:rsidRPr="009563B3">
              <w:rPr>
                <w:rFonts w:ascii="Calibri" w:eastAsia="Calibri" w:hAnsi="Calibri" w:cs="Times New Roman"/>
                <w:b w:val="0"/>
              </w:rPr>
              <w:t>Población total indígena</w:t>
            </w:r>
          </w:p>
        </w:tc>
        <w:tc>
          <w:tcPr>
            <w:tcW w:w="992" w:type="dxa"/>
            <w:tcBorders>
              <w:top w:val="none" w:sz="0" w:space="0" w:color="auto"/>
              <w:bottom w:val="none" w:sz="0" w:space="0" w:color="auto"/>
            </w:tcBorders>
            <w:hideMark/>
          </w:tcPr>
          <w:p w:rsidR="005A0831" w:rsidRPr="008412A7" w:rsidRDefault="005A0831" w:rsidP="0097206B">
            <w:pPr>
              <w:jc w:val="both"/>
              <w:cnfStyle w:val="000000100000"/>
              <w:rPr>
                <w:rFonts w:ascii="Calibri" w:eastAsia="Calibri" w:hAnsi="Calibri" w:cs="Times New Roman"/>
              </w:rPr>
            </w:pPr>
            <w:r w:rsidRPr="008412A7">
              <w:rPr>
                <w:rFonts w:ascii="Calibri" w:eastAsia="Calibri" w:hAnsi="Calibri" w:cs="Times New Roman"/>
              </w:rPr>
              <w:t>86.417</w:t>
            </w:r>
          </w:p>
        </w:tc>
        <w:tc>
          <w:tcPr>
            <w:tcW w:w="0" w:type="auto"/>
            <w:tcBorders>
              <w:top w:val="none" w:sz="0" w:space="0" w:color="auto"/>
              <w:bottom w:val="none" w:sz="0" w:space="0" w:color="auto"/>
            </w:tcBorders>
            <w:hideMark/>
          </w:tcPr>
          <w:p w:rsidR="005A0831" w:rsidRPr="008412A7" w:rsidRDefault="005A0831" w:rsidP="0097206B">
            <w:pPr>
              <w:jc w:val="both"/>
              <w:cnfStyle w:val="000000100000"/>
              <w:rPr>
                <w:rFonts w:ascii="Calibri" w:eastAsia="Calibri" w:hAnsi="Calibri" w:cs="Times New Roman"/>
              </w:rPr>
            </w:pPr>
            <w:r w:rsidRPr="008412A7">
              <w:rPr>
                <w:rFonts w:ascii="Calibri" w:eastAsia="Calibri" w:hAnsi="Calibri" w:cs="Times New Roman"/>
              </w:rPr>
              <w:t>Habitantes</w:t>
            </w:r>
          </w:p>
        </w:tc>
        <w:tc>
          <w:tcPr>
            <w:tcW w:w="3146" w:type="dxa"/>
            <w:tcBorders>
              <w:top w:val="none" w:sz="0" w:space="0" w:color="auto"/>
              <w:bottom w:val="none" w:sz="0" w:space="0" w:color="auto"/>
              <w:right w:val="none" w:sz="0" w:space="0" w:color="auto"/>
            </w:tcBorders>
            <w:hideMark/>
          </w:tcPr>
          <w:p w:rsidR="005A0831" w:rsidRPr="008412A7" w:rsidRDefault="0097206B" w:rsidP="0097206B">
            <w:pPr>
              <w:jc w:val="both"/>
              <w:cnfStyle w:val="000000100000"/>
              <w:rPr>
                <w:rFonts w:ascii="Calibri" w:eastAsia="Calibri" w:hAnsi="Calibri" w:cs="Times New Roman"/>
              </w:rPr>
            </w:pPr>
            <w:r w:rsidRPr="008412A7">
              <w:rPr>
                <w:rFonts w:ascii="Calibri" w:eastAsia="Calibri" w:hAnsi="Calibri" w:cs="Times New Roman"/>
              </w:rPr>
              <w:t>SINCHI</w:t>
            </w:r>
            <w:r w:rsidR="005A0831" w:rsidRPr="008412A7">
              <w:rPr>
                <w:rFonts w:ascii="Calibri" w:eastAsia="Calibri" w:hAnsi="Calibri" w:cs="Times New Roman"/>
              </w:rPr>
              <w:t>, 2007 (con base en censo 2005; DANE)</w:t>
            </w:r>
          </w:p>
        </w:tc>
      </w:tr>
      <w:tr w:rsidR="005A0831" w:rsidRPr="008412A7" w:rsidTr="009563B3">
        <w:trPr>
          <w:trHeight w:val="660"/>
        </w:trPr>
        <w:tc>
          <w:tcPr>
            <w:cnfStyle w:val="001000000000"/>
            <w:tcW w:w="3701" w:type="dxa"/>
            <w:hideMark/>
          </w:tcPr>
          <w:p w:rsidR="005A0831" w:rsidRPr="009563B3" w:rsidRDefault="005A0831" w:rsidP="0097206B">
            <w:pPr>
              <w:jc w:val="both"/>
              <w:rPr>
                <w:rFonts w:ascii="Calibri" w:eastAsia="Calibri" w:hAnsi="Calibri" w:cs="Times New Roman"/>
                <w:b w:val="0"/>
              </w:rPr>
            </w:pPr>
            <w:r w:rsidRPr="009563B3">
              <w:rPr>
                <w:rFonts w:ascii="Calibri" w:eastAsia="Calibri" w:hAnsi="Calibri" w:cs="Times New Roman"/>
                <w:b w:val="0"/>
              </w:rPr>
              <w:lastRenderedPageBreak/>
              <w:t>Población total afrocolombiana</w:t>
            </w:r>
          </w:p>
        </w:tc>
        <w:tc>
          <w:tcPr>
            <w:tcW w:w="992" w:type="dxa"/>
            <w:hideMark/>
          </w:tcPr>
          <w:p w:rsidR="005A0831" w:rsidRPr="008412A7" w:rsidRDefault="005A0831" w:rsidP="0097206B">
            <w:pPr>
              <w:jc w:val="both"/>
              <w:cnfStyle w:val="000000000000"/>
              <w:rPr>
                <w:rFonts w:ascii="Calibri" w:eastAsia="Calibri" w:hAnsi="Calibri" w:cs="Times New Roman"/>
              </w:rPr>
            </w:pPr>
            <w:r w:rsidRPr="008412A7">
              <w:rPr>
                <w:rFonts w:ascii="Calibri" w:eastAsia="Calibri" w:hAnsi="Calibri" w:cs="Times New Roman"/>
              </w:rPr>
              <w:t>28.016</w:t>
            </w:r>
          </w:p>
        </w:tc>
        <w:tc>
          <w:tcPr>
            <w:tcW w:w="0" w:type="auto"/>
            <w:hideMark/>
          </w:tcPr>
          <w:p w:rsidR="005A0831" w:rsidRPr="008412A7" w:rsidRDefault="005A0831" w:rsidP="0097206B">
            <w:pPr>
              <w:jc w:val="both"/>
              <w:cnfStyle w:val="000000000000"/>
              <w:rPr>
                <w:rFonts w:ascii="Calibri" w:eastAsia="Calibri" w:hAnsi="Calibri" w:cs="Times New Roman"/>
              </w:rPr>
            </w:pPr>
            <w:r w:rsidRPr="008412A7">
              <w:rPr>
                <w:rFonts w:ascii="Calibri" w:eastAsia="Calibri" w:hAnsi="Calibri" w:cs="Times New Roman"/>
              </w:rPr>
              <w:t>Habitantes</w:t>
            </w:r>
          </w:p>
        </w:tc>
        <w:tc>
          <w:tcPr>
            <w:tcW w:w="3146" w:type="dxa"/>
            <w:hideMark/>
          </w:tcPr>
          <w:p w:rsidR="005A0831" w:rsidRPr="008412A7" w:rsidRDefault="0097206B" w:rsidP="0097206B">
            <w:pPr>
              <w:jc w:val="both"/>
              <w:cnfStyle w:val="000000000000"/>
              <w:rPr>
                <w:rFonts w:ascii="Calibri" w:eastAsia="Calibri" w:hAnsi="Calibri" w:cs="Times New Roman"/>
              </w:rPr>
            </w:pPr>
            <w:r w:rsidRPr="008412A7">
              <w:rPr>
                <w:rFonts w:ascii="Calibri" w:eastAsia="Calibri" w:hAnsi="Calibri" w:cs="Times New Roman"/>
              </w:rPr>
              <w:t>SINCHI</w:t>
            </w:r>
            <w:r w:rsidR="005A0831" w:rsidRPr="008412A7">
              <w:rPr>
                <w:rFonts w:ascii="Calibri" w:eastAsia="Calibri" w:hAnsi="Calibri" w:cs="Times New Roman"/>
              </w:rPr>
              <w:t>, 2007 (con base en censo 2005; DANE)</w:t>
            </w:r>
          </w:p>
        </w:tc>
      </w:tr>
      <w:tr w:rsidR="005A0831" w:rsidRPr="008412A7" w:rsidTr="009563B3">
        <w:trPr>
          <w:cnfStyle w:val="000000100000"/>
        </w:trPr>
        <w:tc>
          <w:tcPr>
            <w:cnfStyle w:val="001000000000"/>
            <w:tcW w:w="3701" w:type="dxa"/>
            <w:tcBorders>
              <w:top w:val="none" w:sz="0" w:space="0" w:color="auto"/>
              <w:left w:val="none" w:sz="0" w:space="0" w:color="auto"/>
              <w:bottom w:val="none" w:sz="0" w:space="0" w:color="auto"/>
            </w:tcBorders>
            <w:hideMark/>
          </w:tcPr>
          <w:p w:rsidR="005A0831" w:rsidRPr="009563B3" w:rsidRDefault="005A0831" w:rsidP="0097206B">
            <w:pPr>
              <w:jc w:val="both"/>
              <w:rPr>
                <w:rFonts w:ascii="Calibri" w:eastAsia="Calibri" w:hAnsi="Calibri" w:cs="Times New Roman"/>
                <w:b w:val="0"/>
              </w:rPr>
            </w:pPr>
            <w:r w:rsidRPr="009563B3">
              <w:rPr>
                <w:rFonts w:ascii="Calibri" w:eastAsia="Calibri" w:hAnsi="Calibri" w:cs="Times New Roman"/>
                <w:b w:val="0"/>
              </w:rPr>
              <w:t>Departamentos con territorio amazónico: Amazonas, Caquetá, Guainía, Guaviare, Putumayo, Vaupés, Vichada, Meta, Cauca y Nariño.</w:t>
            </w:r>
          </w:p>
        </w:tc>
        <w:tc>
          <w:tcPr>
            <w:tcW w:w="992" w:type="dxa"/>
            <w:tcBorders>
              <w:top w:val="none" w:sz="0" w:space="0" w:color="auto"/>
              <w:bottom w:val="none" w:sz="0" w:space="0" w:color="auto"/>
            </w:tcBorders>
            <w:hideMark/>
          </w:tcPr>
          <w:p w:rsidR="005A0831" w:rsidRPr="008412A7" w:rsidRDefault="005A0831" w:rsidP="0097206B">
            <w:pPr>
              <w:jc w:val="both"/>
              <w:cnfStyle w:val="000000100000"/>
              <w:rPr>
                <w:rFonts w:ascii="Calibri" w:eastAsia="Calibri" w:hAnsi="Calibri" w:cs="Times New Roman"/>
              </w:rPr>
            </w:pPr>
            <w:r w:rsidRPr="008412A7">
              <w:rPr>
                <w:rFonts w:ascii="Calibri" w:eastAsia="Calibri" w:hAnsi="Calibri" w:cs="Times New Roman"/>
              </w:rPr>
              <w:t>10</w:t>
            </w:r>
          </w:p>
        </w:tc>
        <w:tc>
          <w:tcPr>
            <w:tcW w:w="0" w:type="auto"/>
            <w:tcBorders>
              <w:top w:val="none" w:sz="0" w:space="0" w:color="auto"/>
              <w:bottom w:val="none" w:sz="0" w:space="0" w:color="auto"/>
            </w:tcBorders>
            <w:hideMark/>
          </w:tcPr>
          <w:p w:rsidR="005A0831" w:rsidRPr="008412A7" w:rsidRDefault="005A0831" w:rsidP="0097206B">
            <w:pPr>
              <w:jc w:val="both"/>
              <w:cnfStyle w:val="000000100000"/>
              <w:rPr>
                <w:rFonts w:ascii="Calibri" w:eastAsia="Calibri" w:hAnsi="Calibri" w:cs="Times New Roman"/>
              </w:rPr>
            </w:pPr>
            <w:r w:rsidRPr="008412A7">
              <w:rPr>
                <w:rFonts w:ascii="Calibri" w:eastAsia="Calibri" w:hAnsi="Calibri" w:cs="Times New Roman"/>
              </w:rPr>
              <w:t>Departamento</w:t>
            </w:r>
          </w:p>
        </w:tc>
        <w:tc>
          <w:tcPr>
            <w:tcW w:w="3146" w:type="dxa"/>
            <w:tcBorders>
              <w:top w:val="none" w:sz="0" w:space="0" w:color="auto"/>
              <w:bottom w:val="none" w:sz="0" w:space="0" w:color="auto"/>
              <w:right w:val="none" w:sz="0" w:space="0" w:color="auto"/>
            </w:tcBorders>
            <w:hideMark/>
          </w:tcPr>
          <w:p w:rsidR="005A0831" w:rsidRPr="008412A7" w:rsidRDefault="0097206B" w:rsidP="0097206B">
            <w:pPr>
              <w:jc w:val="both"/>
              <w:cnfStyle w:val="000000100000"/>
              <w:rPr>
                <w:rFonts w:ascii="Calibri" w:eastAsia="Calibri" w:hAnsi="Calibri" w:cs="Times New Roman"/>
              </w:rPr>
            </w:pPr>
            <w:r w:rsidRPr="008412A7">
              <w:rPr>
                <w:rFonts w:ascii="Calibri" w:eastAsia="Calibri" w:hAnsi="Calibri" w:cs="Times New Roman"/>
              </w:rPr>
              <w:t>SINCHI</w:t>
            </w:r>
            <w:r w:rsidR="005A0831" w:rsidRPr="008412A7">
              <w:rPr>
                <w:rFonts w:ascii="Calibri" w:eastAsia="Calibri" w:hAnsi="Calibri" w:cs="Times New Roman"/>
              </w:rPr>
              <w:t>, 2003</w:t>
            </w:r>
          </w:p>
        </w:tc>
      </w:tr>
      <w:tr w:rsidR="005A0831" w:rsidRPr="008412A7" w:rsidTr="009563B3">
        <w:tc>
          <w:tcPr>
            <w:cnfStyle w:val="001000000000"/>
            <w:tcW w:w="3701" w:type="dxa"/>
            <w:hideMark/>
          </w:tcPr>
          <w:p w:rsidR="005A0831" w:rsidRPr="009563B3" w:rsidRDefault="005A0831" w:rsidP="0097206B">
            <w:pPr>
              <w:jc w:val="both"/>
              <w:rPr>
                <w:rFonts w:ascii="Calibri" w:eastAsia="Calibri" w:hAnsi="Calibri" w:cs="Times New Roman"/>
                <w:b w:val="0"/>
              </w:rPr>
            </w:pPr>
            <w:r w:rsidRPr="009563B3">
              <w:rPr>
                <w:rFonts w:ascii="Calibri" w:eastAsia="Calibri" w:hAnsi="Calibri" w:cs="Times New Roman"/>
                <w:b w:val="0"/>
              </w:rPr>
              <w:t xml:space="preserve">Municipios o corregimientos </w:t>
            </w:r>
            <w:proofErr w:type="spellStart"/>
            <w:r w:rsidRPr="009563B3">
              <w:rPr>
                <w:rFonts w:ascii="Calibri" w:eastAsia="Calibri" w:hAnsi="Calibri" w:cs="Times New Roman"/>
                <w:b w:val="0"/>
              </w:rPr>
              <w:t>Dptales</w:t>
            </w:r>
            <w:proofErr w:type="spellEnd"/>
            <w:r w:rsidRPr="009563B3">
              <w:rPr>
                <w:rFonts w:ascii="Calibri" w:eastAsia="Calibri" w:hAnsi="Calibri" w:cs="Times New Roman"/>
                <w:b w:val="0"/>
              </w:rPr>
              <w:t>. con territorio amazónico</w:t>
            </w:r>
          </w:p>
        </w:tc>
        <w:tc>
          <w:tcPr>
            <w:tcW w:w="992" w:type="dxa"/>
            <w:hideMark/>
          </w:tcPr>
          <w:p w:rsidR="005A0831" w:rsidRPr="008412A7" w:rsidRDefault="005A0831" w:rsidP="0097206B">
            <w:pPr>
              <w:jc w:val="both"/>
              <w:cnfStyle w:val="000000000000"/>
              <w:rPr>
                <w:rFonts w:ascii="Calibri" w:eastAsia="Calibri" w:hAnsi="Calibri" w:cs="Times New Roman"/>
              </w:rPr>
            </w:pPr>
            <w:r w:rsidRPr="008412A7">
              <w:rPr>
                <w:rFonts w:ascii="Calibri" w:eastAsia="Calibri" w:hAnsi="Calibri" w:cs="Times New Roman"/>
              </w:rPr>
              <w:t>78</w:t>
            </w:r>
          </w:p>
        </w:tc>
        <w:tc>
          <w:tcPr>
            <w:tcW w:w="0" w:type="auto"/>
            <w:hideMark/>
          </w:tcPr>
          <w:p w:rsidR="005A0831" w:rsidRPr="008412A7" w:rsidRDefault="005A0831" w:rsidP="0097206B">
            <w:pPr>
              <w:jc w:val="both"/>
              <w:cnfStyle w:val="000000000000"/>
              <w:rPr>
                <w:rFonts w:ascii="Calibri" w:eastAsia="Calibri" w:hAnsi="Calibri" w:cs="Times New Roman"/>
              </w:rPr>
            </w:pPr>
            <w:r w:rsidRPr="008412A7">
              <w:rPr>
                <w:rFonts w:ascii="Calibri" w:eastAsia="Calibri" w:hAnsi="Calibri" w:cs="Times New Roman"/>
              </w:rPr>
              <w:t>Municipio</w:t>
            </w:r>
          </w:p>
        </w:tc>
        <w:tc>
          <w:tcPr>
            <w:tcW w:w="3146" w:type="dxa"/>
            <w:hideMark/>
          </w:tcPr>
          <w:p w:rsidR="005A0831" w:rsidRPr="008412A7" w:rsidRDefault="0097206B" w:rsidP="0097206B">
            <w:pPr>
              <w:jc w:val="both"/>
              <w:cnfStyle w:val="000000000000"/>
              <w:rPr>
                <w:rFonts w:ascii="Calibri" w:eastAsia="Calibri" w:hAnsi="Calibri" w:cs="Times New Roman"/>
              </w:rPr>
            </w:pPr>
            <w:r w:rsidRPr="008412A7">
              <w:rPr>
                <w:rFonts w:ascii="Calibri" w:eastAsia="Calibri" w:hAnsi="Calibri" w:cs="Times New Roman"/>
              </w:rPr>
              <w:t>SINCHI</w:t>
            </w:r>
            <w:r w:rsidR="005A0831" w:rsidRPr="008412A7">
              <w:rPr>
                <w:rFonts w:ascii="Calibri" w:eastAsia="Calibri" w:hAnsi="Calibri" w:cs="Times New Roman"/>
              </w:rPr>
              <w:t>, 2003</w:t>
            </w:r>
          </w:p>
        </w:tc>
      </w:tr>
    </w:tbl>
    <w:p w:rsidR="005A0831" w:rsidRPr="008412A7" w:rsidRDefault="005A0831" w:rsidP="00E4708C">
      <w:pPr>
        <w:jc w:val="both"/>
        <w:rPr>
          <w:rStyle w:val="corchete-llamada1"/>
          <w:b/>
          <w:vanish w:val="0"/>
          <w:lang w:val="es-ES"/>
        </w:rPr>
      </w:pPr>
    </w:p>
    <w:p w:rsidR="00E4708C" w:rsidRPr="008412A7" w:rsidRDefault="009449E7" w:rsidP="00E4708C">
      <w:pPr>
        <w:jc w:val="both"/>
        <w:rPr>
          <w:rStyle w:val="corchete-llamada1"/>
          <w:vanish w:val="0"/>
          <w:lang w:val="es-ES"/>
        </w:rPr>
      </w:pPr>
      <w:r w:rsidRPr="00D00730">
        <w:rPr>
          <w:rStyle w:val="corchete-llamada1"/>
          <w:b/>
          <w:vanish w:val="0"/>
          <w:lang w:val="es-ES"/>
        </w:rPr>
        <w:t xml:space="preserve">Figura </w:t>
      </w:r>
      <w:r w:rsidR="00B217D4" w:rsidRPr="00D00730">
        <w:rPr>
          <w:rStyle w:val="corchete-llamada1"/>
          <w:b/>
          <w:vanish w:val="0"/>
          <w:lang w:val="es-ES"/>
        </w:rPr>
        <w:t>1</w:t>
      </w:r>
      <w:r w:rsidRPr="00D00730">
        <w:rPr>
          <w:rStyle w:val="corchete-llamada1"/>
          <w:vanish w:val="0"/>
          <w:lang w:val="es-ES"/>
        </w:rPr>
        <w:t xml:space="preserve">. </w:t>
      </w:r>
      <w:r w:rsidR="00FE1B5A" w:rsidRPr="00D00730">
        <w:rPr>
          <w:rStyle w:val="corchete-llamada1"/>
          <w:vanish w:val="0"/>
          <w:lang w:val="es-ES"/>
        </w:rPr>
        <w:t>R</w:t>
      </w:r>
      <w:r w:rsidRPr="00D00730">
        <w:rPr>
          <w:rStyle w:val="corchete-llamada1"/>
          <w:vanish w:val="0"/>
          <w:lang w:val="es-ES"/>
        </w:rPr>
        <w:t>egión</w:t>
      </w:r>
      <w:r w:rsidRPr="008412A7">
        <w:rPr>
          <w:rStyle w:val="corchete-llamada1"/>
          <w:vanish w:val="0"/>
          <w:lang w:val="es-ES"/>
        </w:rPr>
        <w:t xml:space="preserve"> amazónica colombiana </w:t>
      </w:r>
      <w:r w:rsidR="00FE1B5A" w:rsidRPr="008412A7">
        <w:rPr>
          <w:rStyle w:val="corchete-llamada1"/>
          <w:vanish w:val="0"/>
          <w:lang w:val="es-ES"/>
        </w:rPr>
        <w:t>en el contexto nacional</w:t>
      </w:r>
    </w:p>
    <w:p w:rsidR="002C1DA9" w:rsidRPr="008412A7" w:rsidRDefault="00FE1B5A" w:rsidP="00E4708C">
      <w:pPr>
        <w:jc w:val="both"/>
        <w:rPr>
          <w:rStyle w:val="corchete-llamada1"/>
          <w:vanish w:val="0"/>
          <w:lang w:val="es-ES"/>
        </w:rPr>
      </w:pPr>
      <w:r w:rsidRPr="008412A7">
        <w:rPr>
          <w:noProof/>
          <w:lang w:eastAsia="es-CO"/>
        </w:rPr>
        <w:drawing>
          <wp:anchor distT="0" distB="0" distL="114300" distR="114300" simplePos="0" relativeHeight="251659264" behindDoc="1" locked="0" layoutInCell="1" allowOverlap="1">
            <wp:simplePos x="0" y="0"/>
            <wp:positionH relativeFrom="column">
              <wp:posOffset>1054100</wp:posOffset>
            </wp:positionH>
            <wp:positionV relativeFrom="paragraph">
              <wp:posOffset>15240</wp:posOffset>
            </wp:positionV>
            <wp:extent cx="3194685" cy="4189730"/>
            <wp:effectExtent l="19050" t="0" r="5715" b="0"/>
            <wp:wrapTight wrapText="bothSides">
              <wp:wrapPolygon edited="0">
                <wp:start x="-129" y="0"/>
                <wp:lineTo x="-129" y="21508"/>
                <wp:lineTo x="21639" y="21508"/>
                <wp:lineTo x="21639" y="0"/>
                <wp:lineTo x="-129"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194685" cy="4189730"/>
                    </a:xfrm>
                    <a:prstGeom prst="rect">
                      <a:avLst/>
                    </a:prstGeom>
                    <a:noFill/>
                    <a:ln w="9525">
                      <a:noFill/>
                      <a:miter lim="800000"/>
                      <a:headEnd/>
                      <a:tailEnd/>
                    </a:ln>
                  </pic:spPr>
                </pic:pic>
              </a:graphicData>
            </a:graphic>
          </wp:anchor>
        </w:drawing>
      </w:r>
    </w:p>
    <w:p w:rsidR="002C1DA9" w:rsidRPr="008412A7" w:rsidRDefault="002C1DA9" w:rsidP="00E4708C">
      <w:pPr>
        <w:jc w:val="both"/>
        <w:rPr>
          <w:rStyle w:val="corchete-llamada1"/>
          <w:vanish w:val="0"/>
          <w:lang w:val="es-ES"/>
        </w:rPr>
      </w:pPr>
    </w:p>
    <w:p w:rsidR="002C1DA9" w:rsidRPr="008412A7" w:rsidRDefault="002C1DA9" w:rsidP="00E4708C">
      <w:pPr>
        <w:jc w:val="both"/>
        <w:rPr>
          <w:rStyle w:val="corchete-llamada1"/>
          <w:vanish w:val="0"/>
          <w:lang w:val="es-ES"/>
        </w:rPr>
      </w:pPr>
    </w:p>
    <w:p w:rsidR="002C1DA9" w:rsidRPr="008412A7" w:rsidRDefault="002C1DA9" w:rsidP="00E4708C">
      <w:pPr>
        <w:jc w:val="both"/>
        <w:rPr>
          <w:rStyle w:val="corchete-llamada1"/>
          <w:vanish w:val="0"/>
          <w:lang w:val="es-ES"/>
        </w:rPr>
      </w:pPr>
    </w:p>
    <w:p w:rsidR="002C1DA9" w:rsidRPr="008412A7" w:rsidRDefault="002C1DA9" w:rsidP="00E4708C">
      <w:pPr>
        <w:jc w:val="both"/>
        <w:rPr>
          <w:rStyle w:val="corchete-llamada1"/>
          <w:vanish w:val="0"/>
          <w:lang w:val="es-ES"/>
        </w:rPr>
      </w:pPr>
    </w:p>
    <w:p w:rsidR="002C1DA9" w:rsidRPr="008412A7" w:rsidRDefault="002C1DA9" w:rsidP="00E4708C">
      <w:pPr>
        <w:jc w:val="both"/>
        <w:rPr>
          <w:rStyle w:val="corchete-llamada1"/>
          <w:vanish w:val="0"/>
          <w:lang w:val="es-ES"/>
        </w:rPr>
      </w:pPr>
    </w:p>
    <w:p w:rsidR="002C1DA9" w:rsidRPr="008412A7" w:rsidRDefault="002C1DA9" w:rsidP="00E4708C">
      <w:pPr>
        <w:jc w:val="both"/>
        <w:rPr>
          <w:lang w:val="es-ES"/>
        </w:rPr>
      </w:pPr>
    </w:p>
    <w:p w:rsidR="009449E7" w:rsidRPr="008412A7" w:rsidRDefault="009449E7" w:rsidP="009449E7">
      <w:pPr>
        <w:spacing w:before="100" w:beforeAutospacing="1" w:after="240" w:line="384" w:lineRule="atLeast"/>
        <w:jc w:val="both"/>
        <w:rPr>
          <w:rFonts w:ascii="Arial" w:eastAsia="Times New Roman" w:hAnsi="Arial" w:cs="Arial"/>
          <w:sz w:val="20"/>
          <w:szCs w:val="20"/>
          <w:lang w:eastAsia="es-CO"/>
        </w:rPr>
      </w:pPr>
    </w:p>
    <w:p w:rsidR="009449E7" w:rsidRPr="008412A7" w:rsidRDefault="009449E7" w:rsidP="009449E7">
      <w:pPr>
        <w:spacing w:before="100" w:beforeAutospacing="1" w:after="240" w:line="384" w:lineRule="atLeast"/>
        <w:jc w:val="both"/>
        <w:rPr>
          <w:rFonts w:ascii="Arial" w:eastAsia="Times New Roman" w:hAnsi="Arial" w:cs="Arial"/>
          <w:sz w:val="20"/>
          <w:szCs w:val="20"/>
          <w:lang w:eastAsia="es-CO"/>
        </w:rPr>
      </w:pPr>
    </w:p>
    <w:p w:rsidR="009449E7" w:rsidRPr="008412A7" w:rsidRDefault="009449E7" w:rsidP="009449E7">
      <w:pPr>
        <w:spacing w:before="100" w:beforeAutospacing="1" w:after="240" w:line="384" w:lineRule="atLeast"/>
        <w:jc w:val="both"/>
        <w:rPr>
          <w:rFonts w:ascii="Arial" w:eastAsia="Times New Roman" w:hAnsi="Arial" w:cs="Arial"/>
          <w:sz w:val="20"/>
          <w:szCs w:val="20"/>
          <w:lang w:eastAsia="es-CO"/>
        </w:rPr>
      </w:pPr>
    </w:p>
    <w:p w:rsidR="009449E7" w:rsidRPr="008412A7" w:rsidRDefault="009449E7" w:rsidP="009449E7">
      <w:pPr>
        <w:spacing w:before="100" w:beforeAutospacing="1" w:after="240" w:line="384" w:lineRule="atLeast"/>
        <w:jc w:val="both"/>
        <w:rPr>
          <w:rFonts w:ascii="Arial" w:eastAsia="Times New Roman" w:hAnsi="Arial" w:cs="Arial"/>
          <w:sz w:val="20"/>
          <w:szCs w:val="20"/>
          <w:lang w:eastAsia="es-CO"/>
        </w:rPr>
      </w:pPr>
    </w:p>
    <w:p w:rsidR="009449E7" w:rsidRPr="008412A7" w:rsidRDefault="009449E7" w:rsidP="009449E7">
      <w:pPr>
        <w:spacing w:before="100" w:beforeAutospacing="1" w:after="240" w:line="384" w:lineRule="atLeast"/>
        <w:jc w:val="both"/>
        <w:rPr>
          <w:rFonts w:ascii="Arial" w:eastAsia="Times New Roman" w:hAnsi="Arial" w:cs="Arial"/>
          <w:sz w:val="20"/>
          <w:szCs w:val="20"/>
          <w:lang w:eastAsia="es-CO"/>
        </w:rPr>
      </w:pPr>
    </w:p>
    <w:p w:rsidR="0097206B" w:rsidRPr="008412A7" w:rsidRDefault="0097206B" w:rsidP="0097206B">
      <w:pPr>
        <w:shd w:val="clear" w:color="auto" w:fill="FFFFFF"/>
        <w:spacing w:before="100" w:beforeAutospacing="1" w:after="240" w:line="384" w:lineRule="atLeast"/>
        <w:jc w:val="center"/>
        <w:rPr>
          <w:rFonts w:ascii="Arial" w:eastAsia="Times New Roman" w:hAnsi="Arial" w:cs="Arial"/>
          <w:sz w:val="20"/>
          <w:szCs w:val="20"/>
          <w:lang w:val="es-ES" w:eastAsia="es-CO"/>
        </w:rPr>
      </w:pPr>
      <w:r w:rsidRPr="008412A7">
        <w:rPr>
          <w:rStyle w:val="corchete-llamada1"/>
          <w:vanish w:val="0"/>
          <w:sz w:val="20"/>
          <w:szCs w:val="20"/>
          <w:lang w:val="es-ES"/>
        </w:rPr>
        <w:t>Fuente: Sistema de Información Ambiental Territorial de la Amazonia Colombiana SIAT-AC</w:t>
      </w:r>
      <w:r w:rsidR="00FF2B1D" w:rsidRPr="008412A7">
        <w:rPr>
          <w:rStyle w:val="corchete-llamada1"/>
          <w:vanish w:val="0"/>
          <w:sz w:val="20"/>
          <w:szCs w:val="20"/>
          <w:lang w:val="es-ES"/>
        </w:rPr>
        <w:t>. Año 2009</w:t>
      </w:r>
    </w:p>
    <w:p w:rsidR="009449E7" w:rsidRPr="008412A7" w:rsidRDefault="004A6576" w:rsidP="003247FE">
      <w:pPr>
        <w:jc w:val="both"/>
      </w:pPr>
      <w:r w:rsidRPr="008412A7">
        <w:t xml:space="preserve">La organización jurídica del territorio, entendida como una aproximación normativa de ordenamiento, evidencia lo siguiente: Resguardos indígenas 50,6%; áreas protegidas (Parques nacionales naturales y Reservas nacionales naturales) 13.8%; existe una doble asignación entre Área protegida y resguardo que asciende al 4.2%; aun así, el área total que está bajo alguna de las </w:t>
      </w:r>
      <w:r w:rsidRPr="008412A7">
        <w:lastRenderedPageBreak/>
        <w:t>dos figuras asciende al 60.2% del total de la región (</w:t>
      </w:r>
      <w:proofErr w:type="spellStart"/>
      <w:r w:rsidRPr="008412A7">
        <w:t>Raisg</w:t>
      </w:r>
      <w:proofErr w:type="spellEnd"/>
      <w:r w:rsidRPr="008412A7">
        <w:t>, 2009). El restante 39.8% está en reserva forestal y áreas para uso privado individual.</w:t>
      </w:r>
    </w:p>
    <w:p w:rsidR="00265861" w:rsidRPr="00C2143E" w:rsidRDefault="00265861" w:rsidP="00C2143E">
      <w:pPr>
        <w:pStyle w:val="Prrafodelista"/>
        <w:numPr>
          <w:ilvl w:val="2"/>
          <w:numId w:val="3"/>
        </w:numPr>
        <w:jc w:val="both"/>
        <w:rPr>
          <w:b/>
          <w:sz w:val="24"/>
          <w:szCs w:val="24"/>
        </w:rPr>
      </w:pPr>
      <w:r w:rsidRPr="00C2143E">
        <w:rPr>
          <w:b/>
          <w:sz w:val="24"/>
          <w:szCs w:val="24"/>
        </w:rPr>
        <w:t>Clima</w:t>
      </w:r>
    </w:p>
    <w:p w:rsidR="00B22724" w:rsidRPr="008412A7" w:rsidRDefault="00B22724" w:rsidP="003247FE">
      <w:pPr>
        <w:jc w:val="both"/>
      </w:pPr>
      <w:r w:rsidRPr="008412A7">
        <w:t>La ubicación geográfica de la Amazonia colombiana en la zona ecuatorial, con área en los dos</w:t>
      </w:r>
      <w:r w:rsidR="00A12914" w:rsidRPr="008412A7">
        <w:t xml:space="preserve"> </w:t>
      </w:r>
      <w:r w:rsidRPr="008412A7">
        <w:t>hemisferios y la incidencia casi vertical de la radiación solar durante todo el año, estimulan una zona</w:t>
      </w:r>
      <w:r w:rsidR="00D27425" w:rsidRPr="008412A7">
        <w:t xml:space="preserve"> </w:t>
      </w:r>
      <w:r w:rsidRPr="008412A7">
        <w:t>de mayor calentamiento, de un alto potencial de recepción de energía solar, que es interceptada por los</w:t>
      </w:r>
      <w:r w:rsidR="00D27425" w:rsidRPr="008412A7">
        <w:t xml:space="preserve"> </w:t>
      </w:r>
      <w:r w:rsidRPr="008412A7">
        <w:t xml:space="preserve">sistemas </w:t>
      </w:r>
      <w:proofErr w:type="spellStart"/>
      <w:r w:rsidRPr="008412A7">
        <w:t>convectivos</w:t>
      </w:r>
      <w:proofErr w:type="spellEnd"/>
      <w:r w:rsidRPr="008412A7">
        <w:t xml:space="preserve"> locales, asociados al régimen de precipitación, </w:t>
      </w:r>
      <w:proofErr w:type="spellStart"/>
      <w:r w:rsidRPr="008412A7">
        <w:t>biomas</w:t>
      </w:r>
      <w:proofErr w:type="spellEnd"/>
      <w:r w:rsidRPr="008412A7">
        <w:t xml:space="preserve">, </w:t>
      </w:r>
      <w:proofErr w:type="spellStart"/>
      <w:r w:rsidRPr="008412A7">
        <w:t>zonobiomas</w:t>
      </w:r>
      <w:proofErr w:type="spellEnd"/>
      <w:r w:rsidRPr="008412A7">
        <w:t xml:space="preserve">, </w:t>
      </w:r>
      <w:proofErr w:type="spellStart"/>
      <w:r w:rsidRPr="008412A7">
        <w:t>orobiomas</w:t>
      </w:r>
      <w:proofErr w:type="spellEnd"/>
      <w:r w:rsidRPr="008412A7">
        <w:t xml:space="preserve"> y</w:t>
      </w:r>
      <w:r w:rsidR="00D27425" w:rsidRPr="008412A7">
        <w:t xml:space="preserve"> </w:t>
      </w:r>
      <w:r w:rsidRPr="008412A7">
        <w:t>principalmente a los sistemas de circulación atmosférica intertropical (Alisios del NE y del SE) y regional</w:t>
      </w:r>
      <w:r w:rsidR="00D27425" w:rsidRPr="008412A7">
        <w:t xml:space="preserve"> </w:t>
      </w:r>
      <w:r w:rsidRPr="008412A7">
        <w:t xml:space="preserve">(Zona de Convergencia Intertropical – ZCIT- en </w:t>
      </w:r>
      <w:r w:rsidR="00A12914" w:rsidRPr="008412A7">
        <w:t>la Llanura Oriental Colombiana)</w:t>
      </w:r>
      <w:r w:rsidR="00A12914" w:rsidRPr="003247FE">
        <w:footnoteReference w:id="3"/>
      </w:r>
      <w:r w:rsidRPr="008412A7">
        <w:t>, dan como resultado las características climáticas propias de esta vasta</w:t>
      </w:r>
      <w:r w:rsidR="00D27425" w:rsidRPr="008412A7">
        <w:t xml:space="preserve"> </w:t>
      </w:r>
      <w:r w:rsidRPr="008412A7">
        <w:t>región colombiana.</w:t>
      </w:r>
    </w:p>
    <w:p w:rsidR="00B22724" w:rsidRPr="008412A7" w:rsidRDefault="00B22724" w:rsidP="003247FE">
      <w:pPr>
        <w:jc w:val="both"/>
      </w:pPr>
      <w:r w:rsidRPr="008412A7">
        <w:t xml:space="preserve">Conforme a los registros de las estaciones </w:t>
      </w:r>
      <w:proofErr w:type="spellStart"/>
      <w:r w:rsidRPr="008412A7">
        <w:t>metereológicas</w:t>
      </w:r>
      <w:proofErr w:type="spellEnd"/>
      <w:r w:rsidRPr="008412A7">
        <w:t xml:space="preserve"> del IDEAM, la Amazonia colombiana tiene</w:t>
      </w:r>
      <w:r w:rsidR="00D27425" w:rsidRPr="008412A7">
        <w:t xml:space="preserve"> </w:t>
      </w:r>
      <w:r w:rsidRPr="008412A7">
        <w:t xml:space="preserve">un régimen de lluvias esencialmente </w:t>
      </w:r>
      <w:proofErr w:type="spellStart"/>
      <w:r w:rsidRPr="008412A7">
        <w:t>unimodal</w:t>
      </w:r>
      <w:proofErr w:type="spellEnd"/>
      <w:r w:rsidRPr="008412A7">
        <w:t>, con una precipitación media multianual de 3.307 mm.,</w:t>
      </w:r>
      <w:r w:rsidR="00D27425" w:rsidRPr="008412A7">
        <w:t xml:space="preserve"> </w:t>
      </w:r>
      <w:r w:rsidRPr="008412A7">
        <w:t>presentando los valores más bajos en los meses de diciembre-enero y los máximos en mayo-junio;</w:t>
      </w:r>
      <w:r w:rsidR="00A43A62" w:rsidRPr="008412A7">
        <w:t xml:space="preserve"> analizando los datos de cada ciudad capital </w:t>
      </w:r>
      <w:r w:rsidRPr="008412A7">
        <w:t>Mocoa</w:t>
      </w:r>
      <w:r w:rsidR="00A43A62" w:rsidRPr="008412A7">
        <w:t xml:space="preserve"> (Putumayo)</w:t>
      </w:r>
      <w:r w:rsidRPr="008412A7">
        <w:t xml:space="preserve"> es la que presenta mayor precipitación media multianual con 4.376 mm., presentando las</w:t>
      </w:r>
      <w:r w:rsidR="00D27425" w:rsidRPr="008412A7">
        <w:t xml:space="preserve"> </w:t>
      </w:r>
      <w:r w:rsidR="001F2FBD" w:rsidRPr="008412A7">
        <w:t>más</w:t>
      </w:r>
      <w:r w:rsidRPr="008412A7">
        <w:t xml:space="preserve"> bajas en los meses de octubre-noviembre y las máximas mayo-junio (IDEAM, 2005).</w:t>
      </w:r>
    </w:p>
    <w:p w:rsidR="00A31445" w:rsidRPr="008412A7" w:rsidRDefault="00A31445" w:rsidP="003247FE">
      <w:pPr>
        <w:jc w:val="both"/>
      </w:pPr>
      <w:r w:rsidRPr="008412A7">
        <w:t>La temperatura media en la región es de 25.3 °C., con mínima promedio de 21.5 ºC., y máxima promedio</w:t>
      </w:r>
      <w:r w:rsidR="00E90CC2" w:rsidRPr="008412A7">
        <w:t xml:space="preserve"> </w:t>
      </w:r>
      <w:r w:rsidRPr="008412A7">
        <w:t xml:space="preserve">de 30.2 ºC; las temperaturas mínimas se presentan entre los meses de junio a agosto y los valores máximas están entre los meses de diciembre a enero. </w:t>
      </w:r>
    </w:p>
    <w:p w:rsidR="00A31445" w:rsidRPr="00C2143E" w:rsidRDefault="00265861" w:rsidP="00C2143E">
      <w:pPr>
        <w:pStyle w:val="Prrafodelista"/>
        <w:numPr>
          <w:ilvl w:val="2"/>
          <w:numId w:val="3"/>
        </w:numPr>
        <w:jc w:val="both"/>
        <w:rPr>
          <w:b/>
          <w:sz w:val="24"/>
          <w:szCs w:val="24"/>
        </w:rPr>
      </w:pPr>
      <w:r w:rsidRPr="00C2143E">
        <w:rPr>
          <w:b/>
          <w:sz w:val="24"/>
          <w:szCs w:val="24"/>
        </w:rPr>
        <w:t>Población</w:t>
      </w:r>
    </w:p>
    <w:p w:rsidR="00620C94" w:rsidRPr="008412A7" w:rsidRDefault="00620C94" w:rsidP="003247FE">
      <w:pPr>
        <w:jc w:val="both"/>
      </w:pPr>
      <w:r w:rsidRPr="008412A7">
        <w:t>En la Amazonia colombiana residen 960.239 habitantes que corresponden al 2.3% del total de la</w:t>
      </w:r>
      <w:r w:rsidR="002E47B1" w:rsidRPr="008412A7">
        <w:t xml:space="preserve"> </w:t>
      </w:r>
      <w:r w:rsidRPr="008412A7">
        <w:t>población nacional, el cual asciende a 42.090.502 habitantes</w:t>
      </w:r>
      <w:r w:rsidR="00242D48" w:rsidRPr="008412A7">
        <w:t xml:space="preserve"> según el</w:t>
      </w:r>
      <w:r w:rsidRPr="008412A7">
        <w:t xml:space="preserve"> censo general 2005 (DANE, 2007); con los</w:t>
      </w:r>
      <w:r w:rsidR="002E47B1" w:rsidRPr="008412A7">
        <w:t xml:space="preserve"> </w:t>
      </w:r>
      <w:r w:rsidRPr="008412A7">
        <w:t>datos reportados por el DANE se han consolidado las estadísticas de población para la región, para los</w:t>
      </w:r>
      <w:r w:rsidR="002E47B1" w:rsidRPr="008412A7">
        <w:t xml:space="preserve"> </w:t>
      </w:r>
      <w:r w:rsidRPr="008412A7">
        <w:t>departamentos de Amazonas, Caquetá, Guainía, Guaviare, Putumayo y Vaupés se incluye toda su jurisdicción,</w:t>
      </w:r>
      <w:r w:rsidR="002E47B1" w:rsidRPr="008412A7">
        <w:t xml:space="preserve"> </w:t>
      </w:r>
      <w:r w:rsidRPr="008412A7">
        <w:t>para el departamento de Cauca solo el municipio de Piamonte, para el departamento de Meta solo el municipio</w:t>
      </w:r>
      <w:r w:rsidR="002E47B1" w:rsidRPr="008412A7">
        <w:t xml:space="preserve"> </w:t>
      </w:r>
      <w:r w:rsidRPr="008412A7">
        <w:t>de La Macarena, para el departamento de Nariño ningún municipio y para el departamento de Vichada solo</w:t>
      </w:r>
      <w:r w:rsidR="002E47B1" w:rsidRPr="008412A7">
        <w:t xml:space="preserve"> </w:t>
      </w:r>
      <w:r w:rsidRPr="008412A7">
        <w:t xml:space="preserve">el municipio de </w:t>
      </w:r>
      <w:proofErr w:type="spellStart"/>
      <w:r w:rsidRPr="008412A7">
        <w:t>Cumaribo</w:t>
      </w:r>
      <w:proofErr w:type="spellEnd"/>
      <w:r w:rsidRPr="008412A7">
        <w:t>, esta población se encuentra especialmente asentada en los departamentos de</w:t>
      </w:r>
      <w:r w:rsidR="002E47B1" w:rsidRPr="008412A7">
        <w:t xml:space="preserve"> </w:t>
      </w:r>
      <w:r w:rsidRPr="008412A7">
        <w:t>Caquetá con 404.896 habitantes (aproximadamente el 42% de la población total) y Putumayo con 299.286</w:t>
      </w:r>
      <w:r w:rsidR="002E47B1" w:rsidRPr="008412A7">
        <w:t xml:space="preserve"> </w:t>
      </w:r>
      <w:r w:rsidRPr="008412A7">
        <w:t>habitantes (más del 31% de la población total).</w:t>
      </w:r>
      <w:r w:rsidR="002E47B1" w:rsidRPr="008412A7">
        <w:t xml:space="preserve"> </w:t>
      </w:r>
    </w:p>
    <w:p w:rsidR="00620C94" w:rsidRPr="008412A7" w:rsidRDefault="00620C94" w:rsidP="003247FE">
      <w:pPr>
        <w:jc w:val="both"/>
      </w:pPr>
      <w:r w:rsidRPr="008412A7">
        <w:t>En cuanto a la población indígena asciende al 9% del total de la región (86,417 habitantes); la mayor</w:t>
      </w:r>
      <w:r w:rsidR="002E47B1" w:rsidRPr="008412A7">
        <w:t xml:space="preserve"> </w:t>
      </w:r>
      <w:r w:rsidRPr="008412A7">
        <w:t>parte está concentrada en los departamentos de Putumayo, con 37,896 personas (44% de la población</w:t>
      </w:r>
      <w:r w:rsidR="002E47B1" w:rsidRPr="008412A7">
        <w:t xml:space="preserve"> </w:t>
      </w:r>
      <w:r w:rsidRPr="008412A7">
        <w:t>indígena), y Amazonas, con 18.673 personas (22% de la población indígena).</w:t>
      </w:r>
      <w:r w:rsidR="002E47B1" w:rsidRPr="008412A7">
        <w:t xml:space="preserve"> </w:t>
      </w:r>
      <w:r w:rsidRPr="008412A7">
        <w:t xml:space="preserve">Por su </w:t>
      </w:r>
      <w:r w:rsidRPr="008412A7">
        <w:lastRenderedPageBreak/>
        <w:t>parte, la población afrocolombiana representa el 3% del total regional (28,016 habitantes) se</w:t>
      </w:r>
      <w:r w:rsidR="002E47B1" w:rsidRPr="008412A7">
        <w:t xml:space="preserve"> </w:t>
      </w:r>
      <w:r w:rsidRPr="008412A7">
        <w:t>encuentra principalmente asentada en los departamentos de Putumayo, con 12.127 personas (43%) y</w:t>
      </w:r>
      <w:r w:rsidR="002E47B1" w:rsidRPr="008412A7">
        <w:t xml:space="preserve"> </w:t>
      </w:r>
      <w:r w:rsidRPr="008412A7">
        <w:t>Caquetá, con 11.673 personas (42%).</w:t>
      </w:r>
    </w:p>
    <w:p w:rsidR="00265861" w:rsidRPr="00D00730" w:rsidRDefault="00620C94" w:rsidP="003247FE">
      <w:pPr>
        <w:jc w:val="both"/>
      </w:pPr>
      <w:r w:rsidRPr="008412A7">
        <w:t>En general la información permite observar una creciente tendencia a la concentración de la población en</w:t>
      </w:r>
      <w:r w:rsidR="002E47B1" w:rsidRPr="008412A7">
        <w:t xml:space="preserve"> </w:t>
      </w:r>
      <w:r w:rsidRPr="008412A7">
        <w:t xml:space="preserve">las cabeceras departamentales y/o </w:t>
      </w:r>
      <w:proofErr w:type="spellStart"/>
      <w:r w:rsidRPr="008412A7">
        <w:t>corregimentales</w:t>
      </w:r>
      <w:proofErr w:type="spellEnd"/>
      <w:r w:rsidRPr="008412A7">
        <w:t>. Se resalta el mayor énfasis en aquellas unidades políticas</w:t>
      </w:r>
      <w:r w:rsidR="002E47B1" w:rsidRPr="008412A7">
        <w:t xml:space="preserve"> </w:t>
      </w:r>
      <w:r w:rsidRPr="008412A7">
        <w:t>– administrativas donde históricamente se han consolidado procesos de colonización (Caquetá, Putumayo,</w:t>
      </w:r>
      <w:r w:rsidR="002E47B1" w:rsidRPr="008412A7">
        <w:t xml:space="preserve"> </w:t>
      </w:r>
      <w:r w:rsidRPr="008412A7">
        <w:t>Guaviare y sur del Cauca). Ahora, comparando en términos globales la población urbana respecto a la rural,</w:t>
      </w:r>
      <w:r w:rsidR="002E47B1" w:rsidRPr="008412A7">
        <w:t xml:space="preserve"> </w:t>
      </w:r>
      <w:r w:rsidRPr="008412A7">
        <w:t>se observa un registro mayor de la población en las áreas rurales (54.4%) en la Amazonia colombiana, que</w:t>
      </w:r>
      <w:r w:rsidR="002E47B1" w:rsidRPr="008412A7">
        <w:t xml:space="preserve"> </w:t>
      </w:r>
      <w:r w:rsidRPr="008412A7">
        <w:t xml:space="preserve">en general, se caracteriza por ser altamente dispersa dada su ubicación geográfica en dichos </w:t>
      </w:r>
      <w:r w:rsidRPr="00D00730">
        <w:t>departamentos,</w:t>
      </w:r>
      <w:r w:rsidR="002E47B1" w:rsidRPr="00D00730">
        <w:t xml:space="preserve"> </w:t>
      </w:r>
      <w:r w:rsidRPr="00D00730">
        <w:t>mientras que la población en las áreas urbanas asciende a 49.6% del total de la población regional (</w:t>
      </w:r>
      <w:r w:rsidR="00242D48" w:rsidRPr="00D00730">
        <w:t xml:space="preserve">cuadro </w:t>
      </w:r>
      <w:r w:rsidR="00B217D4" w:rsidRPr="00D00730">
        <w:t>2</w:t>
      </w:r>
      <w:r w:rsidRPr="00D00730">
        <w:t>).</w:t>
      </w:r>
    </w:p>
    <w:p w:rsidR="00242D48" w:rsidRPr="008412A7" w:rsidRDefault="00FB7EDC" w:rsidP="00620C94">
      <w:pPr>
        <w:pStyle w:val="NormalWeb"/>
        <w:spacing w:line="384" w:lineRule="atLeast"/>
        <w:jc w:val="both"/>
        <w:rPr>
          <w:rFonts w:asciiTheme="minorHAnsi" w:eastAsiaTheme="minorHAnsi" w:hAnsiTheme="minorHAnsi" w:cstheme="minorBidi"/>
          <w:sz w:val="22"/>
          <w:szCs w:val="22"/>
          <w:lang w:val="es-CO" w:eastAsia="en-US"/>
        </w:rPr>
      </w:pPr>
      <w:r w:rsidRPr="00D00730">
        <w:rPr>
          <w:rFonts w:asciiTheme="minorHAnsi" w:eastAsiaTheme="minorHAnsi" w:hAnsiTheme="minorHAnsi" w:cstheme="minorBidi"/>
          <w:b/>
          <w:sz w:val="22"/>
          <w:szCs w:val="22"/>
          <w:lang w:val="es-CO" w:eastAsia="en-US"/>
        </w:rPr>
        <w:t xml:space="preserve">Cuadro </w:t>
      </w:r>
      <w:r w:rsidR="00B217D4" w:rsidRPr="00D00730">
        <w:rPr>
          <w:rFonts w:asciiTheme="minorHAnsi" w:eastAsiaTheme="minorHAnsi" w:hAnsiTheme="minorHAnsi" w:cstheme="minorBidi"/>
          <w:b/>
          <w:sz w:val="22"/>
          <w:szCs w:val="22"/>
          <w:lang w:val="es-CO" w:eastAsia="en-US"/>
        </w:rPr>
        <w:t>2</w:t>
      </w:r>
      <w:r w:rsidRPr="00D00730">
        <w:rPr>
          <w:rFonts w:asciiTheme="minorHAnsi" w:eastAsiaTheme="minorHAnsi" w:hAnsiTheme="minorHAnsi" w:cstheme="minorBidi"/>
          <w:b/>
          <w:sz w:val="22"/>
          <w:szCs w:val="22"/>
          <w:lang w:val="es-CO" w:eastAsia="en-US"/>
        </w:rPr>
        <w:t>.</w:t>
      </w:r>
      <w:r w:rsidRPr="00D00730">
        <w:rPr>
          <w:rFonts w:asciiTheme="minorHAnsi" w:eastAsiaTheme="minorHAnsi" w:hAnsiTheme="minorHAnsi" w:cstheme="minorBidi"/>
          <w:sz w:val="22"/>
          <w:szCs w:val="22"/>
          <w:lang w:val="es-CO" w:eastAsia="en-US"/>
        </w:rPr>
        <w:t xml:space="preserve"> Distribución de la población por unidad político- administrativa de la región</w:t>
      </w:r>
      <w:r w:rsidRPr="008412A7">
        <w:rPr>
          <w:rFonts w:asciiTheme="minorHAnsi" w:eastAsiaTheme="minorHAnsi" w:hAnsiTheme="minorHAnsi" w:cstheme="minorBidi"/>
          <w:sz w:val="22"/>
          <w:szCs w:val="22"/>
          <w:lang w:val="es-CO" w:eastAsia="en-US"/>
        </w:rPr>
        <w:t xml:space="preserve"> amazónica colombiana.</w:t>
      </w:r>
      <w:r w:rsidRPr="008412A7">
        <w:rPr>
          <w:rFonts w:asciiTheme="minorHAnsi" w:eastAsiaTheme="minorHAnsi" w:hAnsiTheme="minorHAnsi" w:cstheme="minorBidi"/>
          <w:noProof/>
          <w:sz w:val="22"/>
          <w:szCs w:val="22"/>
          <w:lang w:val="es-CO" w:eastAsia="es-CO"/>
        </w:rPr>
        <w:drawing>
          <wp:inline distT="0" distB="0" distL="0" distR="0">
            <wp:extent cx="5612130" cy="1534816"/>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612130" cy="1534816"/>
                    </a:xfrm>
                    <a:prstGeom prst="rect">
                      <a:avLst/>
                    </a:prstGeom>
                    <a:noFill/>
                    <a:ln w="9525">
                      <a:noFill/>
                      <a:miter lim="800000"/>
                      <a:headEnd/>
                      <a:tailEnd/>
                    </a:ln>
                  </pic:spPr>
                </pic:pic>
              </a:graphicData>
            </a:graphic>
          </wp:inline>
        </w:drawing>
      </w:r>
    </w:p>
    <w:p w:rsidR="00242D48" w:rsidRPr="008412A7" w:rsidRDefault="00FB7EDC" w:rsidP="00FB7EDC">
      <w:pPr>
        <w:pStyle w:val="NormalWeb"/>
        <w:spacing w:line="384" w:lineRule="atLeast"/>
        <w:jc w:val="center"/>
        <w:rPr>
          <w:rFonts w:asciiTheme="minorHAnsi" w:eastAsiaTheme="minorHAnsi" w:hAnsiTheme="minorHAnsi" w:cstheme="minorBidi"/>
          <w:sz w:val="20"/>
          <w:szCs w:val="20"/>
          <w:lang w:val="es-CO" w:eastAsia="en-US"/>
        </w:rPr>
      </w:pPr>
      <w:r w:rsidRPr="008412A7">
        <w:rPr>
          <w:rFonts w:asciiTheme="minorHAnsi" w:eastAsiaTheme="minorHAnsi" w:hAnsiTheme="minorHAnsi" w:cstheme="minorBidi"/>
          <w:sz w:val="20"/>
          <w:szCs w:val="20"/>
          <w:lang w:val="es-CO" w:eastAsia="en-US"/>
        </w:rPr>
        <w:t>Fuente: DANE (censo general 2005)</w:t>
      </w:r>
    </w:p>
    <w:p w:rsidR="00DB73AD" w:rsidRPr="008412A7" w:rsidRDefault="00781A23" w:rsidP="004E34B8">
      <w:pPr>
        <w:pStyle w:val="Prrafodelista"/>
        <w:numPr>
          <w:ilvl w:val="1"/>
          <w:numId w:val="3"/>
        </w:numPr>
        <w:rPr>
          <w:b/>
          <w:sz w:val="26"/>
          <w:szCs w:val="26"/>
        </w:rPr>
      </w:pPr>
      <w:r w:rsidRPr="008412A7">
        <w:rPr>
          <w:b/>
          <w:sz w:val="26"/>
          <w:szCs w:val="26"/>
        </w:rPr>
        <w:t>Escenario Departamental</w:t>
      </w:r>
    </w:p>
    <w:p w:rsidR="004E34B8" w:rsidRPr="008412A7" w:rsidRDefault="004E34B8" w:rsidP="00342100">
      <w:pPr>
        <w:pStyle w:val="Ttulo4"/>
        <w:numPr>
          <w:ilvl w:val="2"/>
          <w:numId w:val="3"/>
        </w:numPr>
        <w:rPr>
          <w:rFonts w:ascii="Calibri" w:hAnsi="Calibri" w:cs="Calibri"/>
          <w:sz w:val="24"/>
          <w:szCs w:val="24"/>
        </w:rPr>
      </w:pPr>
      <w:bookmarkStart w:id="0" w:name="_Toc179432167"/>
      <w:bookmarkStart w:id="1" w:name="_Toc179435579"/>
      <w:bookmarkStart w:id="2" w:name="_Toc215059200"/>
      <w:r w:rsidRPr="008412A7">
        <w:rPr>
          <w:rFonts w:ascii="Calibri" w:hAnsi="Calibri" w:cs="Calibri"/>
          <w:sz w:val="24"/>
          <w:szCs w:val="24"/>
        </w:rPr>
        <w:t>Reseña Histórica y Generalidades</w:t>
      </w:r>
      <w:bookmarkEnd w:id="0"/>
      <w:bookmarkEnd w:id="1"/>
      <w:bookmarkEnd w:id="2"/>
      <w:r w:rsidR="00342100" w:rsidRPr="008412A7">
        <w:rPr>
          <w:rStyle w:val="Refdenotaalpie"/>
          <w:rFonts w:asciiTheme="minorHAnsi" w:hAnsiTheme="minorHAnsi" w:cstheme="minorHAnsi"/>
          <w:sz w:val="24"/>
          <w:szCs w:val="24"/>
        </w:rPr>
        <w:footnoteReference w:id="4"/>
      </w:r>
    </w:p>
    <w:p w:rsidR="004E34B8" w:rsidRPr="003247FE" w:rsidRDefault="004E34B8" w:rsidP="00AE28AB">
      <w:pPr>
        <w:jc w:val="both"/>
      </w:pPr>
      <w:r w:rsidRPr="003247FE">
        <w:t>El nombre Putumayo aparece por primera vez en el ordenamiento territorial nacional como Intendencia del Putumayo creada por el Decreto 117 de 1905, cuyos límites fueron establecidos “Desde la desembocadura del río Fragua en el Caquetá, aguas arriba de aquél hasta su nacimiento en la cordillera oriental; de allí, siguiendo hacia el sur de dicha cordillera y por los antiguos límites del Territorio del Caquetá, hasta los límites con el Ecuador, por éstos hasta encontrar con los del Perú; por éstos, hasta los límites con el Brasil; por éstos, hasta volver al río Caquetá; y éste, aguas arriba, hasta la desembocadura del río Fragua, primer punto de partida.”. Esta región contaba con Mocoa como capital provisional.</w:t>
      </w:r>
    </w:p>
    <w:p w:rsidR="004E34B8" w:rsidRPr="003247FE" w:rsidRDefault="004E34B8" w:rsidP="00AE28AB">
      <w:pPr>
        <w:jc w:val="both"/>
      </w:pPr>
      <w:r w:rsidRPr="003247FE">
        <w:lastRenderedPageBreak/>
        <w:t>Este territorio fue objeto de sucesivas modificaciones, tanto en su denominación como en sus límites; en 1906 desaparece por medio del Decreto 290 y su territorio es incorporado a los departamentos de Cauca y Nariño. En 1912 por medio del Decreto 320 reaparece como Comisaría Especial del Putumayo y en 1920 sus límites son ajustados a través del Decreto 82. Posteriormente, por medio de la Ley 96 de 1928 se señalan nuevos límites a las Comisarías del Caquetá y del Putumayo y se crea la Comisaría Especial del Amazonas. Con la Ley 2 de 1931 se crea la Intendencia Nacional del Amazonas, para lo cual se segregan unos territorios pertenecientes a las Comisarías de Caquetá y Putumayo, obligando a una modificación de estas últimas.</w:t>
      </w:r>
    </w:p>
    <w:p w:rsidR="004E34B8" w:rsidRPr="003247FE" w:rsidRDefault="004E34B8" w:rsidP="00AE28AB">
      <w:pPr>
        <w:jc w:val="both"/>
      </w:pPr>
      <w:r w:rsidRPr="003247FE">
        <w:t xml:space="preserve">La Ley 26 del 16 de septiembre de 1943 fija “los límites del departamento de Nariño con la región oriental”. En </w:t>
      </w:r>
      <w:smartTag w:uri="urn:schemas-microsoft-com:office:smarttags" w:element="metricconverter">
        <w:smartTagPr>
          <w:attr w:name="ProductID" w:val="1950 a"/>
        </w:smartTagPr>
        <w:r w:rsidRPr="003247FE">
          <w:t>1950 a</w:t>
        </w:r>
      </w:smartTag>
      <w:r w:rsidRPr="003247FE">
        <w:t xml:space="preserve"> través del Decreto 963 se eleva a Intendencia la Comisaría Especial de Caquetá, e igualmente se eleva a la categoría de Municipio al entonces corregimiento de Puerto </w:t>
      </w:r>
      <w:proofErr w:type="spellStart"/>
      <w:r w:rsidRPr="003247FE">
        <w:t>Leguízamo</w:t>
      </w:r>
      <w:proofErr w:type="spellEnd"/>
      <w:r w:rsidRPr="003247FE">
        <w:t xml:space="preserve">, el cual es incorporado a la nueva Intendencia. El Decreto 2674 de 1953 suprime la Comisaría del Putumayo y su territorio es anexado al Departamento de Nariño. En 1956 mediante el Decreto 2942 “se reforma parte de los límites del Departamento de Nariño en la Intendencia del Caquetá” incorporando el territorio del Municipio de </w:t>
      </w:r>
      <w:proofErr w:type="spellStart"/>
      <w:r w:rsidRPr="003247FE">
        <w:t>Leguízamo</w:t>
      </w:r>
      <w:proofErr w:type="spellEnd"/>
      <w:r w:rsidRPr="003247FE">
        <w:t xml:space="preserve"> al Departamento de Nariño.</w:t>
      </w:r>
    </w:p>
    <w:p w:rsidR="00E274EA" w:rsidRPr="003247FE" w:rsidRDefault="004E34B8" w:rsidP="00AE28AB">
      <w:pPr>
        <w:jc w:val="both"/>
      </w:pPr>
      <w:r w:rsidRPr="003247FE">
        <w:t xml:space="preserve">El Decreto 131 de 1957 restablece la Comisaría Especial del Putumayo derogando los decretos 2674 de 1953 y 2942 de 1956 y en su artículo tercero establece que: “El territorio de la Comisaría Especial del Putumayo estará comprendido dentro de los límites que antiguamente tenía [antes de su anexión a Nariño por el Decreto 2674 de 1953] con la adición que seguidamente se expresa en lo que se refiere a la Intendencia del Caquetá y a la Comisaría del Amazonas: Desde la desembocadura del río </w:t>
      </w:r>
      <w:proofErr w:type="spellStart"/>
      <w:r w:rsidRPr="003247FE">
        <w:t>Sensella</w:t>
      </w:r>
      <w:proofErr w:type="spellEnd"/>
      <w:r w:rsidRPr="003247FE">
        <w:t xml:space="preserve"> en el río Caquetá; por éste aguas abajo hasta la boca del río </w:t>
      </w:r>
      <w:proofErr w:type="spellStart"/>
      <w:r w:rsidRPr="003247FE">
        <w:t>Nasaya</w:t>
      </w:r>
      <w:proofErr w:type="spellEnd"/>
      <w:r w:rsidRPr="003247FE">
        <w:t xml:space="preserve"> y de ésta desembocadura en</w:t>
      </w:r>
      <w:r w:rsidR="00E274EA" w:rsidRPr="003247FE">
        <w:t xml:space="preserve"> línea recta hasta encontrar el Refugio en el río Putumayo y por éste aguas arriba hasta encontrar la desembocadura de la quebrada de El Hacha”.</w:t>
      </w:r>
    </w:p>
    <w:p w:rsidR="00E274EA" w:rsidRPr="003247FE" w:rsidRDefault="00E274EA" w:rsidP="00AE28AB">
      <w:pPr>
        <w:jc w:val="both"/>
      </w:pPr>
      <w:r w:rsidRPr="003247FE">
        <w:t>La Ley 72 del 26 de diciembre de 1968, crea la Intendencia Nacional del Putumayo la cual hereda el territorio perteneciente a la hasta entonces Comisaría Especial del Putumayo; y finalmente ésta</w:t>
      </w:r>
      <w:r w:rsidRPr="00AE28AB">
        <w:t xml:space="preserve"> </w:t>
      </w:r>
      <w:r w:rsidRPr="003247FE">
        <w:t>Intendencia es elevada a la categoría de Departamento a través del Artículo 309 de la Constitución Política de Colombia de 1991.</w:t>
      </w:r>
    </w:p>
    <w:p w:rsidR="005E4930" w:rsidRPr="003247FE" w:rsidRDefault="005E4930" w:rsidP="00AE28AB">
      <w:pPr>
        <w:jc w:val="both"/>
      </w:pPr>
      <w:r w:rsidRPr="003247FE">
        <w:t xml:space="preserve">Después de los cambios dados en el ordenamiento territorial del sur del país, no se dispone de una norma específica que delimite el territorio del Departamento de Putumayo; sin embargo, sus límites actuales se pueden establecer a partir de la Ley 96 del 17 de noviembre de 1928, la Ley 26 del 16 de septiembre de 1943, y el Decreto 131 de 1957; siendo entonces los límites actuales los siguientes: Desde el nacimiento del río Cascabel, por el curso de éste río hasta su confluencia con el río Caquetá; por este río aguas abajo hasta la boca del río </w:t>
      </w:r>
      <w:proofErr w:type="spellStart"/>
      <w:r w:rsidRPr="003247FE">
        <w:t>Nasaya</w:t>
      </w:r>
      <w:proofErr w:type="spellEnd"/>
      <w:r w:rsidRPr="003247FE">
        <w:t xml:space="preserve">, de este punto en sentido sur occidente a encontrar el sitio conocido como El Refugio a orillas del Putumayo, por la vaguada del Putumayo aguas arriba hasta la boca del río </w:t>
      </w:r>
      <w:proofErr w:type="spellStart"/>
      <w:r w:rsidRPr="003247FE">
        <w:t>Cuhimbe</w:t>
      </w:r>
      <w:proofErr w:type="spellEnd"/>
      <w:r w:rsidRPr="003247FE">
        <w:t xml:space="preserve"> o </w:t>
      </w:r>
      <w:proofErr w:type="spellStart"/>
      <w:r w:rsidRPr="003247FE">
        <w:t>Cuembí</w:t>
      </w:r>
      <w:proofErr w:type="spellEnd"/>
      <w:r w:rsidRPr="003247FE">
        <w:t xml:space="preserve">; por el meridiano de esta boca en sentido sur hasta encontrar el río San Miguel o Sucumbíos; por éste río aguas arriba hasta la boca del río </w:t>
      </w:r>
      <w:proofErr w:type="spellStart"/>
      <w:r w:rsidRPr="003247FE">
        <w:t>Churuyaco</w:t>
      </w:r>
      <w:proofErr w:type="spellEnd"/>
      <w:r w:rsidRPr="003247FE">
        <w:t xml:space="preserve">; por éste último aguas arriba hasta su nacimiento y de este punto en sentido norte </w:t>
      </w:r>
      <w:proofErr w:type="spellStart"/>
      <w:r w:rsidRPr="003247FE">
        <w:t>nor</w:t>
      </w:r>
      <w:proofErr w:type="spellEnd"/>
      <w:r w:rsidRPr="003247FE">
        <w:t xml:space="preserve"> oriente a encontrar la desembocadura del río </w:t>
      </w:r>
      <w:proofErr w:type="spellStart"/>
      <w:r w:rsidRPr="003247FE">
        <w:t>Patascoy</w:t>
      </w:r>
      <w:proofErr w:type="spellEnd"/>
      <w:r w:rsidRPr="003247FE">
        <w:t xml:space="preserve"> en el río </w:t>
      </w:r>
      <w:proofErr w:type="spellStart"/>
      <w:r w:rsidRPr="003247FE">
        <w:t>Guamués</w:t>
      </w:r>
      <w:proofErr w:type="spellEnd"/>
      <w:r w:rsidRPr="003247FE">
        <w:t xml:space="preserve">; río </w:t>
      </w:r>
      <w:proofErr w:type="spellStart"/>
      <w:r w:rsidRPr="003247FE">
        <w:t>Patascoy</w:t>
      </w:r>
      <w:proofErr w:type="spellEnd"/>
      <w:r w:rsidRPr="003247FE">
        <w:t xml:space="preserve"> </w:t>
      </w:r>
      <w:r w:rsidRPr="003247FE">
        <w:lastRenderedPageBreak/>
        <w:t xml:space="preserve">aguas arriba hasta su nacimiento en el cerro </w:t>
      </w:r>
      <w:proofErr w:type="spellStart"/>
      <w:r w:rsidRPr="003247FE">
        <w:t>Patascoy</w:t>
      </w:r>
      <w:proofErr w:type="spellEnd"/>
      <w:r w:rsidRPr="003247FE">
        <w:t xml:space="preserve"> y de allí siguiendo la divisoria de aguas que van al Putumayo de las que van al lago La Cocha y al río </w:t>
      </w:r>
      <w:proofErr w:type="spellStart"/>
      <w:r w:rsidRPr="003247FE">
        <w:t>Guamués</w:t>
      </w:r>
      <w:proofErr w:type="spellEnd"/>
      <w:r w:rsidRPr="003247FE">
        <w:t xml:space="preserve">, hasta llegar al cerro Bordoncillo. Desde el cerro Bordoncillo, siguiendo en sentido general </w:t>
      </w:r>
      <w:proofErr w:type="spellStart"/>
      <w:r w:rsidRPr="003247FE">
        <w:t>nor</w:t>
      </w:r>
      <w:proofErr w:type="spellEnd"/>
      <w:r w:rsidRPr="003247FE">
        <w:t xml:space="preserve">-oriente por la divisoria de las aguas que van al Putumayo de las que van al río </w:t>
      </w:r>
      <w:proofErr w:type="spellStart"/>
      <w:r w:rsidRPr="003247FE">
        <w:t>Juanambú</w:t>
      </w:r>
      <w:proofErr w:type="spellEnd"/>
      <w:r w:rsidRPr="003247FE">
        <w:t>, hasta encontrar el nacimiento del río Cascabel.</w:t>
      </w:r>
    </w:p>
    <w:p w:rsidR="00114B46" w:rsidRPr="001F2FBD" w:rsidRDefault="00114B46" w:rsidP="001F2FBD">
      <w:pPr>
        <w:pStyle w:val="Prrafodelista"/>
        <w:numPr>
          <w:ilvl w:val="2"/>
          <w:numId w:val="3"/>
        </w:numPr>
        <w:jc w:val="both"/>
        <w:rPr>
          <w:b/>
          <w:sz w:val="24"/>
          <w:szCs w:val="24"/>
        </w:rPr>
      </w:pPr>
      <w:r w:rsidRPr="001F2FBD">
        <w:rPr>
          <w:b/>
          <w:sz w:val="24"/>
          <w:szCs w:val="24"/>
        </w:rPr>
        <w:t>Localización</w:t>
      </w:r>
    </w:p>
    <w:p w:rsidR="00114B46" w:rsidRPr="003247FE" w:rsidRDefault="00114B46" w:rsidP="00AE28AB">
      <w:pPr>
        <w:jc w:val="both"/>
      </w:pPr>
      <w:r w:rsidRPr="003247FE">
        <w:t>Localizado al sur del territorio continental colombiano, el Departamento de Putumayo se enmarca dentro de las coordenadas 00°37'S 077°16'W y 01°30'N 073°49'W, por lo que una parte de su territorio se encuentra en el hemisferio norte y otra parte en el hemisferio sur. Cubre un área aproximada</w:t>
      </w:r>
      <w:r w:rsidRPr="003247FE">
        <w:footnoteReference w:id="5"/>
      </w:r>
      <w:r w:rsidRPr="003247FE">
        <w:t xml:space="preserve"> de 25.968 km² divididos en 13 Municipios (</w:t>
      </w:r>
      <w:fldSimple w:instr=" REF _Ref204657155  \* MERGEFORMAT ">
        <w:r w:rsidRPr="003247FE">
          <w:t>Tabla 10</w:t>
        </w:r>
      </w:fldSimple>
      <w:r w:rsidRPr="003247FE">
        <w:t>), en los que según el censo 2005 realizado por el DANE, habitan 310.132 personas, 56% de ellas en el área rural y 44% en el área urbana.</w:t>
      </w:r>
    </w:p>
    <w:p w:rsidR="00114B46" w:rsidRPr="008412A7" w:rsidRDefault="00B217D4" w:rsidP="00114B46">
      <w:r w:rsidRPr="00D00730">
        <w:rPr>
          <w:b/>
        </w:rPr>
        <w:t>Figura 2</w:t>
      </w:r>
      <w:r w:rsidR="00114B46" w:rsidRPr="00D00730">
        <w:rPr>
          <w:b/>
        </w:rPr>
        <w:t>.</w:t>
      </w:r>
      <w:r w:rsidR="00114B46" w:rsidRPr="00D00730">
        <w:t xml:space="preserve"> Mapa general</w:t>
      </w:r>
      <w:r w:rsidR="00114B46" w:rsidRPr="008412A7">
        <w:t xml:space="preserve"> del departamento de Putumayo</w:t>
      </w:r>
    </w:p>
    <w:p w:rsidR="00114B46" w:rsidRPr="008412A7" w:rsidRDefault="00114B46" w:rsidP="00E25119">
      <w:pPr>
        <w:pStyle w:val="Prrafodelista"/>
        <w:jc w:val="center"/>
        <w:rPr>
          <w:b/>
          <w:sz w:val="24"/>
          <w:szCs w:val="24"/>
        </w:rPr>
      </w:pPr>
      <w:r w:rsidRPr="008412A7">
        <w:rPr>
          <w:noProof/>
          <w:lang w:eastAsia="es-CO"/>
        </w:rPr>
        <w:drawing>
          <wp:inline distT="0" distB="0" distL="0" distR="0">
            <wp:extent cx="5083069" cy="3810000"/>
            <wp:effectExtent l="19050" t="19050" r="22331" b="19050"/>
            <wp:docPr id="18" name="Imagen 18" descr="01_putumayo_5000_m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1_putumayo_5000_mge"/>
                    <pic:cNvPicPr>
                      <a:picLocks noChangeAspect="1" noChangeArrowheads="1"/>
                    </pic:cNvPicPr>
                  </pic:nvPicPr>
                  <pic:blipFill>
                    <a:blip r:embed="rId12" cstate="print"/>
                    <a:srcRect/>
                    <a:stretch>
                      <a:fillRect/>
                    </a:stretch>
                  </pic:blipFill>
                  <pic:spPr bwMode="auto">
                    <a:xfrm>
                      <a:off x="0" y="0"/>
                      <a:ext cx="5083069" cy="3810000"/>
                    </a:xfrm>
                    <a:prstGeom prst="rect">
                      <a:avLst/>
                    </a:prstGeom>
                    <a:noFill/>
                    <a:ln w="6350" cmpd="sng">
                      <a:solidFill>
                        <a:srgbClr val="000000"/>
                      </a:solidFill>
                      <a:miter lim="800000"/>
                      <a:headEnd/>
                      <a:tailEnd/>
                    </a:ln>
                    <a:effectLst/>
                  </pic:spPr>
                </pic:pic>
              </a:graphicData>
            </a:graphic>
          </wp:inline>
        </w:drawing>
      </w:r>
    </w:p>
    <w:p w:rsidR="00114B46" w:rsidRDefault="00114B46" w:rsidP="00114B46">
      <w:pPr>
        <w:pStyle w:val="Prrafodelista"/>
        <w:jc w:val="both"/>
        <w:rPr>
          <w:sz w:val="20"/>
          <w:szCs w:val="20"/>
        </w:rPr>
      </w:pPr>
      <w:r w:rsidRPr="008412A7">
        <w:rPr>
          <w:sz w:val="20"/>
          <w:szCs w:val="20"/>
        </w:rPr>
        <w:t xml:space="preserve">Fuente: Sistema de servicios de información ambiental </w:t>
      </w:r>
      <w:proofErr w:type="spellStart"/>
      <w:r w:rsidRPr="008412A7">
        <w:rPr>
          <w:sz w:val="20"/>
          <w:szCs w:val="20"/>
        </w:rPr>
        <w:t>georreferenciada</w:t>
      </w:r>
      <w:proofErr w:type="spellEnd"/>
      <w:r w:rsidRPr="008412A7">
        <w:rPr>
          <w:sz w:val="20"/>
          <w:szCs w:val="20"/>
        </w:rPr>
        <w:t xml:space="preserve"> de Corpoamazonia. 2008</w:t>
      </w:r>
    </w:p>
    <w:p w:rsidR="00D00730" w:rsidRDefault="00D00730" w:rsidP="00114B46">
      <w:pPr>
        <w:pStyle w:val="Prrafodelista"/>
        <w:jc w:val="both"/>
        <w:rPr>
          <w:sz w:val="20"/>
          <w:szCs w:val="20"/>
        </w:rPr>
      </w:pPr>
    </w:p>
    <w:p w:rsidR="00D00730" w:rsidRDefault="00D00730" w:rsidP="00114B46">
      <w:pPr>
        <w:pStyle w:val="Prrafodelista"/>
        <w:jc w:val="both"/>
        <w:rPr>
          <w:sz w:val="20"/>
          <w:szCs w:val="20"/>
        </w:rPr>
      </w:pPr>
    </w:p>
    <w:p w:rsidR="00D00730" w:rsidRPr="008412A7" w:rsidRDefault="00D00730" w:rsidP="00114B46">
      <w:pPr>
        <w:pStyle w:val="Prrafodelista"/>
        <w:jc w:val="both"/>
        <w:rPr>
          <w:sz w:val="20"/>
          <w:szCs w:val="20"/>
        </w:rPr>
      </w:pPr>
    </w:p>
    <w:p w:rsidR="005B7131" w:rsidRPr="008412A7" w:rsidRDefault="005B7131" w:rsidP="00092F55">
      <w:pPr>
        <w:pStyle w:val="Prrafodelista"/>
        <w:numPr>
          <w:ilvl w:val="2"/>
          <w:numId w:val="3"/>
        </w:numPr>
        <w:jc w:val="both"/>
        <w:rPr>
          <w:b/>
          <w:sz w:val="24"/>
          <w:szCs w:val="24"/>
        </w:rPr>
      </w:pPr>
      <w:r w:rsidRPr="008412A7">
        <w:rPr>
          <w:b/>
          <w:sz w:val="24"/>
          <w:szCs w:val="24"/>
        </w:rPr>
        <w:lastRenderedPageBreak/>
        <w:t>Población</w:t>
      </w:r>
    </w:p>
    <w:p w:rsidR="00AD5AA1" w:rsidRPr="008412A7" w:rsidRDefault="004A3749" w:rsidP="006E133B">
      <w:pPr>
        <w:jc w:val="both"/>
      </w:pPr>
      <w:r w:rsidRPr="008412A7">
        <w:t xml:space="preserve">De acuerdo con los registros del Departamento Administrativo Nacional de Estadísticas – DANE – para los últimos cinco censos la población del Departamento de Putumayo pasó de 56.284 personas en </w:t>
      </w:r>
      <w:smartTag w:uri="urn:schemas-microsoft-com:office:smarttags" w:element="metricconverter">
        <w:smartTagPr>
          <w:attr w:name="ProductID" w:val="1964 a"/>
        </w:smartTagPr>
        <w:r w:rsidRPr="008412A7">
          <w:t>1964 a</w:t>
        </w:r>
      </w:smartTag>
      <w:r w:rsidRPr="008412A7">
        <w:t xml:space="preserve"> 310.132 en el 2005, es decir, ha crecido 5,5 veces en 40 años, con un aumento notable de la población rural según los censos de 1985 y 1993, y una ligera disminución de esta en el 2005 con respecto al censo de 1993, pero con un significativo aumento de la población urbana</w:t>
      </w:r>
      <w:r w:rsidR="00AD5AA1" w:rsidRPr="008412A7">
        <w:t xml:space="preserve"> </w:t>
      </w:r>
      <w:r w:rsidR="00AD5AA1" w:rsidRPr="00AE28AB">
        <w:t xml:space="preserve">(figura </w:t>
      </w:r>
      <w:r w:rsidR="00E25119">
        <w:t>3</w:t>
      </w:r>
      <w:r w:rsidR="00AD5AA1" w:rsidRPr="00AE28AB">
        <w:t>)</w:t>
      </w:r>
    </w:p>
    <w:p w:rsidR="004A3749" w:rsidRPr="008412A7" w:rsidRDefault="004A3749" w:rsidP="006E133B">
      <w:pPr>
        <w:jc w:val="both"/>
      </w:pPr>
      <w:r w:rsidRPr="008412A7">
        <w:t>En una primera versión de los datos del censo 2005 presentados por el DANE con gran nivel de detalle, se reportó una población total para el Departamento de Putumayo de 237.197 habitantes, de los cuales 124.315 estaban concentrados en las cabeceras urbanas y 112.882 en zona rural.</w:t>
      </w:r>
    </w:p>
    <w:p w:rsidR="004A3749" w:rsidRPr="008412A7" w:rsidRDefault="004A3749" w:rsidP="004A3749">
      <w:pPr>
        <w:keepLines/>
        <w:framePr w:hSpace="141" w:wrap="around" w:vAnchor="text" w:hAnchor="text" w:y="1"/>
        <w:spacing w:after="0" w:line="60" w:lineRule="exact"/>
      </w:pPr>
    </w:p>
    <w:p w:rsidR="004A3749" w:rsidRPr="008412A7" w:rsidRDefault="004A3749" w:rsidP="004A3749">
      <w:pPr>
        <w:pStyle w:val="Insertarobjeto"/>
        <w:keepNext/>
        <w:framePr w:hSpace="141" w:wrap="around" w:vAnchor="text" w:hAnchor="text" w:y="1"/>
        <w:spacing w:before="0" w:line="240" w:lineRule="auto"/>
      </w:pPr>
      <w:r w:rsidRPr="008412A7">
        <w:rPr>
          <w:noProof/>
          <w:lang w:val="es-CO" w:eastAsia="es-CO"/>
        </w:rPr>
        <w:drawing>
          <wp:inline distT="0" distB="0" distL="0" distR="0">
            <wp:extent cx="4679940" cy="3043328"/>
            <wp:effectExtent l="19050" t="19050" r="25410" b="23722"/>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695654" cy="3053547"/>
                    </a:xfrm>
                    <a:prstGeom prst="rect">
                      <a:avLst/>
                    </a:prstGeom>
                    <a:noFill/>
                    <a:ln w="9525" cmpd="sng">
                      <a:solidFill>
                        <a:srgbClr val="000000"/>
                      </a:solidFill>
                      <a:miter lim="800000"/>
                      <a:headEnd/>
                      <a:tailEnd/>
                    </a:ln>
                    <a:effectLst/>
                  </pic:spPr>
                </pic:pic>
              </a:graphicData>
            </a:graphic>
          </wp:inline>
        </w:drawing>
      </w:r>
    </w:p>
    <w:p w:rsidR="004A3749" w:rsidRPr="00D00730" w:rsidRDefault="004A3749" w:rsidP="004A3749">
      <w:pPr>
        <w:pStyle w:val="Epgrafe"/>
        <w:framePr w:hSpace="141" w:wrap="around" w:vAnchor="text" w:hAnchor="text" w:y="1"/>
        <w:jc w:val="center"/>
        <w:rPr>
          <w:rFonts w:asciiTheme="minorHAnsi" w:hAnsiTheme="minorHAnsi" w:cstheme="minorHAnsi"/>
          <w:noProof/>
        </w:rPr>
      </w:pPr>
      <w:bookmarkStart w:id="3" w:name="_Ref204523660"/>
      <w:bookmarkStart w:id="4" w:name="_Toc215059343"/>
      <w:r w:rsidRPr="00D00730">
        <w:rPr>
          <w:rFonts w:asciiTheme="minorHAnsi" w:hAnsiTheme="minorHAnsi" w:cstheme="minorHAnsi"/>
        </w:rPr>
        <w:t xml:space="preserve">Figura </w:t>
      </w:r>
      <w:bookmarkEnd w:id="3"/>
      <w:r w:rsidR="00E25119" w:rsidRPr="00D00730">
        <w:rPr>
          <w:rFonts w:asciiTheme="minorHAnsi" w:hAnsiTheme="minorHAnsi" w:cstheme="minorHAnsi"/>
        </w:rPr>
        <w:t>3</w:t>
      </w:r>
      <w:r w:rsidRPr="00D00730">
        <w:rPr>
          <w:rFonts w:asciiTheme="minorHAnsi" w:hAnsiTheme="minorHAnsi" w:cstheme="minorHAnsi"/>
          <w:noProof/>
        </w:rPr>
        <w:t>.-</w:t>
      </w:r>
      <w:r w:rsidRPr="00D00730">
        <w:rPr>
          <w:rFonts w:asciiTheme="minorHAnsi" w:hAnsiTheme="minorHAnsi" w:cstheme="minorHAnsi"/>
        </w:rPr>
        <w:t xml:space="preserve"> </w:t>
      </w:r>
      <w:r w:rsidRPr="00D00730">
        <w:rPr>
          <w:rFonts w:asciiTheme="minorHAnsi" w:hAnsiTheme="minorHAnsi" w:cstheme="minorHAnsi"/>
          <w:noProof/>
        </w:rPr>
        <w:t>Dinámica Poblacional 1964 - 2005</w:t>
      </w:r>
      <w:bookmarkEnd w:id="4"/>
    </w:p>
    <w:p w:rsidR="004A3749" w:rsidRPr="00D00730" w:rsidRDefault="004A3749" w:rsidP="004A3749">
      <w:pPr>
        <w:keepLines/>
        <w:framePr w:hSpace="141" w:wrap="around" w:vAnchor="text" w:hAnchor="text" w:y="1"/>
        <w:spacing w:after="0" w:line="60" w:lineRule="exact"/>
      </w:pPr>
    </w:p>
    <w:p w:rsidR="004A3749" w:rsidRPr="00D00730" w:rsidRDefault="004A3749" w:rsidP="004A3749">
      <w:pPr>
        <w:keepLines/>
        <w:spacing w:after="0" w:line="60" w:lineRule="exact"/>
      </w:pPr>
    </w:p>
    <w:p w:rsidR="00D00730" w:rsidRDefault="00D00730" w:rsidP="006E133B">
      <w:pPr>
        <w:spacing w:before="120"/>
        <w:jc w:val="both"/>
      </w:pPr>
    </w:p>
    <w:p w:rsidR="004A3749" w:rsidRPr="00D00730" w:rsidRDefault="004A3749" w:rsidP="006E133B">
      <w:pPr>
        <w:spacing w:before="120"/>
        <w:jc w:val="both"/>
      </w:pPr>
      <w:r w:rsidRPr="00D00730">
        <w:t xml:space="preserve">Posteriormente se publicaron dos reportes menos detallados; el primero presentó una </w:t>
      </w:r>
      <w:r w:rsidRPr="00D00730">
        <w:rPr>
          <w:i/>
        </w:rPr>
        <w:t>población compensada por omisiones de cobertura geográfica y contingencia de transferencia</w:t>
      </w:r>
      <w:r w:rsidRPr="00D00730">
        <w:t xml:space="preserve"> de 299.286 personas, y el segundo presentó una población </w:t>
      </w:r>
      <w:r w:rsidRPr="00D00730">
        <w:rPr>
          <w:i/>
        </w:rPr>
        <w:t>conciliada</w:t>
      </w:r>
      <w:r w:rsidRPr="00D00730">
        <w:t xml:space="preserve"> de 310.132 personas. Esta última es la que se asume como definitiva para este documento (</w:t>
      </w:r>
      <w:r w:rsidR="00AD5AA1" w:rsidRPr="00D00730">
        <w:t xml:space="preserve">cuadro </w:t>
      </w:r>
      <w:r w:rsidR="00FF48CC" w:rsidRPr="00D00730">
        <w:t>3</w:t>
      </w:r>
      <w:r w:rsidRPr="00D00730">
        <w:t>).</w:t>
      </w:r>
    </w:p>
    <w:p w:rsidR="00AD5AA1" w:rsidRDefault="00AD5AA1" w:rsidP="00AD5AA1">
      <w:pPr>
        <w:pStyle w:val="Epgrafe"/>
      </w:pPr>
      <w:bookmarkStart w:id="5" w:name="_Ref210450535"/>
      <w:bookmarkStart w:id="6" w:name="_Toc215059369"/>
    </w:p>
    <w:p w:rsidR="00D00730" w:rsidRDefault="00D00730" w:rsidP="00D00730">
      <w:pPr>
        <w:rPr>
          <w:lang w:val="es-ES" w:eastAsia="es-ES"/>
        </w:rPr>
      </w:pPr>
    </w:p>
    <w:p w:rsidR="00D00730" w:rsidRDefault="00D00730" w:rsidP="00D00730">
      <w:pPr>
        <w:rPr>
          <w:lang w:val="es-ES" w:eastAsia="es-ES"/>
        </w:rPr>
      </w:pPr>
    </w:p>
    <w:p w:rsidR="00D00730" w:rsidRPr="00D00730" w:rsidRDefault="00D00730" w:rsidP="00D00730">
      <w:pPr>
        <w:rPr>
          <w:lang w:val="es-ES" w:eastAsia="es-ES"/>
        </w:rPr>
      </w:pPr>
    </w:p>
    <w:p w:rsidR="00AD5AA1" w:rsidRPr="008412A7" w:rsidRDefault="00AD5AA1" w:rsidP="00AD5AA1">
      <w:pPr>
        <w:pStyle w:val="Epgrafe"/>
      </w:pPr>
      <w:r w:rsidRPr="00D00730">
        <w:lastRenderedPageBreak/>
        <w:t xml:space="preserve">Cuadro </w:t>
      </w:r>
      <w:r w:rsidR="00FF48CC" w:rsidRPr="00D00730">
        <w:t>3</w:t>
      </w:r>
      <w:r w:rsidRPr="00D00730">
        <w:t>.</w:t>
      </w:r>
      <w:bookmarkEnd w:id="5"/>
      <w:r w:rsidRPr="00D00730">
        <w:t xml:space="preserve"> </w:t>
      </w:r>
      <w:r w:rsidRPr="00D00730">
        <w:rPr>
          <w:sz w:val="18"/>
          <w:szCs w:val="18"/>
        </w:rPr>
        <w:t>Población urbana y rural por Entidad Territorial</w:t>
      </w:r>
      <w:bookmarkEnd w:id="6"/>
    </w:p>
    <w:p w:rsidR="004A3749" w:rsidRPr="008412A7" w:rsidRDefault="004A3749" w:rsidP="004A3749">
      <w:pPr>
        <w:keepLines/>
        <w:spacing w:after="0" w:line="60" w:lineRule="exact"/>
      </w:pPr>
    </w:p>
    <w:p w:rsidR="004A3749" w:rsidRPr="008412A7" w:rsidRDefault="004A3749" w:rsidP="004A3749">
      <w:pPr>
        <w:keepLines/>
        <w:framePr w:hSpace="141" w:wrap="around" w:vAnchor="text" w:hAnchor="text" w:y="1"/>
        <w:spacing w:after="0" w:line="60" w:lineRule="exact"/>
      </w:pPr>
    </w:p>
    <w:p w:rsidR="004A3749" w:rsidRPr="008412A7" w:rsidRDefault="004A3749" w:rsidP="004A3749">
      <w:pPr>
        <w:pStyle w:val="Insertarobjeto"/>
        <w:keepNext/>
        <w:framePr w:hSpace="141" w:wrap="around" w:vAnchor="text" w:hAnchor="text" w:y="1"/>
        <w:spacing w:before="0" w:line="240" w:lineRule="auto"/>
      </w:pPr>
      <w:r w:rsidRPr="008412A7">
        <w:rPr>
          <w:noProof/>
          <w:lang w:val="es-CO" w:eastAsia="es-CO"/>
        </w:rPr>
        <w:drawing>
          <wp:inline distT="0" distB="0" distL="0" distR="0">
            <wp:extent cx="4309572" cy="2370467"/>
            <wp:effectExtent l="19050" t="19050" r="14778" b="10783"/>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08002" cy="2369603"/>
                    </a:xfrm>
                    <a:prstGeom prst="rect">
                      <a:avLst/>
                    </a:prstGeom>
                    <a:noFill/>
                    <a:ln w="9525" cmpd="sng">
                      <a:solidFill>
                        <a:srgbClr val="000000"/>
                      </a:solidFill>
                      <a:miter lim="800000"/>
                      <a:headEnd/>
                      <a:tailEnd/>
                    </a:ln>
                    <a:effectLst/>
                  </pic:spPr>
                </pic:pic>
              </a:graphicData>
            </a:graphic>
          </wp:inline>
        </w:drawing>
      </w:r>
    </w:p>
    <w:p w:rsidR="004A3749" w:rsidRPr="008412A7" w:rsidRDefault="004A3749" w:rsidP="004A3749">
      <w:pPr>
        <w:keepLines/>
        <w:framePr w:hSpace="141" w:wrap="around" w:vAnchor="text" w:hAnchor="text" w:y="1"/>
        <w:spacing w:after="0" w:line="60" w:lineRule="exact"/>
      </w:pPr>
    </w:p>
    <w:p w:rsidR="004A3749" w:rsidRPr="008412A7" w:rsidRDefault="004A3749" w:rsidP="004A3749">
      <w:pPr>
        <w:keepLines/>
        <w:spacing w:after="0" w:line="60" w:lineRule="exact"/>
      </w:pPr>
    </w:p>
    <w:p w:rsidR="004A3749" w:rsidRPr="008412A7" w:rsidRDefault="004A3749" w:rsidP="00E56FE8">
      <w:pPr>
        <w:jc w:val="both"/>
      </w:pPr>
      <w:r w:rsidRPr="008412A7">
        <w:t xml:space="preserve">Igualmente los datos del censo muestran que Puerto Asís concentra cerca del 18% de la población del departamento, con una población rural ligeramente mayor a la urbana; le sigue Valle del </w:t>
      </w:r>
      <w:proofErr w:type="spellStart"/>
      <w:r w:rsidRPr="008412A7">
        <w:t>Guamuez</w:t>
      </w:r>
      <w:proofErr w:type="spellEnd"/>
      <w:r w:rsidRPr="008412A7">
        <w:t xml:space="preserve"> con el 14,5% y de Orito con el 14,1% ambos con marcada predominancia de población rural, y luego está Mocoa con el 11,5% de la población del departamento, predominantemente urbana.</w:t>
      </w:r>
    </w:p>
    <w:p w:rsidR="00E56FE8" w:rsidRPr="008412A7" w:rsidRDefault="00E56FE8" w:rsidP="00E56FE8">
      <w:pPr>
        <w:jc w:val="both"/>
      </w:pPr>
      <w:r w:rsidRPr="008412A7">
        <w:t xml:space="preserve">El mismo censo 2005 presenta una composición étnica de la población conformada en su gran mayoría por mestizos (cerca del 66,0%), el 4,9% pertenece a comunidades </w:t>
      </w:r>
      <w:proofErr w:type="spellStart"/>
      <w:r w:rsidRPr="008412A7">
        <w:t>afrodescendientes</w:t>
      </w:r>
      <w:proofErr w:type="spellEnd"/>
      <w:r w:rsidRPr="008412A7">
        <w:t xml:space="preserve">, el 18,8% pertenece a comunidades indígenas de las etnias Inga, </w:t>
      </w:r>
      <w:proofErr w:type="spellStart"/>
      <w:r w:rsidRPr="008412A7">
        <w:t>Kofán</w:t>
      </w:r>
      <w:proofErr w:type="spellEnd"/>
      <w:r w:rsidRPr="008412A7">
        <w:t xml:space="preserve">, </w:t>
      </w:r>
      <w:proofErr w:type="spellStart"/>
      <w:r w:rsidRPr="008412A7">
        <w:t>Embera</w:t>
      </w:r>
      <w:proofErr w:type="spellEnd"/>
      <w:r w:rsidRPr="008412A7">
        <w:t xml:space="preserve">, </w:t>
      </w:r>
      <w:proofErr w:type="spellStart"/>
      <w:r w:rsidRPr="008412A7">
        <w:t>Embera-Katio</w:t>
      </w:r>
      <w:proofErr w:type="spellEnd"/>
      <w:r w:rsidRPr="008412A7">
        <w:t xml:space="preserve">, Nasa, </w:t>
      </w:r>
      <w:proofErr w:type="spellStart"/>
      <w:r w:rsidRPr="008412A7">
        <w:t>Uitoto</w:t>
      </w:r>
      <w:proofErr w:type="spellEnd"/>
      <w:r w:rsidRPr="008412A7">
        <w:t xml:space="preserve">, </w:t>
      </w:r>
      <w:proofErr w:type="spellStart"/>
      <w:r w:rsidRPr="008412A7">
        <w:t>Awa</w:t>
      </w:r>
      <w:proofErr w:type="spellEnd"/>
      <w:r w:rsidRPr="008412A7">
        <w:t xml:space="preserve">, </w:t>
      </w:r>
      <w:proofErr w:type="spellStart"/>
      <w:r w:rsidRPr="008412A7">
        <w:t>Coreguaje</w:t>
      </w:r>
      <w:proofErr w:type="spellEnd"/>
      <w:r w:rsidRPr="008412A7">
        <w:t xml:space="preserve">, </w:t>
      </w:r>
      <w:proofErr w:type="spellStart"/>
      <w:r w:rsidRPr="008412A7">
        <w:t>Kamëntsa</w:t>
      </w:r>
      <w:proofErr w:type="spellEnd"/>
      <w:r w:rsidRPr="008412A7">
        <w:t xml:space="preserve"> y </w:t>
      </w:r>
      <w:proofErr w:type="spellStart"/>
      <w:r w:rsidRPr="008412A7">
        <w:t>Siona</w:t>
      </w:r>
      <w:proofErr w:type="spellEnd"/>
      <w:r w:rsidRPr="008412A7">
        <w:t xml:space="preserve"> principalmente; y cerca del 10,4% de la población no se identifican dentro de una etnia específica. La mayoría de la población es de ascendencia nariñense, caucana, y en los últimos años se ha incrementado la presencia de personas provenientes de Huila, Tolima, Valle y eje cafetero.</w:t>
      </w:r>
    </w:p>
    <w:p w:rsidR="005B7131" w:rsidRPr="008412A7" w:rsidRDefault="005B7131" w:rsidP="005B7131">
      <w:pPr>
        <w:pStyle w:val="Prrafodelista"/>
        <w:jc w:val="both"/>
        <w:rPr>
          <w:b/>
          <w:sz w:val="24"/>
          <w:szCs w:val="24"/>
        </w:rPr>
      </w:pPr>
    </w:p>
    <w:p w:rsidR="00C065F6" w:rsidRDefault="00092F55" w:rsidP="00092F55">
      <w:pPr>
        <w:pStyle w:val="Prrafodelista"/>
        <w:numPr>
          <w:ilvl w:val="2"/>
          <w:numId w:val="3"/>
        </w:numPr>
        <w:jc w:val="both"/>
        <w:rPr>
          <w:b/>
          <w:sz w:val="24"/>
          <w:szCs w:val="24"/>
        </w:rPr>
      </w:pPr>
      <w:r w:rsidRPr="008412A7">
        <w:rPr>
          <w:b/>
          <w:sz w:val="24"/>
          <w:szCs w:val="24"/>
        </w:rPr>
        <w:t>Infraestructura</w:t>
      </w:r>
    </w:p>
    <w:p w:rsidR="00F67910" w:rsidRPr="008412A7" w:rsidRDefault="00F67910" w:rsidP="00761898">
      <w:pPr>
        <w:autoSpaceDE w:val="0"/>
        <w:autoSpaceDN w:val="0"/>
        <w:adjustRightInd w:val="0"/>
        <w:jc w:val="both"/>
      </w:pPr>
      <w:r w:rsidRPr="008412A7">
        <w:t xml:space="preserve">El equipamiento en salud cuenta con hospitales de segundo nivel en Mocoa, Colón y Puerto Asís, y hospitales de primer nivel en La Dorada, La Hormiga, Orito, Puerto Asís, Puerto Caicedo, Puerto Guzmán y </w:t>
      </w:r>
      <w:proofErr w:type="spellStart"/>
      <w:r w:rsidRPr="008412A7">
        <w:t>Villagarzón</w:t>
      </w:r>
      <w:proofErr w:type="spellEnd"/>
      <w:r w:rsidRPr="008412A7">
        <w:t>. Adicionalmente se cuenta con 6 Centros de Salud y 31 Puestos de Salud localizados en el área rural del departamento, y cerca de 180 instituciones prestadoras de servicios de salud, registras y habilitadas para el departamento.</w:t>
      </w:r>
    </w:p>
    <w:p w:rsidR="00F67910" w:rsidRPr="008412A7" w:rsidRDefault="00F67910" w:rsidP="00761898">
      <w:pPr>
        <w:jc w:val="both"/>
      </w:pPr>
      <w:r w:rsidRPr="008412A7">
        <w:t xml:space="preserve">El equipamiento educativo está representado por 98 Instituciones Educativas y 107 Centros Educativos que cuentan con cerca de 990 establecimientos educativos y cerca de 3.150 docentes, para los niveles de preescolar, básica primaria, básica secundaria, media vocacional, técnica y tecnológica. La educación superior es ofrecida principalmente por el Instituto Tecnológico del Putumayo que cuenta con una sede en Mocoa y otra en </w:t>
      </w:r>
      <w:proofErr w:type="spellStart"/>
      <w:r w:rsidRPr="008412A7">
        <w:t>Sibundoy</w:t>
      </w:r>
      <w:proofErr w:type="spellEnd"/>
      <w:r w:rsidRPr="008412A7">
        <w:t xml:space="preserve">; igualmente se encuentra el </w:t>
      </w:r>
      <w:r w:rsidRPr="008412A7">
        <w:lastRenderedPageBreak/>
        <w:t xml:space="preserve">Centro Universitario INESUP, y a través de programas </w:t>
      </w:r>
      <w:proofErr w:type="spellStart"/>
      <w:r w:rsidRPr="008412A7">
        <w:t>semipresenciales</w:t>
      </w:r>
      <w:proofErr w:type="spellEnd"/>
      <w:r w:rsidRPr="008412A7">
        <w:t xml:space="preserve"> y a distancia, ofrecen sus servicios las Universidades de la Amazonia, del Tolima, Sur Colombiana y Mariana de Nariño. La educación técnica y tecnológica cuenta además con los programas ofrecidos por el SENA.</w:t>
      </w:r>
    </w:p>
    <w:p w:rsidR="00F67910" w:rsidRPr="008412A7" w:rsidRDefault="00F67910" w:rsidP="00761898">
      <w:pPr>
        <w:jc w:val="both"/>
      </w:pPr>
      <w:r w:rsidRPr="008412A7">
        <w:t>El equipamiento social está representado por algunos escenarios para el desarrollo de ferias y exposiciones, en regulares a malas condiciones. En Mocoa se cuenta con dos coliseos cubiertos en los que se desarrollan eventos deportivos y culturales, pero en la mayoría de los Municipios, las actividades culturales se congregan en los parques principales de las cabeceras. Igualmente se cuenta con un centenar de placas polideportivas y recreativas; parques y espacios verdes urbanos; espacios rurales naturales acondicionados como balnearios, entre otros.</w:t>
      </w:r>
    </w:p>
    <w:p w:rsidR="00F67910" w:rsidRPr="008412A7" w:rsidRDefault="00F67910" w:rsidP="00761898">
      <w:pPr>
        <w:jc w:val="both"/>
      </w:pPr>
      <w:r w:rsidRPr="008412A7">
        <w:t xml:space="preserve">En cuanto a la infraestructura disponible para el crecimiento económico del departamento, se cuenta con cerca de 1.294 km de vías entre primarias secundarias y terciarias; de estas vías cerca de </w:t>
      </w:r>
      <w:smartTag w:uri="urn:schemas-microsoft-com:office:smarttags" w:element="metricconverter">
        <w:smartTagPr>
          <w:attr w:name="ProductID" w:val="120ﾠkm"/>
        </w:smartTagPr>
        <w:r w:rsidRPr="008412A7">
          <w:t>120 km</w:t>
        </w:r>
      </w:smartTag>
      <w:r w:rsidRPr="008412A7">
        <w:t xml:space="preserve"> se encuentran pavimentados y el resto en afirmado.</w:t>
      </w:r>
      <w:r w:rsidR="00761898" w:rsidRPr="008412A7">
        <w:t xml:space="preserve"> </w:t>
      </w:r>
      <w:r w:rsidRPr="008412A7">
        <w:t xml:space="preserve">La infraestructura vial se complementa con la presencia de aeródromos en </w:t>
      </w:r>
      <w:proofErr w:type="spellStart"/>
      <w:r w:rsidRPr="008412A7">
        <w:t>Leguízamo</w:t>
      </w:r>
      <w:proofErr w:type="spellEnd"/>
      <w:r w:rsidRPr="008412A7">
        <w:t xml:space="preserve">, Orito, Puerto Asís y </w:t>
      </w:r>
      <w:proofErr w:type="spellStart"/>
      <w:r w:rsidRPr="008412A7">
        <w:t>Villagarzón</w:t>
      </w:r>
      <w:proofErr w:type="spellEnd"/>
      <w:r w:rsidRPr="008412A7">
        <w:t>.</w:t>
      </w:r>
    </w:p>
    <w:p w:rsidR="00D00730" w:rsidRDefault="00F67910" w:rsidP="00D00730">
      <w:pPr>
        <w:jc w:val="both"/>
      </w:pPr>
      <w:r w:rsidRPr="008412A7">
        <w:t xml:space="preserve">La infraestructura de transporte fluvial está representada por cerca de </w:t>
      </w:r>
      <w:smartTag w:uri="urn:schemas-microsoft-com:office:smarttags" w:element="metricconverter">
        <w:smartTagPr>
          <w:attr w:name="ProductID" w:val="550ﾠkm"/>
        </w:smartTagPr>
        <w:r w:rsidRPr="008412A7">
          <w:t>550 km</w:t>
        </w:r>
      </w:smartTag>
      <w:r w:rsidRPr="008412A7">
        <w:t xml:space="preserve"> de tramos navegables para embarcaciones con capacidad igual o mayor a 25 </w:t>
      </w:r>
      <w:proofErr w:type="gramStart"/>
      <w:r w:rsidRPr="008412A7">
        <w:t>ton</w:t>
      </w:r>
      <w:proofErr w:type="gramEnd"/>
      <w:r w:rsidRPr="008412A7">
        <w:t xml:space="preserve">, de los ríos Putumayo, Caquetá, y San Miguel. Igualmente otros cuerpos de agua de menor tamaño tales como el </w:t>
      </w:r>
      <w:proofErr w:type="spellStart"/>
      <w:r w:rsidRPr="008412A7">
        <w:t>Sencella</w:t>
      </w:r>
      <w:proofErr w:type="spellEnd"/>
      <w:r w:rsidRPr="008412A7">
        <w:t xml:space="preserve">, el </w:t>
      </w:r>
      <w:proofErr w:type="spellStart"/>
      <w:r w:rsidRPr="008412A7">
        <w:t>Mecaya</w:t>
      </w:r>
      <w:proofErr w:type="spellEnd"/>
      <w:r w:rsidRPr="008412A7">
        <w:t xml:space="preserve">, el Caimán, el </w:t>
      </w:r>
      <w:proofErr w:type="spellStart"/>
      <w:r w:rsidRPr="008412A7">
        <w:t>Caucayá</w:t>
      </w:r>
      <w:proofErr w:type="spellEnd"/>
      <w:r w:rsidRPr="008412A7">
        <w:t xml:space="preserve"> el </w:t>
      </w:r>
      <w:proofErr w:type="spellStart"/>
      <w:r w:rsidRPr="008412A7">
        <w:t>Guamués</w:t>
      </w:r>
      <w:proofErr w:type="spellEnd"/>
      <w:r w:rsidRPr="008412A7">
        <w:t xml:space="preserve">, el Orito, el San Juan, el Conejo, el </w:t>
      </w:r>
      <w:proofErr w:type="spellStart"/>
      <w:r w:rsidRPr="008412A7">
        <w:t>Piñuña</w:t>
      </w:r>
      <w:proofErr w:type="spellEnd"/>
      <w:r w:rsidRPr="008412A7">
        <w:t xml:space="preserve"> Blanco y el </w:t>
      </w:r>
      <w:proofErr w:type="spellStart"/>
      <w:r w:rsidRPr="008412A7">
        <w:t>Nasaya</w:t>
      </w:r>
      <w:proofErr w:type="spellEnd"/>
      <w:r w:rsidRPr="008412A7">
        <w:t>, entre otros, permiten el intercambio comercial y el desplazamiento de pasajeros en pequeñas embarcaciones entre las diferentes localidades. Sin embargo, a pesar de la importancia de este medio de transporte en la región no se dispone de una adecuada infraestructura de puertos y muelles, y las condiciones de navegabilidad de los ríos se ven disminuidas por problemas de sedimentación que afectan principalmente las grandes embarcaciones.</w:t>
      </w:r>
      <w:bookmarkStart w:id="7" w:name="_Ref192498840"/>
      <w:bookmarkStart w:id="8" w:name="_Toc191802455"/>
      <w:bookmarkStart w:id="9" w:name="_Toc197479847"/>
      <w:bookmarkStart w:id="10" w:name="_Toc215059367"/>
    </w:p>
    <w:p w:rsidR="00F67910" w:rsidRPr="00384872" w:rsidRDefault="00D00730" w:rsidP="00D00730">
      <w:pPr>
        <w:jc w:val="both"/>
      </w:pPr>
      <w:r w:rsidRPr="00384872">
        <w:rPr>
          <w:b/>
          <w:noProof/>
          <w:lang w:eastAsia="es-CO"/>
        </w:rPr>
        <w:drawing>
          <wp:anchor distT="0" distB="0" distL="114300" distR="114300" simplePos="0" relativeHeight="251695104" behindDoc="1" locked="0" layoutInCell="1" allowOverlap="1">
            <wp:simplePos x="0" y="0"/>
            <wp:positionH relativeFrom="column">
              <wp:posOffset>629285</wp:posOffset>
            </wp:positionH>
            <wp:positionV relativeFrom="paragraph">
              <wp:posOffset>420370</wp:posOffset>
            </wp:positionV>
            <wp:extent cx="4049395" cy="2268855"/>
            <wp:effectExtent l="19050" t="19050" r="27305" b="17145"/>
            <wp:wrapTight wrapText="bothSides">
              <wp:wrapPolygon edited="0">
                <wp:start x="-102" y="-181"/>
                <wp:lineTo x="-102" y="21763"/>
                <wp:lineTo x="21746" y="21763"/>
                <wp:lineTo x="21746" y="-181"/>
                <wp:lineTo x="-102" y="-181"/>
              </wp:wrapPolygon>
            </wp:wrapTight>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049395" cy="2268855"/>
                    </a:xfrm>
                    <a:prstGeom prst="rect">
                      <a:avLst/>
                    </a:prstGeom>
                    <a:noFill/>
                    <a:ln w="6350" cmpd="sng">
                      <a:solidFill>
                        <a:srgbClr val="000000"/>
                      </a:solidFill>
                      <a:miter lim="800000"/>
                      <a:headEnd/>
                      <a:tailEnd/>
                    </a:ln>
                    <a:effectLst/>
                  </pic:spPr>
                </pic:pic>
              </a:graphicData>
            </a:graphic>
          </wp:anchor>
        </w:drawing>
      </w:r>
      <w:r w:rsidR="007B2C1D" w:rsidRPr="00384872">
        <w:rPr>
          <w:b/>
        </w:rPr>
        <w:t>Cuadro 4</w:t>
      </w:r>
      <w:r w:rsidR="00F67910" w:rsidRPr="00384872">
        <w:rPr>
          <w:b/>
        </w:rPr>
        <w:t>.</w:t>
      </w:r>
      <w:bookmarkEnd w:id="7"/>
      <w:r w:rsidR="00F67910" w:rsidRPr="00384872">
        <w:t xml:space="preserve"> Cobertura de Servicios Públicos por Entidad Territorial</w:t>
      </w:r>
      <w:bookmarkEnd w:id="8"/>
      <w:bookmarkEnd w:id="9"/>
      <w:bookmarkEnd w:id="10"/>
    </w:p>
    <w:p w:rsidR="00384872" w:rsidRDefault="00384872" w:rsidP="00D00730">
      <w:pPr>
        <w:jc w:val="both"/>
        <w:rPr>
          <w:sz w:val="18"/>
          <w:szCs w:val="18"/>
        </w:rPr>
      </w:pPr>
    </w:p>
    <w:p w:rsidR="00384872" w:rsidRDefault="00384872" w:rsidP="00D00730">
      <w:pPr>
        <w:jc w:val="both"/>
        <w:rPr>
          <w:sz w:val="18"/>
          <w:szCs w:val="18"/>
        </w:rPr>
      </w:pPr>
    </w:p>
    <w:p w:rsidR="00384872" w:rsidRDefault="00384872" w:rsidP="00D00730">
      <w:pPr>
        <w:jc w:val="both"/>
        <w:rPr>
          <w:sz w:val="18"/>
          <w:szCs w:val="18"/>
        </w:rPr>
      </w:pPr>
    </w:p>
    <w:p w:rsidR="00384872" w:rsidRDefault="00384872" w:rsidP="00D00730">
      <w:pPr>
        <w:jc w:val="both"/>
        <w:rPr>
          <w:sz w:val="18"/>
          <w:szCs w:val="18"/>
        </w:rPr>
      </w:pPr>
    </w:p>
    <w:p w:rsidR="00384872" w:rsidRDefault="00384872" w:rsidP="00D00730">
      <w:pPr>
        <w:jc w:val="both"/>
        <w:rPr>
          <w:sz w:val="18"/>
          <w:szCs w:val="18"/>
        </w:rPr>
      </w:pPr>
    </w:p>
    <w:p w:rsidR="00384872" w:rsidRDefault="00384872" w:rsidP="00D00730">
      <w:pPr>
        <w:jc w:val="both"/>
        <w:rPr>
          <w:sz w:val="18"/>
          <w:szCs w:val="18"/>
        </w:rPr>
      </w:pPr>
    </w:p>
    <w:p w:rsidR="00384872" w:rsidRPr="008412A7" w:rsidRDefault="00384872" w:rsidP="00D00730">
      <w:pPr>
        <w:jc w:val="both"/>
        <w:rPr>
          <w:sz w:val="18"/>
          <w:szCs w:val="18"/>
        </w:rPr>
      </w:pPr>
    </w:p>
    <w:p w:rsidR="00F67910" w:rsidRPr="008412A7" w:rsidRDefault="00F67910" w:rsidP="00761898">
      <w:pPr>
        <w:framePr w:w="6373" w:hSpace="142" w:wrap="notBeside" w:vAnchor="text" w:hAnchor="page" w:x="2739" w:y="416"/>
        <w:spacing w:after="0" w:line="60" w:lineRule="exact"/>
        <w:jc w:val="both"/>
        <w:rPr>
          <w:sz w:val="20"/>
          <w:szCs w:val="20"/>
        </w:rPr>
      </w:pPr>
    </w:p>
    <w:p w:rsidR="00F67910" w:rsidRPr="008412A7" w:rsidRDefault="00F67910" w:rsidP="00761898">
      <w:pPr>
        <w:framePr w:w="6373" w:hSpace="142" w:wrap="notBeside" w:vAnchor="text" w:hAnchor="page" w:x="2739" w:y="416"/>
        <w:spacing w:after="0"/>
        <w:jc w:val="both"/>
        <w:rPr>
          <w:sz w:val="20"/>
          <w:szCs w:val="20"/>
        </w:rPr>
      </w:pPr>
    </w:p>
    <w:p w:rsidR="00F67910" w:rsidRPr="00384872" w:rsidRDefault="00F67910" w:rsidP="00384872">
      <w:pPr>
        <w:framePr w:w="6373" w:hSpace="142" w:wrap="notBeside" w:vAnchor="text" w:hAnchor="page" w:x="2739" w:y="416"/>
        <w:spacing w:after="0"/>
        <w:jc w:val="center"/>
        <w:rPr>
          <w:sz w:val="20"/>
          <w:szCs w:val="20"/>
        </w:rPr>
      </w:pPr>
      <w:r w:rsidRPr="00384872">
        <w:rPr>
          <w:sz w:val="20"/>
          <w:szCs w:val="20"/>
        </w:rPr>
        <w:t xml:space="preserve">Fuente: </w:t>
      </w:r>
      <w:hyperlink r:id="rId16" w:history="1">
        <w:r w:rsidRPr="00384872">
          <w:rPr>
            <w:rStyle w:val="Hipervnculo"/>
            <w:color w:val="auto"/>
            <w:sz w:val="20"/>
            <w:szCs w:val="20"/>
          </w:rPr>
          <w:t>http://www.dane.gov.co</w:t>
        </w:r>
      </w:hyperlink>
      <w:r w:rsidRPr="00384872">
        <w:rPr>
          <w:sz w:val="20"/>
          <w:szCs w:val="20"/>
        </w:rPr>
        <w:t xml:space="preserve">; Censo General 2005 - Información Básica. DANE. Procesado con </w:t>
      </w:r>
      <w:proofErr w:type="spellStart"/>
      <w:r w:rsidRPr="00384872">
        <w:rPr>
          <w:sz w:val="20"/>
          <w:szCs w:val="20"/>
        </w:rPr>
        <w:t>Redatam+SP</w:t>
      </w:r>
      <w:proofErr w:type="spellEnd"/>
      <w:r w:rsidRPr="00384872">
        <w:rPr>
          <w:sz w:val="20"/>
          <w:szCs w:val="20"/>
        </w:rPr>
        <w:t>, CEPAL/CELADE 2007</w:t>
      </w:r>
    </w:p>
    <w:p w:rsidR="00F67910" w:rsidRPr="008412A7" w:rsidRDefault="00F67910" w:rsidP="00761898">
      <w:pPr>
        <w:framePr w:w="6373" w:hSpace="142" w:wrap="notBeside" w:vAnchor="text" w:hAnchor="page" w:x="2739" w:y="416"/>
        <w:spacing w:after="0" w:line="60" w:lineRule="exact"/>
        <w:jc w:val="both"/>
        <w:rPr>
          <w:sz w:val="20"/>
          <w:szCs w:val="20"/>
        </w:rPr>
      </w:pPr>
    </w:p>
    <w:p w:rsidR="00384872" w:rsidRDefault="00384872" w:rsidP="00761898">
      <w:pPr>
        <w:jc w:val="both"/>
      </w:pPr>
    </w:p>
    <w:p w:rsidR="004E687E" w:rsidRPr="008412A7" w:rsidRDefault="004E687E" w:rsidP="00761898">
      <w:pPr>
        <w:jc w:val="both"/>
      </w:pPr>
      <w:r w:rsidRPr="008412A7">
        <w:t>La infraestructura energética cuenta con una red que cubre parcialmente 12 de 13 municipios del departamento a través de las líneas Pasto </w:t>
      </w:r>
      <w:r w:rsidRPr="008412A7">
        <w:noBreakHyphen/>
        <w:t> San Francisco y Pasto </w:t>
      </w:r>
      <w:r w:rsidRPr="008412A7">
        <w:noBreakHyphen/>
        <w:t xml:space="preserve"> Mocoa, desde donde se distribuye hacia Puerto Asís, Orito, San Miguel y Puerto Caicedo, cubriendo los municipios intermedios. </w:t>
      </w:r>
      <w:proofErr w:type="spellStart"/>
      <w:r w:rsidRPr="008412A7">
        <w:t>Leguízamo</w:t>
      </w:r>
      <w:proofErr w:type="spellEnd"/>
      <w:r w:rsidRPr="008412A7">
        <w:t xml:space="preserve"> sigue suministrando energía eléctrica, a partir de la generación de dos plantas que funciona con Diesel.</w:t>
      </w:r>
    </w:p>
    <w:p w:rsidR="004E687E" w:rsidRPr="008412A7" w:rsidRDefault="004E687E" w:rsidP="00761898">
      <w:pPr>
        <w:jc w:val="both"/>
      </w:pPr>
      <w:r w:rsidRPr="008412A7">
        <w:t xml:space="preserve">La infraestructura de agua potable se concentra principalmente en las cabeceras municipales; en la mayoría de los casos está conformada por las redes de captación y conducción del líquido hasta las viviendas, pero no en todos los Municipios se dispone de plantas de tratamiento de aguas residuales (PTAR) ni de plantas de tratamiento de agua potable (PTAP). La cobertura promedio en la prestación del servicio de acueducto en el departamento, según el censo de 2005 alcanza el 44,0% con el mayor valor registrado para </w:t>
      </w:r>
      <w:proofErr w:type="spellStart"/>
      <w:r w:rsidRPr="008412A7">
        <w:t>Sibundoy</w:t>
      </w:r>
      <w:proofErr w:type="spellEnd"/>
      <w:r w:rsidRPr="008412A7">
        <w:t xml:space="preserve"> con 94,8% y el más bajo en San Miguel</w:t>
      </w:r>
      <w:r w:rsidR="0044335F">
        <w:t xml:space="preserve"> con el 0,34%</w:t>
      </w:r>
      <w:r w:rsidRPr="008412A7">
        <w:t>.</w:t>
      </w:r>
    </w:p>
    <w:p w:rsidR="00761898" w:rsidRPr="008412A7" w:rsidRDefault="00761898" w:rsidP="00761898">
      <w:pPr>
        <w:jc w:val="both"/>
      </w:pPr>
      <w:r w:rsidRPr="008412A7">
        <w:t xml:space="preserve">El servicio de telefonía fija es prestado por la empresa Telefónica Telecom. Adicionalmente se prestan los servicios de telefonía móvil por las empresas </w:t>
      </w:r>
      <w:proofErr w:type="spellStart"/>
      <w:r w:rsidRPr="008412A7">
        <w:t>Comcel</w:t>
      </w:r>
      <w:proofErr w:type="spellEnd"/>
      <w:r w:rsidRPr="008412A7">
        <w:t xml:space="preserve"> y Movistar.</w:t>
      </w:r>
    </w:p>
    <w:p w:rsidR="00761898" w:rsidRPr="008412A7" w:rsidRDefault="00761898" w:rsidP="00761898">
      <w:pPr>
        <w:jc w:val="both"/>
      </w:pPr>
      <w:r w:rsidRPr="008412A7">
        <w:t>El servicio de Internet se presta en todas las cabeceras municipales aunque con limitaciones en algunas de ellas, y el servicio de banda ancha se presenta principalmente en las cabeceras.</w:t>
      </w:r>
    </w:p>
    <w:p w:rsidR="00761898" w:rsidRPr="008412A7" w:rsidRDefault="00761898" w:rsidP="00761898">
      <w:pPr>
        <w:jc w:val="both"/>
      </w:pPr>
      <w:r w:rsidRPr="008412A7">
        <w:t xml:space="preserve">La oferta radial está representada por 10 emisoras entre comerciales y comunitarias, la mayoría de cobertura local. Entre ellas se encuentran Maguaré Estéreo, Radio Policía Nacional, Radio Nacional de Colombia, Putumayo Estéreo, RCN Radio y Radio </w:t>
      </w:r>
      <w:proofErr w:type="spellStart"/>
      <w:r w:rsidRPr="008412A7">
        <w:t>Waira</w:t>
      </w:r>
      <w:proofErr w:type="spellEnd"/>
      <w:r w:rsidRPr="008412A7">
        <w:t xml:space="preserve">. La prensa escrita cuenta con los servicios del Diario del Sur y el Nuevo Putumayo. La señal de televisión llega a través de los canales nacionales, RCN, Caracol, sistemas locales de televisión por cable, Telmex y televisión satelital de la empresa </w:t>
      </w:r>
      <w:proofErr w:type="spellStart"/>
      <w:r w:rsidRPr="008412A7">
        <w:t>DirecTV</w:t>
      </w:r>
      <w:proofErr w:type="spellEnd"/>
      <w:r w:rsidRPr="008412A7">
        <w:t>.</w:t>
      </w:r>
    </w:p>
    <w:p w:rsidR="008A0FC0" w:rsidRPr="008412A7" w:rsidRDefault="008A0FC0" w:rsidP="008A0FC0">
      <w:pPr>
        <w:jc w:val="both"/>
        <w:rPr>
          <w:sz w:val="24"/>
          <w:szCs w:val="24"/>
        </w:rPr>
      </w:pPr>
    </w:p>
    <w:p w:rsidR="00092F55" w:rsidRPr="008412A7" w:rsidRDefault="000059FD" w:rsidP="0037276A">
      <w:pPr>
        <w:pStyle w:val="Prrafodelista"/>
        <w:numPr>
          <w:ilvl w:val="2"/>
          <w:numId w:val="3"/>
        </w:numPr>
        <w:jc w:val="both"/>
        <w:rPr>
          <w:b/>
          <w:sz w:val="24"/>
          <w:szCs w:val="24"/>
        </w:rPr>
      </w:pPr>
      <w:r w:rsidRPr="008412A7">
        <w:rPr>
          <w:b/>
          <w:sz w:val="24"/>
          <w:szCs w:val="24"/>
        </w:rPr>
        <w:t>Perfil Económico y Productivo</w:t>
      </w:r>
    </w:p>
    <w:p w:rsidR="00F938D3" w:rsidRPr="00184FBB" w:rsidRDefault="00F938D3" w:rsidP="00737883">
      <w:pPr>
        <w:jc w:val="both"/>
      </w:pPr>
      <w:r w:rsidRPr="00184FBB">
        <w:t xml:space="preserve">El principal renglón de la producción del departamento está representado por la explotación de hidrocarburos, actividad que tuvo en sus inicios, a finales de los años 60's, una producción que superaba los 120.000 barriles diarios, pero que en 2007 apenas superó los 12.600 barriles/día en cerca de 120 pozos productivos en operación y producción. Esta actividad se ha concentrado principalmente en los Municipios de Orito, Valle del </w:t>
      </w:r>
      <w:proofErr w:type="spellStart"/>
      <w:r w:rsidRPr="00184FBB">
        <w:t>Guamuez</w:t>
      </w:r>
      <w:proofErr w:type="spellEnd"/>
      <w:r w:rsidRPr="00184FBB">
        <w:t xml:space="preserve">, San Miguel, Puerto Asís, Puerto Caicedo y Puerto Guzmán, y en menor proporción en Mocoa y recientemente en </w:t>
      </w:r>
      <w:proofErr w:type="spellStart"/>
      <w:r w:rsidRPr="00184FBB">
        <w:t>Villagarzón</w:t>
      </w:r>
      <w:proofErr w:type="spellEnd"/>
      <w:r w:rsidRPr="00184FBB">
        <w:t>.</w:t>
      </w:r>
    </w:p>
    <w:p w:rsidR="00F938D3" w:rsidRPr="008412A7" w:rsidRDefault="00F938D3" w:rsidP="00737883">
      <w:pPr>
        <w:jc w:val="both"/>
      </w:pPr>
      <w:r w:rsidRPr="00184FBB">
        <w:t xml:space="preserve">Además del petróleo, otra línea de actividad minera en la región corresponde a la extracción artesanal de oro especialmente en algunos sectores del río Caquetá; y la explotación de calizas en la parte andina del Departamento. Según estudios de INGEOMINAS, en el departamento existen yacimientos y depósitos minerales identificados pero no suficientemente cuantificados. En </w:t>
      </w:r>
      <w:r w:rsidR="00581D81" w:rsidRPr="00184FBB">
        <w:t xml:space="preserve">el </w:t>
      </w:r>
      <w:r w:rsidR="00581D81" w:rsidRPr="00184FBB">
        <w:lastRenderedPageBreak/>
        <w:t xml:space="preserve">cuadro </w:t>
      </w:r>
      <w:r w:rsidR="0044335F" w:rsidRPr="00184FBB">
        <w:t>5</w:t>
      </w:r>
      <w:r w:rsidR="00581D81" w:rsidRPr="00184FBB">
        <w:t xml:space="preserve"> se </w:t>
      </w:r>
      <w:r w:rsidRPr="00184FBB">
        <w:t>presenta</w:t>
      </w:r>
      <w:r w:rsidRPr="008412A7">
        <w:t xml:space="preserve"> una relación de los recursos minerales potenciales en el departamento y su localización general.</w:t>
      </w:r>
    </w:p>
    <w:p w:rsidR="00F938D3" w:rsidRPr="008412A7" w:rsidRDefault="00F938D3" w:rsidP="00737883">
      <w:pPr>
        <w:jc w:val="both"/>
      </w:pPr>
      <w:r w:rsidRPr="008412A7">
        <w:t>Las actividades agrícolas tradicionales se han visto afectadas en los últimos años, por una parte, por el desplazamiento de mano de obra hacia actividades de cultivos con fines ilícitos, y por otra parte, debido al conflicto armado prevaleciente en el departamento entre actores al margen de la ley por el control del territorio, que ha generado considerables flujos de personas hacia otras partes del departamento o del país.</w:t>
      </w:r>
    </w:p>
    <w:p w:rsidR="00F938D3" w:rsidRPr="008412A7" w:rsidRDefault="00F938D3" w:rsidP="00737883">
      <w:pPr>
        <w:jc w:val="both"/>
      </w:pPr>
      <w:r w:rsidRPr="008412A7">
        <w:t xml:space="preserve">En el departamento se practica la agricultura de cultivos tradicionales como plátano, yuca, maíz, arroz, papa, fríjol, caña panelera y palmito, y frutales como manzana, chontaduro, piña y </w:t>
      </w:r>
      <w:proofErr w:type="spellStart"/>
      <w:r w:rsidRPr="008412A7">
        <w:t>chiro</w:t>
      </w:r>
      <w:proofErr w:type="spellEnd"/>
      <w:r w:rsidRPr="008412A7">
        <w:t xml:space="preserve">, principalmente, para los cuales en el 2005 se contó con cerca de 23.613 ha que generaron una producción de 116.755 ton. Igualmente se cuenta con cerca de </w:t>
      </w:r>
      <w:smartTag w:uri="urn:schemas-microsoft-com:office:smarttags" w:element="metricconverter">
        <w:smartTagPr>
          <w:attr w:name="ProductID" w:val="580ﾠha"/>
        </w:smartTagPr>
        <w:r w:rsidRPr="008412A7">
          <w:t>580 ha</w:t>
        </w:r>
      </w:smartTag>
      <w:r w:rsidRPr="008412A7">
        <w:t xml:space="preserve"> establecidas en caucho. Además de los cultivos con fines ilícitos que en las últimas décadas ha absorbido buena parte de la mano de obra. </w:t>
      </w:r>
    </w:p>
    <w:p w:rsidR="00581D81" w:rsidRPr="00184FBB" w:rsidRDefault="00581D81" w:rsidP="00581D81">
      <w:pPr>
        <w:pStyle w:val="Epgrafe"/>
        <w:jc w:val="both"/>
        <w:rPr>
          <w:rFonts w:asciiTheme="minorHAnsi" w:hAnsiTheme="minorHAnsi" w:cstheme="minorHAnsi"/>
          <w:sz w:val="22"/>
          <w:szCs w:val="22"/>
        </w:rPr>
      </w:pPr>
      <w:bookmarkStart w:id="11" w:name="_Ref196209340"/>
      <w:bookmarkStart w:id="12" w:name="_Toc197479851"/>
      <w:bookmarkStart w:id="13" w:name="_Toc215059370"/>
    </w:p>
    <w:p w:rsidR="00581D81" w:rsidRPr="00184FBB" w:rsidRDefault="00581D81" w:rsidP="00581D81">
      <w:pPr>
        <w:pStyle w:val="Epgrafe"/>
        <w:jc w:val="both"/>
        <w:rPr>
          <w:rFonts w:asciiTheme="minorHAnsi" w:hAnsiTheme="minorHAnsi" w:cstheme="minorHAnsi"/>
          <w:sz w:val="22"/>
          <w:szCs w:val="22"/>
        </w:rPr>
      </w:pPr>
      <w:r w:rsidRPr="00184FBB">
        <w:rPr>
          <w:rFonts w:asciiTheme="minorHAnsi" w:hAnsiTheme="minorHAnsi" w:cstheme="minorHAnsi"/>
          <w:sz w:val="22"/>
          <w:szCs w:val="22"/>
        </w:rPr>
        <w:t xml:space="preserve">Cuadro </w:t>
      </w:r>
      <w:r w:rsidR="007B2C1D" w:rsidRPr="00184FBB">
        <w:rPr>
          <w:rFonts w:asciiTheme="minorHAnsi" w:hAnsiTheme="minorHAnsi" w:cstheme="minorHAnsi"/>
          <w:sz w:val="22"/>
          <w:szCs w:val="22"/>
        </w:rPr>
        <w:t>5</w:t>
      </w:r>
      <w:r w:rsidRPr="00184FBB">
        <w:rPr>
          <w:rFonts w:asciiTheme="minorHAnsi" w:hAnsiTheme="minorHAnsi" w:cstheme="minorHAnsi"/>
          <w:sz w:val="22"/>
          <w:szCs w:val="22"/>
        </w:rPr>
        <w:t>.</w:t>
      </w:r>
      <w:bookmarkEnd w:id="11"/>
      <w:r w:rsidRPr="00184FBB">
        <w:rPr>
          <w:rFonts w:asciiTheme="minorHAnsi" w:hAnsiTheme="minorHAnsi" w:cstheme="minorHAnsi"/>
          <w:sz w:val="22"/>
          <w:szCs w:val="22"/>
        </w:rPr>
        <w:t xml:space="preserve"> </w:t>
      </w:r>
      <w:r w:rsidRPr="00184FBB">
        <w:rPr>
          <w:rFonts w:asciiTheme="minorHAnsi" w:hAnsiTheme="minorHAnsi" w:cstheme="minorHAnsi"/>
          <w:b w:val="0"/>
          <w:sz w:val="22"/>
          <w:szCs w:val="22"/>
        </w:rPr>
        <w:t>Recursos minerales potenciales</w:t>
      </w:r>
      <w:bookmarkEnd w:id="12"/>
      <w:bookmarkEnd w:id="13"/>
    </w:p>
    <w:p w:rsidR="00F938D3" w:rsidRPr="00184FBB" w:rsidRDefault="00F938D3" w:rsidP="00737883">
      <w:pPr>
        <w:spacing w:after="0" w:line="60" w:lineRule="exact"/>
        <w:jc w:val="both"/>
        <w:rPr>
          <w:rFonts w:cstheme="minorHAnsi"/>
          <w:highlight w:val="yellow"/>
        </w:rPr>
      </w:pPr>
    </w:p>
    <w:p w:rsidR="00F938D3" w:rsidRPr="00184FBB" w:rsidRDefault="00F938D3" w:rsidP="00737883">
      <w:pPr>
        <w:framePr w:hSpace="142" w:wrap="around" w:vAnchor="text" w:hAnchor="text" w:y="1"/>
        <w:spacing w:after="0" w:line="60" w:lineRule="exact"/>
        <w:jc w:val="both"/>
        <w:rPr>
          <w:rFonts w:cstheme="minorHAnsi"/>
        </w:rPr>
      </w:pPr>
    </w:p>
    <w:p w:rsidR="00F938D3" w:rsidRPr="008412A7" w:rsidRDefault="00F938D3" w:rsidP="00581D81">
      <w:pPr>
        <w:pStyle w:val="Insertarobjeto"/>
        <w:framePr w:hSpace="142" w:wrap="around" w:vAnchor="text" w:hAnchor="text" w:y="1"/>
        <w:spacing w:before="0" w:line="240" w:lineRule="auto"/>
      </w:pPr>
      <w:r w:rsidRPr="008412A7">
        <w:rPr>
          <w:noProof/>
          <w:lang w:val="es-CO" w:eastAsia="es-CO"/>
        </w:rPr>
        <w:drawing>
          <wp:inline distT="0" distB="0" distL="0" distR="0">
            <wp:extent cx="5110263" cy="2965690"/>
            <wp:effectExtent l="19050" t="19050" r="14187" b="25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113932" cy="2967819"/>
                    </a:xfrm>
                    <a:prstGeom prst="rect">
                      <a:avLst/>
                    </a:prstGeom>
                    <a:noFill/>
                    <a:ln w="6350" cmpd="sng">
                      <a:solidFill>
                        <a:srgbClr val="000000"/>
                      </a:solidFill>
                      <a:miter lim="800000"/>
                      <a:headEnd/>
                      <a:tailEnd/>
                    </a:ln>
                    <a:effectLst/>
                  </pic:spPr>
                </pic:pic>
              </a:graphicData>
            </a:graphic>
          </wp:inline>
        </w:drawing>
      </w:r>
    </w:p>
    <w:p w:rsidR="00F938D3" w:rsidRPr="008412A7" w:rsidRDefault="00F938D3" w:rsidP="00184FBB">
      <w:pPr>
        <w:framePr w:hSpace="142" w:wrap="around" w:vAnchor="text" w:hAnchor="text" w:y="1"/>
        <w:spacing w:after="0"/>
        <w:jc w:val="center"/>
        <w:rPr>
          <w:i/>
          <w:sz w:val="18"/>
          <w:szCs w:val="18"/>
        </w:rPr>
      </w:pPr>
      <w:r w:rsidRPr="008412A7">
        <w:rPr>
          <w:i/>
          <w:sz w:val="16"/>
          <w:szCs w:val="16"/>
        </w:rPr>
        <w:t>X:</w:t>
      </w:r>
      <w:r w:rsidRPr="008412A7">
        <w:rPr>
          <w:i/>
          <w:sz w:val="18"/>
          <w:szCs w:val="18"/>
        </w:rPr>
        <w:t xml:space="preserve"> </w:t>
      </w:r>
      <w:r w:rsidRPr="008412A7">
        <w:rPr>
          <w:i/>
          <w:sz w:val="16"/>
          <w:szCs w:val="16"/>
        </w:rPr>
        <w:t>Bajo grado de conocimiento, se clasifican como inferidos sin localización precisa</w:t>
      </w:r>
      <w:r w:rsidRPr="008412A7">
        <w:rPr>
          <w:i/>
          <w:sz w:val="18"/>
          <w:szCs w:val="18"/>
        </w:rPr>
        <w:t>.</w:t>
      </w:r>
    </w:p>
    <w:p w:rsidR="002C37DA" w:rsidRPr="008412A7" w:rsidRDefault="002C37DA" w:rsidP="00737883">
      <w:pPr>
        <w:jc w:val="both"/>
        <w:rPr>
          <w:b/>
          <w:sz w:val="24"/>
          <w:szCs w:val="24"/>
        </w:rPr>
      </w:pPr>
    </w:p>
    <w:p w:rsidR="00F938D3" w:rsidRPr="008412A7" w:rsidRDefault="00F938D3" w:rsidP="00737883">
      <w:pPr>
        <w:jc w:val="both"/>
      </w:pPr>
      <w:r w:rsidRPr="00184FBB">
        <w:t xml:space="preserve">A nivel pecuario, las actividades están concentradas en la cría de ganado vacuno de carne, especialmente en áreas ubicadas por debajo de los 1.000 </w:t>
      </w:r>
      <w:proofErr w:type="spellStart"/>
      <w:r w:rsidRPr="00184FBB">
        <w:t>msnmm</w:t>
      </w:r>
      <w:proofErr w:type="spellEnd"/>
      <w:r w:rsidRPr="00184FBB">
        <w:t xml:space="preserve">, y de doble propósito y de leche especialmente en los Municipios del Valle de </w:t>
      </w:r>
      <w:proofErr w:type="spellStart"/>
      <w:r w:rsidRPr="00184FBB">
        <w:t>Sibundoy</w:t>
      </w:r>
      <w:proofErr w:type="spellEnd"/>
      <w:r w:rsidRPr="00184FBB">
        <w:t xml:space="preserve">, por encima de los 2.000 </w:t>
      </w:r>
      <w:proofErr w:type="spellStart"/>
      <w:r w:rsidRPr="00184FBB">
        <w:t>msnmm</w:t>
      </w:r>
      <w:proofErr w:type="spellEnd"/>
      <w:r w:rsidRPr="00184FBB">
        <w:t>. En total para el 2005 la población vacuna del departamento se estimó en 144.303 cabezas de ganado establecidas en 128.184 ha de pastos. Otras especies</w:t>
      </w:r>
      <w:r w:rsidRPr="008412A7">
        <w:t xml:space="preserve"> objeto de </w:t>
      </w:r>
      <w:proofErr w:type="spellStart"/>
      <w:r w:rsidRPr="008412A7">
        <w:t>zoocría</w:t>
      </w:r>
      <w:proofErr w:type="spellEnd"/>
      <w:r w:rsidRPr="008412A7">
        <w:t xml:space="preserve"> en el departamento son los </w:t>
      </w:r>
      <w:r w:rsidRPr="008412A7">
        <w:lastRenderedPageBreak/>
        <w:t>cerdos, que para el 2005 se estimaron en 25.513 animales las aves de corral, y en menor grado, especies menores como conejos y curíes o cuyes.</w:t>
      </w:r>
    </w:p>
    <w:p w:rsidR="00F938D3" w:rsidRPr="008412A7" w:rsidRDefault="00F938D3" w:rsidP="00737883">
      <w:pPr>
        <w:jc w:val="both"/>
      </w:pPr>
      <w:r w:rsidRPr="008412A7">
        <w:t xml:space="preserve">La acuicultura es otra actividad que se ha venido consolidando en el departamento con la siembra de peces de consumo, principalmente especies nativas, entre las que sobresalen las conocidas localmente como trucha arco iris, </w:t>
      </w:r>
      <w:proofErr w:type="spellStart"/>
      <w:r w:rsidRPr="008412A7">
        <w:t>cachama</w:t>
      </w:r>
      <w:proofErr w:type="spellEnd"/>
      <w:r w:rsidRPr="008412A7">
        <w:t xml:space="preserve">, mojarra, sábalo, </w:t>
      </w:r>
      <w:proofErr w:type="spellStart"/>
      <w:r w:rsidRPr="008412A7">
        <w:t>bocachico</w:t>
      </w:r>
      <w:proofErr w:type="spellEnd"/>
      <w:r w:rsidRPr="008412A7">
        <w:t xml:space="preserve"> y carpa.</w:t>
      </w:r>
    </w:p>
    <w:p w:rsidR="00F938D3" w:rsidRPr="008412A7" w:rsidRDefault="00F938D3" w:rsidP="00737883">
      <w:pPr>
        <w:jc w:val="both"/>
        <w:rPr>
          <w:sz w:val="16"/>
          <w:szCs w:val="16"/>
          <w:highlight w:val="yellow"/>
        </w:rPr>
      </w:pPr>
      <w:r w:rsidRPr="008412A7">
        <w:t xml:space="preserve">Prácticamente el total de la producción agropecuaria del departamento es destinada </w:t>
      </w:r>
      <w:proofErr w:type="spellStart"/>
      <w:r w:rsidRPr="008412A7">
        <w:t>a</w:t>
      </w:r>
      <w:proofErr w:type="spellEnd"/>
      <w:r w:rsidRPr="008412A7">
        <w:t xml:space="preserve"> consumo local.</w:t>
      </w:r>
    </w:p>
    <w:p w:rsidR="00F938D3" w:rsidRPr="008412A7" w:rsidRDefault="00F938D3" w:rsidP="00737883">
      <w:pPr>
        <w:jc w:val="both"/>
      </w:pPr>
      <w:r w:rsidRPr="008412A7">
        <w:t>Otro aspecto importante de la actividad productiva primaria en el departamento está relacionado con el “aprovechamiento” forestal, principalmente de las especies maderables guarango (</w:t>
      </w:r>
      <w:proofErr w:type="spellStart"/>
      <w:r w:rsidRPr="008412A7">
        <w:rPr>
          <w:i/>
        </w:rPr>
        <w:t>Parkia</w:t>
      </w:r>
      <w:proofErr w:type="spellEnd"/>
      <w:r w:rsidRPr="008412A7">
        <w:rPr>
          <w:i/>
        </w:rPr>
        <w:t xml:space="preserve"> </w:t>
      </w:r>
      <w:proofErr w:type="spellStart"/>
      <w:r w:rsidRPr="008412A7">
        <w:rPr>
          <w:i/>
        </w:rPr>
        <w:t>multijuga</w:t>
      </w:r>
      <w:proofErr w:type="spellEnd"/>
      <w:r w:rsidRPr="008412A7">
        <w:t xml:space="preserve"> </w:t>
      </w:r>
      <w:proofErr w:type="spellStart"/>
      <w:r w:rsidRPr="008412A7">
        <w:t>Benth</w:t>
      </w:r>
      <w:proofErr w:type="spellEnd"/>
      <w:r w:rsidRPr="008412A7">
        <w:t xml:space="preserve">), </w:t>
      </w:r>
      <w:proofErr w:type="spellStart"/>
      <w:r w:rsidRPr="008412A7">
        <w:t>sangretoro</w:t>
      </w:r>
      <w:proofErr w:type="spellEnd"/>
      <w:r w:rsidRPr="008412A7">
        <w:t xml:space="preserve"> (</w:t>
      </w:r>
      <w:r w:rsidRPr="008412A7">
        <w:rPr>
          <w:i/>
        </w:rPr>
        <w:t xml:space="preserve">Virola </w:t>
      </w:r>
      <w:proofErr w:type="spellStart"/>
      <w:r w:rsidRPr="008412A7">
        <w:rPr>
          <w:i/>
        </w:rPr>
        <w:t>spp</w:t>
      </w:r>
      <w:proofErr w:type="spellEnd"/>
      <w:r w:rsidRPr="008412A7">
        <w:t xml:space="preserve">.), </w:t>
      </w:r>
      <w:proofErr w:type="spellStart"/>
      <w:r w:rsidRPr="008412A7">
        <w:t>caimo</w:t>
      </w:r>
      <w:proofErr w:type="spellEnd"/>
      <w:r w:rsidRPr="008412A7">
        <w:t xml:space="preserve"> (</w:t>
      </w:r>
      <w:proofErr w:type="spellStart"/>
      <w:r w:rsidRPr="008412A7">
        <w:rPr>
          <w:i/>
        </w:rPr>
        <w:t>Pauperia</w:t>
      </w:r>
      <w:proofErr w:type="spellEnd"/>
      <w:r w:rsidRPr="008412A7">
        <w:rPr>
          <w:i/>
        </w:rPr>
        <w:t xml:space="preserve"> </w:t>
      </w:r>
      <w:proofErr w:type="spellStart"/>
      <w:r w:rsidRPr="008412A7">
        <w:rPr>
          <w:i/>
        </w:rPr>
        <w:t>spp</w:t>
      </w:r>
      <w:proofErr w:type="spellEnd"/>
      <w:r w:rsidRPr="008412A7">
        <w:t>.), guamo (</w:t>
      </w:r>
      <w:r w:rsidRPr="008412A7">
        <w:rPr>
          <w:i/>
        </w:rPr>
        <w:t xml:space="preserve">Inga </w:t>
      </w:r>
      <w:proofErr w:type="spellStart"/>
      <w:r w:rsidRPr="008412A7">
        <w:rPr>
          <w:i/>
        </w:rPr>
        <w:t>spp</w:t>
      </w:r>
      <w:proofErr w:type="spellEnd"/>
      <w:r w:rsidRPr="008412A7">
        <w:t xml:space="preserve">.), </w:t>
      </w:r>
      <w:proofErr w:type="spellStart"/>
      <w:r w:rsidRPr="008412A7">
        <w:t>achapo</w:t>
      </w:r>
      <w:proofErr w:type="spellEnd"/>
      <w:r w:rsidRPr="008412A7">
        <w:t xml:space="preserve"> (</w:t>
      </w:r>
      <w:proofErr w:type="spellStart"/>
      <w:r w:rsidRPr="008412A7">
        <w:rPr>
          <w:i/>
        </w:rPr>
        <w:t>Cedrelinga</w:t>
      </w:r>
      <w:proofErr w:type="spellEnd"/>
      <w:r w:rsidRPr="008412A7">
        <w:rPr>
          <w:i/>
        </w:rPr>
        <w:t xml:space="preserve"> </w:t>
      </w:r>
      <w:proofErr w:type="spellStart"/>
      <w:r w:rsidRPr="008412A7">
        <w:rPr>
          <w:i/>
        </w:rPr>
        <w:t>catenaeformis</w:t>
      </w:r>
      <w:proofErr w:type="spellEnd"/>
      <w:r w:rsidRPr="008412A7">
        <w:t>), amarillo (</w:t>
      </w:r>
      <w:proofErr w:type="spellStart"/>
      <w:r w:rsidRPr="008412A7">
        <w:rPr>
          <w:i/>
        </w:rPr>
        <w:t>Nectandra</w:t>
      </w:r>
      <w:proofErr w:type="spellEnd"/>
      <w:r w:rsidRPr="008412A7">
        <w:rPr>
          <w:i/>
        </w:rPr>
        <w:t xml:space="preserve"> </w:t>
      </w:r>
      <w:proofErr w:type="spellStart"/>
      <w:r w:rsidRPr="008412A7">
        <w:rPr>
          <w:i/>
        </w:rPr>
        <w:t>spp</w:t>
      </w:r>
      <w:proofErr w:type="spellEnd"/>
      <w:r w:rsidRPr="008412A7">
        <w:t xml:space="preserve">.), </w:t>
      </w:r>
      <w:proofErr w:type="spellStart"/>
      <w:r w:rsidRPr="008412A7">
        <w:t>arenillo</w:t>
      </w:r>
      <w:proofErr w:type="spellEnd"/>
      <w:r w:rsidRPr="008412A7">
        <w:t xml:space="preserve"> (</w:t>
      </w:r>
      <w:proofErr w:type="spellStart"/>
      <w:r w:rsidRPr="008412A7">
        <w:rPr>
          <w:i/>
        </w:rPr>
        <w:t>Qualea</w:t>
      </w:r>
      <w:proofErr w:type="spellEnd"/>
      <w:r w:rsidRPr="008412A7">
        <w:rPr>
          <w:i/>
        </w:rPr>
        <w:t xml:space="preserve"> </w:t>
      </w:r>
      <w:proofErr w:type="spellStart"/>
      <w:r w:rsidRPr="008412A7">
        <w:rPr>
          <w:i/>
        </w:rPr>
        <w:t>spp</w:t>
      </w:r>
      <w:proofErr w:type="spellEnd"/>
      <w:r w:rsidRPr="008412A7">
        <w:t>.), popa (</w:t>
      </w:r>
      <w:proofErr w:type="spellStart"/>
      <w:r w:rsidRPr="008412A7">
        <w:rPr>
          <w:i/>
        </w:rPr>
        <w:t>Couma</w:t>
      </w:r>
      <w:proofErr w:type="spellEnd"/>
      <w:r w:rsidRPr="008412A7">
        <w:rPr>
          <w:i/>
        </w:rPr>
        <w:t xml:space="preserve"> </w:t>
      </w:r>
      <w:proofErr w:type="spellStart"/>
      <w:r w:rsidRPr="008412A7">
        <w:rPr>
          <w:i/>
        </w:rPr>
        <w:t>marocarpa</w:t>
      </w:r>
      <w:proofErr w:type="spellEnd"/>
      <w:r w:rsidRPr="008412A7">
        <w:t>), caracolí (</w:t>
      </w:r>
      <w:proofErr w:type="spellStart"/>
      <w:r w:rsidRPr="008412A7">
        <w:rPr>
          <w:i/>
        </w:rPr>
        <w:t>Osteophloeum</w:t>
      </w:r>
      <w:proofErr w:type="spellEnd"/>
      <w:r w:rsidRPr="008412A7">
        <w:rPr>
          <w:i/>
        </w:rPr>
        <w:t xml:space="preserve"> </w:t>
      </w:r>
      <w:proofErr w:type="spellStart"/>
      <w:r w:rsidRPr="008412A7">
        <w:rPr>
          <w:i/>
        </w:rPr>
        <w:t>platyspermun</w:t>
      </w:r>
      <w:proofErr w:type="spellEnd"/>
      <w:r w:rsidRPr="008412A7">
        <w:t>) y canalete (</w:t>
      </w:r>
      <w:r w:rsidRPr="008412A7">
        <w:rPr>
          <w:i/>
        </w:rPr>
        <w:t xml:space="preserve">Jacaranda </w:t>
      </w:r>
      <w:proofErr w:type="spellStart"/>
      <w:r w:rsidRPr="008412A7">
        <w:rPr>
          <w:i/>
        </w:rPr>
        <w:t>copaia</w:t>
      </w:r>
      <w:proofErr w:type="spellEnd"/>
      <w:r w:rsidRPr="008412A7">
        <w:t xml:space="preserve">), de las cuales el mayor porcentaje de las que se </w:t>
      </w:r>
      <w:r w:rsidRPr="00184FBB">
        <w:t xml:space="preserve">aprovechan tienen como destinos principales las ciudades de Pasto, Cali, Neiva, Bogotá, Medellín y Barranquilla, y una parte de la producción cubre la demanda local. De acuerdo con datos de CORPOAMAZONIA entre los años </w:t>
      </w:r>
      <w:smartTag w:uri="urn:schemas-microsoft-com:office:smarttags" w:element="metricconverter">
        <w:smartTagPr>
          <w:attr w:name="ProductID" w:val="2002 a"/>
        </w:smartTagPr>
        <w:r w:rsidRPr="00184FBB">
          <w:t>2002 a</w:t>
        </w:r>
      </w:smartTag>
      <w:r w:rsidRPr="00184FBB">
        <w:t xml:space="preserve"> 2007 se han aprovechado en el Departamento 247.152 m</w:t>
      </w:r>
      <w:r w:rsidRPr="00184FBB">
        <w:rPr>
          <w:vertAlign w:val="superscript"/>
        </w:rPr>
        <w:t>3</w:t>
      </w:r>
      <w:r w:rsidRPr="00184FBB">
        <w:t xml:space="preserve"> de madera en bruto de diferentes especies que representan el 46% de las movilizadas en la jurisdicción de CORPOAMAZONIA durante el mismo período (</w:t>
      </w:r>
      <w:r w:rsidR="00A463BA" w:rsidRPr="00184FBB">
        <w:t xml:space="preserve">cuadro </w:t>
      </w:r>
      <w:r w:rsidR="007B2C1D" w:rsidRPr="00184FBB">
        <w:t>6</w:t>
      </w:r>
      <w:r w:rsidR="00A463BA" w:rsidRPr="00184FBB">
        <w:t>)</w:t>
      </w:r>
      <w:r w:rsidRPr="00184FBB">
        <w:t>.</w:t>
      </w:r>
    </w:p>
    <w:p w:rsidR="00A463BA" w:rsidRPr="00184FBB" w:rsidRDefault="00A463BA" w:rsidP="00A463BA">
      <w:pPr>
        <w:pStyle w:val="Epgrafe"/>
        <w:jc w:val="both"/>
        <w:rPr>
          <w:rFonts w:asciiTheme="minorHAnsi" w:hAnsiTheme="minorHAnsi" w:cstheme="minorHAnsi"/>
          <w:b w:val="0"/>
          <w:sz w:val="22"/>
          <w:szCs w:val="22"/>
        </w:rPr>
      </w:pPr>
      <w:bookmarkStart w:id="14" w:name="_Ref210450848"/>
      <w:bookmarkStart w:id="15" w:name="_Toc215059371"/>
      <w:r w:rsidRPr="00184FBB">
        <w:rPr>
          <w:rFonts w:asciiTheme="minorHAnsi" w:hAnsiTheme="minorHAnsi" w:cstheme="minorHAnsi"/>
          <w:sz w:val="22"/>
          <w:szCs w:val="22"/>
        </w:rPr>
        <w:t xml:space="preserve">Cuadro </w:t>
      </w:r>
      <w:r w:rsidR="007B2C1D" w:rsidRPr="00184FBB">
        <w:rPr>
          <w:rFonts w:asciiTheme="minorHAnsi" w:hAnsiTheme="minorHAnsi" w:cstheme="minorHAnsi"/>
          <w:sz w:val="22"/>
          <w:szCs w:val="22"/>
        </w:rPr>
        <w:t>6</w:t>
      </w:r>
      <w:r w:rsidRPr="00184FBB">
        <w:rPr>
          <w:rFonts w:asciiTheme="minorHAnsi" w:hAnsiTheme="minorHAnsi" w:cstheme="minorHAnsi"/>
          <w:sz w:val="22"/>
          <w:szCs w:val="22"/>
        </w:rPr>
        <w:t>.</w:t>
      </w:r>
      <w:bookmarkEnd w:id="14"/>
      <w:r w:rsidRPr="00184FBB">
        <w:rPr>
          <w:rFonts w:asciiTheme="minorHAnsi" w:hAnsiTheme="minorHAnsi" w:cstheme="minorHAnsi"/>
          <w:b w:val="0"/>
          <w:sz w:val="22"/>
          <w:szCs w:val="22"/>
        </w:rPr>
        <w:t xml:space="preserve"> Movilización de madera 2002-2007 según procedencia</w:t>
      </w:r>
      <w:bookmarkEnd w:id="15"/>
    </w:p>
    <w:p w:rsidR="00F938D3" w:rsidRPr="008412A7" w:rsidRDefault="00F938D3" w:rsidP="00737883">
      <w:pPr>
        <w:keepLines/>
        <w:spacing w:after="0" w:line="60" w:lineRule="exact"/>
        <w:jc w:val="both"/>
        <w:rPr>
          <w:highlight w:val="cyan"/>
        </w:rPr>
      </w:pPr>
    </w:p>
    <w:p w:rsidR="00F938D3" w:rsidRPr="008412A7" w:rsidRDefault="00F938D3" w:rsidP="00737883">
      <w:pPr>
        <w:keepLines/>
        <w:framePr w:hSpace="141" w:wrap="around" w:vAnchor="text" w:hAnchor="text" w:y="1"/>
        <w:spacing w:after="0" w:line="60" w:lineRule="exact"/>
        <w:jc w:val="both"/>
      </w:pPr>
    </w:p>
    <w:p w:rsidR="00F938D3" w:rsidRPr="008412A7" w:rsidRDefault="00F938D3" w:rsidP="00737883">
      <w:pPr>
        <w:jc w:val="both"/>
        <w:rPr>
          <w:b/>
          <w:sz w:val="24"/>
          <w:szCs w:val="24"/>
        </w:rPr>
      </w:pPr>
      <w:r w:rsidRPr="008412A7">
        <w:rPr>
          <w:noProof/>
          <w:lang w:eastAsia="es-CO"/>
        </w:rPr>
        <w:drawing>
          <wp:anchor distT="0" distB="0" distL="114300" distR="114300" simplePos="0" relativeHeight="251696128" behindDoc="1" locked="0" layoutInCell="1" allowOverlap="1">
            <wp:simplePos x="0" y="0"/>
            <wp:positionH relativeFrom="column">
              <wp:posOffset>121285</wp:posOffset>
            </wp:positionH>
            <wp:positionV relativeFrom="paragraph">
              <wp:posOffset>273050</wp:posOffset>
            </wp:positionV>
            <wp:extent cx="5297805" cy="1977390"/>
            <wp:effectExtent l="19050" t="19050" r="17145" b="22860"/>
            <wp:wrapTight wrapText="bothSides">
              <wp:wrapPolygon edited="0">
                <wp:start x="-78" y="-208"/>
                <wp:lineTo x="-78" y="21850"/>
                <wp:lineTo x="21670" y="21850"/>
                <wp:lineTo x="21670" y="-208"/>
                <wp:lineTo x="-78" y="-208"/>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297805" cy="1977390"/>
                    </a:xfrm>
                    <a:prstGeom prst="rect">
                      <a:avLst/>
                    </a:prstGeom>
                    <a:noFill/>
                    <a:ln w="9525" cmpd="sng">
                      <a:solidFill>
                        <a:srgbClr val="000000"/>
                      </a:solidFill>
                      <a:miter lim="800000"/>
                      <a:headEnd/>
                      <a:tailEnd/>
                    </a:ln>
                    <a:effectLst/>
                  </pic:spPr>
                </pic:pic>
              </a:graphicData>
            </a:graphic>
          </wp:anchor>
        </w:drawing>
      </w:r>
    </w:p>
    <w:p w:rsidR="00184FBB" w:rsidRDefault="00184FBB" w:rsidP="00737883">
      <w:pPr>
        <w:jc w:val="both"/>
      </w:pPr>
    </w:p>
    <w:p w:rsidR="00184FBB" w:rsidRDefault="00184FBB" w:rsidP="00737883">
      <w:pPr>
        <w:jc w:val="both"/>
      </w:pPr>
    </w:p>
    <w:p w:rsidR="00184FBB" w:rsidRDefault="00184FBB" w:rsidP="00737883">
      <w:pPr>
        <w:jc w:val="both"/>
      </w:pPr>
    </w:p>
    <w:p w:rsidR="00184FBB" w:rsidRDefault="00184FBB" w:rsidP="00737883">
      <w:pPr>
        <w:jc w:val="both"/>
      </w:pPr>
    </w:p>
    <w:p w:rsidR="00184FBB" w:rsidRDefault="00184FBB" w:rsidP="00737883">
      <w:pPr>
        <w:jc w:val="both"/>
      </w:pPr>
    </w:p>
    <w:p w:rsidR="00184FBB" w:rsidRDefault="00184FBB" w:rsidP="00737883">
      <w:pPr>
        <w:jc w:val="both"/>
      </w:pPr>
    </w:p>
    <w:p w:rsidR="00184FBB" w:rsidRDefault="00184FBB" w:rsidP="00737883">
      <w:pPr>
        <w:jc w:val="both"/>
      </w:pPr>
    </w:p>
    <w:p w:rsidR="00737883" w:rsidRPr="008412A7" w:rsidRDefault="00737883" w:rsidP="00737883">
      <w:pPr>
        <w:jc w:val="both"/>
      </w:pPr>
      <w:r w:rsidRPr="008412A7">
        <w:t xml:space="preserve">La pesca ornamental sobre los ríos Caquetá y Putumayo, y de consumo sobre el río Putumayo también ha sido una actividad permanente en la región. Entre las especies ornamentales más representativas se encuentran las conocidas localmente como: Tigrito, </w:t>
      </w:r>
      <w:proofErr w:type="spellStart"/>
      <w:r w:rsidRPr="008412A7">
        <w:t>Arawana</w:t>
      </w:r>
      <w:proofErr w:type="spellEnd"/>
      <w:r w:rsidRPr="008412A7">
        <w:t xml:space="preserve">, Cucha Real, Catalina, </w:t>
      </w:r>
      <w:proofErr w:type="spellStart"/>
      <w:r w:rsidRPr="008412A7">
        <w:t>Otocinclos</w:t>
      </w:r>
      <w:proofErr w:type="spellEnd"/>
      <w:r w:rsidRPr="008412A7">
        <w:t xml:space="preserve">, Neón y </w:t>
      </w:r>
      <w:proofErr w:type="spellStart"/>
      <w:r w:rsidRPr="008412A7">
        <w:t>Estrigatas</w:t>
      </w:r>
      <w:proofErr w:type="spellEnd"/>
      <w:r w:rsidRPr="008412A7">
        <w:t xml:space="preserve">. Entre las especies de consumo se destacan las conocidas localmente como: Baboso Blanco, Chontaduro, Guacamayo, Capitán, </w:t>
      </w:r>
      <w:proofErr w:type="spellStart"/>
      <w:r w:rsidRPr="008412A7">
        <w:t>Barbiplancho</w:t>
      </w:r>
      <w:proofErr w:type="spellEnd"/>
      <w:r w:rsidRPr="008412A7">
        <w:t xml:space="preserve"> y </w:t>
      </w:r>
      <w:proofErr w:type="spellStart"/>
      <w:r w:rsidRPr="008412A7">
        <w:t>Bocachico</w:t>
      </w:r>
      <w:proofErr w:type="spellEnd"/>
      <w:r w:rsidRPr="008412A7">
        <w:t xml:space="preserve"> con destino a los mercados de Neiva y Bogotá principalmente.</w:t>
      </w:r>
    </w:p>
    <w:p w:rsidR="00737883" w:rsidRPr="008412A7" w:rsidRDefault="00737883" w:rsidP="00737883">
      <w:pPr>
        <w:jc w:val="both"/>
      </w:pPr>
      <w:r w:rsidRPr="008412A7">
        <w:lastRenderedPageBreak/>
        <w:t>Las actividades productivas relacionadas con el sector secundario de la economía son aún incipientes en la región, debido principalmente a la escasa disponibilidad de equipamiento social y a la falta de infraestructura económica adecuadas; en el sector secundario sobresalen fábricas de materiales de construcción (ladrillos, tejas y cal), transformación de productos lácteos, palmito de chontaduro en conservas, maderas, curtiembres, y derivados del petróleo.</w:t>
      </w:r>
    </w:p>
    <w:p w:rsidR="00737883" w:rsidRPr="008412A7" w:rsidRDefault="00737883" w:rsidP="00737883">
      <w:pPr>
        <w:jc w:val="both"/>
      </w:pPr>
      <w:r w:rsidRPr="008412A7">
        <w:t xml:space="preserve">El sector terciario ocupa la mayor cantidad de mano de obra urbana, a través de empresas prestadoras de servicios, comunicaciones, transportes, energía, banca, hotelería, comercio y construcción de obras públicas y civiles. Gran parte de la mano de obra está concentrada en los cargos públicos generados por </w:t>
      </w:r>
      <w:proofErr w:type="gramStart"/>
      <w:r w:rsidRPr="008412A7">
        <w:t>las administraciones municipales y departamental</w:t>
      </w:r>
      <w:proofErr w:type="gramEnd"/>
      <w:r w:rsidRPr="008412A7">
        <w:t>, además de los puestos de trabajo generados por otras instituciones del Estado del orden regional y nacional.</w:t>
      </w:r>
    </w:p>
    <w:p w:rsidR="00737883" w:rsidRDefault="00737883" w:rsidP="00737883">
      <w:pPr>
        <w:jc w:val="both"/>
      </w:pPr>
      <w:r w:rsidRPr="008412A7">
        <w:t xml:space="preserve">Con respecto al sector cuaternario o </w:t>
      </w:r>
      <w:r w:rsidRPr="008412A7">
        <w:rPr>
          <w:i/>
        </w:rPr>
        <w:t>Investigación y Desarrollo</w:t>
      </w:r>
      <w:r w:rsidRPr="008412A7">
        <w:t xml:space="preserve"> </w:t>
      </w:r>
      <w:r w:rsidRPr="008412A7">
        <w:noBreakHyphen/>
        <w:t> R&amp;D </w:t>
      </w:r>
      <w:r w:rsidRPr="008412A7">
        <w:noBreakHyphen/>
        <w:t>, se puede decir que es mucha la investigación básica y aplicada que se ha desarrollado en el departamento, buena parte de ella, como resultado de ejercicios académicos llevados a cabo por grupos de estudiantes de universidades externas a la región. Esta investigación se ha desarrollado en diferentes disciplinas de las ciencias humanas (especialmente trabajos etnológicos y antropológicos en comunidades indígenas) y naturales (relacionados con ecología básica de especies de flora y fauna principalmente), pero desafortunadamente las mismas no obedecen a un plan de investigación integral para atender las necesidades de desarrollo del departamento, lo que ocasiona que se tenga muchos datos pero muy poca información.</w:t>
      </w:r>
    </w:p>
    <w:p w:rsidR="004D0325" w:rsidRPr="008412A7" w:rsidRDefault="004D0325" w:rsidP="00737883">
      <w:pPr>
        <w:jc w:val="both"/>
      </w:pPr>
    </w:p>
    <w:p w:rsidR="00ED6158" w:rsidRPr="008412A7" w:rsidRDefault="0037276A" w:rsidP="0037276A">
      <w:pPr>
        <w:pStyle w:val="Prrafodelista"/>
        <w:numPr>
          <w:ilvl w:val="1"/>
          <w:numId w:val="3"/>
        </w:numPr>
        <w:rPr>
          <w:b/>
          <w:sz w:val="26"/>
          <w:szCs w:val="26"/>
        </w:rPr>
      </w:pPr>
      <w:r w:rsidRPr="008412A7">
        <w:rPr>
          <w:b/>
          <w:sz w:val="26"/>
          <w:szCs w:val="26"/>
        </w:rPr>
        <w:t>P</w:t>
      </w:r>
      <w:r w:rsidR="004D0325">
        <w:rPr>
          <w:b/>
          <w:sz w:val="26"/>
          <w:szCs w:val="26"/>
        </w:rPr>
        <w:t xml:space="preserve">erfil competitivo del departamento de Putumayo </w:t>
      </w:r>
    </w:p>
    <w:p w:rsidR="0037276A" w:rsidRPr="008412A7" w:rsidRDefault="0037276A" w:rsidP="0037276A">
      <w:pPr>
        <w:pStyle w:val="Prrafodelista"/>
        <w:ind w:left="360"/>
      </w:pPr>
    </w:p>
    <w:p w:rsidR="0037276A" w:rsidRPr="008412A7" w:rsidRDefault="0037276A" w:rsidP="0037276A">
      <w:pPr>
        <w:pStyle w:val="Prrafodelista"/>
        <w:numPr>
          <w:ilvl w:val="2"/>
          <w:numId w:val="3"/>
        </w:numPr>
        <w:jc w:val="both"/>
        <w:rPr>
          <w:b/>
          <w:sz w:val="24"/>
          <w:szCs w:val="24"/>
        </w:rPr>
      </w:pPr>
      <w:r w:rsidRPr="008412A7">
        <w:rPr>
          <w:b/>
          <w:sz w:val="24"/>
          <w:szCs w:val="24"/>
        </w:rPr>
        <w:t>Situación competitiva</w:t>
      </w:r>
    </w:p>
    <w:p w:rsidR="0037276A" w:rsidRPr="008412A7" w:rsidRDefault="0037276A" w:rsidP="0037276A">
      <w:pPr>
        <w:pStyle w:val="Prrafodelista"/>
        <w:ind w:left="0"/>
        <w:jc w:val="both"/>
        <w:rPr>
          <w:b/>
          <w:lang w:val="es-ES"/>
        </w:rPr>
      </w:pPr>
    </w:p>
    <w:p w:rsidR="0037276A" w:rsidRPr="008412A7" w:rsidRDefault="0037276A" w:rsidP="0037276A">
      <w:pPr>
        <w:pStyle w:val="Prrafodelista"/>
        <w:ind w:left="0"/>
        <w:jc w:val="both"/>
        <w:rPr>
          <w:lang w:val="es-ES"/>
        </w:rPr>
      </w:pPr>
      <w:r w:rsidRPr="008412A7">
        <w:rPr>
          <w:lang w:val="es-ES"/>
        </w:rPr>
        <w:t>Putumayo es uno de los departamentos más rezagados en la clasificación nacional de competitividad. Las características particulares de su economía y de su entorno, que combinan un activo de biodiversidad con inmensas limitaciones de conectividad, demandan una estrategia especial, al igual que los demás departamentos de la Amazonía.</w:t>
      </w:r>
    </w:p>
    <w:p w:rsidR="0037276A" w:rsidRPr="008412A7" w:rsidRDefault="0037276A" w:rsidP="0037276A">
      <w:pPr>
        <w:pStyle w:val="Prrafodelista"/>
        <w:ind w:left="0"/>
        <w:jc w:val="both"/>
        <w:rPr>
          <w:lang w:val="es-ES"/>
        </w:rPr>
      </w:pPr>
    </w:p>
    <w:p w:rsidR="0037276A" w:rsidRPr="008412A7" w:rsidRDefault="0037276A" w:rsidP="0037276A">
      <w:pPr>
        <w:pStyle w:val="Prrafodelista"/>
        <w:ind w:left="0"/>
        <w:jc w:val="both"/>
        <w:rPr>
          <w:lang w:val="es-ES"/>
        </w:rPr>
      </w:pPr>
      <w:r w:rsidRPr="008412A7">
        <w:rPr>
          <w:lang w:val="es-ES"/>
        </w:rPr>
        <w:t>Putumayo presenta una economía paradójica: baja producción formal y dinámica económica. La producción per cápita es pequeña comparada con los departamentos vecinos como Caquetá, Nariño y Cauca. No obstante, la economía presenta una dinámica importante, posiblemente por el efecto de la economía ilegal de la coca y de otras fuentes como las regalías y la cooperación internacional.</w:t>
      </w:r>
    </w:p>
    <w:p w:rsidR="0037276A" w:rsidRPr="008412A7" w:rsidRDefault="0037276A" w:rsidP="0037276A">
      <w:pPr>
        <w:pStyle w:val="Prrafodelista"/>
        <w:ind w:left="0"/>
        <w:jc w:val="both"/>
        <w:rPr>
          <w:lang w:val="es-ES"/>
        </w:rPr>
      </w:pPr>
    </w:p>
    <w:p w:rsidR="00573CA1" w:rsidRDefault="00573CA1" w:rsidP="00573CA1">
      <w:pPr>
        <w:pStyle w:val="Prrafodelista"/>
        <w:ind w:left="0"/>
        <w:jc w:val="both"/>
        <w:rPr>
          <w:lang w:val="es-ES"/>
        </w:rPr>
      </w:pPr>
      <w:r w:rsidRPr="00573CA1">
        <w:rPr>
          <w:lang w:val="es-ES"/>
        </w:rPr>
        <w:t xml:space="preserve">Su economía está definida por tres subregiones: alto, medio y bajo. Cada subregión presenta una producción y potenciales económicos bien diferenciados, de acuerdo a sus características ambientales. </w:t>
      </w:r>
    </w:p>
    <w:p w:rsidR="00457A77" w:rsidRPr="008412A7" w:rsidRDefault="00457A77" w:rsidP="00457A77">
      <w:pPr>
        <w:pStyle w:val="Prrafodelista"/>
        <w:ind w:left="0"/>
        <w:jc w:val="both"/>
        <w:rPr>
          <w:lang w:val="es-ES"/>
        </w:rPr>
      </w:pPr>
      <w:r w:rsidRPr="00457A77">
        <w:rPr>
          <w:lang w:val="es-ES"/>
        </w:rPr>
        <w:lastRenderedPageBreak/>
        <w:t>La subregión del a</w:t>
      </w:r>
      <w:r w:rsidRPr="008412A7">
        <w:rPr>
          <w:lang w:val="es-ES"/>
        </w:rPr>
        <w:t xml:space="preserve">lto Putumayo o  región Andina porque es parte de la cordillera de los Andes, nudo de los Pastos y el valle de </w:t>
      </w:r>
      <w:proofErr w:type="spellStart"/>
      <w:r w:rsidRPr="008412A7">
        <w:rPr>
          <w:lang w:val="es-ES"/>
        </w:rPr>
        <w:t>Sibundoy</w:t>
      </w:r>
      <w:proofErr w:type="spellEnd"/>
      <w:r>
        <w:rPr>
          <w:lang w:val="es-ES"/>
        </w:rPr>
        <w:t xml:space="preserve"> está conformada por los </w:t>
      </w:r>
      <w:r w:rsidRPr="008412A7">
        <w:rPr>
          <w:lang w:val="es-ES"/>
        </w:rPr>
        <w:t>municipios</w:t>
      </w:r>
      <w:r>
        <w:rPr>
          <w:lang w:val="es-ES"/>
        </w:rPr>
        <w:t xml:space="preserve"> de</w:t>
      </w:r>
      <w:r w:rsidRPr="008412A7">
        <w:rPr>
          <w:lang w:val="es-ES"/>
        </w:rPr>
        <w:t xml:space="preserve"> Santiago, Colon, San Francisco y </w:t>
      </w:r>
      <w:proofErr w:type="spellStart"/>
      <w:r w:rsidRPr="008412A7">
        <w:rPr>
          <w:lang w:val="es-ES"/>
        </w:rPr>
        <w:t>Sibundoy</w:t>
      </w:r>
      <w:proofErr w:type="spellEnd"/>
      <w:r w:rsidRPr="008412A7">
        <w:rPr>
          <w:lang w:val="es-ES"/>
        </w:rPr>
        <w:t>.</w:t>
      </w:r>
      <w:r>
        <w:rPr>
          <w:lang w:val="es-ES"/>
        </w:rPr>
        <w:t xml:space="preserve"> La subregión del m</w:t>
      </w:r>
      <w:r w:rsidRPr="008412A7">
        <w:rPr>
          <w:lang w:val="es-ES"/>
        </w:rPr>
        <w:t xml:space="preserve">edio Putumayo o pie de monte, comprende la cordillera y la parte alta de los ríos </w:t>
      </w:r>
      <w:proofErr w:type="spellStart"/>
      <w:r w:rsidRPr="008412A7">
        <w:rPr>
          <w:lang w:val="es-ES"/>
        </w:rPr>
        <w:t>Guamues</w:t>
      </w:r>
      <w:proofErr w:type="spellEnd"/>
      <w:r w:rsidRPr="008412A7">
        <w:rPr>
          <w:lang w:val="es-ES"/>
        </w:rPr>
        <w:t xml:space="preserve"> y Putumayo</w:t>
      </w:r>
      <w:r>
        <w:rPr>
          <w:lang w:val="es-ES"/>
        </w:rPr>
        <w:t xml:space="preserve"> en donde </w:t>
      </w:r>
      <w:r w:rsidRPr="008412A7">
        <w:rPr>
          <w:lang w:val="es-ES"/>
        </w:rPr>
        <w:t>se ubican</w:t>
      </w:r>
      <w:r>
        <w:rPr>
          <w:lang w:val="es-ES"/>
        </w:rPr>
        <w:t xml:space="preserve"> los </w:t>
      </w:r>
      <w:r w:rsidRPr="008412A7">
        <w:rPr>
          <w:lang w:val="es-ES"/>
        </w:rPr>
        <w:t>municipios</w:t>
      </w:r>
      <w:r>
        <w:rPr>
          <w:lang w:val="es-ES"/>
        </w:rPr>
        <w:t xml:space="preserve"> de </w:t>
      </w:r>
      <w:r w:rsidRPr="008412A7">
        <w:rPr>
          <w:lang w:val="es-ES"/>
        </w:rPr>
        <w:t xml:space="preserve">Mocoa, </w:t>
      </w:r>
      <w:proofErr w:type="spellStart"/>
      <w:r w:rsidRPr="008412A7">
        <w:rPr>
          <w:lang w:val="es-ES"/>
        </w:rPr>
        <w:t>Villagarzón</w:t>
      </w:r>
      <w:proofErr w:type="spellEnd"/>
      <w:r w:rsidRPr="008412A7">
        <w:rPr>
          <w:lang w:val="es-ES"/>
        </w:rPr>
        <w:t xml:space="preserve">, Puerto Caicedo y </w:t>
      </w:r>
      <w:proofErr w:type="spellStart"/>
      <w:r w:rsidRPr="008412A7">
        <w:rPr>
          <w:lang w:val="es-ES"/>
        </w:rPr>
        <w:t>Orito.</w:t>
      </w:r>
      <w:r>
        <w:rPr>
          <w:lang w:val="es-ES"/>
        </w:rPr>
        <w:t>La</w:t>
      </w:r>
      <w:proofErr w:type="spellEnd"/>
      <w:r>
        <w:rPr>
          <w:lang w:val="es-ES"/>
        </w:rPr>
        <w:t xml:space="preserve"> subregión del b</w:t>
      </w:r>
      <w:r w:rsidRPr="008412A7">
        <w:rPr>
          <w:lang w:val="es-ES"/>
        </w:rPr>
        <w:t>ajo Putumayo o llanura Amazónica que abarca la mayor parte del departamento, se caracteriza por bajas inclinaciones y por los bosques de selva tropical</w:t>
      </w:r>
      <w:r>
        <w:rPr>
          <w:lang w:val="es-ES"/>
        </w:rPr>
        <w:t>, a</w:t>
      </w:r>
      <w:r w:rsidRPr="008412A7">
        <w:rPr>
          <w:lang w:val="es-ES"/>
        </w:rPr>
        <w:t>llí se ubican</w:t>
      </w:r>
      <w:r>
        <w:rPr>
          <w:lang w:val="es-ES"/>
        </w:rPr>
        <w:t xml:space="preserve"> los </w:t>
      </w:r>
      <w:r w:rsidRPr="008412A7">
        <w:rPr>
          <w:lang w:val="es-ES"/>
        </w:rPr>
        <w:t>municipios</w:t>
      </w:r>
      <w:r>
        <w:rPr>
          <w:lang w:val="es-ES"/>
        </w:rPr>
        <w:t xml:space="preserve"> de </w:t>
      </w:r>
      <w:r w:rsidRPr="008412A7">
        <w:rPr>
          <w:lang w:val="es-ES"/>
        </w:rPr>
        <w:t xml:space="preserve">Puerto Guzmán, Puerto Asís, San Miguel y el Valle del </w:t>
      </w:r>
      <w:proofErr w:type="spellStart"/>
      <w:r w:rsidRPr="008412A7">
        <w:rPr>
          <w:lang w:val="es-ES"/>
        </w:rPr>
        <w:t>Guamue</w:t>
      </w:r>
      <w:r>
        <w:rPr>
          <w:lang w:val="es-ES"/>
        </w:rPr>
        <w:t>z</w:t>
      </w:r>
      <w:proofErr w:type="spellEnd"/>
      <w:r w:rsidRPr="008412A7">
        <w:rPr>
          <w:lang w:val="es-ES"/>
        </w:rPr>
        <w:t>.</w:t>
      </w:r>
    </w:p>
    <w:p w:rsidR="00457A77" w:rsidRDefault="00457A77" w:rsidP="00457A77">
      <w:pPr>
        <w:pStyle w:val="Prrafodelista"/>
        <w:ind w:left="0"/>
        <w:jc w:val="both"/>
        <w:rPr>
          <w:lang w:val="es-ES"/>
        </w:rPr>
      </w:pPr>
    </w:p>
    <w:p w:rsidR="00457A77" w:rsidRDefault="00457A77" w:rsidP="00573CA1">
      <w:pPr>
        <w:pStyle w:val="Prrafodelista"/>
        <w:ind w:left="0"/>
        <w:jc w:val="both"/>
        <w:rPr>
          <w:lang w:val="es-ES"/>
        </w:rPr>
      </w:pPr>
    </w:p>
    <w:p w:rsidR="00573CA1" w:rsidRDefault="00573CA1" w:rsidP="00573CA1">
      <w:pPr>
        <w:pStyle w:val="Prrafodelista"/>
        <w:ind w:left="0"/>
        <w:jc w:val="both"/>
        <w:rPr>
          <w:lang w:val="es-ES"/>
        </w:rPr>
      </w:pPr>
      <w:r w:rsidRPr="00EC1780">
        <w:rPr>
          <w:b/>
          <w:lang w:val="es-ES"/>
        </w:rPr>
        <w:t xml:space="preserve">Figura </w:t>
      </w:r>
      <w:r w:rsidR="00C07E49" w:rsidRPr="00EC1780">
        <w:rPr>
          <w:b/>
          <w:lang w:val="es-ES"/>
        </w:rPr>
        <w:t>4</w:t>
      </w:r>
      <w:r w:rsidRPr="00EC1780">
        <w:rPr>
          <w:lang w:val="es-ES"/>
        </w:rPr>
        <w:t>. Subregiones</w:t>
      </w:r>
      <w:r>
        <w:rPr>
          <w:lang w:val="es-ES"/>
        </w:rPr>
        <w:t xml:space="preserve"> del departamento de Putumayo</w:t>
      </w:r>
    </w:p>
    <w:p w:rsidR="00573CA1" w:rsidRPr="008412A7" w:rsidRDefault="00573CA1" w:rsidP="00573CA1">
      <w:pPr>
        <w:pStyle w:val="Prrafodelista"/>
        <w:ind w:left="0"/>
        <w:jc w:val="both"/>
        <w:rPr>
          <w:lang w:val="es-ES"/>
        </w:rPr>
      </w:pPr>
    </w:p>
    <w:p w:rsidR="00573CA1" w:rsidRPr="008412A7" w:rsidRDefault="00573CA1" w:rsidP="00573CA1">
      <w:pPr>
        <w:pStyle w:val="Prrafodelista"/>
        <w:ind w:left="0"/>
        <w:jc w:val="center"/>
        <w:rPr>
          <w:lang w:val="es-ES"/>
        </w:rPr>
      </w:pPr>
      <w:r w:rsidRPr="008412A7">
        <w:rPr>
          <w:noProof/>
          <w:lang w:eastAsia="es-CO"/>
        </w:rPr>
        <w:drawing>
          <wp:inline distT="0" distB="0" distL="0" distR="0">
            <wp:extent cx="3848431" cy="1948070"/>
            <wp:effectExtent l="19050" t="0" r="0" b="0"/>
            <wp:docPr id="40" name="Objeto 1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72564" cy="4943475"/>
                      <a:chOff x="142875" y="1285875"/>
                      <a:chExt cx="9072564" cy="4943475"/>
                    </a:xfrm>
                  </a:grpSpPr>
                  <a:grpSp>
                    <a:nvGrpSpPr>
                      <a:cNvPr id="9" name="8 Grupo"/>
                      <a:cNvGrpSpPr/>
                    </a:nvGrpSpPr>
                    <a:grpSpPr>
                      <a:xfrm>
                        <a:off x="142875" y="1285875"/>
                        <a:ext cx="9072564" cy="4943475"/>
                        <a:chOff x="142875" y="1285875"/>
                        <a:chExt cx="9072564" cy="4943475"/>
                      </a:xfrm>
                    </a:grpSpPr>
                    <a:pic>
                      <a:nvPicPr>
                        <a:cNvPr id="48130" name="49 Imagen" descr="Putumayo - municipios 1.PNG"/>
                        <a:cNvPicPr>
                          <a:picLocks noChangeAspect="1"/>
                        </a:cNvPicPr>
                      </a:nvPicPr>
                      <a:blipFill>
                        <a:blip r:embed="rId19"/>
                        <a:srcRect/>
                        <a:stretch>
                          <a:fillRect/>
                        </a:stretch>
                      </a:blipFill>
                      <a:spPr bwMode="auto">
                        <a:xfrm>
                          <a:off x="142875" y="1285875"/>
                          <a:ext cx="8286750" cy="4943475"/>
                        </a:xfrm>
                        <a:prstGeom prst="rect">
                          <a:avLst/>
                        </a:prstGeom>
                        <a:noFill/>
                        <a:ln w="9525">
                          <a:noFill/>
                          <a:miter lim="800000"/>
                          <a:headEnd/>
                          <a:tailEnd/>
                        </a:ln>
                      </a:spPr>
                    </a:pic>
                    <a:sp>
                      <a:nvSpPr>
                        <a:cNvPr id="48132" name="3 CuadroTexto"/>
                        <a:cNvSpPr txBox="1">
                          <a:spLocks noChangeArrowheads="1"/>
                        </a:cNvSpPr>
                      </a:nvSpPr>
                      <a:spPr bwMode="auto">
                        <a:xfrm>
                          <a:off x="3643306" y="2143116"/>
                          <a:ext cx="3786214" cy="338554"/>
                        </a:xfrm>
                        <a:prstGeom prst="rect">
                          <a:avLst/>
                        </a:prstGeom>
                        <a:noFill/>
                        <a:ln w="9525">
                          <a:noFill/>
                          <a:miter lim="800000"/>
                          <a:headEnd/>
                          <a:tailEnd/>
                        </a:ln>
                      </a:spPr>
                      <a:txSp>
                        <a:txBody>
                          <a:bodyPr wrap="square">
                            <a:spAutoFit/>
                          </a:bodyPr>
                          <a:lstStyle>
                            <a:defPPr>
                              <a:defRPr lang="es-MX"/>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s-ES" sz="1600" b="1" dirty="0" smtClean="0"/>
                              <a:t>Medio</a:t>
                            </a:r>
                            <a:r>
                              <a:rPr lang="es-ES" sz="1600" dirty="0" smtClean="0"/>
                              <a:t>: Ej</a:t>
                            </a:r>
                            <a:r>
                              <a:rPr lang="es-ES" sz="1600" dirty="0"/>
                              <a:t>. Cacao, forestales, arroz </a:t>
                            </a:r>
                          </a:p>
                        </a:txBody>
                        <a:useSpRect/>
                      </a:txSp>
                    </a:sp>
                    <a:sp>
                      <a:nvSpPr>
                        <a:cNvPr id="48133" name="4 CuadroTexto"/>
                        <a:cNvSpPr txBox="1">
                          <a:spLocks noChangeArrowheads="1"/>
                        </a:cNvSpPr>
                      </a:nvSpPr>
                      <a:spPr bwMode="auto">
                        <a:xfrm>
                          <a:off x="2143121" y="1447372"/>
                          <a:ext cx="2928945" cy="338554"/>
                        </a:xfrm>
                        <a:prstGeom prst="rect">
                          <a:avLst/>
                        </a:prstGeom>
                        <a:noFill/>
                        <a:ln w="9525">
                          <a:noFill/>
                          <a:miter lim="800000"/>
                          <a:headEnd/>
                          <a:tailEnd/>
                        </a:ln>
                      </a:spPr>
                      <a:txSp>
                        <a:txBody>
                          <a:bodyPr wrap="square">
                            <a:spAutoFit/>
                          </a:bodyPr>
                          <a:lstStyle>
                            <a:defPPr>
                              <a:defRPr lang="es-MX"/>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s-ES" sz="1600" b="1" dirty="0" smtClean="0"/>
                              <a:t>Alto</a:t>
                            </a:r>
                            <a:r>
                              <a:rPr lang="es-ES" sz="1600" dirty="0" smtClean="0"/>
                              <a:t>: Ej</a:t>
                            </a:r>
                            <a:r>
                              <a:rPr lang="es-ES" sz="1600" dirty="0"/>
                              <a:t>. Fríjol, hortalizas</a:t>
                            </a:r>
                          </a:p>
                        </a:txBody>
                        <a:useSpRect/>
                      </a:txSp>
                    </a:sp>
                    <a:sp>
                      <a:nvSpPr>
                        <a:cNvPr id="48134" name="5 CuadroTexto"/>
                        <a:cNvSpPr txBox="1">
                          <a:spLocks noChangeArrowheads="1"/>
                        </a:cNvSpPr>
                      </a:nvSpPr>
                      <a:spPr bwMode="auto">
                        <a:xfrm>
                          <a:off x="6000761" y="3833813"/>
                          <a:ext cx="3214678" cy="584775"/>
                        </a:xfrm>
                        <a:prstGeom prst="rect">
                          <a:avLst/>
                        </a:prstGeom>
                        <a:noFill/>
                        <a:ln w="9525">
                          <a:noFill/>
                          <a:miter lim="800000"/>
                          <a:headEnd/>
                          <a:tailEnd/>
                        </a:ln>
                      </a:spPr>
                      <a:txSp>
                        <a:txBody>
                          <a:bodyPr wrap="square">
                            <a:spAutoFit/>
                          </a:bodyPr>
                          <a:lstStyle>
                            <a:defPPr>
                              <a:defRPr lang="es-MX"/>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es-ES" sz="1600" b="1" dirty="0" smtClean="0"/>
                              <a:t>Bajo</a:t>
                            </a:r>
                            <a:r>
                              <a:rPr lang="es-ES" sz="1600" dirty="0" smtClean="0"/>
                              <a:t>: Ej</a:t>
                            </a:r>
                            <a:r>
                              <a:rPr lang="es-ES" sz="1600" dirty="0"/>
                              <a:t>. </a:t>
                            </a:r>
                            <a:r>
                              <a:rPr lang="es-ES" sz="1600" dirty="0" smtClean="0"/>
                              <a:t>ganadería, piscicultura</a:t>
                            </a:r>
                            <a:r>
                              <a:rPr lang="es-ES" sz="1600" dirty="0"/>
                              <a:t>, </a:t>
                            </a:r>
                          </a:p>
                          <a:p>
                            <a:pPr algn="ctr"/>
                            <a:r>
                              <a:rPr lang="es-ES" sz="1600" dirty="0"/>
                              <a:t>frutales amazónicos</a:t>
                            </a:r>
                          </a:p>
                        </a:txBody>
                        <a:useSpRect/>
                      </a:txSp>
                    </a:sp>
                  </a:grpSp>
                </lc:lockedCanvas>
              </a:graphicData>
            </a:graphic>
          </wp:inline>
        </w:drawing>
      </w:r>
    </w:p>
    <w:p w:rsidR="0024237E" w:rsidRPr="008412A7" w:rsidRDefault="0037276A" w:rsidP="0024237E">
      <w:pPr>
        <w:pStyle w:val="Prrafodelista"/>
        <w:ind w:left="0"/>
        <w:jc w:val="both"/>
        <w:rPr>
          <w:lang w:val="es-ES"/>
        </w:rPr>
      </w:pPr>
      <w:r w:rsidRPr="008412A7">
        <w:rPr>
          <w:lang w:val="es-ES"/>
        </w:rPr>
        <w:t>La economía del departamento ha experimentado sucesivas bonanzas, que se han convertido en las fuentes de empleo y de ingresos para los habitantes del Putumayo. Las bonanzas han atraído “</w:t>
      </w:r>
      <w:r w:rsidRPr="008412A7">
        <w:rPr>
          <w:iCs/>
          <w:lang w:val="es-ES"/>
        </w:rPr>
        <w:t>oleadas</w:t>
      </w:r>
      <w:r w:rsidRPr="008412A7">
        <w:rPr>
          <w:lang w:val="es-ES"/>
        </w:rPr>
        <w:t>” de personas</w:t>
      </w:r>
      <w:r w:rsidR="008412A7">
        <w:rPr>
          <w:lang w:val="es-ES"/>
        </w:rPr>
        <w:t xml:space="preserve"> que </w:t>
      </w:r>
      <w:r w:rsidRPr="008412A7">
        <w:rPr>
          <w:lang w:val="es-ES"/>
        </w:rPr>
        <w:t xml:space="preserve">solventaron en forma transitoria algunas oportunidades. Pero fueron permisivas, hasta el despilfarro. Además, los periodos de </w:t>
      </w:r>
      <w:r w:rsidRPr="008412A7">
        <w:rPr>
          <w:iCs/>
          <w:lang w:val="es-ES"/>
        </w:rPr>
        <w:t>transición</w:t>
      </w:r>
      <w:r w:rsidRPr="008412A7">
        <w:rPr>
          <w:lang w:val="es-ES"/>
        </w:rPr>
        <w:t xml:space="preserve"> entre un ciclo y otro también han sido problemáticos. </w:t>
      </w:r>
      <w:r w:rsidR="0024237E" w:rsidRPr="008412A7">
        <w:rPr>
          <w:lang w:val="es-ES"/>
        </w:rPr>
        <w:t xml:space="preserve">La herencia de las bonanzas es una </w:t>
      </w:r>
      <w:r w:rsidR="0024237E" w:rsidRPr="008412A7">
        <w:rPr>
          <w:iCs/>
          <w:lang w:val="es-ES"/>
        </w:rPr>
        <w:t>economía</w:t>
      </w:r>
      <w:r w:rsidR="0024237E" w:rsidRPr="008412A7">
        <w:rPr>
          <w:lang w:val="es-ES"/>
        </w:rPr>
        <w:t xml:space="preserve"> extractiva y un </w:t>
      </w:r>
      <w:r w:rsidR="0024237E" w:rsidRPr="008412A7">
        <w:rPr>
          <w:iCs/>
          <w:lang w:val="es-ES"/>
        </w:rPr>
        <w:t>territorio</w:t>
      </w:r>
      <w:r w:rsidR="0024237E" w:rsidRPr="008412A7">
        <w:rPr>
          <w:lang w:val="es-ES"/>
        </w:rPr>
        <w:t xml:space="preserve"> colonizado. Con una </w:t>
      </w:r>
      <w:r w:rsidR="0024237E" w:rsidRPr="008412A7">
        <w:rPr>
          <w:iCs/>
          <w:lang w:val="es-ES"/>
        </w:rPr>
        <w:t>sociedad</w:t>
      </w:r>
      <w:r w:rsidR="0024237E" w:rsidRPr="008412A7">
        <w:rPr>
          <w:lang w:val="es-ES"/>
        </w:rPr>
        <w:t xml:space="preserve"> poco cohesionada  y una </w:t>
      </w:r>
      <w:r w:rsidR="0024237E" w:rsidRPr="008412A7">
        <w:rPr>
          <w:iCs/>
          <w:lang w:val="es-ES"/>
        </w:rPr>
        <w:t>cultura</w:t>
      </w:r>
      <w:r w:rsidR="0024237E" w:rsidRPr="008412A7">
        <w:rPr>
          <w:lang w:val="es-ES"/>
        </w:rPr>
        <w:t xml:space="preserve"> de empuje, acostumbrada al riesgo</w:t>
      </w:r>
      <w:r w:rsidR="0024237E" w:rsidRPr="008412A7">
        <w:rPr>
          <w:rStyle w:val="Refdenotaalpie"/>
          <w:lang w:val="es-ES"/>
        </w:rPr>
        <w:footnoteReference w:id="6"/>
      </w:r>
      <w:r w:rsidR="0024237E" w:rsidRPr="008412A7">
        <w:rPr>
          <w:lang w:val="es-ES"/>
        </w:rPr>
        <w:t xml:space="preserve">. </w:t>
      </w:r>
    </w:p>
    <w:p w:rsidR="0024237E" w:rsidRPr="008412A7" w:rsidRDefault="0024237E" w:rsidP="0024237E">
      <w:pPr>
        <w:pStyle w:val="Prrafodelista"/>
        <w:ind w:left="0"/>
        <w:jc w:val="both"/>
        <w:rPr>
          <w:b/>
          <w:lang w:val="es-ES"/>
        </w:rPr>
      </w:pPr>
    </w:p>
    <w:p w:rsidR="0037276A" w:rsidRPr="008412A7" w:rsidRDefault="00C07E49" w:rsidP="0037276A">
      <w:pPr>
        <w:pStyle w:val="Prrafodelista"/>
        <w:ind w:left="0"/>
        <w:jc w:val="both"/>
        <w:rPr>
          <w:lang w:val="es-ES"/>
        </w:rPr>
      </w:pPr>
      <w:r>
        <w:rPr>
          <w:noProof/>
          <w:lang w:eastAsia="es-CO"/>
        </w:rPr>
        <w:drawing>
          <wp:anchor distT="0" distB="0" distL="114300" distR="114300" simplePos="0" relativeHeight="251660288" behindDoc="1" locked="0" layoutInCell="1" allowOverlap="1">
            <wp:simplePos x="0" y="0"/>
            <wp:positionH relativeFrom="column">
              <wp:posOffset>662305</wp:posOffset>
            </wp:positionH>
            <wp:positionV relativeFrom="paragraph">
              <wp:posOffset>140335</wp:posOffset>
            </wp:positionV>
            <wp:extent cx="4390390" cy="1543685"/>
            <wp:effectExtent l="0" t="0" r="0" b="0"/>
            <wp:wrapTight wrapText="bothSides">
              <wp:wrapPolygon edited="0">
                <wp:start x="18838" y="0"/>
                <wp:lineTo x="12746" y="4531"/>
                <wp:lineTo x="10684" y="7730"/>
                <wp:lineTo x="7779" y="8796"/>
                <wp:lineTo x="5436" y="10662"/>
                <wp:lineTo x="5436" y="12795"/>
                <wp:lineTo x="281" y="14661"/>
                <wp:lineTo x="187" y="17060"/>
                <wp:lineTo x="469" y="20525"/>
                <wp:lineTo x="2343" y="20525"/>
                <wp:lineTo x="2999" y="20525"/>
                <wp:lineTo x="5248" y="17859"/>
                <wp:lineTo x="5248" y="17060"/>
                <wp:lineTo x="11434" y="15727"/>
                <wp:lineTo x="11434" y="12795"/>
                <wp:lineTo x="13590" y="12795"/>
                <wp:lineTo x="21275" y="10662"/>
                <wp:lineTo x="21463" y="7730"/>
                <wp:lineTo x="20713" y="6930"/>
                <wp:lineTo x="16964" y="4265"/>
                <wp:lineTo x="21275" y="2132"/>
                <wp:lineTo x="21556" y="1333"/>
                <wp:lineTo x="20806" y="0"/>
                <wp:lineTo x="18838" y="0"/>
              </wp:wrapPolygon>
            </wp:wrapTight>
            <wp:docPr id="19" name="Objet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
                    <pic:cNvPicPr>
                      <a:picLocks noChangeAspect="1" noChangeArrowheads="1"/>
                    </pic:cNvPicPr>
                  </pic:nvPicPr>
                  <pic:blipFill>
                    <a:blip r:embed="rId20" cstate="print"/>
                    <a:srcRect l="-1111" r="-719" b="-4985"/>
                    <a:stretch>
                      <a:fillRect/>
                    </a:stretch>
                  </pic:blipFill>
                  <pic:spPr bwMode="auto">
                    <a:xfrm>
                      <a:off x="0" y="0"/>
                      <a:ext cx="4390390" cy="1543685"/>
                    </a:xfrm>
                    <a:prstGeom prst="rect">
                      <a:avLst/>
                    </a:prstGeom>
                    <a:noFill/>
                    <a:ln w="9525">
                      <a:noFill/>
                      <a:miter lim="800000"/>
                      <a:headEnd/>
                      <a:tailEnd/>
                    </a:ln>
                  </pic:spPr>
                </pic:pic>
              </a:graphicData>
            </a:graphic>
          </wp:anchor>
        </w:drawing>
      </w:r>
    </w:p>
    <w:p w:rsidR="0037276A" w:rsidRPr="008412A7" w:rsidRDefault="008412A7" w:rsidP="008412A7">
      <w:pPr>
        <w:pStyle w:val="Prrafodelista"/>
        <w:ind w:left="0"/>
        <w:rPr>
          <w:lang w:val="es-ES"/>
        </w:rPr>
      </w:pPr>
      <w:r w:rsidRPr="00EC1780">
        <w:rPr>
          <w:b/>
          <w:lang w:val="es-ES"/>
        </w:rPr>
        <w:t xml:space="preserve">Figura </w:t>
      </w:r>
      <w:r w:rsidR="00C07E49" w:rsidRPr="00EC1780">
        <w:rPr>
          <w:b/>
          <w:lang w:val="es-ES"/>
        </w:rPr>
        <w:t>5</w:t>
      </w:r>
      <w:r w:rsidRPr="00EC1780">
        <w:rPr>
          <w:b/>
          <w:lang w:val="es-ES"/>
        </w:rPr>
        <w:t>.</w:t>
      </w:r>
      <w:r w:rsidRPr="00EC1780">
        <w:rPr>
          <w:lang w:val="es-ES"/>
        </w:rPr>
        <w:t xml:space="preserve"> </w:t>
      </w:r>
      <w:r w:rsidR="0037276A" w:rsidRPr="00EC1780">
        <w:rPr>
          <w:lang w:val="es-ES"/>
        </w:rPr>
        <w:t>Ciclos</w:t>
      </w:r>
      <w:r w:rsidR="0037276A" w:rsidRPr="008412A7">
        <w:rPr>
          <w:lang w:val="es-ES"/>
        </w:rPr>
        <w:t xml:space="preserve"> de bonanzas y transiciones</w:t>
      </w:r>
    </w:p>
    <w:p w:rsidR="0037276A" w:rsidRPr="008412A7" w:rsidRDefault="0037276A" w:rsidP="0037276A">
      <w:pPr>
        <w:pStyle w:val="Prrafodelista"/>
        <w:ind w:left="0"/>
        <w:jc w:val="both"/>
        <w:rPr>
          <w:lang w:val="es-ES"/>
        </w:rPr>
      </w:pPr>
    </w:p>
    <w:p w:rsidR="0037276A" w:rsidRPr="008412A7" w:rsidRDefault="0037276A" w:rsidP="0037276A">
      <w:pPr>
        <w:pStyle w:val="Prrafodelista"/>
        <w:ind w:left="0"/>
        <w:jc w:val="center"/>
        <w:rPr>
          <w:lang w:val="es-ES"/>
        </w:rPr>
      </w:pPr>
    </w:p>
    <w:p w:rsidR="0037276A" w:rsidRPr="008412A7" w:rsidRDefault="0037276A" w:rsidP="0037276A">
      <w:pPr>
        <w:pStyle w:val="Prrafodelista"/>
        <w:ind w:left="0"/>
        <w:jc w:val="both"/>
        <w:rPr>
          <w:lang w:val="es-ES"/>
        </w:rPr>
      </w:pPr>
    </w:p>
    <w:p w:rsidR="008412A7" w:rsidRDefault="008412A7" w:rsidP="0037276A">
      <w:pPr>
        <w:pStyle w:val="Prrafodelista"/>
        <w:ind w:left="0"/>
        <w:jc w:val="both"/>
        <w:rPr>
          <w:lang w:val="es-ES"/>
        </w:rPr>
      </w:pPr>
    </w:p>
    <w:p w:rsidR="008412A7" w:rsidRDefault="008412A7" w:rsidP="0037276A">
      <w:pPr>
        <w:pStyle w:val="Prrafodelista"/>
        <w:ind w:left="0"/>
        <w:jc w:val="both"/>
        <w:rPr>
          <w:lang w:val="es-ES"/>
        </w:rPr>
      </w:pPr>
    </w:p>
    <w:p w:rsidR="008412A7" w:rsidRDefault="008412A7" w:rsidP="0037276A">
      <w:pPr>
        <w:pStyle w:val="Prrafodelista"/>
        <w:ind w:left="0"/>
        <w:jc w:val="both"/>
        <w:rPr>
          <w:lang w:val="es-ES"/>
        </w:rPr>
      </w:pPr>
    </w:p>
    <w:p w:rsidR="0037276A" w:rsidRPr="008412A7" w:rsidRDefault="0037276A" w:rsidP="0037276A">
      <w:pPr>
        <w:pStyle w:val="Prrafodelista"/>
        <w:ind w:left="0"/>
        <w:jc w:val="both"/>
        <w:rPr>
          <w:lang w:val="es-ES"/>
        </w:rPr>
      </w:pPr>
      <w:r w:rsidRPr="008412A7">
        <w:rPr>
          <w:lang w:val="es-ES"/>
        </w:rPr>
        <w:lastRenderedPageBreak/>
        <w:t xml:space="preserve">El petróleo es el principal generador de ingresos públicos para el departamento. Según </w:t>
      </w:r>
      <w:hyperlink r:id="rId21" w:history="1">
        <w:r w:rsidRPr="008412A7">
          <w:rPr>
            <w:rStyle w:val="Hipervnculo"/>
            <w:color w:val="auto"/>
            <w:lang w:val="es-ES"/>
          </w:rPr>
          <w:t>DNP</w:t>
        </w:r>
      </w:hyperlink>
      <w:r w:rsidRPr="008412A7">
        <w:rPr>
          <w:lang w:val="es-ES"/>
        </w:rPr>
        <w:t xml:space="preserve">, Putumayo fue el cuarto mayor beneficiario de regalías directas en </w:t>
      </w:r>
      <w:r w:rsidR="008412A7">
        <w:rPr>
          <w:lang w:val="es-ES"/>
        </w:rPr>
        <w:t xml:space="preserve"> el </w:t>
      </w:r>
      <w:r w:rsidRPr="008412A7">
        <w:rPr>
          <w:lang w:val="es-ES"/>
        </w:rPr>
        <w:t>país durante el 2007, con casi $49 mil millones de pesos corrientes</w:t>
      </w:r>
      <w:r w:rsidRPr="008412A7">
        <w:rPr>
          <w:rStyle w:val="Refdenotaalpie"/>
          <w:lang w:val="es-ES"/>
        </w:rPr>
        <w:footnoteReference w:id="7"/>
      </w:r>
      <w:r w:rsidRPr="008412A7">
        <w:rPr>
          <w:lang w:val="es-ES"/>
        </w:rPr>
        <w:t xml:space="preserve">. Las perspectivas son optimistas, porque los altos precios internacionales del crudo, han recuperado el interés por la exploración de la cuenca que Colombia comparte con Ecuador. La explotación en Putumayo se inició en los años sesenta, mediante la construcción del oleoducto Transandino hasta </w:t>
      </w:r>
      <w:proofErr w:type="spellStart"/>
      <w:r w:rsidRPr="008412A7">
        <w:rPr>
          <w:lang w:val="es-ES"/>
        </w:rPr>
        <w:t>Tumaco</w:t>
      </w:r>
      <w:proofErr w:type="spellEnd"/>
      <w:r w:rsidRPr="008412A7">
        <w:rPr>
          <w:lang w:val="es-ES"/>
        </w:rPr>
        <w:t xml:space="preserve">, con la Texas </w:t>
      </w:r>
      <w:proofErr w:type="spellStart"/>
      <w:r w:rsidRPr="008412A7">
        <w:rPr>
          <w:lang w:val="es-ES"/>
        </w:rPr>
        <w:t>Petroleum</w:t>
      </w:r>
      <w:proofErr w:type="spellEnd"/>
      <w:r w:rsidRPr="008412A7">
        <w:rPr>
          <w:lang w:val="es-ES"/>
        </w:rPr>
        <w:t xml:space="preserve">. Hoy, </w:t>
      </w:r>
      <w:hyperlink r:id="rId22" w:history="1">
        <w:r w:rsidRPr="008412A7">
          <w:rPr>
            <w:rStyle w:val="Hipervnculo"/>
            <w:color w:val="auto"/>
            <w:u w:val="none"/>
            <w:lang w:val="es-ES"/>
          </w:rPr>
          <w:t>Ecopetrol</w:t>
        </w:r>
      </w:hyperlink>
      <w:r w:rsidRPr="008412A7">
        <w:rPr>
          <w:lang w:val="es-ES"/>
        </w:rPr>
        <w:t xml:space="preserve"> tiene presencia en el municipio de Orito y se cuentan otras 11 compañías internacionales, como </w:t>
      </w:r>
      <w:hyperlink r:id="rId23" w:history="1">
        <w:r w:rsidRPr="008412A7">
          <w:rPr>
            <w:rStyle w:val="Hipervnculo"/>
            <w:color w:val="auto"/>
            <w:u w:val="none"/>
            <w:lang w:val="es-ES"/>
          </w:rPr>
          <w:t xml:space="preserve">Gran </w:t>
        </w:r>
        <w:proofErr w:type="spellStart"/>
        <w:r w:rsidRPr="008412A7">
          <w:rPr>
            <w:rStyle w:val="Hipervnculo"/>
            <w:color w:val="auto"/>
            <w:u w:val="none"/>
            <w:lang w:val="es-ES"/>
          </w:rPr>
          <w:t>Tierrra</w:t>
        </w:r>
        <w:proofErr w:type="spellEnd"/>
        <w:r w:rsidRPr="008412A7">
          <w:rPr>
            <w:rStyle w:val="Hipervnculo"/>
            <w:color w:val="auto"/>
            <w:u w:val="none"/>
            <w:lang w:val="es-ES"/>
          </w:rPr>
          <w:t xml:space="preserve"> </w:t>
        </w:r>
        <w:proofErr w:type="spellStart"/>
        <w:r w:rsidRPr="008412A7">
          <w:rPr>
            <w:rStyle w:val="Hipervnculo"/>
            <w:color w:val="auto"/>
            <w:u w:val="none"/>
            <w:lang w:val="es-ES"/>
          </w:rPr>
          <w:t>Energy</w:t>
        </w:r>
        <w:proofErr w:type="spellEnd"/>
        <w:r w:rsidRPr="008412A7">
          <w:rPr>
            <w:rStyle w:val="Hipervnculo"/>
            <w:color w:val="auto"/>
            <w:u w:val="none"/>
            <w:lang w:val="es-ES"/>
          </w:rPr>
          <w:t xml:space="preserve"> Inc</w:t>
        </w:r>
      </w:hyperlink>
      <w:r w:rsidRPr="008412A7">
        <w:rPr>
          <w:lang w:val="es-ES"/>
        </w:rPr>
        <w:t xml:space="preserve">. </w:t>
      </w:r>
    </w:p>
    <w:p w:rsidR="0037276A" w:rsidRPr="008412A7" w:rsidRDefault="0037276A" w:rsidP="0037276A">
      <w:pPr>
        <w:pStyle w:val="Prrafodelista"/>
        <w:ind w:left="0"/>
        <w:jc w:val="both"/>
        <w:rPr>
          <w:lang w:val="es-ES"/>
        </w:rPr>
      </w:pPr>
    </w:p>
    <w:p w:rsidR="0037276A" w:rsidRPr="008412A7" w:rsidRDefault="0037276A" w:rsidP="0037276A">
      <w:pPr>
        <w:pStyle w:val="Prrafodelista"/>
        <w:ind w:left="0"/>
        <w:jc w:val="both"/>
        <w:rPr>
          <w:lang w:val="es-ES"/>
        </w:rPr>
      </w:pPr>
      <w:r w:rsidRPr="008412A7">
        <w:rPr>
          <w:lang w:val="es-ES"/>
        </w:rPr>
        <w:t>El presupuesto departamental es una fuente importante de empleo. A falta de una base productiva, la dinámica de la contratación pública es determinante, especialmente en municipios como Mocoa. Esto genera una dependencia hacia el sector público y un incentivo –legitimo- para distribuir los presupuestos en partidas pequeñas que se puedan contratar por menor cuantía.</w:t>
      </w:r>
    </w:p>
    <w:p w:rsidR="0037276A" w:rsidRPr="008412A7" w:rsidRDefault="0037276A" w:rsidP="0037276A">
      <w:pPr>
        <w:pStyle w:val="Prrafodelista"/>
        <w:ind w:left="0"/>
        <w:jc w:val="both"/>
        <w:rPr>
          <w:lang w:val="es-ES"/>
        </w:rPr>
      </w:pPr>
    </w:p>
    <w:p w:rsidR="0037276A" w:rsidRPr="008412A7" w:rsidRDefault="0037276A" w:rsidP="0037276A">
      <w:pPr>
        <w:pStyle w:val="Prrafodelista"/>
        <w:ind w:left="0"/>
        <w:jc w:val="both"/>
        <w:rPr>
          <w:lang w:val="es-ES"/>
        </w:rPr>
      </w:pPr>
      <w:r w:rsidRPr="008412A7">
        <w:rPr>
          <w:lang w:val="es-ES"/>
        </w:rPr>
        <w:t>Putumayo puede ser el departamento con mayor cooperación internacional en el país. Las agencias han llegado para mitigar la presencia de cultivos ilícitos y el desplazamiento forzado. Pero la buena voluntad de “</w:t>
      </w:r>
      <w:r w:rsidRPr="008412A7">
        <w:rPr>
          <w:i/>
          <w:lang w:val="es-ES"/>
        </w:rPr>
        <w:t>yo cultivo, tú erradicas</w:t>
      </w:r>
      <w:r w:rsidRPr="008412A7">
        <w:rPr>
          <w:lang w:val="es-ES"/>
        </w:rPr>
        <w:t xml:space="preserve">”, termina enviando la señal equivocada e incentivos para la inmigración de más personas en busca de los subsidios y la asistencia. Unos organismos tienen orientación productiva, otros se orientan hacia temas sociales. Por ejemplo, USAID han financiado varios proyectos, desde plantas de procesamiento de alimentos, fortalecimiento institucional, hasta una vía intermunicipal de aproximadamente 100 km. Otras agencias, como la Organización Internacional para las migraciones OIM, tienen un enfoque de asistencia. </w:t>
      </w:r>
    </w:p>
    <w:p w:rsidR="0037276A" w:rsidRPr="008412A7" w:rsidRDefault="0037276A" w:rsidP="0037276A">
      <w:pPr>
        <w:pStyle w:val="Prrafodelista"/>
        <w:ind w:left="0"/>
        <w:jc w:val="both"/>
        <w:rPr>
          <w:b/>
          <w:lang w:val="es-ES"/>
        </w:rPr>
      </w:pPr>
    </w:p>
    <w:p w:rsidR="0037276A" w:rsidRPr="00BE0C2A" w:rsidRDefault="00F157F9" w:rsidP="0037276A">
      <w:pPr>
        <w:pStyle w:val="Prrafodelista"/>
        <w:ind w:left="0"/>
        <w:jc w:val="both"/>
        <w:rPr>
          <w:lang w:val="es-ES"/>
        </w:rPr>
      </w:pPr>
      <w:r w:rsidRPr="008412A7">
        <w:rPr>
          <w:lang w:val="es-ES"/>
        </w:rPr>
        <w:t>Las pirámides transforma</w:t>
      </w:r>
      <w:r>
        <w:rPr>
          <w:lang w:val="es-ES"/>
        </w:rPr>
        <w:t xml:space="preserve">ron </w:t>
      </w:r>
      <w:r w:rsidRPr="008412A7">
        <w:rPr>
          <w:lang w:val="es-ES"/>
        </w:rPr>
        <w:t>la lógica económica del Putumayo. La inquietante operación de firmas como DMG, que precisamente surgió en el municipio de</w:t>
      </w:r>
      <w:r>
        <w:rPr>
          <w:lang w:val="es-ES"/>
        </w:rPr>
        <w:t xml:space="preserve">l Valle del </w:t>
      </w:r>
      <w:proofErr w:type="spellStart"/>
      <w:r>
        <w:rPr>
          <w:lang w:val="es-ES"/>
        </w:rPr>
        <w:t>Guamuez</w:t>
      </w:r>
      <w:proofErr w:type="spellEnd"/>
      <w:r>
        <w:rPr>
          <w:lang w:val="es-ES"/>
        </w:rPr>
        <w:t xml:space="preserve"> </w:t>
      </w:r>
      <w:r w:rsidRPr="008412A7">
        <w:rPr>
          <w:lang w:val="es-ES"/>
        </w:rPr>
        <w:t xml:space="preserve">y que </w:t>
      </w:r>
      <w:r>
        <w:rPr>
          <w:lang w:val="es-ES"/>
        </w:rPr>
        <w:t xml:space="preserve">llegó </w:t>
      </w:r>
      <w:r w:rsidRPr="008412A7">
        <w:rPr>
          <w:lang w:val="es-ES"/>
        </w:rPr>
        <w:t>a pagar intereses de 300% en seis meses,</w:t>
      </w:r>
      <w:r>
        <w:rPr>
          <w:lang w:val="es-ES"/>
        </w:rPr>
        <w:t xml:space="preserve"> motivó </w:t>
      </w:r>
      <w:r w:rsidRPr="008412A7">
        <w:rPr>
          <w:lang w:val="es-ES"/>
        </w:rPr>
        <w:t xml:space="preserve">a que las personas liquiden sus activos, como casas, fincas y ganado, para ponerlos al interés. </w:t>
      </w:r>
      <w:r>
        <w:rPr>
          <w:lang w:val="es-ES"/>
        </w:rPr>
        <w:t xml:space="preserve">No obstante, en el departamento </w:t>
      </w:r>
      <w:r w:rsidR="0037276A" w:rsidRPr="00BE0C2A">
        <w:rPr>
          <w:lang w:val="es-ES"/>
        </w:rPr>
        <w:t xml:space="preserve">han surgido empresarios de gran iniciativa. El entorno adverso y distante, ayudó a que pequeños comerciantes, diversificaran hacia actividades agropecuarias y paulatinamente empezaran a invertir en otros sectores como el transporte.  El capital acumulado por estos emprendedores es muy superior al de otras regiones del país. </w:t>
      </w:r>
    </w:p>
    <w:p w:rsidR="0037276A" w:rsidRPr="00BE0C2A" w:rsidRDefault="0037276A" w:rsidP="0037276A">
      <w:pPr>
        <w:pStyle w:val="Prrafodelista"/>
        <w:ind w:left="0"/>
        <w:jc w:val="both"/>
        <w:rPr>
          <w:lang w:val="es-ES"/>
        </w:rPr>
      </w:pPr>
    </w:p>
    <w:p w:rsidR="0037276A" w:rsidRPr="00BE0C2A" w:rsidRDefault="0037276A" w:rsidP="0037276A">
      <w:pPr>
        <w:pStyle w:val="Prrafodelista"/>
        <w:ind w:left="0"/>
        <w:jc w:val="both"/>
        <w:rPr>
          <w:lang w:val="es-ES"/>
        </w:rPr>
      </w:pPr>
      <w:r w:rsidRPr="00BE0C2A">
        <w:rPr>
          <w:lang w:val="es-ES"/>
        </w:rPr>
        <w:t xml:space="preserve">Algunos comerciantes crecieron de manera importante, gracias a las bonanzas recientes, al flujo de personas que llegaron y a que sustituyeron el papel de entidades públicas como el </w:t>
      </w:r>
      <w:proofErr w:type="spellStart"/>
      <w:r w:rsidRPr="00BE0C2A">
        <w:rPr>
          <w:lang w:val="es-ES"/>
        </w:rPr>
        <w:t>Idema</w:t>
      </w:r>
      <w:proofErr w:type="spellEnd"/>
      <w:r w:rsidRPr="00BE0C2A">
        <w:rPr>
          <w:lang w:val="es-ES"/>
        </w:rPr>
        <w:t>. Como en otros departamentos, el comercio abarca desde licores, loterías, alimentos hasta suministros agropecuarios y ferreterías.</w:t>
      </w:r>
    </w:p>
    <w:p w:rsidR="0037276A" w:rsidRPr="00BE0C2A" w:rsidRDefault="0037276A" w:rsidP="0037276A">
      <w:pPr>
        <w:pStyle w:val="Prrafodelista"/>
        <w:ind w:left="0"/>
        <w:jc w:val="both"/>
        <w:rPr>
          <w:lang w:val="es-ES"/>
        </w:rPr>
      </w:pPr>
    </w:p>
    <w:p w:rsidR="0037276A" w:rsidRPr="00BE0C2A" w:rsidRDefault="0037276A" w:rsidP="0037276A">
      <w:pPr>
        <w:pStyle w:val="Prrafodelista"/>
        <w:ind w:left="0"/>
        <w:jc w:val="both"/>
        <w:rPr>
          <w:lang w:val="es-ES"/>
        </w:rPr>
      </w:pPr>
      <w:r w:rsidRPr="00BE0C2A">
        <w:rPr>
          <w:lang w:val="es-ES"/>
        </w:rPr>
        <w:t xml:space="preserve">Los ganaderos más diligentes han logrado mejoramientos genéticos, participan en ferias y comercializan con éxito en otras regiones como el Magdalena medio. Los comités de ganaderos y </w:t>
      </w:r>
      <w:r w:rsidRPr="00BE0C2A">
        <w:rPr>
          <w:lang w:val="es-ES"/>
        </w:rPr>
        <w:lastRenderedPageBreak/>
        <w:t xml:space="preserve">el ICA están dentro de las entidades más importantes. El proyecto más destacado es el </w:t>
      </w:r>
      <w:proofErr w:type="spellStart"/>
      <w:r w:rsidRPr="00BE0C2A">
        <w:rPr>
          <w:lang w:val="es-ES"/>
        </w:rPr>
        <w:t>silvo</w:t>
      </w:r>
      <w:proofErr w:type="spellEnd"/>
      <w:r w:rsidRPr="00BE0C2A">
        <w:rPr>
          <w:lang w:val="es-ES"/>
        </w:rPr>
        <w:t xml:space="preserve"> pastoril, que conjuga actividad ganadera con cultivos. La principal competencia es Caquetá, que es un importante productor lechero a nivel nacional gracias al acopio de firmas como Nestlé</w:t>
      </w:r>
      <w:r w:rsidR="00F157F9">
        <w:rPr>
          <w:lang w:val="es-ES"/>
        </w:rPr>
        <w:t>.</w:t>
      </w:r>
    </w:p>
    <w:p w:rsidR="0037276A" w:rsidRPr="00BE0C2A" w:rsidRDefault="0037276A" w:rsidP="0037276A">
      <w:pPr>
        <w:pStyle w:val="Prrafodelista"/>
        <w:ind w:left="0"/>
        <w:jc w:val="both"/>
        <w:rPr>
          <w:lang w:val="es-ES"/>
        </w:rPr>
      </w:pPr>
    </w:p>
    <w:p w:rsidR="0037276A" w:rsidRPr="00BE0C2A" w:rsidRDefault="0037276A" w:rsidP="0037276A">
      <w:pPr>
        <w:pStyle w:val="Prrafodelista"/>
        <w:ind w:left="0"/>
        <w:jc w:val="both"/>
        <w:rPr>
          <w:lang w:val="es-ES"/>
        </w:rPr>
      </w:pPr>
      <w:r w:rsidRPr="00BE0C2A">
        <w:rPr>
          <w:lang w:val="es-ES"/>
        </w:rPr>
        <w:t xml:space="preserve">Un grupo de empresas de transporte logró ofrecer servicios a las petroleras (movilizan crudo, insumos y maquinaria), otras empresas se han especializado en carga y otras más, movilizan pasajeros entre municipios. El transporte multimodal es característico en el Putumayo. Por ejemplo, traen búfalos desde Brasil a través del Río Putumayo y los despachan por camión hasta </w:t>
      </w:r>
      <w:proofErr w:type="spellStart"/>
      <w:r w:rsidRPr="00BE0C2A">
        <w:rPr>
          <w:lang w:val="es-ES"/>
        </w:rPr>
        <w:t>Pitalito</w:t>
      </w:r>
      <w:proofErr w:type="spellEnd"/>
      <w:r w:rsidR="00F157F9">
        <w:rPr>
          <w:lang w:val="es-ES"/>
        </w:rPr>
        <w:t xml:space="preserve"> (Huila)</w:t>
      </w:r>
      <w:r w:rsidRPr="00BE0C2A">
        <w:rPr>
          <w:lang w:val="es-ES"/>
        </w:rPr>
        <w:t>, centro económico del sur del país.</w:t>
      </w:r>
    </w:p>
    <w:p w:rsidR="0037276A" w:rsidRPr="00BE0C2A" w:rsidRDefault="0037276A" w:rsidP="0037276A">
      <w:pPr>
        <w:pStyle w:val="Prrafodelista"/>
        <w:ind w:left="0"/>
        <w:jc w:val="both"/>
        <w:rPr>
          <w:lang w:val="es-ES"/>
        </w:rPr>
      </w:pPr>
    </w:p>
    <w:p w:rsidR="0037276A" w:rsidRPr="008412A7" w:rsidRDefault="0037276A" w:rsidP="0037276A">
      <w:pPr>
        <w:pStyle w:val="Prrafodelista"/>
        <w:ind w:left="0"/>
        <w:jc w:val="both"/>
        <w:rPr>
          <w:lang w:val="es-ES"/>
        </w:rPr>
      </w:pPr>
      <w:r w:rsidRPr="008412A7">
        <w:rPr>
          <w:lang w:val="es-ES"/>
        </w:rPr>
        <w:t xml:space="preserve">La </w:t>
      </w:r>
      <w:r w:rsidRPr="008412A7">
        <w:rPr>
          <w:i/>
          <w:lang w:val="es-ES"/>
        </w:rPr>
        <w:t>Agenda Interna de</w:t>
      </w:r>
      <w:r w:rsidRPr="008412A7">
        <w:rPr>
          <w:lang w:val="es-ES"/>
        </w:rPr>
        <w:t xml:space="preserve"> la </w:t>
      </w:r>
      <w:proofErr w:type="spellStart"/>
      <w:r w:rsidRPr="008412A7">
        <w:rPr>
          <w:lang w:val="es-ES"/>
        </w:rPr>
        <w:t>Amazorinoquía</w:t>
      </w:r>
      <w:proofErr w:type="spellEnd"/>
      <w:r w:rsidRPr="008412A7">
        <w:rPr>
          <w:rStyle w:val="Refdenotaalpie"/>
          <w:lang w:val="es-ES"/>
        </w:rPr>
        <w:footnoteReference w:id="8"/>
      </w:r>
      <w:r w:rsidRPr="008412A7">
        <w:rPr>
          <w:lang w:val="es-ES"/>
        </w:rPr>
        <w:t xml:space="preserve"> tiene 8 Apuestas, 6 en agroindustria, 2 en servicios. De las 61 acciones que requieren recursos, 23 fueron incluidas en el PNI (33%). Las acciones requeridas se distribuyen así: 58 % son de competencia nacional, 12 % son de competencia territorial y 30 % son de iniciativa privada</w:t>
      </w:r>
    </w:p>
    <w:p w:rsidR="0037276A" w:rsidRDefault="0037276A" w:rsidP="0037276A">
      <w:pPr>
        <w:pStyle w:val="Prrafodelista"/>
        <w:ind w:left="0"/>
        <w:jc w:val="both"/>
        <w:rPr>
          <w:lang w:val="es-ES"/>
        </w:rPr>
      </w:pPr>
    </w:p>
    <w:p w:rsidR="007B2C1D" w:rsidRDefault="007B2C1D" w:rsidP="0037276A">
      <w:pPr>
        <w:pStyle w:val="Prrafodelista"/>
        <w:ind w:left="0"/>
        <w:jc w:val="both"/>
        <w:rPr>
          <w:lang w:val="es-ES"/>
        </w:rPr>
      </w:pPr>
      <w:r w:rsidRPr="007B2C1D">
        <w:rPr>
          <w:b/>
          <w:lang w:val="es-ES"/>
        </w:rPr>
        <w:t>Cuadro 7</w:t>
      </w:r>
      <w:r>
        <w:rPr>
          <w:lang w:val="es-ES"/>
        </w:rPr>
        <w:t xml:space="preserve">. Apuestas productivas de la Agenda </w:t>
      </w:r>
      <w:proofErr w:type="spellStart"/>
      <w:r>
        <w:rPr>
          <w:lang w:val="es-ES"/>
        </w:rPr>
        <w:t>Iinterna</w:t>
      </w:r>
      <w:proofErr w:type="spellEnd"/>
      <w:r>
        <w:rPr>
          <w:lang w:val="es-ES"/>
        </w:rPr>
        <w:t xml:space="preserve"> </w:t>
      </w:r>
      <w:proofErr w:type="spellStart"/>
      <w:r>
        <w:rPr>
          <w:lang w:val="es-ES"/>
        </w:rPr>
        <w:t>Amazorinoquía</w:t>
      </w:r>
      <w:proofErr w:type="spellEnd"/>
    </w:p>
    <w:p w:rsidR="007B2C1D" w:rsidRPr="008412A7" w:rsidRDefault="007B2C1D" w:rsidP="0037276A">
      <w:pPr>
        <w:pStyle w:val="Prrafodelista"/>
        <w:ind w:left="0"/>
        <w:jc w:val="both"/>
        <w:rPr>
          <w:lang w:val="es-ES"/>
        </w:rPr>
      </w:pPr>
    </w:p>
    <w:tbl>
      <w:tblPr>
        <w:tblStyle w:val="Listaclara-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5575"/>
      </w:tblGrid>
      <w:tr w:rsidR="0037276A" w:rsidRPr="0024237E" w:rsidTr="009563B3">
        <w:trPr>
          <w:cnfStyle w:val="100000000000"/>
          <w:jc w:val="center"/>
        </w:trPr>
        <w:tc>
          <w:tcPr>
            <w:cnfStyle w:val="001000000000"/>
            <w:tcW w:w="1701" w:type="dxa"/>
          </w:tcPr>
          <w:p w:rsidR="0037276A" w:rsidRPr="009563B3" w:rsidRDefault="0037276A" w:rsidP="0024237E">
            <w:pPr>
              <w:pStyle w:val="Prrafodelista"/>
              <w:ind w:left="0"/>
              <w:jc w:val="center"/>
              <w:rPr>
                <w:lang w:val="es-ES"/>
              </w:rPr>
            </w:pPr>
            <w:r w:rsidRPr="009563B3">
              <w:rPr>
                <w:lang w:val="es-ES"/>
              </w:rPr>
              <w:t>Sector</w:t>
            </w:r>
          </w:p>
        </w:tc>
        <w:tc>
          <w:tcPr>
            <w:tcW w:w="5575" w:type="dxa"/>
          </w:tcPr>
          <w:p w:rsidR="0037276A" w:rsidRPr="009563B3" w:rsidRDefault="0037276A" w:rsidP="0024237E">
            <w:pPr>
              <w:pStyle w:val="Prrafodelista"/>
              <w:ind w:left="0"/>
              <w:jc w:val="center"/>
              <w:cnfStyle w:val="100000000000"/>
              <w:rPr>
                <w:lang w:val="es-ES"/>
              </w:rPr>
            </w:pPr>
            <w:r w:rsidRPr="009563B3">
              <w:rPr>
                <w:lang w:val="es-ES"/>
              </w:rPr>
              <w:t xml:space="preserve">Apuesta </w:t>
            </w:r>
            <w:proofErr w:type="spellStart"/>
            <w:r w:rsidRPr="009563B3">
              <w:rPr>
                <w:lang w:val="es-ES"/>
              </w:rPr>
              <w:t>Amazorinoquía</w:t>
            </w:r>
            <w:proofErr w:type="spellEnd"/>
          </w:p>
        </w:tc>
      </w:tr>
      <w:tr w:rsidR="0037276A" w:rsidRPr="0024237E" w:rsidTr="009563B3">
        <w:trPr>
          <w:cnfStyle w:val="000000100000"/>
          <w:jc w:val="center"/>
        </w:trPr>
        <w:tc>
          <w:tcPr>
            <w:cnfStyle w:val="001000000000"/>
            <w:tcW w:w="1701" w:type="dxa"/>
            <w:vMerge w:val="restart"/>
            <w:tcBorders>
              <w:top w:val="none" w:sz="0" w:space="0" w:color="auto"/>
              <w:left w:val="none" w:sz="0" w:space="0" w:color="auto"/>
              <w:bottom w:val="none" w:sz="0" w:space="0" w:color="auto"/>
            </w:tcBorders>
          </w:tcPr>
          <w:p w:rsidR="0037276A" w:rsidRPr="009563B3" w:rsidRDefault="0037276A" w:rsidP="0024237E">
            <w:pPr>
              <w:pStyle w:val="Prrafodelista"/>
              <w:ind w:left="0"/>
              <w:jc w:val="both"/>
              <w:rPr>
                <w:b w:val="0"/>
                <w:lang w:val="es-ES"/>
              </w:rPr>
            </w:pPr>
            <w:r w:rsidRPr="009563B3">
              <w:rPr>
                <w:b w:val="0"/>
                <w:lang w:val="es-ES"/>
              </w:rPr>
              <w:t>Agroindustria</w:t>
            </w:r>
          </w:p>
        </w:tc>
        <w:tc>
          <w:tcPr>
            <w:tcW w:w="5575" w:type="dxa"/>
            <w:tcBorders>
              <w:top w:val="none" w:sz="0" w:space="0" w:color="auto"/>
              <w:bottom w:val="none" w:sz="0" w:space="0" w:color="auto"/>
              <w:right w:val="none" w:sz="0" w:space="0" w:color="auto"/>
            </w:tcBorders>
          </w:tcPr>
          <w:p w:rsidR="0037276A" w:rsidRPr="0024237E" w:rsidRDefault="0037276A" w:rsidP="0024237E">
            <w:pPr>
              <w:pStyle w:val="Prrafodelista"/>
              <w:ind w:left="0"/>
              <w:jc w:val="both"/>
              <w:cnfStyle w:val="000000100000"/>
              <w:rPr>
                <w:lang w:val="es-ES"/>
              </w:rPr>
            </w:pPr>
            <w:r w:rsidRPr="0024237E">
              <w:rPr>
                <w:lang w:val="es-ES"/>
              </w:rPr>
              <w:t>Cárnicos y lácteos</w:t>
            </w:r>
          </w:p>
        </w:tc>
      </w:tr>
      <w:tr w:rsidR="0037276A" w:rsidRPr="0024237E" w:rsidTr="009563B3">
        <w:trPr>
          <w:jc w:val="center"/>
        </w:trPr>
        <w:tc>
          <w:tcPr>
            <w:cnfStyle w:val="001000000000"/>
            <w:tcW w:w="1701" w:type="dxa"/>
            <w:vMerge/>
          </w:tcPr>
          <w:p w:rsidR="0037276A" w:rsidRPr="009563B3" w:rsidRDefault="0037276A" w:rsidP="0024237E">
            <w:pPr>
              <w:pStyle w:val="Prrafodelista"/>
              <w:ind w:left="0"/>
              <w:jc w:val="both"/>
              <w:rPr>
                <w:b w:val="0"/>
                <w:lang w:val="es-ES"/>
              </w:rPr>
            </w:pPr>
          </w:p>
        </w:tc>
        <w:tc>
          <w:tcPr>
            <w:tcW w:w="5575" w:type="dxa"/>
          </w:tcPr>
          <w:p w:rsidR="0037276A" w:rsidRPr="0024237E" w:rsidRDefault="0037276A" w:rsidP="0024237E">
            <w:pPr>
              <w:pStyle w:val="Prrafodelista"/>
              <w:ind w:left="0"/>
              <w:jc w:val="both"/>
              <w:cnfStyle w:val="000000000000"/>
              <w:rPr>
                <w:lang w:val="es-ES"/>
              </w:rPr>
            </w:pPr>
            <w:proofErr w:type="spellStart"/>
            <w:r w:rsidRPr="0024237E">
              <w:rPr>
                <w:lang w:val="es-ES"/>
              </w:rPr>
              <w:t>Pisicultura</w:t>
            </w:r>
            <w:proofErr w:type="spellEnd"/>
          </w:p>
        </w:tc>
      </w:tr>
      <w:tr w:rsidR="0037276A" w:rsidRPr="0024237E" w:rsidTr="009563B3">
        <w:trPr>
          <w:cnfStyle w:val="000000100000"/>
          <w:jc w:val="center"/>
        </w:trPr>
        <w:tc>
          <w:tcPr>
            <w:cnfStyle w:val="001000000000"/>
            <w:tcW w:w="1701" w:type="dxa"/>
            <w:vMerge/>
            <w:tcBorders>
              <w:top w:val="none" w:sz="0" w:space="0" w:color="auto"/>
              <w:left w:val="none" w:sz="0" w:space="0" w:color="auto"/>
              <w:bottom w:val="none" w:sz="0" w:space="0" w:color="auto"/>
            </w:tcBorders>
          </w:tcPr>
          <w:p w:rsidR="0037276A" w:rsidRPr="009563B3" w:rsidRDefault="0037276A" w:rsidP="0024237E">
            <w:pPr>
              <w:pStyle w:val="Prrafodelista"/>
              <w:ind w:left="0"/>
              <w:jc w:val="both"/>
              <w:rPr>
                <w:b w:val="0"/>
                <w:lang w:val="es-ES"/>
              </w:rPr>
            </w:pPr>
          </w:p>
        </w:tc>
        <w:tc>
          <w:tcPr>
            <w:tcW w:w="5575" w:type="dxa"/>
            <w:tcBorders>
              <w:top w:val="none" w:sz="0" w:space="0" w:color="auto"/>
              <w:bottom w:val="none" w:sz="0" w:space="0" w:color="auto"/>
              <w:right w:val="none" w:sz="0" w:space="0" w:color="auto"/>
            </w:tcBorders>
          </w:tcPr>
          <w:p w:rsidR="0037276A" w:rsidRPr="0024237E" w:rsidRDefault="0037276A" w:rsidP="0024237E">
            <w:pPr>
              <w:pStyle w:val="Prrafodelista"/>
              <w:ind w:left="0"/>
              <w:jc w:val="both"/>
              <w:cnfStyle w:val="000000100000"/>
              <w:rPr>
                <w:lang w:val="es-ES"/>
              </w:rPr>
            </w:pPr>
            <w:r w:rsidRPr="0024237E">
              <w:rPr>
                <w:lang w:val="es-ES"/>
              </w:rPr>
              <w:t xml:space="preserve">Palma y </w:t>
            </w:r>
            <w:proofErr w:type="spellStart"/>
            <w:r w:rsidRPr="0024237E">
              <w:rPr>
                <w:lang w:val="es-ES"/>
              </w:rPr>
              <w:t>biodisel</w:t>
            </w:r>
            <w:proofErr w:type="spellEnd"/>
          </w:p>
        </w:tc>
      </w:tr>
      <w:tr w:rsidR="0037276A" w:rsidRPr="0024237E" w:rsidTr="009563B3">
        <w:trPr>
          <w:jc w:val="center"/>
        </w:trPr>
        <w:tc>
          <w:tcPr>
            <w:cnfStyle w:val="001000000000"/>
            <w:tcW w:w="1701" w:type="dxa"/>
            <w:vMerge/>
          </w:tcPr>
          <w:p w:rsidR="0037276A" w:rsidRPr="009563B3" w:rsidRDefault="0037276A" w:rsidP="0024237E">
            <w:pPr>
              <w:pStyle w:val="Prrafodelista"/>
              <w:ind w:left="0"/>
              <w:jc w:val="both"/>
              <w:rPr>
                <w:b w:val="0"/>
                <w:lang w:val="es-ES"/>
              </w:rPr>
            </w:pPr>
          </w:p>
        </w:tc>
        <w:tc>
          <w:tcPr>
            <w:tcW w:w="5575" w:type="dxa"/>
          </w:tcPr>
          <w:p w:rsidR="0037276A" w:rsidRPr="0024237E" w:rsidRDefault="0037276A" w:rsidP="0024237E">
            <w:pPr>
              <w:pStyle w:val="Prrafodelista"/>
              <w:ind w:left="0"/>
              <w:jc w:val="both"/>
              <w:cnfStyle w:val="000000000000"/>
              <w:rPr>
                <w:lang w:val="es-ES"/>
              </w:rPr>
            </w:pPr>
            <w:r w:rsidRPr="0024237E">
              <w:rPr>
                <w:lang w:val="es-ES"/>
              </w:rPr>
              <w:t xml:space="preserve">Cafés especiales, flores y follajes, plantas medicinales, esencias aromáticas, frutales amazónicos, </w:t>
            </w:r>
          </w:p>
        </w:tc>
      </w:tr>
      <w:tr w:rsidR="0037276A" w:rsidRPr="0024237E" w:rsidTr="009563B3">
        <w:trPr>
          <w:cnfStyle w:val="000000100000"/>
          <w:jc w:val="center"/>
        </w:trPr>
        <w:tc>
          <w:tcPr>
            <w:cnfStyle w:val="001000000000"/>
            <w:tcW w:w="1701" w:type="dxa"/>
            <w:vMerge/>
            <w:tcBorders>
              <w:top w:val="none" w:sz="0" w:space="0" w:color="auto"/>
              <w:left w:val="none" w:sz="0" w:space="0" w:color="auto"/>
              <w:bottom w:val="none" w:sz="0" w:space="0" w:color="auto"/>
            </w:tcBorders>
          </w:tcPr>
          <w:p w:rsidR="0037276A" w:rsidRPr="009563B3" w:rsidRDefault="0037276A" w:rsidP="0024237E">
            <w:pPr>
              <w:pStyle w:val="Prrafodelista"/>
              <w:ind w:left="0"/>
              <w:jc w:val="both"/>
              <w:rPr>
                <w:b w:val="0"/>
                <w:lang w:val="es-ES"/>
              </w:rPr>
            </w:pPr>
          </w:p>
        </w:tc>
        <w:tc>
          <w:tcPr>
            <w:tcW w:w="5575" w:type="dxa"/>
            <w:tcBorders>
              <w:top w:val="none" w:sz="0" w:space="0" w:color="auto"/>
              <w:bottom w:val="none" w:sz="0" w:space="0" w:color="auto"/>
              <w:right w:val="none" w:sz="0" w:space="0" w:color="auto"/>
            </w:tcBorders>
          </w:tcPr>
          <w:p w:rsidR="0037276A" w:rsidRPr="0024237E" w:rsidRDefault="0037276A" w:rsidP="0024237E">
            <w:pPr>
              <w:pStyle w:val="Prrafodelista"/>
              <w:ind w:left="0"/>
              <w:jc w:val="both"/>
              <w:cnfStyle w:val="000000100000"/>
              <w:rPr>
                <w:lang w:val="es-ES"/>
              </w:rPr>
            </w:pPr>
            <w:r w:rsidRPr="0024237E">
              <w:rPr>
                <w:lang w:val="es-ES"/>
              </w:rPr>
              <w:t>caucho natural, algodón, arroz, cacao</w:t>
            </w:r>
          </w:p>
        </w:tc>
      </w:tr>
      <w:tr w:rsidR="0037276A" w:rsidRPr="0024237E" w:rsidTr="009563B3">
        <w:trPr>
          <w:jc w:val="center"/>
        </w:trPr>
        <w:tc>
          <w:tcPr>
            <w:cnfStyle w:val="001000000000"/>
            <w:tcW w:w="1701" w:type="dxa"/>
          </w:tcPr>
          <w:p w:rsidR="0037276A" w:rsidRPr="009563B3" w:rsidRDefault="0037276A" w:rsidP="0024237E">
            <w:pPr>
              <w:pStyle w:val="Prrafodelista"/>
              <w:ind w:left="0"/>
              <w:jc w:val="both"/>
              <w:rPr>
                <w:b w:val="0"/>
                <w:lang w:val="es-ES"/>
              </w:rPr>
            </w:pPr>
            <w:r w:rsidRPr="009563B3">
              <w:rPr>
                <w:b w:val="0"/>
                <w:lang w:val="es-ES"/>
              </w:rPr>
              <w:t>Servicios</w:t>
            </w:r>
          </w:p>
        </w:tc>
        <w:tc>
          <w:tcPr>
            <w:tcW w:w="5575" w:type="dxa"/>
          </w:tcPr>
          <w:p w:rsidR="0037276A" w:rsidRPr="0024237E" w:rsidRDefault="0037276A" w:rsidP="0024237E">
            <w:pPr>
              <w:pStyle w:val="Prrafodelista"/>
              <w:ind w:left="0"/>
              <w:jc w:val="both"/>
              <w:cnfStyle w:val="000000000000"/>
              <w:rPr>
                <w:lang w:val="es-ES"/>
              </w:rPr>
            </w:pPr>
            <w:r w:rsidRPr="0024237E">
              <w:rPr>
                <w:lang w:val="es-ES"/>
              </w:rPr>
              <w:t xml:space="preserve">Turismo: eco,  agro, </w:t>
            </w:r>
            <w:proofErr w:type="spellStart"/>
            <w:r w:rsidRPr="0024237E">
              <w:rPr>
                <w:lang w:val="es-ES"/>
              </w:rPr>
              <w:t>etno</w:t>
            </w:r>
            <w:proofErr w:type="spellEnd"/>
            <w:r w:rsidRPr="0024237E">
              <w:rPr>
                <w:lang w:val="es-ES"/>
              </w:rPr>
              <w:t>, cultural y de aventura</w:t>
            </w:r>
          </w:p>
        </w:tc>
      </w:tr>
      <w:tr w:rsidR="0037276A" w:rsidRPr="0024237E" w:rsidTr="009563B3">
        <w:trPr>
          <w:cnfStyle w:val="000000100000"/>
          <w:jc w:val="center"/>
        </w:trPr>
        <w:tc>
          <w:tcPr>
            <w:cnfStyle w:val="001000000000"/>
            <w:tcW w:w="1701" w:type="dxa"/>
            <w:tcBorders>
              <w:top w:val="none" w:sz="0" w:space="0" w:color="auto"/>
              <w:left w:val="none" w:sz="0" w:space="0" w:color="auto"/>
              <w:bottom w:val="none" w:sz="0" w:space="0" w:color="auto"/>
            </w:tcBorders>
          </w:tcPr>
          <w:p w:rsidR="0037276A" w:rsidRPr="009563B3" w:rsidRDefault="0037276A" w:rsidP="0024237E">
            <w:pPr>
              <w:pStyle w:val="Prrafodelista"/>
              <w:ind w:left="0"/>
              <w:jc w:val="both"/>
              <w:rPr>
                <w:b w:val="0"/>
                <w:lang w:val="es-ES"/>
              </w:rPr>
            </w:pPr>
            <w:r w:rsidRPr="009563B3">
              <w:rPr>
                <w:b w:val="0"/>
                <w:lang w:val="es-ES"/>
              </w:rPr>
              <w:t>Otros</w:t>
            </w:r>
          </w:p>
        </w:tc>
        <w:tc>
          <w:tcPr>
            <w:tcW w:w="5575" w:type="dxa"/>
            <w:tcBorders>
              <w:top w:val="none" w:sz="0" w:space="0" w:color="auto"/>
              <w:bottom w:val="none" w:sz="0" w:space="0" w:color="auto"/>
              <w:right w:val="none" w:sz="0" w:space="0" w:color="auto"/>
            </w:tcBorders>
          </w:tcPr>
          <w:p w:rsidR="0037276A" w:rsidRPr="0024237E" w:rsidRDefault="0037276A" w:rsidP="0024237E">
            <w:pPr>
              <w:pStyle w:val="Prrafodelista"/>
              <w:ind w:left="0"/>
              <w:jc w:val="both"/>
              <w:cnfStyle w:val="000000100000"/>
              <w:rPr>
                <w:lang w:val="es-ES"/>
              </w:rPr>
            </w:pPr>
            <w:r w:rsidRPr="0024237E">
              <w:rPr>
                <w:lang w:val="es-ES"/>
              </w:rPr>
              <w:t>Bienes y servicios ambientales, biodiversidad, captura CO2</w:t>
            </w:r>
          </w:p>
        </w:tc>
      </w:tr>
    </w:tbl>
    <w:p w:rsidR="0037276A" w:rsidRPr="008412A7" w:rsidRDefault="0037276A" w:rsidP="0037276A">
      <w:pPr>
        <w:pStyle w:val="Prrafodelista"/>
        <w:ind w:left="0"/>
        <w:jc w:val="both"/>
        <w:rPr>
          <w:lang w:val="es-ES"/>
        </w:rPr>
      </w:pPr>
    </w:p>
    <w:p w:rsidR="0037276A" w:rsidRPr="008412A7" w:rsidRDefault="0037276A" w:rsidP="0037276A">
      <w:pPr>
        <w:pStyle w:val="Prrafodelista"/>
        <w:ind w:left="0"/>
        <w:jc w:val="both"/>
        <w:rPr>
          <w:lang w:val="es-ES"/>
        </w:rPr>
      </w:pPr>
      <w:r w:rsidRPr="008412A7">
        <w:rPr>
          <w:lang w:val="es-ES"/>
        </w:rPr>
        <w:t xml:space="preserve">Los cuatro ejes de la </w:t>
      </w:r>
      <w:hyperlink r:id="rId24" w:history="1">
        <w:r w:rsidRPr="008412A7">
          <w:rPr>
            <w:rStyle w:val="Hipervnculo"/>
            <w:i/>
            <w:color w:val="auto"/>
            <w:lang w:val="es-ES"/>
          </w:rPr>
          <w:t>Visión 2019</w:t>
        </w:r>
      </w:hyperlink>
      <w:r w:rsidRPr="008412A7">
        <w:rPr>
          <w:i/>
          <w:lang w:val="es-ES"/>
        </w:rPr>
        <w:t xml:space="preserve"> Colombia II Centenario </w:t>
      </w:r>
      <w:r w:rsidRPr="008412A7">
        <w:rPr>
          <w:lang w:val="es-ES"/>
        </w:rPr>
        <w:t xml:space="preserve">fueron aplicados para el análisis del </w:t>
      </w:r>
      <w:r w:rsidRPr="008412A7">
        <w:rPr>
          <w:u w:color="984806"/>
          <w:lang w:val="es-ES"/>
        </w:rPr>
        <w:t>Putumayo</w:t>
      </w:r>
      <w:r w:rsidRPr="008412A7">
        <w:rPr>
          <w:lang w:val="es-ES"/>
        </w:rPr>
        <w:t>. El departamento comparte estos propósitos nacionales de largo plazo: Economía que garantice bienestar, ciudadanos libres y responsables, estado al servicio del ciudadano y sociedad igualitaria y solidaria.</w:t>
      </w:r>
    </w:p>
    <w:p w:rsidR="0037276A" w:rsidRPr="008412A7" w:rsidRDefault="0037276A" w:rsidP="0037276A">
      <w:pPr>
        <w:pStyle w:val="Prrafodelista"/>
        <w:ind w:left="0"/>
        <w:jc w:val="both"/>
        <w:rPr>
          <w:lang w:val="es-ES"/>
        </w:rPr>
      </w:pPr>
    </w:p>
    <w:p w:rsidR="0037276A" w:rsidRPr="008412A7" w:rsidRDefault="0037276A" w:rsidP="0037276A">
      <w:pPr>
        <w:pStyle w:val="Prrafodelista"/>
        <w:ind w:left="0"/>
        <w:jc w:val="center"/>
        <w:rPr>
          <w:lang w:val="es-ES"/>
        </w:rPr>
      </w:pPr>
      <w:r w:rsidRPr="008412A7">
        <w:rPr>
          <w:noProof/>
          <w:lang w:eastAsia="es-CO"/>
        </w:rPr>
        <w:drawing>
          <wp:inline distT="0" distB="0" distL="0" distR="0">
            <wp:extent cx="2461393" cy="1431290"/>
            <wp:effectExtent l="19050" t="0" r="0" b="0"/>
            <wp:docPr id="25" name="Objeto 4"/>
            <wp:cNvGraphicFramePr>
              <a:graphicFrameLocks xmlns:a="http://schemas.openxmlformats.org/drawingml/2006/main" noChangeAspect="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27988" cy="4681537"/>
                      <a:chOff x="539750" y="1376363"/>
                      <a:chExt cx="8027988" cy="4681537"/>
                    </a:xfrm>
                  </a:grpSpPr>
                  <a:grpSp>
                    <a:nvGrpSpPr>
                      <a:cNvPr id="9" name="8 Grupo"/>
                      <a:cNvGrpSpPr/>
                    </a:nvGrpSpPr>
                    <a:grpSpPr>
                      <a:xfrm>
                        <a:off x="539750" y="1376363"/>
                        <a:ext cx="8027988" cy="4681537"/>
                        <a:chOff x="539750" y="1376363"/>
                        <a:chExt cx="8027988" cy="4681537"/>
                      </a:xfrm>
                    </a:grpSpPr>
                    <a:pic>
                      <a:nvPicPr>
                        <a:cNvPr id="92164" name="Picture 8" descr="Colombia 2019"/>
                        <a:cNvPicPr>
                          <a:picLocks noChangeAspect="1" noChangeArrowheads="1"/>
                        </a:cNvPicPr>
                      </a:nvPicPr>
                      <a:blipFill>
                        <a:blip r:embed="rId25"/>
                        <a:srcRect/>
                        <a:stretch>
                          <a:fillRect/>
                        </a:stretch>
                      </a:blipFill>
                      <a:spPr bwMode="auto">
                        <a:xfrm>
                          <a:off x="2987675" y="2565400"/>
                          <a:ext cx="2879725" cy="2297113"/>
                        </a:xfrm>
                        <a:prstGeom prst="rect">
                          <a:avLst/>
                        </a:prstGeom>
                        <a:noFill/>
                        <a:ln w="9525">
                          <a:noFill/>
                          <a:miter lim="800000"/>
                          <a:headEnd/>
                          <a:tailEnd/>
                        </a:ln>
                      </a:spPr>
                    </a:pic>
                    <a:sp>
                      <a:nvSpPr>
                        <a:cNvPr id="92165" name="Rectangle 10"/>
                        <a:cNvSpPr>
                          <a:spLocks noChangeArrowheads="1"/>
                        </a:cNvSpPr>
                      </a:nvSpPr>
                      <a:spPr bwMode="auto">
                        <a:xfrm>
                          <a:off x="539750" y="4473575"/>
                          <a:ext cx="3311525" cy="1584325"/>
                        </a:xfrm>
                        <a:prstGeom prst="rect">
                          <a:avLst/>
                        </a:prstGeom>
                        <a:noFill/>
                        <a:ln w="9525" algn="ctr">
                          <a:solidFill>
                            <a:srgbClr val="FFCC66"/>
                          </a:solidFill>
                          <a:miter lim="800000"/>
                          <a:headEnd/>
                          <a:tailEnd/>
                        </a:ln>
                      </a:spPr>
                      <a:txSp>
                        <a:txBody>
                          <a:bodyPr anchor="ctr"/>
                          <a:lstStyle>
                            <a:defPPr>
                              <a:defRPr lang="es-MX"/>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spcBef>
                                <a:spcPct val="20000"/>
                              </a:spcBef>
                            </a:pPr>
                            <a:r>
                              <a:rPr lang="es-ES" sz="2800" b="1" dirty="0">
                                <a:solidFill>
                                  <a:schemeClr val="accent6">
                                    <a:lumMod val="50000"/>
                                  </a:schemeClr>
                                </a:solidFill>
                              </a:rPr>
                              <a:t>Sociedad</a:t>
                            </a:r>
                            <a:r>
                              <a:rPr lang="es-ES" sz="2800" dirty="0">
                                <a:solidFill>
                                  <a:schemeClr val="accent6">
                                    <a:lumMod val="50000"/>
                                  </a:schemeClr>
                                </a:solidFill>
                              </a:rPr>
                              <a:t> igualitaria y solidaria</a:t>
                            </a:r>
                          </a:p>
                        </a:txBody>
                        <a:useSpRect/>
                      </a:txSp>
                    </a:sp>
                    <a:sp>
                      <a:nvSpPr>
                        <a:cNvPr id="92166" name="Rectangle 14"/>
                        <a:cNvSpPr>
                          <a:spLocks noChangeArrowheads="1"/>
                        </a:cNvSpPr>
                      </a:nvSpPr>
                      <a:spPr bwMode="auto">
                        <a:xfrm>
                          <a:off x="5256213" y="4471988"/>
                          <a:ext cx="3311525" cy="1584325"/>
                        </a:xfrm>
                        <a:prstGeom prst="rect">
                          <a:avLst/>
                        </a:prstGeom>
                        <a:noFill/>
                        <a:ln w="9525" algn="ctr">
                          <a:solidFill>
                            <a:srgbClr val="FF6699"/>
                          </a:solidFill>
                          <a:miter lim="800000"/>
                          <a:headEnd/>
                          <a:tailEnd/>
                        </a:ln>
                      </a:spPr>
                      <a:txSp>
                        <a:txBody>
                          <a:bodyPr anchor="ctr"/>
                          <a:lstStyle>
                            <a:defPPr>
                              <a:defRPr lang="es-MX"/>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spcBef>
                                <a:spcPct val="20000"/>
                              </a:spcBef>
                            </a:pPr>
                            <a:r>
                              <a:rPr lang="es-ES" sz="2800" b="1">
                                <a:solidFill>
                                  <a:srgbClr val="FF0066"/>
                                </a:solidFill>
                              </a:rPr>
                              <a:t>Economía </a:t>
                            </a:r>
                          </a:p>
                          <a:p>
                            <a:pPr algn="ctr">
                              <a:spcBef>
                                <a:spcPct val="20000"/>
                              </a:spcBef>
                            </a:pPr>
                            <a:r>
                              <a:rPr lang="es-ES" sz="2800">
                                <a:solidFill>
                                  <a:srgbClr val="FF0066"/>
                                </a:solidFill>
                              </a:rPr>
                              <a:t>que garantice bienestar</a:t>
                            </a:r>
                          </a:p>
                        </a:txBody>
                        <a:useSpRect/>
                      </a:txSp>
                    </a:sp>
                    <a:sp>
                      <a:nvSpPr>
                        <a:cNvPr id="92167" name="Rectangle 15"/>
                        <a:cNvSpPr>
                          <a:spLocks noChangeArrowheads="1"/>
                        </a:cNvSpPr>
                      </a:nvSpPr>
                      <a:spPr bwMode="auto">
                        <a:xfrm>
                          <a:off x="539750" y="1377950"/>
                          <a:ext cx="3311525" cy="1584325"/>
                        </a:xfrm>
                        <a:prstGeom prst="rect">
                          <a:avLst/>
                        </a:prstGeom>
                        <a:noFill/>
                        <a:ln w="9525" algn="ctr">
                          <a:solidFill>
                            <a:srgbClr val="00CC99"/>
                          </a:solidFill>
                          <a:miter lim="800000"/>
                          <a:headEnd/>
                          <a:tailEnd/>
                        </a:ln>
                      </a:spPr>
                      <a:txSp>
                        <a:txBody>
                          <a:bodyPr anchor="ctr"/>
                          <a:lstStyle>
                            <a:defPPr>
                              <a:defRPr lang="es-MX"/>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spcBef>
                                <a:spcPct val="20000"/>
                              </a:spcBef>
                            </a:pPr>
                            <a:r>
                              <a:rPr lang="es-ES" sz="2800" b="1">
                                <a:solidFill>
                                  <a:schemeClr val="accent5">
                                    <a:lumMod val="50000"/>
                                  </a:schemeClr>
                                </a:solidFill>
                              </a:rPr>
                              <a:t>Ciudadanos</a:t>
                            </a:r>
                            <a:r>
                              <a:rPr lang="es-ES" sz="2800">
                                <a:solidFill>
                                  <a:schemeClr val="accent5">
                                    <a:lumMod val="50000"/>
                                  </a:schemeClr>
                                </a:solidFill>
                              </a:rPr>
                              <a:t> libres y responsables</a:t>
                            </a:r>
                          </a:p>
                        </a:txBody>
                        <a:useSpRect/>
                      </a:txSp>
                    </a:sp>
                    <a:sp>
                      <a:nvSpPr>
                        <a:cNvPr id="92168" name="Rectangle 16"/>
                        <a:cNvSpPr>
                          <a:spLocks noChangeArrowheads="1"/>
                        </a:cNvSpPr>
                      </a:nvSpPr>
                      <a:spPr bwMode="auto">
                        <a:xfrm>
                          <a:off x="5256213" y="1376363"/>
                          <a:ext cx="3311525" cy="1584325"/>
                        </a:xfrm>
                        <a:prstGeom prst="rect">
                          <a:avLst/>
                        </a:prstGeom>
                        <a:noFill/>
                        <a:ln w="9525" algn="ctr">
                          <a:solidFill>
                            <a:srgbClr val="9966FF"/>
                          </a:solidFill>
                          <a:miter lim="800000"/>
                          <a:headEnd/>
                          <a:tailEnd/>
                        </a:ln>
                      </a:spPr>
                      <a:txSp>
                        <a:txBody>
                          <a:bodyPr anchor="ctr"/>
                          <a:lstStyle>
                            <a:defPPr>
                              <a:defRPr lang="es-MX"/>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spcBef>
                                <a:spcPct val="20000"/>
                              </a:spcBef>
                            </a:pPr>
                            <a:r>
                              <a:rPr lang="es-ES" sz="2800" b="1" dirty="0">
                                <a:solidFill>
                                  <a:schemeClr val="accent4">
                                    <a:lumMod val="75000"/>
                                  </a:schemeClr>
                                </a:solidFill>
                              </a:rPr>
                              <a:t>Estado</a:t>
                            </a:r>
                          </a:p>
                          <a:p>
                            <a:pPr algn="ctr">
                              <a:spcBef>
                                <a:spcPct val="20000"/>
                              </a:spcBef>
                            </a:pPr>
                            <a:r>
                              <a:rPr lang="es-ES" sz="2800" dirty="0">
                                <a:solidFill>
                                  <a:schemeClr val="accent4">
                                    <a:lumMod val="75000"/>
                                  </a:schemeClr>
                                </a:solidFill>
                              </a:rPr>
                              <a:t>al servicio del ciudadano</a:t>
                            </a:r>
                          </a:p>
                        </a:txBody>
                        <a:useSpRect/>
                      </a:txSp>
                    </a:sp>
                  </a:grpSp>
                </lc:lockedCanvas>
              </a:graphicData>
            </a:graphic>
          </wp:inline>
        </w:drawing>
      </w:r>
    </w:p>
    <w:p w:rsidR="0037276A" w:rsidRPr="008412A7" w:rsidRDefault="0037276A" w:rsidP="0037276A">
      <w:pPr>
        <w:pStyle w:val="Prrafodelista"/>
        <w:ind w:left="0"/>
        <w:jc w:val="both"/>
        <w:rPr>
          <w:lang w:val="es-ES"/>
        </w:rPr>
      </w:pPr>
      <w:r w:rsidRPr="008412A7">
        <w:rPr>
          <w:lang w:val="es-ES"/>
        </w:rPr>
        <w:lastRenderedPageBreak/>
        <w:t xml:space="preserve">Las políticas que estructuran el </w:t>
      </w:r>
      <w:proofErr w:type="spellStart"/>
      <w:r w:rsidRPr="008412A7">
        <w:rPr>
          <w:i/>
          <w:lang w:val="es-ES"/>
        </w:rPr>
        <w:t>Conpes</w:t>
      </w:r>
      <w:proofErr w:type="spellEnd"/>
      <w:r w:rsidRPr="008412A7">
        <w:rPr>
          <w:i/>
          <w:lang w:val="es-ES"/>
        </w:rPr>
        <w:t xml:space="preserve"> de competitividad</w:t>
      </w:r>
      <w:r w:rsidRPr="008412A7">
        <w:rPr>
          <w:lang w:val="es-ES"/>
        </w:rPr>
        <w:t xml:space="preserve"> (3439) son la guía para organizar las propuestas priorizadas. Para Putumayo es muy importante el eje de transformación productiva. Mientras que el eje de formalización empresarial no parece tan profundo como se podría creer, ya que la motivación a contratar con las entidades públicas ha hecho que las personas tiendan a tener sus papeles en regla. </w:t>
      </w:r>
    </w:p>
    <w:p w:rsidR="0037276A" w:rsidRPr="008412A7" w:rsidRDefault="0037276A" w:rsidP="0037276A">
      <w:pPr>
        <w:pStyle w:val="Prrafodelista"/>
        <w:ind w:left="0"/>
        <w:jc w:val="both"/>
        <w:rPr>
          <w:lang w:val="es-ES"/>
        </w:rPr>
      </w:pPr>
    </w:p>
    <w:p w:rsidR="0037276A" w:rsidRPr="008412A7" w:rsidRDefault="0037276A" w:rsidP="0037276A">
      <w:pPr>
        <w:pStyle w:val="Prrafodelista"/>
        <w:ind w:left="0"/>
        <w:jc w:val="both"/>
        <w:rPr>
          <w:lang w:val="es-ES"/>
        </w:rPr>
      </w:pPr>
      <w:r w:rsidRPr="008412A7">
        <w:rPr>
          <w:lang w:val="es-ES"/>
        </w:rPr>
        <w:t xml:space="preserve">El estudio del Banco Mundial sobre Competitividad, clasifica al </w:t>
      </w:r>
      <w:r w:rsidRPr="008412A7">
        <w:rPr>
          <w:u w:color="984806"/>
          <w:lang w:val="es-ES"/>
        </w:rPr>
        <w:t>Putumayo</w:t>
      </w:r>
      <w:r w:rsidRPr="008412A7">
        <w:rPr>
          <w:lang w:val="es-ES"/>
        </w:rPr>
        <w:t xml:space="preserve"> dentro de los departamentos que demandan atención especial. Para este nivel de desarrollo, la política de mayor impacto a corto plazo es la de infraestructura física, aunque desde ahora debe invertir en educación para tener  permanencia a largo plazo. </w:t>
      </w:r>
    </w:p>
    <w:p w:rsidR="0037276A" w:rsidRPr="008412A7" w:rsidRDefault="0037276A" w:rsidP="0037276A">
      <w:pPr>
        <w:pStyle w:val="Prrafodelista"/>
        <w:ind w:left="0"/>
        <w:jc w:val="both"/>
        <w:rPr>
          <w:lang w:val="es-ES"/>
        </w:rPr>
      </w:pPr>
    </w:p>
    <w:p w:rsidR="0037276A" w:rsidRPr="008412A7" w:rsidRDefault="0037276A" w:rsidP="0037276A">
      <w:pPr>
        <w:pStyle w:val="Prrafodelista"/>
        <w:ind w:left="0"/>
        <w:jc w:val="both"/>
        <w:rPr>
          <w:lang w:val="es-ES"/>
        </w:rPr>
      </w:pPr>
      <w:r w:rsidRPr="008412A7">
        <w:rPr>
          <w:lang w:val="es-ES"/>
        </w:rPr>
        <w:t xml:space="preserve">El Putumayo no estuvo incluido en el escalafón de competitividad de los departamentos de Colombia que preparó la </w:t>
      </w:r>
      <w:proofErr w:type="spellStart"/>
      <w:r w:rsidRPr="008412A7">
        <w:rPr>
          <w:lang w:val="es-ES"/>
        </w:rPr>
        <w:t>Cepal</w:t>
      </w:r>
      <w:proofErr w:type="spellEnd"/>
      <w:r w:rsidRPr="008412A7">
        <w:rPr>
          <w:lang w:val="es-ES"/>
        </w:rPr>
        <w:t xml:space="preserve"> (</w:t>
      </w:r>
      <w:proofErr w:type="spellStart"/>
      <w:r w:rsidRPr="008412A7">
        <w:rPr>
          <w:lang w:val="es-ES"/>
        </w:rPr>
        <w:t>pgs</w:t>
      </w:r>
      <w:proofErr w:type="spellEnd"/>
      <w:r w:rsidRPr="008412A7">
        <w:rPr>
          <w:lang w:val="es-ES"/>
        </w:rPr>
        <w:t xml:space="preserve"> 89-92). En el Reporte de </w:t>
      </w:r>
      <w:proofErr w:type="spellStart"/>
      <w:r w:rsidRPr="008412A7">
        <w:rPr>
          <w:lang w:val="es-ES"/>
        </w:rPr>
        <w:t>Doing</w:t>
      </w:r>
      <w:proofErr w:type="spellEnd"/>
      <w:r w:rsidRPr="008412A7">
        <w:rPr>
          <w:lang w:val="es-ES"/>
        </w:rPr>
        <w:t xml:space="preserve"> Business </w:t>
      </w:r>
      <w:proofErr w:type="spellStart"/>
      <w:r w:rsidRPr="008412A7">
        <w:rPr>
          <w:lang w:val="es-ES"/>
        </w:rPr>
        <w:t>subnacional</w:t>
      </w:r>
      <w:proofErr w:type="spellEnd"/>
      <w:r w:rsidRPr="008412A7">
        <w:rPr>
          <w:lang w:val="es-ES"/>
        </w:rPr>
        <w:t xml:space="preserve"> del Banco Mundial se analizaron las 13 mayores ciudades del país. No obstante, los dos trabajos ofrecen elementos clave sobre los determinantes finales de la competitividad de una región, como son la relación con otros departamentos competidores y la necesaria simplificación de trámites relacionados con la actividad productiva. </w:t>
      </w:r>
    </w:p>
    <w:p w:rsidR="0037276A" w:rsidRPr="008412A7" w:rsidRDefault="0037276A" w:rsidP="0037276A">
      <w:pPr>
        <w:pStyle w:val="Prrafodelista"/>
        <w:ind w:left="0"/>
        <w:jc w:val="both"/>
        <w:rPr>
          <w:lang w:val="es-ES"/>
        </w:rPr>
      </w:pPr>
    </w:p>
    <w:p w:rsidR="0037276A" w:rsidRPr="008412A7" w:rsidRDefault="0037276A" w:rsidP="0037276A">
      <w:pPr>
        <w:pStyle w:val="Prrafodelista"/>
        <w:ind w:left="0"/>
        <w:jc w:val="both"/>
        <w:rPr>
          <w:lang w:val="es-ES"/>
        </w:rPr>
      </w:pPr>
      <w:r w:rsidRPr="008412A7">
        <w:rPr>
          <w:lang w:val="es-ES"/>
        </w:rPr>
        <w:t xml:space="preserve">De las investigaciones de sectores con potencial, el estudio de Ricardo </w:t>
      </w:r>
      <w:proofErr w:type="spellStart"/>
      <w:r w:rsidRPr="008412A7">
        <w:rPr>
          <w:lang w:val="es-ES"/>
        </w:rPr>
        <w:t>Hausmann</w:t>
      </w:r>
      <w:proofErr w:type="spellEnd"/>
      <w:r w:rsidRPr="008412A7">
        <w:rPr>
          <w:lang w:val="es-ES"/>
        </w:rPr>
        <w:t xml:space="preserve">  analiza la Orinoquía  en su conjunto (</w:t>
      </w:r>
      <w:proofErr w:type="spellStart"/>
      <w:r w:rsidRPr="008412A7">
        <w:rPr>
          <w:lang w:val="es-ES"/>
        </w:rPr>
        <w:t>pgs</w:t>
      </w:r>
      <w:proofErr w:type="spellEnd"/>
      <w:r w:rsidRPr="008412A7">
        <w:rPr>
          <w:lang w:val="es-ES"/>
        </w:rPr>
        <w:t xml:space="preserve">. 37, 58, 69), pero no trata la Amazonía. Algo similar sucede con  los trabajos del IDI para </w:t>
      </w:r>
      <w:proofErr w:type="spellStart"/>
      <w:r w:rsidRPr="008412A7">
        <w:rPr>
          <w:lang w:val="es-ES"/>
        </w:rPr>
        <w:t>Proexport</w:t>
      </w:r>
      <w:proofErr w:type="spellEnd"/>
      <w:r w:rsidRPr="008412A7">
        <w:rPr>
          <w:lang w:val="es-ES"/>
        </w:rPr>
        <w:t>. No obstante, el Consejo Privado de Competitividad CPC preparó un análisis de las apuestas productivas de Putumayo.</w:t>
      </w:r>
    </w:p>
    <w:p w:rsidR="0037276A" w:rsidRDefault="0037276A" w:rsidP="0037276A">
      <w:pPr>
        <w:pStyle w:val="Prrafodelista"/>
        <w:ind w:left="0"/>
        <w:jc w:val="both"/>
        <w:rPr>
          <w:b/>
          <w:sz w:val="24"/>
          <w:szCs w:val="24"/>
          <w:lang w:val="es-ES"/>
        </w:rPr>
      </w:pPr>
    </w:p>
    <w:p w:rsidR="00EC1780" w:rsidRPr="008412A7" w:rsidRDefault="00EC1780" w:rsidP="0037276A">
      <w:pPr>
        <w:pStyle w:val="Prrafodelista"/>
        <w:ind w:left="0"/>
        <w:jc w:val="both"/>
        <w:rPr>
          <w:b/>
          <w:sz w:val="24"/>
          <w:szCs w:val="24"/>
          <w:lang w:val="es-ES"/>
        </w:rPr>
      </w:pPr>
    </w:p>
    <w:p w:rsidR="0037276A" w:rsidRDefault="00B3343A" w:rsidP="00B3343A">
      <w:pPr>
        <w:pStyle w:val="Prrafodelista"/>
        <w:numPr>
          <w:ilvl w:val="2"/>
          <w:numId w:val="3"/>
        </w:numPr>
        <w:jc w:val="both"/>
        <w:rPr>
          <w:b/>
          <w:sz w:val="24"/>
          <w:szCs w:val="24"/>
          <w:lang w:val="es-ES"/>
        </w:rPr>
      </w:pPr>
      <w:r w:rsidRPr="008412A7">
        <w:rPr>
          <w:b/>
          <w:sz w:val="24"/>
          <w:szCs w:val="24"/>
          <w:lang w:val="es-ES"/>
        </w:rPr>
        <w:t>Oferta institucional disponible</w:t>
      </w:r>
    </w:p>
    <w:p w:rsidR="009312A3" w:rsidRDefault="009312A3" w:rsidP="00334073">
      <w:pPr>
        <w:pStyle w:val="Prrafodelista"/>
        <w:ind w:left="0"/>
        <w:jc w:val="both"/>
        <w:rPr>
          <w:lang w:val="es-ES"/>
        </w:rPr>
      </w:pPr>
    </w:p>
    <w:p w:rsidR="00342CA4" w:rsidRPr="00342CA4" w:rsidRDefault="00342CA4" w:rsidP="00342CA4">
      <w:pPr>
        <w:pStyle w:val="Prrafodelista"/>
        <w:numPr>
          <w:ilvl w:val="3"/>
          <w:numId w:val="3"/>
        </w:numPr>
        <w:jc w:val="both"/>
        <w:rPr>
          <w:lang w:val="es-ES"/>
        </w:rPr>
      </w:pPr>
      <w:r w:rsidRPr="00342CA4">
        <w:rPr>
          <w:b/>
          <w:lang w:val="es-ES"/>
        </w:rPr>
        <w:t xml:space="preserve">Oferta Nacional. </w:t>
      </w:r>
      <w:r w:rsidRPr="00342CA4">
        <w:rPr>
          <w:lang w:val="es-ES"/>
        </w:rPr>
        <w:t xml:space="preserve">A nivel </w:t>
      </w:r>
      <w:r w:rsidR="00EB44F1" w:rsidRPr="00342CA4">
        <w:rPr>
          <w:lang w:val="es-ES"/>
        </w:rPr>
        <w:t xml:space="preserve">nacional se identifica una diversa oferta institucional de apoyo a la competitividad. </w:t>
      </w:r>
    </w:p>
    <w:p w:rsidR="00342CA4" w:rsidRDefault="00342CA4" w:rsidP="00D91B9A">
      <w:pPr>
        <w:pStyle w:val="Prrafodelista"/>
        <w:ind w:left="0"/>
        <w:jc w:val="both"/>
        <w:rPr>
          <w:lang w:val="es-ES"/>
        </w:rPr>
      </w:pPr>
    </w:p>
    <w:p w:rsidR="000A296D" w:rsidRPr="000A296D" w:rsidRDefault="00342CA4" w:rsidP="00342CA4">
      <w:pPr>
        <w:pStyle w:val="Prrafodelista"/>
        <w:numPr>
          <w:ilvl w:val="0"/>
          <w:numId w:val="5"/>
        </w:numPr>
        <w:jc w:val="both"/>
      </w:pPr>
      <w:r w:rsidRPr="00342CA4">
        <w:rPr>
          <w:b/>
          <w:u w:val="single"/>
          <w:lang w:val="es-ES"/>
        </w:rPr>
        <w:t>Departamento Nacional de Planeación</w:t>
      </w:r>
      <w:r>
        <w:rPr>
          <w:lang w:val="es-ES"/>
        </w:rPr>
        <w:t xml:space="preserve">. </w:t>
      </w:r>
    </w:p>
    <w:p w:rsidR="00334073" w:rsidRPr="008412A7" w:rsidRDefault="00334073" w:rsidP="000A296D">
      <w:pPr>
        <w:jc w:val="both"/>
      </w:pPr>
      <w:r w:rsidRPr="000A296D">
        <w:rPr>
          <w:lang w:val="es-ES"/>
        </w:rPr>
        <w:t xml:space="preserve">Según DNP, en el </w:t>
      </w:r>
      <w:hyperlink r:id="rId26" w:history="1">
        <w:r w:rsidRPr="000A296D">
          <w:rPr>
            <w:rStyle w:val="Hipervnculo"/>
            <w:b/>
            <w:color w:val="auto"/>
            <w:u w:val="none"/>
            <w:lang w:val="es-ES"/>
          </w:rPr>
          <w:t>Plan Nacional de Inversión</w:t>
        </w:r>
      </w:hyperlink>
      <w:r w:rsidRPr="000A296D">
        <w:rPr>
          <w:lang w:val="es-ES"/>
        </w:rPr>
        <w:t xml:space="preserve"> para el 2008, la </w:t>
      </w:r>
      <w:proofErr w:type="spellStart"/>
      <w:r w:rsidRPr="000A296D">
        <w:rPr>
          <w:lang w:val="es-ES"/>
        </w:rPr>
        <w:t>Amaz</w:t>
      </w:r>
      <w:r w:rsidR="00D91B9A" w:rsidRPr="000A296D">
        <w:rPr>
          <w:lang w:val="es-ES"/>
        </w:rPr>
        <w:t>orinoquía</w:t>
      </w:r>
      <w:proofErr w:type="spellEnd"/>
      <w:r w:rsidR="00D91B9A" w:rsidRPr="000A296D">
        <w:rPr>
          <w:lang w:val="es-ES"/>
        </w:rPr>
        <w:t xml:space="preserve"> tiene $21,5 billones para invertir en proyectos de i</w:t>
      </w:r>
      <w:proofErr w:type="spellStart"/>
      <w:r w:rsidRPr="00AB1F4E">
        <w:t>nnovación</w:t>
      </w:r>
      <w:proofErr w:type="spellEnd"/>
      <w:r w:rsidRPr="00AB1F4E">
        <w:t xml:space="preserve"> y desarrollo</w:t>
      </w:r>
      <w:r w:rsidRPr="008412A7">
        <w:t xml:space="preserve"> tecnol</w:t>
      </w:r>
      <w:r w:rsidR="009312A3">
        <w:t>ógico</w:t>
      </w:r>
      <w:r w:rsidR="00D91B9A">
        <w:t xml:space="preserve"> (SENA), i</w:t>
      </w:r>
      <w:r w:rsidRPr="008412A7">
        <w:t xml:space="preserve">nfraestructura vial </w:t>
      </w:r>
      <w:r w:rsidR="00D91B9A">
        <w:t>(</w:t>
      </w:r>
      <w:r w:rsidR="009312A3">
        <w:t>Fondo Nacional de Regalías</w:t>
      </w:r>
      <w:r w:rsidR="00D91B9A">
        <w:t>), v</w:t>
      </w:r>
      <w:r w:rsidRPr="008412A7">
        <w:t>ías regionales</w:t>
      </w:r>
      <w:r w:rsidR="00D91B9A">
        <w:t>, i</w:t>
      </w:r>
      <w:r w:rsidRPr="008412A7">
        <w:t xml:space="preserve">nfraestructura para seguridad </w:t>
      </w:r>
      <w:r w:rsidR="009312A3">
        <w:t>vial</w:t>
      </w:r>
      <w:r w:rsidR="00D91B9A">
        <w:t xml:space="preserve"> (INVIAS), s</w:t>
      </w:r>
      <w:r w:rsidRPr="008412A7">
        <w:t>ubsidio de matrícula para pobl</w:t>
      </w:r>
      <w:r w:rsidR="009312A3">
        <w:t xml:space="preserve">ación en </w:t>
      </w:r>
      <w:proofErr w:type="spellStart"/>
      <w:r w:rsidRPr="008412A7">
        <w:t>Sisb</w:t>
      </w:r>
      <w:r w:rsidR="009312A3">
        <w:t>én</w:t>
      </w:r>
      <w:proofErr w:type="spellEnd"/>
      <w:r w:rsidR="009312A3">
        <w:t xml:space="preserve"> 1 y 2</w:t>
      </w:r>
      <w:r w:rsidR="00D91B9A">
        <w:t xml:space="preserve"> (</w:t>
      </w:r>
      <w:r w:rsidR="009312A3">
        <w:t>M</w:t>
      </w:r>
      <w:r w:rsidR="00D91B9A">
        <w:t>inisterio de Educación), c</w:t>
      </w:r>
      <w:r w:rsidRPr="008412A7">
        <w:t>onstrucción sistemas agua potable y saneam</w:t>
      </w:r>
      <w:r w:rsidR="00D91B9A">
        <w:t>iento básico, r</w:t>
      </w:r>
      <w:r w:rsidRPr="008412A7">
        <w:t>ed pública hospi</w:t>
      </w:r>
      <w:r w:rsidR="009312A3">
        <w:t>talaria</w:t>
      </w:r>
      <w:r w:rsidR="00D91B9A">
        <w:t xml:space="preserve"> (</w:t>
      </w:r>
      <w:r w:rsidR="009312A3">
        <w:t xml:space="preserve">MHCP </w:t>
      </w:r>
      <w:r w:rsidR="00D91B9A">
        <w:t xml:space="preserve">), </w:t>
      </w:r>
      <w:proofErr w:type="spellStart"/>
      <w:r w:rsidR="00D91B9A">
        <w:t>m</w:t>
      </w:r>
      <w:r w:rsidRPr="008412A7">
        <w:t>acroproy</w:t>
      </w:r>
      <w:r w:rsidR="009312A3">
        <w:t>ectos</w:t>
      </w:r>
      <w:proofErr w:type="spellEnd"/>
      <w:r w:rsidR="009312A3">
        <w:t xml:space="preserve"> </w:t>
      </w:r>
      <w:r w:rsidR="00D91B9A">
        <w:t>(</w:t>
      </w:r>
      <w:proofErr w:type="spellStart"/>
      <w:r w:rsidR="009312A3">
        <w:t>Fonvivienda</w:t>
      </w:r>
      <w:proofErr w:type="spellEnd"/>
      <w:r w:rsidR="00D91B9A">
        <w:t>), p</w:t>
      </w:r>
      <w:r w:rsidRPr="008412A7">
        <w:t>rogramas para la paz (desmovilización y reinserción</w:t>
      </w:r>
      <w:r w:rsidR="00D91B9A">
        <w:t xml:space="preserve"> de la </w:t>
      </w:r>
      <w:r w:rsidR="009312A3">
        <w:t>Presidencia</w:t>
      </w:r>
      <w:r w:rsidR="00D91B9A">
        <w:t>) y r</w:t>
      </w:r>
      <w:r w:rsidRPr="008412A7">
        <w:t>ehabilitación de vías fé</w:t>
      </w:r>
      <w:r w:rsidR="009312A3">
        <w:t xml:space="preserve">rreas </w:t>
      </w:r>
      <w:r w:rsidR="00D91B9A">
        <w:t>(I</w:t>
      </w:r>
      <w:r w:rsidR="009312A3">
        <w:t>NCO</w:t>
      </w:r>
      <w:r w:rsidR="00D91B9A">
        <w:t>).</w:t>
      </w:r>
      <w:r w:rsidR="009312A3">
        <w:t xml:space="preserve"> </w:t>
      </w:r>
    </w:p>
    <w:p w:rsidR="00334073" w:rsidRDefault="00334073" w:rsidP="00334073">
      <w:pPr>
        <w:pStyle w:val="Prrafodelista"/>
        <w:ind w:left="0"/>
        <w:jc w:val="both"/>
        <w:rPr>
          <w:b/>
        </w:rPr>
      </w:pPr>
    </w:p>
    <w:p w:rsidR="00EC1780" w:rsidRPr="008412A7" w:rsidRDefault="00EC1780" w:rsidP="00334073">
      <w:pPr>
        <w:pStyle w:val="Prrafodelista"/>
        <w:ind w:left="0"/>
        <w:jc w:val="both"/>
        <w:rPr>
          <w:b/>
        </w:rPr>
      </w:pPr>
    </w:p>
    <w:p w:rsidR="000A296D" w:rsidRPr="000A296D" w:rsidRDefault="00334073" w:rsidP="00342CA4">
      <w:pPr>
        <w:pStyle w:val="Prrafodelista"/>
        <w:numPr>
          <w:ilvl w:val="0"/>
          <w:numId w:val="5"/>
        </w:numPr>
        <w:jc w:val="both"/>
        <w:rPr>
          <w:u w:val="single"/>
          <w:lang w:val="es-ES"/>
        </w:rPr>
      </w:pPr>
      <w:r w:rsidRPr="000A296D">
        <w:rPr>
          <w:b/>
          <w:u w:val="single"/>
          <w:lang w:val="es-ES"/>
        </w:rPr>
        <w:lastRenderedPageBreak/>
        <w:t>Ministerio de Agricultura</w:t>
      </w:r>
      <w:r w:rsidR="00342CA4" w:rsidRPr="000A296D">
        <w:rPr>
          <w:b/>
          <w:u w:val="single"/>
          <w:lang w:val="es-ES"/>
        </w:rPr>
        <w:t xml:space="preserve">. </w:t>
      </w:r>
    </w:p>
    <w:p w:rsidR="00334073" w:rsidRPr="000A296D" w:rsidRDefault="00342CA4" w:rsidP="000A296D">
      <w:pPr>
        <w:jc w:val="both"/>
        <w:rPr>
          <w:lang w:val="es-ES"/>
        </w:rPr>
      </w:pPr>
      <w:r w:rsidRPr="000A296D">
        <w:rPr>
          <w:lang w:val="es-ES"/>
        </w:rPr>
        <w:t>C</w:t>
      </w:r>
      <w:r w:rsidR="00334073" w:rsidRPr="000A296D">
        <w:rPr>
          <w:lang w:val="es-ES"/>
        </w:rPr>
        <w:t>uenta con políticas e instrumentos de apoyo para apoyar la competitividad agropecuaria en las regiones. Sobresalen la “</w:t>
      </w:r>
      <w:proofErr w:type="spellStart"/>
      <w:r w:rsidR="00334073" w:rsidRPr="000A296D">
        <w:rPr>
          <w:lang w:val="es-ES"/>
        </w:rPr>
        <w:t>emprezarización</w:t>
      </w:r>
      <w:proofErr w:type="spellEnd"/>
      <w:r w:rsidR="00334073" w:rsidRPr="000A296D">
        <w:rPr>
          <w:lang w:val="es-ES"/>
        </w:rPr>
        <w:t>” de actividades agrícolas, las cadenas producti</w:t>
      </w:r>
      <w:r w:rsidR="00994486" w:rsidRPr="000A296D">
        <w:rPr>
          <w:lang w:val="es-ES"/>
        </w:rPr>
        <w:t>vas y el desarrollo tecnológico, a</w:t>
      </w:r>
      <w:r w:rsidR="00334073" w:rsidRPr="000A296D">
        <w:rPr>
          <w:lang w:val="es-ES"/>
        </w:rPr>
        <w:t xml:space="preserve"> la par con apoyos como los de </w:t>
      </w:r>
      <w:proofErr w:type="spellStart"/>
      <w:r w:rsidR="00334073" w:rsidRPr="000A296D">
        <w:rPr>
          <w:lang w:val="es-ES"/>
        </w:rPr>
        <w:t>Finagro</w:t>
      </w:r>
      <w:proofErr w:type="spellEnd"/>
      <w:r w:rsidR="00334073" w:rsidRPr="000A296D">
        <w:rPr>
          <w:lang w:val="es-ES"/>
        </w:rPr>
        <w:t xml:space="preserve">. </w:t>
      </w:r>
    </w:p>
    <w:p w:rsidR="00994486" w:rsidRDefault="00994486" w:rsidP="00334073">
      <w:pPr>
        <w:pStyle w:val="Prrafodelista"/>
        <w:ind w:left="0"/>
        <w:jc w:val="both"/>
        <w:rPr>
          <w:lang w:val="es-ES"/>
        </w:rPr>
      </w:pPr>
    </w:p>
    <w:p w:rsidR="00994486" w:rsidRPr="008412A7" w:rsidRDefault="00994486" w:rsidP="00334073">
      <w:pPr>
        <w:pStyle w:val="Prrafodelista"/>
        <w:ind w:left="0"/>
        <w:jc w:val="both"/>
        <w:rPr>
          <w:lang w:val="es-ES"/>
        </w:rPr>
      </w:pPr>
      <w:r w:rsidRPr="00EC1780">
        <w:rPr>
          <w:b/>
          <w:lang w:val="es-ES"/>
        </w:rPr>
        <w:t xml:space="preserve">Figura </w:t>
      </w:r>
      <w:r w:rsidR="00C07E49" w:rsidRPr="00EC1780">
        <w:rPr>
          <w:b/>
          <w:lang w:val="es-ES"/>
        </w:rPr>
        <w:t>6</w:t>
      </w:r>
      <w:r w:rsidRPr="00EC1780">
        <w:rPr>
          <w:lang w:val="es-ES"/>
        </w:rPr>
        <w:t>. Esquema</w:t>
      </w:r>
      <w:r>
        <w:rPr>
          <w:lang w:val="es-ES"/>
        </w:rPr>
        <w:t xml:space="preserve"> de los programas y proyectos de inversión del Ministerio de Agricultura para el año 2008</w:t>
      </w:r>
    </w:p>
    <w:p w:rsidR="00334073" w:rsidRPr="008412A7" w:rsidRDefault="00334073" w:rsidP="00334073">
      <w:pPr>
        <w:pStyle w:val="Prrafodelista"/>
        <w:ind w:left="0"/>
        <w:jc w:val="center"/>
        <w:rPr>
          <w:lang w:val="es-ES"/>
        </w:rPr>
      </w:pPr>
    </w:p>
    <w:p w:rsidR="00334073" w:rsidRPr="008412A7" w:rsidRDefault="00334073" w:rsidP="00334073">
      <w:pPr>
        <w:pStyle w:val="Prrafodelista"/>
        <w:ind w:left="0"/>
        <w:jc w:val="center"/>
        <w:rPr>
          <w:lang w:val="es-ES"/>
        </w:rPr>
      </w:pPr>
      <w:r w:rsidRPr="008412A7">
        <w:rPr>
          <w:noProof/>
          <w:lang w:eastAsia="es-CO"/>
        </w:rPr>
        <w:drawing>
          <wp:inline distT="0" distB="0" distL="0" distR="0">
            <wp:extent cx="4124325" cy="2733483"/>
            <wp:effectExtent l="19050" t="0" r="0" b="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127517" cy="2735599"/>
                    </a:xfrm>
                    <a:prstGeom prst="rect">
                      <a:avLst/>
                    </a:prstGeom>
                    <a:noFill/>
                  </pic:spPr>
                </pic:pic>
              </a:graphicData>
            </a:graphic>
          </wp:inline>
        </w:drawing>
      </w:r>
    </w:p>
    <w:p w:rsidR="000A296D" w:rsidRDefault="000A296D" w:rsidP="00334073">
      <w:pPr>
        <w:pStyle w:val="Prrafodelista"/>
        <w:ind w:left="0"/>
        <w:jc w:val="both"/>
        <w:rPr>
          <w:lang w:val="es-ES"/>
        </w:rPr>
      </w:pPr>
    </w:p>
    <w:p w:rsidR="00C07E49" w:rsidRDefault="00C07E49" w:rsidP="00334073">
      <w:pPr>
        <w:pStyle w:val="Prrafodelista"/>
        <w:ind w:left="0"/>
        <w:jc w:val="both"/>
        <w:rPr>
          <w:lang w:val="es-ES"/>
        </w:rPr>
      </w:pPr>
    </w:p>
    <w:p w:rsidR="00C07E49" w:rsidRDefault="00C07E49" w:rsidP="00334073">
      <w:pPr>
        <w:pStyle w:val="Prrafodelista"/>
        <w:ind w:left="0"/>
        <w:jc w:val="both"/>
        <w:rPr>
          <w:lang w:val="es-ES"/>
        </w:rPr>
      </w:pPr>
    </w:p>
    <w:p w:rsidR="000A296D" w:rsidRPr="000A296D" w:rsidRDefault="00994486" w:rsidP="000A296D">
      <w:pPr>
        <w:pStyle w:val="Prrafodelista"/>
        <w:numPr>
          <w:ilvl w:val="0"/>
          <w:numId w:val="5"/>
        </w:numPr>
        <w:jc w:val="both"/>
        <w:rPr>
          <w:u w:val="single"/>
          <w:lang w:val="es-ES"/>
        </w:rPr>
      </w:pPr>
      <w:r w:rsidRPr="000A296D">
        <w:rPr>
          <w:b/>
          <w:u w:val="single"/>
        </w:rPr>
        <w:t>Ministerio de C</w:t>
      </w:r>
      <w:r w:rsidR="00334073" w:rsidRPr="000A296D">
        <w:rPr>
          <w:b/>
          <w:u w:val="single"/>
        </w:rPr>
        <w:t xml:space="preserve">omercio, </w:t>
      </w:r>
      <w:r w:rsidRPr="000A296D">
        <w:rPr>
          <w:b/>
          <w:u w:val="single"/>
        </w:rPr>
        <w:t>I</w:t>
      </w:r>
      <w:r w:rsidR="00334073" w:rsidRPr="000A296D">
        <w:rPr>
          <w:b/>
          <w:u w:val="single"/>
        </w:rPr>
        <w:t xml:space="preserve">ndustria y </w:t>
      </w:r>
      <w:r w:rsidRPr="000A296D">
        <w:rPr>
          <w:b/>
          <w:u w:val="single"/>
        </w:rPr>
        <w:t>T</w:t>
      </w:r>
      <w:r w:rsidR="00334073" w:rsidRPr="000A296D">
        <w:rPr>
          <w:b/>
          <w:u w:val="single"/>
        </w:rPr>
        <w:t>urismo</w:t>
      </w:r>
      <w:r w:rsidRPr="000A296D">
        <w:rPr>
          <w:b/>
          <w:u w:val="single"/>
        </w:rPr>
        <w:t xml:space="preserve"> (MCIT)</w:t>
      </w:r>
      <w:r w:rsidRPr="000A296D">
        <w:rPr>
          <w:u w:val="single"/>
        </w:rPr>
        <w:t xml:space="preserve"> </w:t>
      </w:r>
    </w:p>
    <w:p w:rsidR="00334073" w:rsidRPr="00EC1780" w:rsidRDefault="000A296D" w:rsidP="000A296D">
      <w:pPr>
        <w:jc w:val="both"/>
        <w:rPr>
          <w:lang w:val="es-ES"/>
        </w:rPr>
      </w:pPr>
      <w:r>
        <w:rPr>
          <w:lang w:val="es-ES"/>
        </w:rPr>
        <w:t>C</w:t>
      </w:r>
      <w:r w:rsidR="00334073" w:rsidRPr="000A296D">
        <w:rPr>
          <w:lang w:val="es-ES"/>
        </w:rPr>
        <w:t xml:space="preserve">uenta con un amplio </w:t>
      </w:r>
      <w:bookmarkStart w:id="16" w:name="_Hlk216577013"/>
      <w:r w:rsidR="00334073" w:rsidRPr="000A296D">
        <w:rPr>
          <w:lang w:val="es-ES"/>
        </w:rPr>
        <w:t xml:space="preserve">portafolio de apoyo </w:t>
      </w:r>
      <w:bookmarkEnd w:id="16"/>
      <w:r w:rsidR="00334073" w:rsidRPr="000A296D">
        <w:rPr>
          <w:lang w:val="es-ES"/>
        </w:rPr>
        <w:t>p</w:t>
      </w:r>
      <w:r w:rsidR="00993E7F" w:rsidRPr="000A296D">
        <w:rPr>
          <w:lang w:val="es-ES"/>
        </w:rPr>
        <w:t>ara la competitividad regional, según se muestra en el siguiente cuadro</w:t>
      </w:r>
      <w:r w:rsidR="00115E2E" w:rsidRPr="000A296D">
        <w:rPr>
          <w:lang w:val="es-ES"/>
        </w:rPr>
        <w:t xml:space="preserve"> y en </w:t>
      </w:r>
      <w:r w:rsidR="00115E2E" w:rsidRPr="00EC1780">
        <w:rPr>
          <w:lang w:val="es-ES"/>
        </w:rPr>
        <w:t xml:space="preserve">la figura </w:t>
      </w:r>
      <w:r w:rsidR="007B2C1D" w:rsidRPr="00EC1780">
        <w:rPr>
          <w:lang w:val="es-ES"/>
        </w:rPr>
        <w:t>7)</w:t>
      </w:r>
    </w:p>
    <w:p w:rsidR="00334073" w:rsidRPr="00EC1780" w:rsidRDefault="00334073" w:rsidP="00334073">
      <w:pPr>
        <w:pStyle w:val="Prrafodelista"/>
        <w:ind w:left="0"/>
        <w:jc w:val="both"/>
        <w:rPr>
          <w:lang w:val="es-ES"/>
        </w:rPr>
      </w:pPr>
    </w:p>
    <w:p w:rsidR="00993E7F" w:rsidRDefault="00993E7F" w:rsidP="00334073">
      <w:pPr>
        <w:pStyle w:val="Prrafodelista"/>
        <w:ind w:left="0"/>
        <w:jc w:val="both"/>
        <w:rPr>
          <w:lang w:val="es-ES"/>
        </w:rPr>
      </w:pPr>
      <w:r w:rsidRPr="00EC1780">
        <w:rPr>
          <w:b/>
          <w:lang w:val="es-ES"/>
        </w:rPr>
        <w:t xml:space="preserve">Cuadro </w:t>
      </w:r>
      <w:r w:rsidR="007B2C1D" w:rsidRPr="00EC1780">
        <w:rPr>
          <w:b/>
          <w:lang w:val="es-ES"/>
        </w:rPr>
        <w:t>8</w:t>
      </w:r>
      <w:r w:rsidRPr="00EC1780">
        <w:rPr>
          <w:lang w:val="es-ES"/>
        </w:rPr>
        <w:t>. Portafolio de apoyo para</w:t>
      </w:r>
      <w:r>
        <w:rPr>
          <w:lang w:val="es-ES"/>
        </w:rPr>
        <w:t xml:space="preserve"> la competitividad regional desde el MCIT</w:t>
      </w:r>
    </w:p>
    <w:p w:rsidR="00993E7F" w:rsidRPr="008412A7" w:rsidRDefault="00993E7F" w:rsidP="00334073">
      <w:pPr>
        <w:pStyle w:val="Prrafodelista"/>
        <w:ind w:left="0"/>
        <w:jc w:val="both"/>
        <w:rPr>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0"/>
        <w:gridCol w:w="4408"/>
      </w:tblGrid>
      <w:tr w:rsidR="00EE216E" w:rsidRPr="00993E7F" w:rsidTr="00EE216E">
        <w:trPr>
          <w:cnfStyle w:val="100000000000"/>
          <w:trHeight w:val="385"/>
        </w:trPr>
        <w:tc>
          <w:tcPr>
            <w:cnfStyle w:val="001000000000"/>
            <w:tcW w:w="4380" w:type="dxa"/>
          </w:tcPr>
          <w:p w:rsidR="00EE216E" w:rsidRPr="00EE216E" w:rsidRDefault="00EE216E" w:rsidP="00EE216E">
            <w:pPr>
              <w:pStyle w:val="Prrafodelista"/>
              <w:ind w:left="0"/>
              <w:jc w:val="center"/>
              <w:rPr>
                <w:lang w:val="es-ES"/>
              </w:rPr>
            </w:pPr>
            <w:r w:rsidRPr="00EE216E">
              <w:rPr>
                <w:lang w:val="es-ES"/>
              </w:rPr>
              <w:t>MCIT</w:t>
            </w:r>
          </w:p>
        </w:tc>
        <w:tc>
          <w:tcPr>
            <w:tcW w:w="4408" w:type="dxa"/>
          </w:tcPr>
          <w:p w:rsidR="00EE216E" w:rsidRPr="00EE216E" w:rsidRDefault="00EE216E" w:rsidP="00EE216E">
            <w:pPr>
              <w:pStyle w:val="Prrafodelista"/>
              <w:ind w:left="0"/>
              <w:jc w:val="center"/>
              <w:cnfStyle w:val="100000000000"/>
              <w:rPr>
                <w:lang w:val="es-ES"/>
              </w:rPr>
            </w:pPr>
            <w:proofErr w:type="spellStart"/>
            <w:r w:rsidRPr="00EE216E">
              <w:rPr>
                <w:lang w:val="es-ES"/>
              </w:rPr>
              <w:t>Proexport</w:t>
            </w:r>
            <w:proofErr w:type="spellEnd"/>
          </w:p>
        </w:tc>
      </w:tr>
      <w:tr w:rsidR="00334073" w:rsidRPr="00993E7F" w:rsidTr="000108DE">
        <w:trPr>
          <w:cnfStyle w:val="000000100000"/>
        </w:trPr>
        <w:tc>
          <w:tcPr>
            <w:cnfStyle w:val="001000000000"/>
            <w:tcW w:w="4380" w:type="dxa"/>
            <w:tcBorders>
              <w:top w:val="none" w:sz="0" w:space="0" w:color="auto"/>
              <w:left w:val="none" w:sz="0" w:space="0" w:color="auto"/>
              <w:bottom w:val="single" w:sz="4" w:space="0" w:color="auto"/>
            </w:tcBorders>
          </w:tcPr>
          <w:p w:rsidR="00334073" w:rsidRPr="00EE216E" w:rsidRDefault="00334073" w:rsidP="00334073">
            <w:pPr>
              <w:pStyle w:val="Prrafodelista"/>
              <w:numPr>
                <w:ilvl w:val="0"/>
                <w:numId w:val="18"/>
              </w:numPr>
              <w:tabs>
                <w:tab w:val="num" w:pos="331"/>
              </w:tabs>
              <w:contextualSpacing w:val="0"/>
              <w:jc w:val="both"/>
              <w:rPr>
                <w:b w:val="0"/>
                <w:lang w:val="es-ES"/>
              </w:rPr>
            </w:pPr>
            <w:r w:rsidRPr="00EE216E">
              <w:rPr>
                <w:b w:val="0"/>
                <w:lang w:val="es-ES"/>
              </w:rPr>
              <w:t>Comisiones Regionales de Competitividad</w:t>
            </w:r>
          </w:p>
          <w:p w:rsidR="00334073" w:rsidRPr="00EE216E" w:rsidRDefault="00334073" w:rsidP="00334073">
            <w:pPr>
              <w:pStyle w:val="Prrafodelista"/>
              <w:numPr>
                <w:ilvl w:val="0"/>
                <w:numId w:val="18"/>
              </w:numPr>
              <w:tabs>
                <w:tab w:val="num" w:pos="331"/>
              </w:tabs>
              <w:contextualSpacing w:val="0"/>
              <w:jc w:val="both"/>
              <w:rPr>
                <w:b w:val="0"/>
                <w:lang w:val="es-ES"/>
              </w:rPr>
            </w:pPr>
            <w:r w:rsidRPr="00EE216E">
              <w:rPr>
                <w:b w:val="0"/>
                <w:lang w:val="es-ES"/>
              </w:rPr>
              <w:t>Emprendimiento</w:t>
            </w:r>
          </w:p>
          <w:p w:rsidR="00334073" w:rsidRPr="00EE216E" w:rsidRDefault="00334073" w:rsidP="00334073">
            <w:pPr>
              <w:pStyle w:val="Prrafodelista"/>
              <w:numPr>
                <w:ilvl w:val="0"/>
                <w:numId w:val="18"/>
              </w:numPr>
              <w:tabs>
                <w:tab w:val="num" w:pos="331"/>
              </w:tabs>
              <w:contextualSpacing w:val="0"/>
              <w:jc w:val="both"/>
              <w:rPr>
                <w:b w:val="0"/>
                <w:lang w:val="es-ES"/>
              </w:rPr>
            </w:pPr>
            <w:proofErr w:type="spellStart"/>
            <w:r w:rsidRPr="00EE216E">
              <w:rPr>
                <w:b w:val="0"/>
                <w:lang w:val="es-ES"/>
              </w:rPr>
              <w:t>Fomipyme</w:t>
            </w:r>
            <w:proofErr w:type="spellEnd"/>
            <w:r w:rsidRPr="00EE216E">
              <w:rPr>
                <w:b w:val="0"/>
                <w:lang w:val="es-ES"/>
              </w:rPr>
              <w:t xml:space="preserve"> </w:t>
            </w:r>
          </w:p>
          <w:p w:rsidR="00334073" w:rsidRPr="00EE216E" w:rsidRDefault="00334073" w:rsidP="00334073">
            <w:pPr>
              <w:pStyle w:val="Prrafodelista"/>
              <w:numPr>
                <w:ilvl w:val="0"/>
                <w:numId w:val="18"/>
              </w:numPr>
              <w:tabs>
                <w:tab w:val="num" w:pos="331"/>
              </w:tabs>
              <w:contextualSpacing w:val="0"/>
              <w:jc w:val="both"/>
              <w:rPr>
                <w:b w:val="0"/>
                <w:lang w:val="es-ES"/>
              </w:rPr>
            </w:pPr>
            <w:r w:rsidRPr="00EE216E">
              <w:rPr>
                <w:b w:val="0"/>
                <w:lang w:val="es-ES"/>
              </w:rPr>
              <w:t xml:space="preserve">Asociatividad </w:t>
            </w:r>
          </w:p>
          <w:p w:rsidR="00334073" w:rsidRPr="00EE216E" w:rsidRDefault="00334073" w:rsidP="00334073">
            <w:pPr>
              <w:pStyle w:val="Prrafodelista"/>
              <w:numPr>
                <w:ilvl w:val="0"/>
                <w:numId w:val="18"/>
              </w:numPr>
              <w:tabs>
                <w:tab w:val="num" w:pos="331"/>
              </w:tabs>
              <w:contextualSpacing w:val="0"/>
              <w:jc w:val="both"/>
              <w:rPr>
                <w:b w:val="0"/>
                <w:lang w:val="es-ES"/>
              </w:rPr>
            </w:pPr>
            <w:r w:rsidRPr="00EE216E">
              <w:rPr>
                <w:b w:val="0"/>
                <w:lang w:val="es-ES"/>
              </w:rPr>
              <w:t>Zonas Francas, Estabilidad Jurídica</w:t>
            </w:r>
          </w:p>
          <w:p w:rsidR="00334073" w:rsidRPr="00EE216E" w:rsidRDefault="00334073" w:rsidP="00334073">
            <w:pPr>
              <w:pStyle w:val="Prrafodelista"/>
              <w:numPr>
                <w:ilvl w:val="0"/>
                <w:numId w:val="18"/>
              </w:numPr>
              <w:tabs>
                <w:tab w:val="num" w:pos="331"/>
              </w:tabs>
              <w:contextualSpacing w:val="0"/>
              <w:jc w:val="both"/>
              <w:rPr>
                <w:b w:val="0"/>
                <w:lang w:val="es-ES"/>
              </w:rPr>
            </w:pPr>
            <w:r w:rsidRPr="00EE216E">
              <w:rPr>
                <w:b w:val="0"/>
                <w:lang w:val="es-ES"/>
              </w:rPr>
              <w:t>Turismo</w:t>
            </w:r>
          </w:p>
          <w:p w:rsidR="00334073" w:rsidRPr="00EE216E" w:rsidRDefault="00334073" w:rsidP="00334073">
            <w:pPr>
              <w:pStyle w:val="Prrafodelista"/>
              <w:numPr>
                <w:ilvl w:val="0"/>
                <w:numId w:val="18"/>
              </w:numPr>
              <w:tabs>
                <w:tab w:val="num" w:pos="331"/>
              </w:tabs>
              <w:contextualSpacing w:val="0"/>
              <w:jc w:val="both"/>
              <w:rPr>
                <w:b w:val="0"/>
                <w:lang w:val="es-ES"/>
              </w:rPr>
            </w:pPr>
            <w:r w:rsidRPr="00EE216E">
              <w:rPr>
                <w:b w:val="0"/>
                <w:lang w:val="es-ES"/>
              </w:rPr>
              <w:lastRenderedPageBreak/>
              <w:t xml:space="preserve">Calidad, normas técnicas, certificaciones, </w:t>
            </w:r>
          </w:p>
          <w:p w:rsidR="00334073" w:rsidRPr="00EE216E" w:rsidRDefault="00334073" w:rsidP="00334073">
            <w:pPr>
              <w:pStyle w:val="Prrafodelista"/>
              <w:numPr>
                <w:ilvl w:val="0"/>
                <w:numId w:val="18"/>
              </w:numPr>
              <w:tabs>
                <w:tab w:val="num" w:pos="331"/>
              </w:tabs>
              <w:contextualSpacing w:val="0"/>
              <w:jc w:val="both"/>
              <w:rPr>
                <w:b w:val="0"/>
                <w:lang w:val="es-ES"/>
              </w:rPr>
            </w:pPr>
            <w:r w:rsidRPr="00EE216E">
              <w:rPr>
                <w:b w:val="0"/>
                <w:lang w:val="es-ES"/>
              </w:rPr>
              <w:t>Regulación aduanera, arancelaria y de comercio exterior</w:t>
            </w:r>
          </w:p>
        </w:tc>
        <w:tc>
          <w:tcPr>
            <w:tcW w:w="4408" w:type="dxa"/>
            <w:tcBorders>
              <w:top w:val="none" w:sz="0" w:space="0" w:color="auto"/>
              <w:bottom w:val="single" w:sz="4" w:space="0" w:color="auto"/>
              <w:right w:val="none" w:sz="0" w:space="0" w:color="auto"/>
            </w:tcBorders>
          </w:tcPr>
          <w:p w:rsidR="00334073" w:rsidRPr="00993E7F" w:rsidRDefault="00334073" w:rsidP="00334073">
            <w:pPr>
              <w:pStyle w:val="Prrafodelista"/>
              <w:numPr>
                <w:ilvl w:val="0"/>
                <w:numId w:val="18"/>
              </w:numPr>
              <w:tabs>
                <w:tab w:val="num" w:pos="331"/>
              </w:tabs>
              <w:contextualSpacing w:val="0"/>
              <w:jc w:val="both"/>
              <w:cnfStyle w:val="000000100000"/>
              <w:rPr>
                <w:lang w:val="es-ES"/>
              </w:rPr>
            </w:pPr>
            <w:r w:rsidRPr="00993E7F">
              <w:rPr>
                <w:lang w:val="es-ES"/>
              </w:rPr>
              <w:lastRenderedPageBreak/>
              <w:t xml:space="preserve">Formación exportadora </w:t>
            </w:r>
          </w:p>
          <w:p w:rsidR="00334073" w:rsidRPr="00993E7F" w:rsidRDefault="00334073" w:rsidP="00334073">
            <w:pPr>
              <w:pStyle w:val="Prrafodelista"/>
              <w:numPr>
                <w:ilvl w:val="0"/>
                <w:numId w:val="18"/>
              </w:numPr>
              <w:tabs>
                <w:tab w:val="num" w:pos="331"/>
              </w:tabs>
              <w:contextualSpacing w:val="0"/>
              <w:jc w:val="both"/>
              <w:cnfStyle w:val="000000100000"/>
              <w:rPr>
                <w:lang w:val="es-ES"/>
              </w:rPr>
            </w:pPr>
            <w:r w:rsidRPr="00993E7F">
              <w:rPr>
                <w:lang w:val="es-ES"/>
              </w:rPr>
              <w:t xml:space="preserve">Semilleros </w:t>
            </w:r>
            <w:proofErr w:type="spellStart"/>
            <w:r w:rsidRPr="00993E7F">
              <w:rPr>
                <w:lang w:val="es-ES"/>
              </w:rPr>
              <w:t>Zeiky</w:t>
            </w:r>
            <w:proofErr w:type="spellEnd"/>
            <w:r w:rsidRPr="00993E7F">
              <w:rPr>
                <w:lang w:val="es-ES"/>
              </w:rPr>
              <w:t xml:space="preserve"> </w:t>
            </w:r>
          </w:p>
          <w:p w:rsidR="00334073" w:rsidRPr="00993E7F" w:rsidRDefault="00334073" w:rsidP="00334073">
            <w:pPr>
              <w:pStyle w:val="Prrafodelista"/>
              <w:numPr>
                <w:ilvl w:val="0"/>
                <w:numId w:val="18"/>
              </w:numPr>
              <w:tabs>
                <w:tab w:val="num" w:pos="331"/>
              </w:tabs>
              <w:contextualSpacing w:val="0"/>
              <w:jc w:val="both"/>
              <w:cnfStyle w:val="000000100000"/>
              <w:rPr>
                <w:lang w:val="es-ES"/>
              </w:rPr>
            </w:pPr>
            <w:proofErr w:type="spellStart"/>
            <w:r w:rsidRPr="00993E7F">
              <w:rPr>
                <w:lang w:val="es-ES"/>
              </w:rPr>
              <w:t>Expopyme</w:t>
            </w:r>
            <w:proofErr w:type="spellEnd"/>
            <w:r w:rsidRPr="00993E7F">
              <w:rPr>
                <w:lang w:val="es-ES"/>
              </w:rPr>
              <w:t xml:space="preserve"> </w:t>
            </w:r>
          </w:p>
          <w:p w:rsidR="00334073" w:rsidRPr="00993E7F" w:rsidRDefault="00334073" w:rsidP="00334073">
            <w:pPr>
              <w:pStyle w:val="Prrafodelista"/>
              <w:numPr>
                <w:ilvl w:val="0"/>
                <w:numId w:val="18"/>
              </w:numPr>
              <w:tabs>
                <w:tab w:val="num" w:pos="331"/>
              </w:tabs>
              <w:contextualSpacing w:val="0"/>
              <w:jc w:val="both"/>
              <w:cnfStyle w:val="000000100000"/>
              <w:rPr>
                <w:lang w:val="es-ES"/>
              </w:rPr>
            </w:pPr>
            <w:r w:rsidRPr="00993E7F">
              <w:rPr>
                <w:lang w:val="es-ES"/>
              </w:rPr>
              <w:t>Aseguramiento de la calidad</w:t>
            </w:r>
          </w:p>
          <w:p w:rsidR="00334073" w:rsidRPr="00993E7F" w:rsidRDefault="00334073" w:rsidP="00334073">
            <w:pPr>
              <w:pStyle w:val="Prrafodelista"/>
              <w:numPr>
                <w:ilvl w:val="0"/>
                <w:numId w:val="18"/>
              </w:numPr>
              <w:tabs>
                <w:tab w:val="num" w:pos="331"/>
              </w:tabs>
              <w:contextualSpacing w:val="0"/>
              <w:jc w:val="both"/>
              <w:cnfStyle w:val="000000100000"/>
              <w:rPr>
                <w:lang w:val="es-ES"/>
              </w:rPr>
            </w:pPr>
            <w:r w:rsidRPr="00993E7F">
              <w:rPr>
                <w:lang w:val="es-ES"/>
              </w:rPr>
              <w:t xml:space="preserve">Ferias internacionales, agendas comerciales </w:t>
            </w:r>
          </w:p>
        </w:tc>
      </w:tr>
    </w:tbl>
    <w:p w:rsidR="000108DE" w:rsidRDefault="000108DE" w:rsidP="00334073">
      <w:pPr>
        <w:pStyle w:val="Prrafodelista"/>
        <w:ind w:left="0"/>
        <w:jc w:val="center"/>
        <w:rPr>
          <w:sz w:val="20"/>
          <w:szCs w:val="20"/>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0"/>
        <w:gridCol w:w="4408"/>
      </w:tblGrid>
      <w:tr w:rsidR="000108DE" w:rsidRPr="000108DE" w:rsidTr="000108DE">
        <w:trPr>
          <w:cnfStyle w:val="100000000000"/>
        </w:trPr>
        <w:tc>
          <w:tcPr>
            <w:cnfStyle w:val="001000000000"/>
            <w:tcW w:w="4380" w:type="dxa"/>
          </w:tcPr>
          <w:p w:rsidR="000108DE" w:rsidRPr="000108DE" w:rsidRDefault="000108DE" w:rsidP="00FC2A7E">
            <w:pPr>
              <w:pStyle w:val="Prrafodelista"/>
              <w:ind w:left="0"/>
              <w:jc w:val="center"/>
              <w:rPr>
                <w:lang w:val="es-ES"/>
              </w:rPr>
            </w:pPr>
            <w:proofErr w:type="spellStart"/>
            <w:r w:rsidRPr="000108DE">
              <w:rPr>
                <w:lang w:val="es-ES"/>
              </w:rPr>
              <w:t>Bancoldex</w:t>
            </w:r>
            <w:proofErr w:type="spellEnd"/>
          </w:p>
        </w:tc>
        <w:tc>
          <w:tcPr>
            <w:tcW w:w="4408" w:type="dxa"/>
          </w:tcPr>
          <w:p w:rsidR="000108DE" w:rsidRPr="000108DE" w:rsidRDefault="000108DE" w:rsidP="00FC2A7E">
            <w:pPr>
              <w:pStyle w:val="Prrafodelista"/>
              <w:ind w:left="0"/>
              <w:jc w:val="center"/>
              <w:cnfStyle w:val="100000000000"/>
              <w:rPr>
                <w:lang w:val="es-ES"/>
              </w:rPr>
            </w:pPr>
            <w:r w:rsidRPr="000108DE">
              <w:rPr>
                <w:lang w:val="es-ES"/>
              </w:rPr>
              <w:t>Artesanías de Colombia</w:t>
            </w:r>
          </w:p>
        </w:tc>
      </w:tr>
      <w:tr w:rsidR="000108DE" w:rsidRPr="00993E7F" w:rsidTr="000108DE">
        <w:trPr>
          <w:cnfStyle w:val="000000100000"/>
        </w:trPr>
        <w:tc>
          <w:tcPr>
            <w:cnfStyle w:val="001000000000"/>
            <w:tcW w:w="4380" w:type="dxa"/>
            <w:tcBorders>
              <w:top w:val="none" w:sz="0" w:space="0" w:color="auto"/>
              <w:left w:val="none" w:sz="0" w:space="0" w:color="auto"/>
              <w:bottom w:val="none" w:sz="0" w:space="0" w:color="auto"/>
            </w:tcBorders>
          </w:tcPr>
          <w:p w:rsidR="000108DE" w:rsidRPr="00EE216E" w:rsidRDefault="000108DE" w:rsidP="00FC2A7E">
            <w:pPr>
              <w:pStyle w:val="Prrafodelista"/>
              <w:numPr>
                <w:ilvl w:val="0"/>
                <w:numId w:val="18"/>
              </w:numPr>
              <w:tabs>
                <w:tab w:val="num" w:pos="331"/>
              </w:tabs>
              <w:contextualSpacing w:val="0"/>
              <w:jc w:val="both"/>
              <w:rPr>
                <w:b w:val="0"/>
                <w:lang w:val="es-ES"/>
              </w:rPr>
            </w:pPr>
            <w:r w:rsidRPr="00EE216E">
              <w:rPr>
                <w:b w:val="0"/>
                <w:lang w:val="es-ES"/>
              </w:rPr>
              <w:t>Banca de las Oportunidades</w:t>
            </w:r>
          </w:p>
          <w:p w:rsidR="000108DE" w:rsidRPr="00EE216E" w:rsidRDefault="000108DE" w:rsidP="00FC2A7E">
            <w:pPr>
              <w:pStyle w:val="Prrafodelista"/>
              <w:numPr>
                <w:ilvl w:val="0"/>
                <w:numId w:val="18"/>
              </w:numPr>
              <w:tabs>
                <w:tab w:val="num" w:pos="331"/>
              </w:tabs>
              <w:contextualSpacing w:val="0"/>
              <w:jc w:val="both"/>
              <w:rPr>
                <w:b w:val="0"/>
                <w:lang w:val="es-ES"/>
              </w:rPr>
            </w:pPr>
            <w:r w:rsidRPr="00EE216E">
              <w:rPr>
                <w:b w:val="0"/>
                <w:lang w:val="es-ES"/>
              </w:rPr>
              <w:t xml:space="preserve">Crédito de redescuento y leasing, </w:t>
            </w:r>
          </w:p>
          <w:p w:rsidR="000108DE" w:rsidRPr="00EE216E" w:rsidRDefault="000108DE" w:rsidP="00FC2A7E">
            <w:pPr>
              <w:pStyle w:val="Prrafodelista"/>
              <w:numPr>
                <w:ilvl w:val="0"/>
                <w:numId w:val="18"/>
              </w:numPr>
              <w:tabs>
                <w:tab w:val="num" w:pos="331"/>
              </w:tabs>
              <w:contextualSpacing w:val="0"/>
              <w:jc w:val="both"/>
              <w:rPr>
                <w:b w:val="0"/>
                <w:lang w:val="es-ES"/>
              </w:rPr>
            </w:pPr>
            <w:r w:rsidRPr="00EE216E">
              <w:rPr>
                <w:b w:val="0"/>
                <w:lang w:val="es-ES"/>
              </w:rPr>
              <w:t>Centros de Información Empresarial</w:t>
            </w:r>
          </w:p>
          <w:p w:rsidR="000108DE" w:rsidRPr="00EE216E" w:rsidRDefault="000108DE" w:rsidP="00FC2A7E">
            <w:pPr>
              <w:pStyle w:val="Prrafodelista"/>
              <w:numPr>
                <w:ilvl w:val="0"/>
                <w:numId w:val="18"/>
              </w:numPr>
              <w:tabs>
                <w:tab w:val="num" w:pos="331"/>
              </w:tabs>
              <w:contextualSpacing w:val="0"/>
              <w:jc w:val="both"/>
              <w:rPr>
                <w:b w:val="0"/>
                <w:lang w:val="es-ES"/>
              </w:rPr>
            </w:pPr>
            <w:r w:rsidRPr="00EE216E">
              <w:rPr>
                <w:b w:val="0"/>
                <w:lang w:val="es-ES"/>
              </w:rPr>
              <w:t xml:space="preserve">Programas de formación empresarial </w:t>
            </w:r>
          </w:p>
        </w:tc>
        <w:tc>
          <w:tcPr>
            <w:tcW w:w="4408" w:type="dxa"/>
            <w:tcBorders>
              <w:top w:val="none" w:sz="0" w:space="0" w:color="auto"/>
              <w:bottom w:val="none" w:sz="0" w:space="0" w:color="auto"/>
              <w:right w:val="none" w:sz="0" w:space="0" w:color="auto"/>
            </w:tcBorders>
          </w:tcPr>
          <w:p w:rsidR="000108DE" w:rsidRPr="00993E7F" w:rsidRDefault="000108DE" w:rsidP="00FC2A7E">
            <w:pPr>
              <w:pStyle w:val="Prrafodelista"/>
              <w:numPr>
                <w:ilvl w:val="0"/>
                <w:numId w:val="18"/>
              </w:numPr>
              <w:tabs>
                <w:tab w:val="num" w:pos="331"/>
              </w:tabs>
              <w:contextualSpacing w:val="0"/>
              <w:jc w:val="both"/>
              <w:cnfStyle w:val="000000100000"/>
              <w:rPr>
                <w:lang w:val="es-ES"/>
              </w:rPr>
            </w:pPr>
            <w:r w:rsidRPr="00993E7F">
              <w:rPr>
                <w:lang w:val="es-ES"/>
              </w:rPr>
              <w:t>Asesoría en diseño y nuevos productos Ferias artesanales</w:t>
            </w:r>
          </w:p>
          <w:p w:rsidR="000108DE" w:rsidRPr="00993E7F" w:rsidRDefault="000108DE" w:rsidP="00FC2A7E">
            <w:pPr>
              <w:pStyle w:val="Prrafodelista"/>
              <w:numPr>
                <w:ilvl w:val="0"/>
                <w:numId w:val="18"/>
              </w:numPr>
              <w:tabs>
                <w:tab w:val="num" w:pos="331"/>
              </w:tabs>
              <w:contextualSpacing w:val="0"/>
              <w:jc w:val="both"/>
              <w:cnfStyle w:val="000000100000"/>
              <w:rPr>
                <w:lang w:val="es-ES"/>
              </w:rPr>
            </w:pPr>
            <w:r w:rsidRPr="00993E7F">
              <w:rPr>
                <w:lang w:val="es-ES"/>
              </w:rPr>
              <w:t>Expo-artesanías</w:t>
            </w:r>
          </w:p>
          <w:p w:rsidR="000108DE" w:rsidRPr="00993E7F" w:rsidRDefault="000108DE" w:rsidP="00FC2A7E">
            <w:pPr>
              <w:pStyle w:val="Prrafodelista"/>
              <w:numPr>
                <w:ilvl w:val="0"/>
                <w:numId w:val="18"/>
              </w:numPr>
              <w:tabs>
                <w:tab w:val="num" w:pos="331"/>
              </w:tabs>
              <w:contextualSpacing w:val="0"/>
              <w:jc w:val="both"/>
              <w:cnfStyle w:val="000000100000"/>
              <w:rPr>
                <w:lang w:val="es-ES"/>
              </w:rPr>
            </w:pPr>
            <w:r w:rsidRPr="00993E7F">
              <w:rPr>
                <w:lang w:val="es-ES"/>
              </w:rPr>
              <w:t>Comercialización de artesanías</w:t>
            </w:r>
          </w:p>
        </w:tc>
      </w:tr>
    </w:tbl>
    <w:p w:rsidR="000108DE" w:rsidRDefault="000108DE" w:rsidP="00334073">
      <w:pPr>
        <w:pStyle w:val="Prrafodelista"/>
        <w:ind w:left="0"/>
        <w:jc w:val="center"/>
        <w:rPr>
          <w:sz w:val="20"/>
          <w:szCs w:val="20"/>
          <w:lang w:val="es-ES"/>
        </w:rPr>
      </w:pPr>
    </w:p>
    <w:p w:rsidR="000108DE" w:rsidRDefault="000108DE" w:rsidP="00334073">
      <w:pPr>
        <w:pStyle w:val="Prrafodelista"/>
        <w:ind w:left="0"/>
        <w:jc w:val="center"/>
        <w:rPr>
          <w:sz w:val="20"/>
          <w:szCs w:val="20"/>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80"/>
        <w:gridCol w:w="4408"/>
      </w:tblGrid>
      <w:tr w:rsidR="000108DE" w:rsidRPr="00993E7F" w:rsidTr="00FC2A7E">
        <w:trPr>
          <w:cnfStyle w:val="100000000000"/>
        </w:trPr>
        <w:tc>
          <w:tcPr>
            <w:cnfStyle w:val="001000000000"/>
            <w:tcW w:w="4380" w:type="dxa"/>
          </w:tcPr>
          <w:p w:rsidR="000108DE" w:rsidRPr="000108DE" w:rsidRDefault="000108DE" w:rsidP="00FC2A7E">
            <w:pPr>
              <w:pStyle w:val="Prrafodelista"/>
              <w:ind w:left="0"/>
              <w:jc w:val="center"/>
              <w:rPr>
                <w:lang w:val="es-ES"/>
              </w:rPr>
            </w:pPr>
            <w:r w:rsidRPr="000108DE">
              <w:rPr>
                <w:lang w:val="es-ES"/>
              </w:rPr>
              <w:t xml:space="preserve">Fondo </w:t>
            </w:r>
            <w:proofErr w:type="spellStart"/>
            <w:r w:rsidRPr="000108DE">
              <w:rPr>
                <w:lang w:val="es-ES"/>
              </w:rPr>
              <w:t>Nal</w:t>
            </w:r>
            <w:proofErr w:type="spellEnd"/>
            <w:r w:rsidRPr="000108DE">
              <w:rPr>
                <w:lang w:val="es-ES"/>
              </w:rPr>
              <w:t xml:space="preserve"> de garantías</w:t>
            </w:r>
          </w:p>
        </w:tc>
        <w:tc>
          <w:tcPr>
            <w:tcW w:w="4408" w:type="dxa"/>
          </w:tcPr>
          <w:p w:rsidR="000108DE" w:rsidRPr="000108DE" w:rsidRDefault="000108DE" w:rsidP="00FC2A7E">
            <w:pPr>
              <w:pStyle w:val="Prrafodelista"/>
              <w:ind w:left="0"/>
              <w:jc w:val="center"/>
              <w:cnfStyle w:val="100000000000"/>
              <w:rPr>
                <w:lang w:val="es-ES"/>
              </w:rPr>
            </w:pPr>
            <w:r w:rsidRPr="000108DE">
              <w:rPr>
                <w:lang w:val="es-ES"/>
              </w:rPr>
              <w:t>Superintendencia Industria y Comercio SIC</w:t>
            </w:r>
          </w:p>
        </w:tc>
      </w:tr>
      <w:tr w:rsidR="000108DE" w:rsidRPr="00993E7F" w:rsidTr="00FC2A7E">
        <w:trPr>
          <w:cnfStyle w:val="000000100000"/>
        </w:trPr>
        <w:tc>
          <w:tcPr>
            <w:cnfStyle w:val="001000000000"/>
            <w:tcW w:w="4380" w:type="dxa"/>
          </w:tcPr>
          <w:p w:rsidR="000108DE" w:rsidRPr="00EE216E" w:rsidRDefault="000108DE" w:rsidP="00FC2A7E">
            <w:pPr>
              <w:pStyle w:val="Prrafodelista"/>
              <w:numPr>
                <w:ilvl w:val="0"/>
                <w:numId w:val="18"/>
              </w:numPr>
              <w:tabs>
                <w:tab w:val="num" w:pos="331"/>
              </w:tabs>
              <w:contextualSpacing w:val="0"/>
              <w:jc w:val="both"/>
              <w:rPr>
                <w:b w:val="0"/>
                <w:lang w:val="es-ES"/>
              </w:rPr>
            </w:pPr>
            <w:r w:rsidRPr="00EE216E">
              <w:rPr>
                <w:b w:val="0"/>
                <w:lang w:val="es-ES"/>
              </w:rPr>
              <w:t>Garantías para pymes y emprendedores</w:t>
            </w:r>
          </w:p>
          <w:p w:rsidR="000108DE" w:rsidRPr="00EE216E" w:rsidRDefault="000108DE" w:rsidP="00FC2A7E">
            <w:pPr>
              <w:pStyle w:val="Prrafodelista"/>
              <w:numPr>
                <w:ilvl w:val="0"/>
                <w:numId w:val="18"/>
              </w:numPr>
              <w:tabs>
                <w:tab w:val="num" w:pos="331"/>
              </w:tabs>
              <w:contextualSpacing w:val="0"/>
              <w:jc w:val="both"/>
              <w:rPr>
                <w:b w:val="0"/>
                <w:lang w:val="es-ES"/>
              </w:rPr>
            </w:pPr>
            <w:r w:rsidRPr="00EE216E">
              <w:rPr>
                <w:b w:val="0"/>
                <w:lang w:val="es-ES"/>
              </w:rPr>
              <w:t>Garantía para leasing</w:t>
            </w:r>
          </w:p>
          <w:p w:rsidR="000108DE" w:rsidRPr="00EE216E" w:rsidRDefault="000108DE" w:rsidP="00FC2A7E">
            <w:pPr>
              <w:pStyle w:val="Prrafodelista"/>
              <w:numPr>
                <w:ilvl w:val="0"/>
                <w:numId w:val="18"/>
              </w:numPr>
              <w:tabs>
                <w:tab w:val="num" w:pos="331"/>
              </w:tabs>
              <w:contextualSpacing w:val="0"/>
              <w:jc w:val="both"/>
              <w:rPr>
                <w:b w:val="0"/>
                <w:lang w:val="es-ES"/>
              </w:rPr>
            </w:pPr>
            <w:r w:rsidRPr="00EE216E">
              <w:rPr>
                <w:b w:val="0"/>
                <w:lang w:val="es-ES"/>
              </w:rPr>
              <w:t>Garantía para mujer cabeza familia microempresaria</w:t>
            </w:r>
          </w:p>
        </w:tc>
        <w:tc>
          <w:tcPr>
            <w:tcW w:w="4408" w:type="dxa"/>
          </w:tcPr>
          <w:p w:rsidR="000108DE" w:rsidRPr="00993E7F" w:rsidRDefault="000108DE" w:rsidP="00FC2A7E">
            <w:pPr>
              <w:pStyle w:val="Prrafodelista"/>
              <w:numPr>
                <w:ilvl w:val="0"/>
                <w:numId w:val="18"/>
              </w:numPr>
              <w:tabs>
                <w:tab w:val="num" w:pos="331"/>
              </w:tabs>
              <w:contextualSpacing w:val="0"/>
              <w:jc w:val="both"/>
              <w:cnfStyle w:val="000000100000"/>
              <w:rPr>
                <w:lang w:val="es-ES"/>
              </w:rPr>
            </w:pPr>
            <w:r w:rsidRPr="00993E7F">
              <w:rPr>
                <w:lang w:val="es-ES"/>
              </w:rPr>
              <w:t>Consulta Banco de patentes</w:t>
            </w:r>
          </w:p>
          <w:p w:rsidR="000108DE" w:rsidRPr="00993E7F" w:rsidRDefault="000108DE" w:rsidP="00FC2A7E">
            <w:pPr>
              <w:pStyle w:val="Prrafodelista"/>
              <w:numPr>
                <w:ilvl w:val="0"/>
                <w:numId w:val="18"/>
              </w:numPr>
              <w:tabs>
                <w:tab w:val="num" w:pos="331"/>
              </w:tabs>
              <w:contextualSpacing w:val="0"/>
              <w:jc w:val="both"/>
              <w:cnfStyle w:val="000000100000"/>
              <w:rPr>
                <w:lang w:val="es-ES"/>
              </w:rPr>
            </w:pPr>
            <w:r w:rsidRPr="00993E7F">
              <w:rPr>
                <w:lang w:val="es-ES"/>
              </w:rPr>
              <w:t xml:space="preserve">Marcas, denominaciones de origen </w:t>
            </w:r>
          </w:p>
          <w:p w:rsidR="000108DE" w:rsidRPr="00993E7F" w:rsidRDefault="000108DE" w:rsidP="00FC2A7E">
            <w:pPr>
              <w:pStyle w:val="Prrafodelista"/>
              <w:numPr>
                <w:ilvl w:val="0"/>
                <w:numId w:val="18"/>
              </w:numPr>
              <w:tabs>
                <w:tab w:val="num" w:pos="331"/>
              </w:tabs>
              <w:contextualSpacing w:val="0"/>
              <w:jc w:val="both"/>
              <w:cnfStyle w:val="000000100000"/>
              <w:rPr>
                <w:lang w:val="es-ES"/>
              </w:rPr>
            </w:pPr>
            <w:r w:rsidRPr="00993E7F">
              <w:rPr>
                <w:lang w:val="es-ES"/>
              </w:rPr>
              <w:t>Denuncias  competencia desleal</w:t>
            </w:r>
          </w:p>
          <w:p w:rsidR="000108DE" w:rsidRPr="00993E7F" w:rsidRDefault="000108DE" w:rsidP="00FC2A7E">
            <w:pPr>
              <w:pStyle w:val="Prrafodelista"/>
              <w:numPr>
                <w:ilvl w:val="0"/>
                <w:numId w:val="18"/>
              </w:numPr>
              <w:tabs>
                <w:tab w:val="num" w:pos="331"/>
              </w:tabs>
              <w:contextualSpacing w:val="0"/>
              <w:jc w:val="both"/>
              <w:cnfStyle w:val="000000100000"/>
              <w:rPr>
                <w:lang w:val="es-ES"/>
              </w:rPr>
            </w:pPr>
            <w:r w:rsidRPr="00993E7F">
              <w:rPr>
                <w:lang w:val="es-ES"/>
              </w:rPr>
              <w:t>Metrología, calibración instrumentos de medición</w:t>
            </w:r>
          </w:p>
        </w:tc>
      </w:tr>
    </w:tbl>
    <w:p w:rsidR="000108DE" w:rsidRDefault="000108DE" w:rsidP="00334073">
      <w:pPr>
        <w:pStyle w:val="Prrafodelista"/>
        <w:ind w:left="0"/>
        <w:jc w:val="center"/>
        <w:rPr>
          <w:sz w:val="20"/>
          <w:szCs w:val="20"/>
          <w:lang w:val="es-ES"/>
        </w:rPr>
      </w:pPr>
    </w:p>
    <w:p w:rsidR="000108DE" w:rsidRDefault="000108DE" w:rsidP="00334073">
      <w:pPr>
        <w:pStyle w:val="Prrafodelista"/>
        <w:ind w:left="0"/>
        <w:jc w:val="center"/>
        <w:rPr>
          <w:sz w:val="20"/>
          <w:szCs w:val="20"/>
          <w:lang w:val="es-ES"/>
        </w:rPr>
      </w:pPr>
    </w:p>
    <w:p w:rsidR="000108DE" w:rsidRDefault="000108DE" w:rsidP="00334073">
      <w:pPr>
        <w:pStyle w:val="Prrafodelista"/>
        <w:ind w:left="0"/>
        <w:jc w:val="center"/>
        <w:rPr>
          <w:sz w:val="20"/>
          <w:szCs w:val="20"/>
          <w:lang w:val="es-ES"/>
        </w:rPr>
      </w:pPr>
    </w:p>
    <w:p w:rsidR="00115E2E" w:rsidRPr="00115E2E" w:rsidRDefault="00115E2E" w:rsidP="00115E2E">
      <w:pPr>
        <w:pStyle w:val="Prrafodelista"/>
        <w:ind w:left="0"/>
        <w:jc w:val="both"/>
        <w:rPr>
          <w:lang w:val="es-ES"/>
        </w:rPr>
      </w:pPr>
      <w:r w:rsidRPr="00EC1780">
        <w:rPr>
          <w:b/>
          <w:lang w:val="es-ES"/>
        </w:rPr>
        <w:t xml:space="preserve">Figura </w:t>
      </w:r>
      <w:r w:rsidR="00C07E49" w:rsidRPr="00EC1780">
        <w:rPr>
          <w:b/>
          <w:lang w:val="es-ES"/>
        </w:rPr>
        <w:t>7</w:t>
      </w:r>
      <w:r w:rsidRPr="00EC1780">
        <w:rPr>
          <w:b/>
          <w:lang w:val="es-ES"/>
        </w:rPr>
        <w:t>.</w:t>
      </w:r>
      <w:r w:rsidRPr="00EC1780">
        <w:rPr>
          <w:lang w:val="es-ES"/>
        </w:rPr>
        <w:t xml:space="preserve"> Estrategia</w:t>
      </w:r>
      <w:r w:rsidRPr="00115E2E">
        <w:rPr>
          <w:lang w:val="es-ES"/>
        </w:rPr>
        <w:t xml:space="preserve"> de apoyo del MCIT para alcanzar un mayor crecimiento económico y bienestar</w:t>
      </w:r>
    </w:p>
    <w:p w:rsidR="00115E2E" w:rsidRPr="008412A7" w:rsidRDefault="00115E2E" w:rsidP="00115E2E">
      <w:pPr>
        <w:pStyle w:val="Prrafodelista"/>
        <w:ind w:left="0"/>
        <w:jc w:val="both"/>
        <w:rPr>
          <w:sz w:val="20"/>
          <w:szCs w:val="20"/>
          <w:lang w:val="es-ES"/>
        </w:rPr>
      </w:pPr>
    </w:p>
    <w:p w:rsidR="00334073" w:rsidRPr="008412A7" w:rsidRDefault="00334073" w:rsidP="00334073">
      <w:pPr>
        <w:pStyle w:val="Prrafodelista"/>
        <w:ind w:left="0"/>
        <w:jc w:val="center"/>
        <w:rPr>
          <w:lang w:val="es-ES"/>
        </w:rPr>
      </w:pPr>
      <w:r w:rsidRPr="008412A7">
        <w:rPr>
          <w:noProof/>
          <w:sz w:val="20"/>
          <w:szCs w:val="20"/>
          <w:lang w:eastAsia="es-CO"/>
        </w:rPr>
        <w:drawing>
          <wp:inline distT="0" distB="0" distL="0" distR="0">
            <wp:extent cx="4509538" cy="2786332"/>
            <wp:effectExtent l="19050" t="0" r="5312" b="0"/>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509773" cy="2786477"/>
                    </a:xfrm>
                    <a:prstGeom prst="rect">
                      <a:avLst/>
                    </a:prstGeom>
                    <a:noFill/>
                  </pic:spPr>
                </pic:pic>
              </a:graphicData>
            </a:graphic>
          </wp:inline>
        </w:drawing>
      </w:r>
    </w:p>
    <w:p w:rsidR="00EB44F1" w:rsidRPr="00453BDB" w:rsidRDefault="00EB44F1" w:rsidP="00EB44F1">
      <w:pPr>
        <w:autoSpaceDE w:val="0"/>
        <w:autoSpaceDN w:val="0"/>
        <w:adjustRightInd w:val="0"/>
        <w:rPr>
          <w:b/>
          <w:lang w:val="es-ES"/>
        </w:rPr>
      </w:pPr>
      <w:bookmarkStart w:id="17" w:name="_Hlk217044346"/>
    </w:p>
    <w:p w:rsidR="00EB44F1" w:rsidRDefault="00453BDB" w:rsidP="00453BDB">
      <w:pPr>
        <w:pStyle w:val="Prrafodelista"/>
        <w:numPr>
          <w:ilvl w:val="3"/>
          <w:numId w:val="3"/>
        </w:numPr>
        <w:autoSpaceDE w:val="0"/>
        <w:autoSpaceDN w:val="0"/>
        <w:adjustRightInd w:val="0"/>
        <w:rPr>
          <w:lang w:val="es-ES"/>
        </w:rPr>
      </w:pPr>
      <w:r w:rsidRPr="00453BDB">
        <w:rPr>
          <w:b/>
          <w:lang w:val="es-ES"/>
        </w:rPr>
        <w:t>Oferta departamental.</w:t>
      </w:r>
      <w:r>
        <w:rPr>
          <w:lang w:val="es-ES"/>
        </w:rPr>
        <w:t xml:space="preserve"> </w:t>
      </w:r>
      <w:r w:rsidR="00EB44F1" w:rsidRPr="00453BDB">
        <w:rPr>
          <w:lang w:val="es-ES"/>
        </w:rPr>
        <w:t>A nivel departamental se identifican actores clave que por misión o compromiso regional cuentan con planes y programas de apoyo a la competitividad.</w:t>
      </w:r>
    </w:p>
    <w:p w:rsidR="00453BDB" w:rsidRDefault="00453BDB" w:rsidP="00453BDB">
      <w:pPr>
        <w:pStyle w:val="Prrafodelista"/>
        <w:autoSpaceDE w:val="0"/>
        <w:autoSpaceDN w:val="0"/>
        <w:adjustRightInd w:val="0"/>
        <w:rPr>
          <w:lang w:val="es-ES"/>
        </w:rPr>
      </w:pPr>
    </w:p>
    <w:p w:rsidR="00EC1780" w:rsidRDefault="00EC1780" w:rsidP="00453BDB">
      <w:pPr>
        <w:pStyle w:val="Prrafodelista"/>
        <w:autoSpaceDE w:val="0"/>
        <w:autoSpaceDN w:val="0"/>
        <w:adjustRightInd w:val="0"/>
        <w:rPr>
          <w:lang w:val="es-ES"/>
        </w:rPr>
      </w:pPr>
    </w:p>
    <w:p w:rsidR="00453BDB" w:rsidRPr="00453BDB" w:rsidRDefault="00331D43" w:rsidP="00453BDB">
      <w:pPr>
        <w:pStyle w:val="Prrafodelista"/>
        <w:numPr>
          <w:ilvl w:val="0"/>
          <w:numId w:val="5"/>
        </w:numPr>
        <w:autoSpaceDE w:val="0"/>
        <w:autoSpaceDN w:val="0"/>
        <w:adjustRightInd w:val="0"/>
        <w:jc w:val="both"/>
        <w:rPr>
          <w:u w:val="single"/>
          <w:lang w:val="es-ES"/>
        </w:rPr>
      </w:pPr>
      <w:hyperlink r:id="rId29" w:history="1">
        <w:r w:rsidR="004D283B" w:rsidRPr="00453BDB">
          <w:rPr>
            <w:rStyle w:val="Hipervnculo"/>
            <w:b/>
            <w:color w:val="auto"/>
            <w:lang w:val="es-ES"/>
          </w:rPr>
          <w:t>Gobernación de Putumayo</w:t>
        </w:r>
      </w:hyperlink>
      <w:bookmarkEnd w:id="17"/>
    </w:p>
    <w:p w:rsidR="004D283B" w:rsidRPr="00453BDB" w:rsidRDefault="00453BDB" w:rsidP="00453BDB">
      <w:pPr>
        <w:autoSpaceDE w:val="0"/>
        <w:autoSpaceDN w:val="0"/>
        <w:adjustRightInd w:val="0"/>
        <w:jc w:val="both"/>
        <w:rPr>
          <w:lang w:val="es-ES"/>
        </w:rPr>
      </w:pPr>
      <w:r>
        <w:rPr>
          <w:lang w:val="es-ES"/>
        </w:rPr>
        <w:t>La Gobernación de Putumayo i</w:t>
      </w:r>
      <w:r w:rsidR="00517D92" w:rsidRPr="00453BDB">
        <w:rPr>
          <w:lang w:val="es-ES"/>
        </w:rPr>
        <w:t>ncorporó e</w:t>
      </w:r>
      <w:r w:rsidR="004D283B" w:rsidRPr="00453BDB">
        <w:rPr>
          <w:lang w:val="es-ES"/>
        </w:rPr>
        <w:t xml:space="preserve">l desarrollo económico y ambiental </w:t>
      </w:r>
      <w:r w:rsidR="00517D92" w:rsidRPr="00453BDB">
        <w:rPr>
          <w:lang w:val="es-ES"/>
        </w:rPr>
        <w:t xml:space="preserve">como una de las </w:t>
      </w:r>
      <w:r w:rsidR="004D283B" w:rsidRPr="00453BDB">
        <w:rPr>
          <w:lang w:val="es-ES"/>
        </w:rPr>
        <w:t xml:space="preserve">seis </w:t>
      </w:r>
      <w:r w:rsidR="004D283B" w:rsidRPr="00453BDB">
        <w:rPr>
          <w:i/>
          <w:lang w:val="es-ES"/>
        </w:rPr>
        <w:t>dimensiones</w:t>
      </w:r>
      <w:r w:rsidR="004D283B" w:rsidRPr="00453BDB">
        <w:rPr>
          <w:lang w:val="es-ES"/>
        </w:rPr>
        <w:t xml:space="preserve"> </w:t>
      </w:r>
      <w:r w:rsidR="00517D92" w:rsidRPr="00453BDB">
        <w:rPr>
          <w:lang w:val="es-ES"/>
        </w:rPr>
        <w:t xml:space="preserve">del </w:t>
      </w:r>
      <w:r w:rsidR="004D283B" w:rsidRPr="00453BDB">
        <w:rPr>
          <w:lang w:val="es-ES"/>
        </w:rPr>
        <w:t xml:space="preserve">Plan de Desarrollo. </w:t>
      </w:r>
      <w:r w:rsidR="00517D92" w:rsidRPr="00453BDB">
        <w:rPr>
          <w:lang w:val="es-ES"/>
        </w:rPr>
        <w:t>Este plan c</w:t>
      </w:r>
      <w:r w:rsidR="004D283B" w:rsidRPr="00453BDB">
        <w:rPr>
          <w:lang w:val="es-ES"/>
        </w:rPr>
        <w:t xml:space="preserve">uenta con 5 </w:t>
      </w:r>
      <w:r w:rsidR="004D283B" w:rsidRPr="00453BDB">
        <w:rPr>
          <w:i/>
          <w:lang w:val="es-ES"/>
        </w:rPr>
        <w:t>programas, 12 subprogramas y 59 proyectos</w:t>
      </w:r>
      <w:r w:rsidR="004D283B" w:rsidRPr="00453BDB">
        <w:rPr>
          <w:lang w:val="es-ES"/>
        </w:rPr>
        <w:t xml:space="preserve"> que reflejan las prioridades de la Gobernación.</w:t>
      </w:r>
    </w:p>
    <w:p w:rsidR="004D283B" w:rsidRPr="003024F4" w:rsidRDefault="004D283B" w:rsidP="00FE11BF">
      <w:pPr>
        <w:autoSpaceDE w:val="0"/>
        <w:autoSpaceDN w:val="0"/>
        <w:adjustRightInd w:val="0"/>
        <w:jc w:val="both"/>
        <w:rPr>
          <w:lang w:val="es-ES"/>
        </w:rPr>
      </w:pPr>
      <w:r w:rsidRPr="003024F4">
        <w:rPr>
          <w:lang w:val="es-ES"/>
        </w:rPr>
        <w:t>En el primer programa</w:t>
      </w:r>
      <w:r w:rsidR="00FE11BF">
        <w:rPr>
          <w:lang w:val="es-ES"/>
        </w:rPr>
        <w:t>-</w:t>
      </w:r>
      <w:r w:rsidRPr="003024F4">
        <w:rPr>
          <w:lang w:val="es-ES"/>
        </w:rPr>
        <w:t xml:space="preserve"> Putumayo competitivo</w:t>
      </w:r>
      <w:r w:rsidR="00FE11BF">
        <w:rPr>
          <w:lang w:val="es-ES"/>
        </w:rPr>
        <w:t xml:space="preserve"> -</w:t>
      </w:r>
      <w:r w:rsidRPr="003024F4">
        <w:rPr>
          <w:lang w:val="es-ES"/>
        </w:rPr>
        <w:t>, figuran tres subprogramas: Espíritu empresarial, Fortalecimiento empresarial, Estrategias para la competitividad. El programa agropecuario integra cuatro subprogramas: Putumayo sin hambre, Capital para el campo, Todos a la siembra, Putumayo pecuario. Están complementados por el programa y subprograma Forestal: Tenemos madera. El programa de turismo abarca tres subprogramas: Me ando paseando, Paseando aprendo, Armando posadas. Finalmente, el programa y subprograma de minas y petróleo es el Desarrollo minero y petrolero.</w:t>
      </w:r>
    </w:p>
    <w:p w:rsidR="004D283B" w:rsidRDefault="004D283B" w:rsidP="003024F4">
      <w:pPr>
        <w:autoSpaceDE w:val="0"/>
        <w:autoSpaceDN w:val="0"/>
        <w:adjustRightInd w:val="0"/>
        <w:rPr>
          <w:lang w:val="es-ES"/>
        </w:rPr>
      </w:pPr>
      <w:r w:rsidRPr="003024F4">
        <w:rPr>
          <w:lang w:val="es-ES"/>
        </w:rPr>
        <w:t xml:space="preserve">La meta más clara en materia económica, consiste en lograr un 2% de reconocimiento nacional del </w:t>
      </w:r>
      <w:r w:rsidRPr="00EC1780">
        <w:rPr>
          <w:lang w:val="es-ES"/>
        </w:rPr>
        <w:t>Putumayo como destino turístico.</w:t>
      </w:r>
    </w:p>
    <w:p w:rsidR="00B51FA7" w:rsidRPr="00EC1780" w:rsidRDefault="00B51FA7" w:rsidP="003024F4">
      <w:pPr>
        <w:autoSpaceDE w:val="0"/>
        <w:autoSpaceDN w:val="0"/>
        <w:adjustRightInd w:val="0"/>
        <w:rPr>
          <w:lang w:val="es-ES"/>
        </w:rPr>
      </w:pPr>
    </w:p>
    <w:p w:rsidR="004D283B" w:rsidRPr="003024F4" w:rsidRDefault="00E17E56" w:rsidP="003024F4">
      <w:pPr>
        <w:autoSpaceDE w:val="0"/>
        <w:autoSpaceDN w:val="0"/>
        <w:adjustRightInd w:val="0"/>
        <w:rPr>
          <w:lang w:val="es-ES"/>
        </w:rPr>
      </w:pPr>
      <w:r w:rsidRPr="00EC1780">
        <w:rPr>
          <w:b/>
          <w:lang w:val="es-ES"/>
        </w:rPr>
        <w:t xml:space="preserve">Cuadro </w:t>
      </w:r>
      <w:r w:rsidR="007B2C1D" w:rsidRPr="00EC1780">
        <w:rPr>
          <w:b/>
          <w:lang w:val="es-ES"/>
        </w:rPr>
        <w:t>9</w:t>
      </w:r>
      <w:r w:rsidRPr="00EC1780">
        <w:rPr>
          <w:b/>
          <w:lang w:val="es-ES"/>
        </w:rPr>
        <w:t>.</w:t>
      </w:r>
      <w:r w:rsidRPr="00EC1780">
        <w:rPr>
          <w:lang w:val="es-ES"/>
        </w:rPr>
        <w:t xml:space="preserve"> Programas</w:t>
      </w:r>
      <w:r>
        <w:rPr>
          <w:lang w:val="es-ES"/>
        </w:rPr>
        <w:t>, subprogramas y proyectos del Plan de Desarrollo del departamento de Putumayo 2008-2011</w:t>
      </w:r>
    </w:p>
    <w:tbl>
      <w:tblPr>
        <w:tblStyle w:val="Listaclara-nfasis2"/>
        <w:tblW w:w="8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37"/>
        <w:gridCol w:w="1505"/>
        <w:gridCol w:w="4134"/>
        <w:gridCol w:w="1826"/>
      </w:tblGrid>
      <w:tr w:rsidR="000E2892" w:rsidRPr="000E2892" w:rsidTr="005F5239">
        <w:trPr>
          <w:cnfStyle w:val="100000000000"/>
          <w:trHeight w:val="300"/>
          <w:jc w:val="center"/>
        </w:trPr>
        <w:tc>
          <w:tcPr>
            <w:cnfStyle w:val="001000000000"/>
            <w:tcW w:w="1289" w:type="dxa"/>
            <w:vAlign w:val="center"/>
            <w:hideMark/>
          </w:tcPr>
          <w:p w:rsidR="000E2892" w:rsidRPr="005F5239" w:rsidRDefault="000E2892" w:rsidP="005F5239">
            <w:pPr>
              <w:jc w:val="center"/>
              <w:rPr>
                <w:rFonts w:eastAsia="Times New Roman" w:cstheme="minorHAnsi"/>
                <w:sz w:val="20"/>
                <w:szCs w:val="20"/>
                <w:lang w:eastAsia="es-CO"/>
              </w:rPr>
            </w:pPr>
            <w:r w:rsidRPr="005F5239">
              <w:rPr>
                <w:rFonts w:eastAsia="Times New Roman" w:cstheme="minorHAnsi"/>
                <w:sz w:val="20"/>
                <w:szCs w:val="20"/>
                <w:lang w:val="es-ES" w:eastAsia="es-CO"/>
              </w:rPr>
              <w:t>Programa</w:t>
            </w:r>
          </w:p>
        </w:tc>
        <w:tc>
          <w:tcPr>
            <w:tcW w:w="1429" w:type="dxa"/>
            <w:vAlign w:val="center"/>
            <w:hideMark/>
          </w:tcPr>
          <w:p w:rsidR="000E2892" w:rsidRPr="005F5239" w:rsidRDefault="000E2892" w:rsidP="005F5239">
            <w:pPr>
              <w:jc w:val="center"/>
              <w:cnfStyle w:val="100000000000"/>
              <w:rPr>
                <w:rFonts w:eastAsia="Times New Roman" w:cstheme="minorHAnsi"/>
                <w:sz w:val="20"/>
                <w:szCs w:val="20"/>
                <w:lang w:eastAsia="es-CO"/>
              </w:rPr>
            </w:pPr>
            <w:r w:rsidRPr="005F5239">
              <w:rPr>
                <w:rFonts w:eastAsia="Times New Roman" w:cstheme="minorHAnsi"/>
                <w:sz w:val="20"/>
                <w:szCs w:val="20"/>
                <w:lang w:val="es-ES" w:eastAsia="es-CO"/>
              </w:rPr>
              <w:t>Subprograma</w:t>
            </w:r>
          </w:p>
        </w:tc>
        <w:tc>
          <w:tcPr>
            <w:tcW w:w="4241" w:type="dxa"/>
            <w:hideMark/>
          </w:tcPr>
          <w:p w:rsidR="000E2892" w:rsidRPr="005F5239" w:rsidRDefault="000E2892" w:rsidP="005F5239">
            <w:pPr>
              <w:jc w:val="center"/>
              <w:cnfStyle w:val="100000000000"/>
              <w:rPr>
                <w:rFonts w:eastAsia="Times New Roman" w:cstheme="minorHAnsi"/>
                <w:sz w:val="20"/>
                <w:szCs w:val="20"/>
                <w:lang w:eastAsia="es-CO"/>
              </w:rPr>
            </w:pPr>
            <w:r w:rsidRPr="005F5239">
              <w:rPr>
                <w:rFonts w:eastAsia="Times New Roman" w:cstheme="minorHAnsi"/>
                <w:sz w:val="20"/>
                <w:szCs w:val="20"/>
                <w:lang w:val="es-ES" w:eastAsia="es-CO"/>
              </w:rPr>
              <w:t>Proyecto</w:t>
            </w:r>
          </w:p>
        </w:tc>
        <w:tc>
          <w:tcPr>
            <w:tcW w:w="1843" w:type="dxa"/>
            <w:hideMark/>
          </w:tcPr>
          <w:p w:rsidR="000E2892" w:rsidRPr="005F5239" w:rsidRDefault="000E2892" w:rsidP="005F5239">
            <w:pPr>
              <w:jc w:val="center"/>
              <w:cnfStyle w:val="100000000000"/>
              <w:rPr>
                <w:rFonts w:eastAsia="Times New Roman" w:cstheme="minorHAnsi"/>
                <w:sz w:val="20"/>
                <w:szCs w:val="20"/>
                <w:lang w:eastAsia="es-CO"/>
              </w:rPr>
            </w:pPr>
            <w:r w:rsidRPr="005F5239">
              <w:rPr>
                <w:rFonts w:eastAsia="Times New Roman" w:cstheme="minorHAnsi"/>
                <w:sz w:val="20"/>
                <w:szCs w:val="20"/>
                <w:lang w:val="es-ES" w:eastAsia="es-CO"/>
              </w:rPr>
              <w:t>Meta</w:t>
            </w:r>
          </w:p>
        </w:tc>
      </w:tr>
      <w:tr w:rsidR="000E2892" w:rsidRPr="000E2892" w:rsidTr="005F5239">
        <w:trPr>
          <w:cnfStyle w:val="000000100000"/>
          <w:trHeight w:val="387"/>
          <w:jc w:val="center"/>
        </w:trPr>
        <w:tc>
          <w:tcPr>
            <w:cnfStyle w:val="001000000000"/>
            <w:tcW w:w="1289" w:type="dxa"/>
            <w:vMerge w:val="restart"/>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Competitivo</w:t>
            </w:r>
          </w:p>
        </w:tc>
        <w:tc>
          <w:tcPr>
            <w:tcW w:w="1429" w:type="dxa"/>
            <w:vMerge w:val="restart"/>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r>
              <w:rPr>
                <w:rFonts w:eastAsia="Times New Roman" w:cstheme="minorHAnsi"/>
                <w:color w:val="000000"/>
                <w:sz w:val="20"/>
                <w:szCs w:val="20"/>
                <w:lang w:val="es-ES" w:eastAsia="es-CO"/>
              </w:rPr>
              <w:t>Fortalecimiento</w:t>
            </w:r>
            <w:r w:rsidRPr="000E2892">
              <w:rPr>
                <w:rFonts w:eastAsia="Times New Roman" w:cstheme="minorHAnsi"/>
                <w:color w:val="000000"/>
                <w:sz w:val="20"/>
                <w:szCs w:val="20"/>
                <w:lang w:val="es-ES" w:eastAsia="es-CO"/>
              </w:rPr>
              <w:t xml:space="preserve"> empresarial</w:t>
            </w: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Agencia de desarrollo regional</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Agencia funcionando</w:t>
            </w:r>
          </w:p>
        </w:tc>
      </w:tr>
      <w:tr w:rsidR="000E2892" w:rsidRPr="000E2892" w:rsidTr="005F5239">
        <w:trPr>
          <w:trHeight w:val="294"/>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Creación del Fondo de Desarrollo Empresarial</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Fondo</w:t>
            </w:r>
          </w:p>
        </w:tc>
      </w:tr>
      <w:tr w:rsidR="000E2892" w:rsidRPr="000E2892" w:rsidTr="005F5239">
        <w:trPr>
          <w:cnfStyle w:val="000000100000"/>
          <w:trHeight w:val="458"/>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la adecuación de infraestructura agroindustrial</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20% + en capacidad</w:t>
            </w:r>
          </w:p>
        </w:tc>
      </w:tr>
      <w:tr w:rsidR="000E2892" w:rsidRPr="000E2892" w:rsidTr="005F5239">
        <w:trPr>
          <w:trHeight w:val="450"/>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eventos empresariales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8 eventos</w:t>
            </w:r>
          </w:p>
        </w:tc>
      </w:tr>
      <w:tr w:rsidR="000E2892" w:rsidRPr="000E2892" w:rsidTr="005F5239">
        <w:trPr>
          <w:cnfStyle w:val="000000100000"/>
          <w:trHeight w:val="495"/>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empresas para la participación en eventos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 empresas</w:t>
            </w:r>
          </w:p>
        </w:tc>
      </w:tr>
      <w:tr w:rsidR="000E2892" w:rsidRPr="000E2892" w:rsidTr="005F5239">
        <w:trPr>
          <w:trHeight w:val="600"/>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la creación y des. empresas economía solidaria</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 empresas</w:t>
            </w:r>
          </w:p>
        </w:tc>
      </w:tr>
      <w:tr w:rsidR="000E2892" w:rsidRPr="000E2892" w:rsidTr="00B51FA7">
        <w:trPr>
          <w:cnfStyle w:val="000000100000"/>
          <w:trHeight w:val="425"/>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Promoción de mercados verdes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5 productos</w:t>
            </w:r>
          </w:p>
        </w:tc>
      </w:tr>
      <w:tr w:rsidR="000E2892" w:rsidRPr="000E2892" w:rsidTr="005F5239">
        <w:trPr>
          <w:trHeight w:val="461"/>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restart"/>
            <w:vAlign w:val="center"/>
            <w:hideMark/>
          </w:tcPr>
          <w:p w:rsidR="000E2892" w:rsidRPr="000E2892" w:rsidRDefault="000E2892" w:rsidP="005F5239">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Estrategias para com</w:t>
            </w:r>
            <w:r w:rsidR="00E17E56">
              <w:rPr>
                <w:rFonts w:eastAsia="Times New Roman" w:cstheme="minorHAnsi"/>
                <w:color w:val="000000"/>
                <w:sz w:val="20"/>
                <w:szCs w:val="20"/>
                <w:lang w:val="es-ES" w:eastAsia="es-CO"/>
              </w:rPr>
              <w:t>petitividad</w:t>
            </w: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Creación centros de servicios tecnológicos para agregación de valor</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2 centros</w:t>
            </w:r>
          </w:p>
        </w:tc>
      </w:tr>
      <w:tr w:rsidR="000E2892" w:rsidRPr="000E2892" w:rsidTr="005F5239">
        <w:trPr>
          <w:cnfStyle w:val="000000100000"/>
          <w:trHeight w:val="420"/>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Mejoramiento de la calidad</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20 empresas</w:t>
            </w:r>
          </w:p>
        </w:tc>
      </w:tr>
      <w:tr w:rsidR="000E2892" w:rsidRPr="000E2892" w:rsidTr="005F5239">
        <w:trPr>
          <w:trHeight w:val="532"/>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Investigación y des. estrategias para la competitividad</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 xml:space="preserve">4 </w:t>
            </w:r>
            <w:proofErr w:type="spellStart"/>
            <w:r w:rsidRPr="000E2892">
              <w:rPr>
                <w:rFonts w:eastAsia="Times New Roman" w:cstheme="minorHAnsi"/>
                <w:color w:val="000000"/>
                <w:sz w:val="20"/>
                <w:szCs w:val="20"/>
                <w:lang w:val="es-ES" w:eastAsia="es-CO"/>
              </w:rPr>
              <w:t>proy</w:t>
            </w:r>
            <w:proofErr w:type="spellEnd"/>
            <w:r w:rsidRPr="000E2892">
              <w:rPr>
                <w:rFonts w:eastAsia="Times New Roman" w:cstheme="minorHAnsi"/>
                <w:color w:val="000000"/>
                <w:sz w:val="20"/>
                <w:szCs w:val="20"/>
                <w:lang w:val="es-ES" w:eastAsia="es-CO"/>
              </w:rPr>
              <w:t>. subregionales</w:t>
            </w:r>
          </w:p>
        </w:tc>
      </w:tr>
      <w:tr w:rsidR="000E2892" w:rsidRPr="000E2892" w:rsidTr="005F5239">
        <w:trPr>
          <w:cnfStyle w:val="000000100000"/>
          <w:trHeight w:val="593"/>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para el mejoramiento de la calidad</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20 empresas</w:t>
            </w:r>
          </w:p>
        </w:tc>
      </w:tr>
      <w:tr w:rsidR="000E2892" w:rsidRPr="000E2892" w:rsidTr="005F5239">
        <w:trPr>
          <w:trHeight w:val="364"/>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restart"/>
            <w:vAlign w:val="center"/>
            <w:hideMark/>
          </w:tcPr>
          <w:p w:rsidR="000E2892" w:rsidRPr="000E2892" w:rsidRDefault="000E2892" w:rsidP="005F5239">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Espíritu empresarial</w:t>
            </w: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Formulación de planes de negocio</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50 planes de negocios</w:t>
            </w:r>
          </w:p>
        </w:tc>
      </w:tr>
      <w:tr w:rsidR="000E2892" w:rsidRPr="000E2892" w:rsidTr="005F5239">
        <w:trPr>
          <w:cnfStyle w:val="000000100000"/>
          <w:trHeight w:val="405"/>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Creación de empresas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trHeight w:val="405"/>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Comercialización</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20 empresas</w:t>
            </w:r>
          </w:p>
        </w:tc>
      </w:tr>
      <w:tr w:rsidR="000E2892" w:rsidRPr="000E2892" w:rsidTr="005F5239">
        <w:trPr>
          <w:cnfStyle w:val="000000100000"/>
          <w:trHeight w:val="453"/>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restart"/>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Espíritu empresarial</w:t>
            </w: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Institucionalización de eventos espíritu empresarial</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2 eventos</w:t>
            </w:r>
          </w:p>
        </w:tc>
      </w:tr>
      <w:tr w:rsidR="000E2892" w:rsidRPr="000E2892" w:rsidTr="00B51FA7">
        <w:trPr>
          <w:trHeight w:val="369"/>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en comercialización.</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20 empresas</w:t>
            </w:r>
          </w:p>
        </w:tc>
      </w:tr>
      <w:tr w:rsidR="000E2892" w:rsidRPr="000E2892" w:rsidTr="005F5239">
        <w:trPr>
          <w:cnfStyle w:val="000000100000"/>
          <w:trHeight w:val="600"/>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para formulación de planes de negocio</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50 planes de negocios</w:t>
            </w:r>
          </w:p>
        </w:tc>
      </w:tr>
      <w:tr w:rsidR="000E2892" w:rsidRPr="000E2892" w:rsidTr="00B51FA7">
        <w:trPr>
          <w:trHeight w:val="368"/>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Estudio y explotación de nuevos mercados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7 empresas</w:t>
            </w:r>
          </w:p>
        </w:tc>
      </w:tr>
      <w:tr w:rsidR="000E2892" w:rsidRPr="000E2892" w:rsidTr="00B51FA7">
        <w:trPr>
          <w:cnfStyle w:val="000000100000"/>
          <w:trHeight w:val="317"/>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Investigación en desarrollo empresarial</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trHeight w:val="465"/>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para la creación de empresas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cnfStyle w:val="000000100000"/>
          <w:trHeight w:val="465"/>
          <w:jc w:val="center"/>
        </w:trPr>
        <w:tc>
          <w:tcPr>
            <w:cnfStyle w:val="001000000000"/>
            <w:tcW w:w="1289" w:type="dxa"/>
            <w:vMerge w:val="restart"/>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Agropecuario</w:t>
            </w:r>
          </w:p>
        </w:tc>
        <w:tc>
          <w:tcPr>
            <w:tcW w:w="1429" w:type="dxa"/>
            <w:vMerge w:val="restart"/>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Capital para el campo</w:t>
            </w: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los procesos de titulación de tierra</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 convenio INCODER</w:t>
            </w:r>
          </w:p>
        </w:tc>
      </w:tr>
      <w:tr w:rsidR="000E2892" w:rsidRPr="000E2892" w:rsidTr="005F5239">
        <w:trPr>
          <w:trHeight w:val="518"/>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Implementación del Fondo de desarrollo campesino</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Fondo</w:t>
            </w:r>
          </w:p>
        </w:tc>
      </w:tr>
      <w:tr w:rsidR="000E2892" w:rsidRPr="000E2892" w:rsidTr="005F5239">
        <w:trPr>
          <w:cnfStyle w:val="000000100000"/>
          <w:trHeight w:val="411"/>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Planificación de proyectos productivos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500 proyectos</w:t>
            </w:r>
          </w:p>
        </w:tc>
      </w:tr>
      <w:tr w:rsidR="000E2892" w:rsidRPr="000E2892" w:rsidTr="005F5239">
        <w:trPr>
          <w:trHeight w:val="418"/>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para la planificación de proyectos productivos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500 proyectos</w:t>
            </w:r>
          </w:p>
        </w:tc>
      </w:tr>
      <w:tr w:rsidR="000E2892" w:rsidRPr="000E2892" w:rsidTr="005F5239">
        <w:trPr>
          <w:cnfStyle w:val="000000100000"/>
          <w:trHeight w:val="465"/>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restart"/>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Pecuario</w:t>
            </w: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la creación de zoo criaderos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5 zoo criaderos</w:t>
            </w:r>
          </w:p>
        </w:tc>
      </w:tr>
      <w:tr w:rsidR="000E2892" w:rsidRPr="000E2892" w:rsidTr="005F5239">
        <w:trPr>
          <w:trHeight w:val="465"/>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Mejoramiento infraestructura exposición pecuaria</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4 estructuras exposición</w:t>
            </w:r>
          </w:p>
        </w:tc>
      </w:tr>
      <w:tr w:rsidR="000E2892" w:rsidRPr="000E2892" w:rsidTr="00B51FA7">
        <w:trPr>
          <w:cnfStyle w:val="000000100000"/>
          <w:trHeight w:val="317"/>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Manejo y control de plagas y enfermedades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trHeight w:val="375"/>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Mejoramiento genético</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cnfStyle w:val="000000100000"/>
          <w:trHeight w:val="280"/>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 xml:space="preserve">Producción pecuaria </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trHeight w:val="465"/>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alternativas producción pecuaria</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3 investigaciones</w:t>
            </w:r>
          </w:p>
        </w:tc>
      </w:tr>
      <w:tr w:rsidR="000E2892" w:rsidRPr="000E2892" w:rsidTr="005F5239">
        <w:trPr>
          <w:cnfStyle w:val="000000100000"/>
          <w:trHeight w:val="465"/>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Desarrollo encadenamiento piscícola</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trHeight w:val="400"/>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Fomento a la ganadería ecológica</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6 municipios</w:t>
            </w:r>
          </w:p>
        </w:tc>
      </w:tr>
      <w:tr w:rsidR="000E2892" w:rsidRPr="000E2892" w:rsidTr="005F5239">
        <w:trPr>
          <w:cnfStyle w:val="000000100000"/>
          <w:trHeight w:val="600"/>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la Producción y comercialización de peces ornamentales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2 municipios</w:t>
            </w:r>
          </w:p>
        </w:tc>
      </w:tr>
      <w:tr w:rsidR="000E2892" w:rsidRPr="000E2892" w:rsidTr="005F5239">
        <w:trPr>
          <w:trHeight w:val="585"/>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para el manejo y control de plagas y enfermedades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cnfStyle w:val="000000100000"/>
          <w:trHeight w:val="465"/>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para el mejoramiento genético</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B51FA7">
        <w:trPr>
          <w:trHeight w:val="413"/>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 xml:space="preserve">Asistencia técnica para la producción pecuaria </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cnfStyle w:val="000000100000"/>
          <w:trHeight w:val="585"/>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restart"/>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Todos a la siembra</w:t>
            </w: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Creación de Centros de producción y distribución material vegetal</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centros</w:t>
            </w:r>
          </w:p>
        </w:tc>
      </w:tr>
      <w:tr w:rsidR="000E2892" w:rsidRPr="000E2892" w:rsidTr="00B51FA7">
        <w:trPr>
          <w:trHeight w:val="400"/>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Manejo de plagas, malezas y enfermedades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B51FA7">
        <w:trPr>
          <w:cnfStyle w:val="000000100000"/>
          <w:trHeight w:val="278"/>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Producción limpia</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1000 fincas</w:t>
            </w:r>
          </w:p>
        </w:tc>
      </w:tr>
      <w:tr w:rsidR="000E2892" w:rsidRPr="000E2892" w:rsidTr="005F5239">
        <w:trPr>
          <w:trHeight w:val="314"/>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alternativas de producción limpia</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3 investigaciones</w:t>
            </w:r>
          </w:p>
        </w:tc>
      </w:tr>
      <w:tr w:rsidR="000E2892" w:rsidRPr="000E2892" w:rsidTr="005F5239">
        <w:trPr>
          <w:cnfStyle w:val="000000100000"/>
          <w:trHeight w:val="465"/>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para la producción limpia</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1000 fincas</w:t>
            </w:r>
          </w:p>
        </w:tc>
      </w:tr>
      <w:tr w:rsidR="000E2892" w:rsidRPr="000E2892" w:rsidTr="005F5239">
        <w:trPr>
          <w:trHeight w:val="600"/>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para manejo de plagas, malezas y enfermedades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B51FA7">
        <w:trPr>
          <w:cnfStyle w:val="000000100000"/>
          <w:trHeight w:val="322"/>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restart"/>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Sin hambre</w:t>
            </w: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 fincas integrales sostenibles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1000 fincas</w:t>
            </w:r>
          </w:p>
        </w:tc>
      </w:tr>
      <w:tr w:rsidR="000E2892" w:rsidRPr="000E2892" w:rsidTr="00B51FA7">
        <w:trPr>
          <w:trHeight w:val="414"/>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a fincas integrales sostenibles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1000 fincas</w:t>
            </w:r>
          </w:p>
        </w:tc>
      </w:tr>
      <w:tr w:rsidR="000E2892" w:rsidRPr="000E2892" w:rsidTr="005F5239">
        <w:trPr>
          <w:cnfStyle w:val="000000100000"/>
          <w:trHeight w:val="630"/>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Establecimiento de fincas demostrativas integrales sostenibles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fincas</w:t>
            </w:r>
          </w:p>
        </w:tc>
      </w:tr>
      <w:tr w:rsidR="000E2892" w:rsidRPr="000E2892" w:rsidTr="00B51FA7">
        <w:trPr>
          <w:trHeight w:val="483"/>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Fomento y desarrollo de fincas integrales sostenibles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200 fincas</w:t>
            </w:r>
          </w:p>
        </w:tc>
      </w:tr>
      <w:tr w:rsidR="000E2892" w:rsidRPr="000E2892" w:rsidTr="00B51FA7">
        <w:trPr>
          <w:cnfStyle w:val="000000100000"/>
          <w:trHeight w:val="547"/>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alimentaria transitoria como apoyo a otros proyectos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trHeight w:val="289"/>
          <w:jc w:val="center"/>
        </w:trPr>
        <w:tc>
          <w:tcPr>
            <w:cnfStyle w:val="001000000000"/>
            <w:tcW w:w="1289" w:type="dxa"/>
            <w:vMerge w:val="restart"/>
            <w:vAlign w:val="center"/>
            <w:hideMark/>
          </w:tcPr>
          <w:p w:rsidR="000E2892" w:rsidRPr="000E2892" w:rsidRDefault="000E2892" w:rsidP="005F5239">
            <w:pPr>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Minas y petróleo</w:t>
            </w:r>
          </w:p>
        </w:tc>
        <w:tc>
          <w:tcPr>
            <w:tcW w:w="1429" w:type="dxa"/>
            <w:vMerge w:val="restart"/>
            <w:vAlign w:val="center"/>
            <w:hideMark/>
          </w:tcPr>
          <w:p w:rsidR="000E2892" w:rsidRPr="000E2892" w:rsidRDefault="000E2892" w:rsidP="005F5239">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Des. minero y petrolero</w:t>
            </w: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Creación de distritos mineros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3 distritos creados</w:t>
            </w:r>
          </w:p>
        </w:tc>
      </w:tr>
      <w:tr w:rsidR="000E2892" w:rsidRPr="000E2892" w:rsidTr="005F5239">
        <w:trPr>
          <w:cnfStyle w:val="000000100000"/>
          <w:trHeight w:val="465"/>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Actualización del plan minero- ambiental</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Un Plan</w:t>
            </w:r>
          </w:p>
        </w:tc>
      </w:tr>
      <w:tr w:rsidR="000E2892" w:rsidRPr="000E2892" w:rsidTr="00B51FA7">
        <w:trPr>
          <w:trHeight w:val="367"/>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Diagnóstico minero</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Un diagnóstico</w:t>
            </w:r>
          </w:p>
        </w:tc>
      </w:tr>
      <w:tr w:rsidR="000E2892" w:rsidRPr="000E2892" w:rsidTr="005F5239">
        <w:trPr>
          <w:cnfStyle w:val="000000100000"/>
          <w:trHeight w:val="570"/>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Fortalecimiento de las pequeñas empresas de minería</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3 empresas</w:t>
            </w:r>
          </w:p>
        </w:tc>
      </w:tr>
      <w:tr w:rsidR="000E2892" w:rsidRPr="000E2892" w:rsidTr="005F5239">
        <w:trPr>
          <w:trHeight w:val="465"/>
          <w:jc w:val="center"/>
        </w:trPr>
        <w:tc>
          <w:tcPr>
            <w:cnfStyle w:val="001000000000"/>
            <w:tcW w:w="1289" w:type="dxa"/>
            <w:vMerge w:val="restart"/>
            <w:vAlign w:val="center"/>
            <w:hideMark/>
          </w:tcPr>
          <w:p w:rsidR="000E2892" w:rsidRPr="000E2892" w:rsidRDefault="000E2892" w:rsidP="005F5239">
            <w:pPr>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Turístico</w:t>
            </w:r>
          </w:p>
        </w:tc>
        <w:tc>
          <w:tcPr>
            <w:tcW w:w="1429" w:type="dxa"/>
            <w:vMerge w:val="restart"/>
            <w:vAlign w:val="center"/>
            <w:hideMark/>
          </w:tcPr>
          <w:p w:rsidR="000E2892" w:rsidRPr="000E2892" w:rsidRDefault="000E2892" w:rsidP="005F5239">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 xml:space="preserve">Armando posadas </w:t>
            </w: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construcción de infraestructura turística</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4 iniciativas</w:t>
            </w:r>
          </w:p>
        </w:tc>
      </w:tr>
      <w:tr w:rsidR="000E2892" w:rsidRPr="000E2892" w:rsidTr="005F5239">
        <w:trPr>
          <w:cnfStyle w:val="000000100000"/>
          <w:trHeight w:val="465"/>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la construcción de posadas turísticas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50 posadas</w:t>
            </w:r>
          </w:p>
        </w:tc>
      </w:tr>
      <w:tr w:rsidR="000E2892" w:rsidRPr="000E2892" w:rsidTr="005F5239">
        <w:trPr>
          <w:trHeight w:val="465"/>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la construcción de senderos ecológicos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 senderos</w:t>
            </w:r>
          </w:p>
        </w:tc>
      </w:tr>
      <w:tr w:rsidR="000E2892" w:rsidRPr="000E2892" w:rsidTr="005F5239">
        <w:trPr>
          <w:cnfStyle w:val="000000100000"/>
          <w:trHeight w:val="300"/>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restart"/>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Me ando paseando</w:t>
            </w: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Actualización del inventario turístico</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 inventario</w:t>
            </w:r>
          </w:p>
        </w:tc>
      </w:tr>
      <w:tr w:rsidR="000E2892" w:rsidRPr="000E2892" w:rsidTr="005F5239">
        <w:trPr>
          <w:trHeight w:val="375"/>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las empresas generadoras de turismo.</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3 empresas</w:t>
            </w:r>
          </w:p>
        </w:tc>
      </w:tr>
      <w:tr w:rsidR="000E2892" w:rsidRPr="000E2892" w:rsidTr="005F5239">
        <w:trPr>
          <w:cnfStyle w:val="000000100000"/>
          <w:trHeight w:val="600"/>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 xml:space="preserve">Diseño y </w:t>
            </w:r>
            <w:proofErr w:type="spellStart"/>
            <w:r w:rsidRPr="000E2892">
              <w:rPr>
                <w:rFonts w:eastAsia="Times New Roman" w:cstheme="minorHAnsi"/>
                <w:color w:val="000000"/>
                <w:sz w:val="20"/>
                <w:szCs w:val="20"/>
                <w:lang w:val="es-ES" w:eastAsia="es-CO"/>
              </w:rPr>
              <w:t>prom</w:t>
            </w:r>
            <w:proofErr w:type="spellEnd"/>
            <w:r w:rsidRPr="000E2892">
              <w:rPr>
                <w:rFonts w:eastAsia="Times New Roman" w:cstheme="minorHAnsi"/>
                <w:color w:val="000000"/>
                <w:sz w:val="20"/>
                <w:szCs w:val="20"/>
                <w:lang w:val="es-ES" w:eastAsia="es-CO"/>
              </w:rPr>
              <w:t xml:space="preserve"> de paquetes turísticos </w:t>
            </w:r>
            <w:proofErr w:type="spellStart"/>
            <w:r w:rsidRPr="000E2892">
              <w:rPr>
                <w:rFonts w:eastAsia="Times New Roman" w:cstheme="minorHAnsi"/>
                <w:color w:val="000000"/>
                <w:sz w:val="20"/>
                <w:szCs w:val="20"/>
                <w:lang w:val="es-ES" w:eastAsia="es-CO"/>
              </w:rPr>
              <w:t>nal</w:t>
            </w:r>
            <w:proofErr w:type="spellEnd"/>
            <w:r w:rsidRPr="000E2892">
              <w:rPr>
                <w:rFonts w:eastAsia="Times New Roman" w:cstheme="minorHAnsi"/>
                <w:color w:val="000000"/>
                <w:sz w:val="20"/>
                <w:szCs w:val="20"/>
                <w:lang w:val="es-ES" w:eastAsia="es-CO"/>
              </w:rPr>
              <w:t xml:space="preserve"> e internacional</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5 paquetes turísticos</w:t>
            </w:r>
          </w:p>
        </w:tc>
      </w:tr>
      <w:tr w:rsidR="000E2892" w:rsidRPr="000E2892" w:rsidTr="005F5239">
        <w:trPr>
          <w:trHeight w:val="300"/>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restart"/>
            <w:vAlign w:val="center"/>
            <w:hideMark/>
          </w:tcPr>
          <w:p w:rsidR="000E2892" w:rsidRPr="000E2892" w:rsidRDefault="000E2892" w:rsidP="005F5239">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Paseando aprendo</w:t>
            </w: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“Colegios amigos del turismo”.</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colegios</w:t>
            </w:r>
          </w:p>
        </w:tc>
      </w:tr>
      <w:tr w:rsidR="000E2892" w:rsidRPr="000E2892" w:rsidTr="005F5239">
        <w:trPr>
          <w:cnfStyle w:val="000000100000"/>
          <w:trHeight w:val="300"/>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capacitación en turismo</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8 capacitaciones</w:t>
            </w:r>
          </w:p>
        </w:tc>
      </w:tr>
      <w:tr w:rsidR="000E2892" w:rsidRPr="000E2892" w:rsidTr="005F5239">
        <w:trPr>
          <w:trHeight w:val="465"/>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Proyecto pedagógico con énfasis en turismo</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13 municipios</w:t>
            </w:r>
          </w:p>
        </w:tc>
      </w:tr>
      <w:tr w:rsidR="000E2892" w:rsidRPr="000E2892" w:rsidTr="005F5239">
        <w:trPr>
          <w:cnfStyle w:val="000000100000"/>
          <w:trHeight w:val="465"/>
          <w:jc w:val="center"/>
        </w:trPr>
        <w:tc>
          <w:tcPr>
            <w:cnfStyle w:val="001000000000"/>
            <w:tcW w:w="1289" w:type="dxa"/>
            <w:vMerge w:val="restart"/>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Forestal</w:t>
            </w:r>
          </w:p>
        </w:tc>
        <w:tc>
          <w:tcPr>
            <w:tcW w:w="1429" w:type="dxa"/>
            <w:vMerge w:val="restart"/>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Tenemos madera</w:t>
            </w: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 empresas de transformación de la madera</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 empresas</w:t>
            </w:r>
          </w:p>
        </w:tc>
      </w:tr>
      <w:tr w:rsidR="000E2892" w:rsidRPr="000E2892" w:rsidTr="005F5239">
        <w:trPr>
          <w:trHeight w:val="300"/>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Certificados CO2 y servicios ambientales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 municipios</w:t>
            </w:r>
          </w:p>
        </w:tc>
      </w:tr>
      <w:tr w:rsidR="000E2892" w:rsidRPr="000E2892" w:rsidTr="00B51FA7">
        <w:trPr>
          <w:cnfStyle w:val="000000100000"/>
          <w:trHeight w:val="433"/>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alternativas industriales de especies forestales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5 investigaciones</w:t>
            </w:r>
          </w:p>
        </w:tc>
      </w:tr>
      <w:tr w:rsidR="000E2892" w:rsidRPr="000E2892" w:rsidTr="005F5239">
        <w:trPr>
          <w:trHeight w:val="363"/>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Apoyo a planes de negocios de recursos forestales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4 planes de negocio</w:t>
            </w:r>
          </w:p>
        </w:tc>
      </w:tr>
      <w:tr w:rsidR="000E2892" w:rsidRPr="000E2892" w:rsidTr="005F5239">
        <w:trPr>
          <w:cnfStyle w:val="000000100000"/>
          <w:trHeight w:val="600"/>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a empresas de transformación de la madera</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 empresas</w:t>
            </w:r>
          </w:p>
        </w:tc>
      </w:tr>
      <w:tr w:rsidR="000E2892" w:rsidRPr="000E2892" w:rsidTr="00B51FA7">
        <w:trPr>
          <w:trHeight w:val="373"/>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Reforestación con plantaciones comerciales</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 mil hectáreas</w:t>
            </w:r>
          </w:p>
        </w:tc>
      </w:tr>
      <w:tr w:rsidR="000E2892" w:rsidRPr="000E2892" w:rsidTr="00B51FA7">
        <w:trPr>
          <w:cnfStyle w:val="000000100000"/>
          <w:trHeight w:val="347"/>
          <w:jc w:val="center"/>
        </w:trPr>
        <w:tc>
          <w:tcPr>
            <w:cnfStyle w:val="001000000000"/>
            <w:tcW w:w="1289" w:type="dxa"/>
            <w:vMerge/>
            <w:tcBorders>
              <w:top w:val="none" w:sz="0" w:space="0" w:color="auto"/>
              <w:left w:val="none" w:sz="0" w:space="0" w:color="auto"/>
              <w:bottom w:val="none" w:sz="0" w:space="0" w:color="auto"/>
            </w:tcBorders>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tcBorders>
              <w:top w:val="none" w:sz="0" w:space="0" w:color="auto"/>
              <w:bottom w:val="none" w:sz="0" w:space="0" w:color="auto"/>
            </w:tcBorders>
            <w:vAlign w:val="center"/>
            <w:hideMark/>
          </w:tcPr>
          <w:p w:rsidR="000E2892" w:rsidRPr="000E2892" w:rsidRDefault="000E2892" w:rsidP="005F5239">
            <w:pPr>
              <w:cnfStyle w:val="000000100000"/>
              <w:rPr>
                <w:rFonts w:eastAsia="Times New Roman" w:cstheme="minorHAnsi"/>
                <w:color w:val="000000"/>
                <w:sz w:val="20"/>
                <w:szCs w:val="20"/>
                <w:lang w:eastAsia="es-CO"/>
              </w:rPr>
            </w:pPr>
          </w:p>
        </w:tc>
        <w:tc>
          <w:tcPr>
            <w:tcW w:w="4241" w:type="dxa"/>
            <w:tcBorders>
              <w:top w:val="none" w:sz="0" w:space="0" w:color="auto"/>
              <w:bottom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Asistencia técnica para certificados CO2 y servicios ambientales.</w:t>
            </w:r>
          </w:p>
        </w:tc>
        <w:tc>
          <w:tcPr>
            <w:tcW w:w="1843" w:type="dxa"/>
            <w:tcBorders>
              <w:top w:val="none" w:sz="0" w:space="0" w:color="auto"/>
              <w:bottom w:val="none" w:sz="0" w:space="0" w:color="auto"/>
              <w:right w:val="none" w:sz="0" w:space="0" w:color="auto"/>
            </w:tcBorders>
            <w:hideMark/>
          </w:tcPr>
          <w:p w:rsidR="000E2892" w:rsidRPr="000E2892" w:rsidRDefault="000E2892" w:rsidP="000E2892">
            <w:pPr>
              <w:cnfStyle w:val="0000001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10 municipios</w:t>
            </w:r>
          </w:p>
        </w:tc>
      </w:tr>
      <w:tr w:rsidR="000E2892" w:rsidRPr="000E2892" w:rsidTr="005F5239">
        <w:trPr>
          <w:trHeight w:val="300"/>
          <w:jc w:val="center"/>
        </w:trPr>
        <w:tc>
          <w:tcPr>
            <w:cnfStyle w:val="001000000000"/>
            <w:tcW w:w="1289" w:type="dxa"/>
            <w:vMerge/>
            <w:vAlign w:val="center"/>
            <w:hideMark/>
          </w:tcPr>
          <w:p w:rsidR="000E2892" w:rsidRPr="000E2892" w:rsidRDefault="000E2892" w:rsidP="005F5239">
            <w:pPr>
              <w:rPr>
                <w:rFonts w:eastAsia="Times New Roman" w:cstheme="minorHAnsi"/>
                <w:color w:val="000000"/>
                <w:sz w:val="20"/>
                <w:szCs w:val="20"/>
                <w:lang w:eastAsia="es-CO"/>
              </w:rPr>
            </w:pPr>
          </w:p>
        </w:tc>
        <w:tc>
          <w:tcPr>
            <w:tcW w:w="1429" w:type="dxa"/>
            <w:vMerge/>
            <w:vAlign w:val="center"/>
            <w:hideMark/>
          </w:tcPr>
          <w:p w:rsidR="000E2892" w:rsidRPr="000E2892" w:rsidRDefault="000E2892" w:rsidP="005F5239">
            <w:pPr>
              <w:cnfStyle w:val="000000000000"/>
              <w:rPr>
                <w:rFonts w:eastAsia="Times New Roman" w:cstheme="minorHAnsi"/>
                <w:color w:val="000000"/>
                <w:sz w:val="20"/>
                <w:szCs w:val="20"/>
                <w:lang w:eastAsia="es-CO"/>
              </w:rPr>
            </w:pPr>
          </w:p>
        </w:tc>
        <w:tc>
          <w:tcPr>
            <w:tcW w:w="4241"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Desarrollo de la cadena forestal</w:t>
            </w:r>
          </w:p>
        </w:tc>
        <w:tc>
          <w:tcPr>
            <w:tcW w:w="1843" w:type="dxa"/>
            <w:hideMark/>
          </w:tcPr>
          <w:p w:rsidR="000E2892" w:rsidRPr="000E2892" w:rsidRDefault="000E2892" w:rsidP="000E2892">
            <w:pPr>
              <w:cnfStyle w:val="000000000000"/>
              <w:rPr>
                <w:rFonts w:eastAsia="Times New Roman" w:cstheme="minorHAnsi"/>
                <w:color w:val="000000"/>
                <w:sz w:val="20"/>
                <w:szCs w:val="20"/>
                <w:lang w:eastAsia="es-CO"/>
              </w:rPr>
            </w:pPr>
            <w:r w:rsidRPr="000E2892">
              <w:rPr>
                <w:rFonts w:eastAsia="Times New Roman" w:cstheme="minorHAnsi"/>
                <w:color w:val="000000"/>
                <w:sz w:val="20"/>
                <w:szCs w:val="20"/>
                <w:lang w:val="es-ES" w:eastAsia="es-CO"/>
              </w:rPr>
              <w:t>5 municipios</w:t>
            </w:r>
          </w:p>
        </w:tc>
      </w:tr>
    </w:tbl>
    <w:bookmarkStart w:id="18" w:name="_Hlk217044578"/>
    <w:p w:rsidR="00553748" w:rsidRPr="00553748" w:rsidRDefault="00331D43" w:rsidP="00553748">
      <w:pPr>
        <w:pStyle w:val="Prrafodelista"/>
        <w:numPr>
          <w:ilvl w:val="0"/>
          <w:numId w:val="5"/>
        </w:numPr>
        <w:autoSpaceDE w:val="0"/>
        <w:autoSpaceDN w:val="0"/>
        <w:adjustRightInd w:val="0"/>
        <w:jc w:val="both"/>
        <w:rPr>
          <w:rFonts w:cstheme="minorHAnsi"/>
          <w:u w:val="single"/>
        </w:rPr>
      </w:pPr>
      <w:r w:rsidRPr="00553748">
        <w:rPr>
          <w:rFonts w:cstheme="minorHAnsi"/>
          <w:b/>
          <w:u w:val="single"/>
          <w:lang w:val="es-ES"/>
        </w:rPr>
        <w:lastRenderedPageBreak/>
        <w:fldChar w:fldCharType="begin"/>
      </w:r>
      <w:r w:rsidR="004D283B" w:rsidRPr="00553748">
        <w:rPr>
          <w:rFonts w:cstheme="minorHAnsi"/>
          <w:b/>
          <w:u w:val="single"/>
          <w:lang w:val="es-ES"/>
        </w:rPr>
        <w:instrText>HYPERLINK "http://www.itp.edu.co/"</w:instrText>
      </w:r>
      <w:r w:rsidRPr="00553748">
        <w:rPr>
          <w:rFonts w:cstheme="minorHAnsi"/>
          <w:b/>
          <w:u w:val="single"/>
          <w:lang w:val="es-ES"/>
        </w:rPr>
        <w:fldChar w:fldCharType="separate"/>
      </w:r>
      <w:r w:rsidR="004D283B" w:rsidRPr="00553748">
        <w:rPr>
          <w:rStyle w:val="Hipervnculo"/>
          <w:rFonts w:cstheme="minorHAnsi"/>
          <w:b/>
          <w:color w:val="auto"/>
          <w:lang w:val="es-ES"/>
        </w:rPr>
        <w:t>Instituto Tecnológico del Putumayo</w:t>
      </w:r>
      <w:r w:rsidR="003F6735" w:rsidRPr="00553748">
        <w:rPr>
          <w:rStyle w:val="Hipervnculo"/>
          <w:rFonts w:cstheme="minorHAnsi"/>
          <w:b/>
          <w:color w:val="auto"/>
          <w:lang w:val="es-ES"/>
        </w:rPr>
        <w:t xml:space="preserve"> -</w:t>
      </w:r>
      <w:r w:rsidR="004D283B" w:rsidRPr="00553748">
        <w:rPr>
          <w:rStyle w:val="Hipervnculo"/>
          <w:rFonts w:cstheme="minorHAnsi"/>
          <w:b/>
          <w:color w:val="auto"/>
          <w:lang w:val="es-ES"/>
        </w:rPr>
        <w:t xml:space="preserve"> ITP</w:t>
      </w:r>
      <w:r w:rsidRPr="00553748">
        <w:rPr>
          <w:rFonts w:cstheme="minorHAnsi"/>
          <w:b/>
          <w:u w:val="single"/>
          <w:lang w:val="es-ES"/>
        </w:rPr>
        <w:fldChar w:fldCharType="end"/>
      </w:r>
      <w:bookmarkEnd w:id="18"/>
      <w:r w:rsidR="003F6735" w:rsidRPr="00553748">
        <w:rPr>
          <w:rFonts w:cstheme="minorHAnsi"/>
          <w:b/>
          <w:u w:val="single"/>
          <w:lang w:val="es-ES"/>
        </w:rPr>
        <w:t xml:space="preserve"> </w:t>
      </w:r>
      <w:r w:rsidR="00553748" w:rsidRPr="00553748">
        <w:rPr>
          <w:rFonts w:cstheme="minorHAnsi"/>
          <w:b/>
          <w:u w:val="single"/>
          <w:lang w:val="es-ES"/>
        </w:rPr>
        <w:t>–</w:t>
      </w:r>
    </w:p>
    <w:p w:rsidR="003F6735" w:rsidRPr="00553748" w:rsidRDefault="00553748" w:rsidP="00553748">
      <w:pPr>
        <w:autoSpaceDE w:val="0"/>
        <w:autoSpaceDN w:val="0"/>
        <w:adjustRightInd w:val="0"/>
        <w:jc w:val="both"/>
        <w:rPr>
          <w:rFonts w:cstheme="minorHAnsi"/>
        </w:rPr>
      </w:pPr>
      <w:r w:rsidRPr="00553748">
        <w:rPr>
          <w:rFonts w:cstheme="minorHAnsi"/>
        </w:rPr>
        <w:t>El ITP es una ins</w:t>
      </w:r>
      <w:r w:rsidR="00AB1F4E" w:rsidRPr="00553748">
        <w:rPr>
          <w:rFonts w:cstheme="minorHAnsi"/>
        </w:rPr>
        <w:t>titución</w:t>
      </w:r>
      <w:r w:rsidR="003F6735" w:rsidRPr="00553748">
        <w:rPr>
          <w:rFonts w:cstheme="minorHAnsi"/>
        </w:rPr>
        <w:t xml:space="preserve"> pública </w:t>
      </w:r>
      <w:r w:rsidR="00AB1F4E" w:rsidRPr="00553748">
        <w:rPr>
          <w:rFonts w:cstheme="minorHAnsi"/>
        </w:rPr>
        <w:t>de Educación Superior creada mediante Ley 65 de 1989</w:t>
      </w:r>
      <w:r w:rsidR="003F6735" w:rsidRPr="00553748">
        <w:rPr>
          <w:rFonts w:cstheme="minorHAnsi"/>
        </w:rPr>
        <w:t>, tiene como misión la formación de técnicos, tecnólogos y profesionales a través de Ciclos Propedéuticos para formar ciudadanos líderes en la transformación de su entorno. En el cumplimiento de sus funciones de docencia, investigación y proyección social, el ITP está comprometido con la preservación y aprovechamiento sostenible de la biodiversidad, procurando la adaptación de tecnologías aplicables a las realidades del contexto, la recuperación de los saberes populares y la preservación de los conocimientos de las diferentes etnias que habitan las regiones Andina y Amazónica, para contribuir al bienestar y mejoramiento de la calidad de vida de sus habitantes.</w:t>
      </w:r>
    </w:p>
    <w:p w:rsidR="004D283B" w:rsidRDefault="00AB1F4E" w:rsidP="003F6735">
      <w:pPr>
        <w:autoSpaceDE w:val="0"/>
        <w:autoSpaceDN w:val="0"/>
        <w:adjustRightInd w:val="0"/>
        <w:jc w:val="both"/>
        <w:rPr>
          <w:rFonts w:cstheme="minorHAnsi"/>
        </w:rPr>
      </w:pPr>
      <w:r w:rsidRPr="003F6735">
        <w:rPr>
          <w:rFonts w:cstheme="minorHAnsi"/>
        </w:rPr>
        <w:t xml:space="preserve">El Instituto está constituido por dos sedes, la principal en la ciudad de Mocoa Sede Aire Libre Paraje Barrio Luís Carlos Galán y la Subsede en la ciudad de </w:t>
      </w:r>
      <w:proofErr w:type="spellStart"/>
      <w:r w:rsidRPr="003F6735">
        <w:rPr>
          <w:rFonts w:cstheme="minorHAnsi"/>
        </w:rPr>
        <w:t>Sibundoy</w:t>
      </w:r>
      <w:proofErr w:type="spellEnd"/>
      <w:r w:rsidRPr="003F6735">
        <w:rPr>
          <w:rFonts w:cstheme="minorHAnsi"/>
        </w:rPr>
        <w:t xml:space="preserve"> ubicada en la Vereda Versalles.</w:t>
      </w:r>
    </w:p>
    <w:p w:rsidR="00632022" w:rsidRPr="008412A7" w:rsidRDefault="00632022" w:rsidP="00632022">
      <w:pPr>
        <w:autoSpaceDE w:val="0"/>
        <w:autoSpaceDN w:val="0"/>
        <w:adjustRightInd w:val="0"/>
        <w:jc w:val="both"/>
      </w:pPr>
      <w:r>
        <w:rPr>
          <w:rFonts w:cstheme="minorHAnsi"/>
        </w:rPr>
        <w:t>El desarrollo de sus programas se hace en dos ciclos: el ciclo tecnológico y el ciclo profesional. Adicionalmente l</w:t>
      </w:r>
      <w:r>
        <w:t xml:space="preserve">os egresados del ITP </w:t>
      </w:r>
      <w:r w:rsidRPr="008412A7">
        <w:t xml:space="preserve"> pueden culminar su ciclo profesional mediante convenio con la Universidad N</w:t>
      </w:r>
      <w:r>
        <w:t xml:space="preserve">acional </w:t>
      </w:r>
      <w:r w:rsidRPr="008412A7">
        <w:t>Abierta y a Distancia</w:t>
      </w:r>
      <w:r>
        <w:t xml:space="preserve"> –</w:t>
      </w:r>
      <w:r w:rsidRPr="008412A7">
        <w:t xml:space="preserve"> UNAD</w:t>
      </w:r>
      <w:r>
        <w:t xml:space="preserve"> -. </w:t>
      </w:r>
      <w:r w:rsidRPr="008412A7">
        <w:t xml:space="preserve">Los programas son: Manejo Agroforestal, Manejo Agro ecológico y </w:t>
      </w:r>
      <w:proofErr w:type="spellStart"/>
      <w:r w:rsidRPr="008412A7">
        <w:t>Poscosecha</w:t>
      </w:r>
      <w:proofErr w:type="spellEnd"/>
      <w:r w:rsidRPr="008412A7">
        <w:t>, Zootecnia, Administración de Empresas e Ingeniería de Sistemas.</w:t>
      </w:r>
    </w:p>
    <w:p w:rsidR="00632022" w:rsidRPr="00632022" w:rsidRDefault="009223A5" w:rsidP="003F6735">
      <w:pPr>
        <w:autoSpaceDE w:val="0"/>
        <w:autoSpaceDN w:val="0"/>
        <w:adjustRightInd w:val="0"/>
        <w:jc w:val="both"/>
        <w:rPr>
          <w:rFonts w:cstheme="minorHAnsi"/>
        </w:rPr>
      </w:pPr>
      <w:r w:rsidRPr="009223A5">
        <w:rPr>
          <w:rFonts w:cstheme="minorHAnsi"/>
          <w:b/>
        </w:rPr>
        <w:t>Cuadro 10.</w:t>
      </w:r>
      <w:r>
        <w:rPr>
          <w:rFonts w:cstheme="minorHAnsi"/>
        </w:rPr>
        <w:t xml:space="preserve"> Oferta académica del Instituto Tecnológico del Putumayo –ITP-</w:t>
      </w: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1559"/>
        <w:gridCol w:w="5812"/>
      </w:tblGrid>
      <w:tr w:rsidR="00632022" w:rsidRPr="001B7B95" w:rsidTr="009F46A4">
        <w:trPr>
          <w:cnfStyle w:val="100000000000"/>
        </w:trPr>
        <w:tc>
          <w:tcPr>
            <w:cnfStyle w:val="001000000000"/>
            <w:tcW w:w="1526" w:type="dxa"/>
            <w:vAlign w:val="center"/>
          </w:tcPr>
          <w:p w:rsidR="00632022" w:rsidRPr="005F5239" w:rsidRDefault="00632022" w:rsidP="005F5239">
            <w:pPr>
              <w:autoSpaceDE w:val="0"/>
              <w:autoSpaceDN w:val="0"/>
              <w:adjustRightInd w:val="0"/>
              <w:jc w:val="center"/>
              <w:rPr>
                <w:rFonts w:cstheme="minorHAnsi"/>
                <w:lang w:val="es-ES"/>
              </w:rPr>
            </w:pPr>
            <w:r w:rsidRPr="005F5239">
              <w:rPr>
                <w:rFonts w:cstheme="minorHAnsi"/>
                <w:lang w:val="es-ES"/>
              </w:rPr>
              <w:t>Ciclo</w:t>
            </w:r>
          </w:p>
        </w:tc>
        <w:tc>
          <w:tcPr>
            <w:tcW w:w="1559" w:type="dxa"/>
            <w:vAlign w:val="center"/>
          </w:tcPr>
          <w:p w:rsidR="00632022" w:rsidRPr="005F5239" w:rsidRDefault="00632022" w:rsidP="005F5239">
            <w:pPr>
              <w:autoSpaceDE w:val="0"/>
              <w:autoSpaceDN w:val="0"/>
              <w:adjustRightInd w:val="0"/>
              <w:jc w:val="center"/>
              <w:cnfStyle w:val="100000000000"/>
              <w:rPr>
                <w:rFonts w:cstheme="minorHAnsi"/>
                <w:lang w:val="es-ES"/>
              </w:rPr>
            </w:pPr>
            <w:r w:rsidRPr="005F5239">
              <w:rPr>
                <w:rFonts w:cstheme="minorHAnsi"/>
                <w:lang w:val="es-ES"/>
              </w:rPr>
              <w:t>Programa</w:t>
            </w:r>
            <w:r w:rsidR="003E0173" w:rsidRPr="005F5239">
              <w:rPr>
                <w:rFonts w:cstheme="minorHAnsi"/>
                <w:lang w:val="es-ES"/>
              </w:rPr>
              <w:t>s académicos</w:t>
            </w:r>
          </w:p>
        </w:tc>
        <w:tc>
          <w:tcPr>
            <w:tcW w:w="5812" w:type="dxa"/>
          </w:tcPr>
          <w:p w:rsidR="00632022" w:rsidRPr="005F5239" w:rsidRDefault="001B7B95" w:rsidP="001B7B95">
            <w:pPr>
              <w:autoSpaceDE w:val="0"/>
              <w:autoSpaceDN w:val="0"/>
              <w:adjustRightInd w:val="0"/>
              <w:jc w:val="center"/>
              <w:cnfStyle w:val="100000000000"/>
              <w:rPr>
                <w:rFonts w:cstheme="minorHAnsi"/>
                <w:lang w:val="es-ES"/>
              </w:rPr>
            </w:pPr>
            <w:r w:rsidRPr="005F5239">
              <w:rPr>
                <w:rFonts w:cstheme="minorHAnsi"/>
                <w:lang w:val="es-ES"/>
              </w:rPr>
              <w:t>Perfil ocupacional</w:t>
            </w:r>
          </w:p>
        </w:tc>
      </w:tr>
      <w:tr w:rsidR="003E0173" w:rsidRPr="001B7B95" w:rsidTr="009F46A4">
        <w:trPr>
          <w:cnfStyle w:val="000000100000"/>
        </w:trPr>
        <w:tc>
          <w:tcPr>
            <w:cnfStyle w:val="001000000000"/>
            <w:tcW w:w="1526" w:type="dxa"/>
            <w:vMerge w:val="restart"/>
            <w:tcBorders>
              <w:top w:val="none" w:sz="0" w:space="0" w:color="auto"/>
              <w:left w:val="none" w:sz="0" w:space="0" w:color="auto"/>
              <w:bottom w:val="none" w:sz="0" w:space="0" w:color="auto"/>
            </w:tcBorders>
            <w:vAlign w:val="center"/>
          </w:tcPr>
          <w:p w:rsidR="003E0173" w:rsidRPr="001B7B95" w:rsidRDefault="003E0173" w:rsidP="005F5239">
            <w:pPr>
              <w:autoSpaceDE w:val="0"/>
              <w:autoSpaceDN w:val="0"/>
              <w:adjustRightInd w:val="0"/>
              <w:rPr>
                <w:rFonts w:cstheme="minorHAnsi"/>
                <w:b w:val="0"/>
                <w:sz w:val="20"/>
                <w:szCs w:val="20"/>
                <w:lang w:val="es-ES"/>
              </w:rPr>
            </w:pPr>
            <w:r w:rsidRPr="001B7B95">
              <w:rPr>
                <w:rFonts w:cstheme="minorHAnsi"/>
                <w:b w:val="0"/>
                <w:sz w:val="20"/>
                <w:szCs w:val="20"/>
                <w:lang w:val="es-ES"/>
              </w:rPr>
              <w:t>Tecnológico</w:t>
            </w:r>
          </w:p>
          <w:p w:rsidR="003E0173" w:rsidRPr="001B7B95" w:rsidRDefault="003E0173" w:rsidP="005F5239">
            <w:pPr>
              <w:autoSpaceDE w:val="0"/>
              <w:autoSpaceDN w:val="0"/>
              <w:adjustRightInd w:val="0"/>
              <w:rPr>
                <w:rFonts w:cstheme="minorHAnsi"/>
                <w:b w:val="0"/>
                <w:sz w:val="20"/>
                <w:szCs w:val="20"/>
                <w:lang w:val="es-ES"/>
              </w:rPr>
            </w:pPr>
          </w:p>
        </w:tc>
        <w:tc>
          <w:tcPr>
            <w:tcW w:w="1559" w:type="dxa"/>
            <w:tcBorders>
              <w:top w:val="none" w:sz="0" w:space="0" w:color="auto"/>
              <w:bottom w:val="none" w:sz="0" w:space="0" w:color="auto"/>
            </w:tcBorders>
            <w:vAlign w:val="center"/>
          </w:tcPr>
          <w:p w:rsidR="003E0173" w:rsidRPr="001B7B95" w:rsidRDefault="003E0173" w:rsidP="005F5239">
            <w:pPr>
              <w:autoSpaceDE w:val="0"/>
              <w:autoSpaceDN w:val="0"/>
              <w:adjustRightInd w:val="0"/>
              <w:cnfStyle w:val="000000100000"/>
              <w:rPr>
                <w:rFonts w:cstheme="minorHAnsi"/>
                <w:sz w:val="20"/>
                <w:szCs w:val="20"/>
              </w:rPr>
            </w:pPr>
            <w:r w:rsidRPr="001B7B95">
              <w:rPr>
                <w:rFonts w:cstheme="minorHAnsi"/>
                <w:sz w:val="20"/>
                <w:szCs w:val="20"/>
              </w:rPr>
              <w:t>Tecnología en Producción Agroindustrial</w:t>
            </w:r>
          </w:p>
          <w:p w:rsidR="003E0173" w:rsidRPr="001B7B95" w:rsidRDefault="003E0173" w:rsidP="005F5239">
            <w:pPr>
              <w:autoSpaceDE w:val="0"/>
              <w:autoSpaceDN w:val="0"/>
              <w:adjustRightInd w:val="0"/>
              <w:cnfStyle w:val="000000100000"/>
              <w:rPr>
                <w:rFonts w:cstheme="minorHAnsi"/>
                <w:b/>
                <w:sz w:val="20"/>
                <w:szCs w:val="20"/>
                <w:lang w:val="es-ES"/>
              </w:rPr>
            </w:pPr>
          </w:p>
        </w:tc>
        <w:tc>
          <w:tcPr>
            <w:tcW w:w="5812" w:type="dxa"/>
            <w:tcBorders>
              <w:top w:val="none" w:sz="0" w:space="0" w:color="auto"/>
              <w:bottom w:val="none" w:sz="0" w:space="0" w:color="auto"/>
              <w:right w:val="none" w:sz="0" w:space="0" w:color="auto"/>
            </w:tcBorders>
          </w:tcPr>
          <w:p w:rsidR="003E0173" w:rsidRPr="001B7B95" w:rsidRDefault="003E0173" w:rsidP="001B7B95">
            <w:pPr>
              <w:numPr>
                <w:ilvl w:val="0"/>
                <w:numId w:val="12"/>
              </w:numPr>
              <w:autoSpaceDE w:val="0"/>
              <w:autoSpaceDN w:val="0"/>
              <w:adjustRightInd w:val="0"/>
              <w:cnfStyle w:val="000000100000"/>
              <w:rPr>
                <w:rFonts w:cstheme="minorHAnsi"/>
                <w:sz w:val="20"/>
                <w:szCs w:val="20"/>
              </w:rPr>
            </w:pPr>
            <w:r w:rsidRPr="001B7B95">
              <w:rPr>
                <w:rFonts w:cstheme="minorHAnsi"/>
                <w:sz w:val="20"/>
                <w:szCs w:val="20"/>
              </w:rPr>
              <w:t xml:space="preserve">Gestor de empresas agroindustriales. </w:t>
            </w:r>
          </w:p>
          <w:p w:rsidR="003E0173" w:rsidRPr="001B7B95" w:rsidRDefault="003E0173" w:rsidP="001B7B95">
            <w:pPr>
              <w:numPr>
                <w:ilvl w:val="0"/>
                <w:numId w:val="12"/>
              </w:numPr>
              <w:autoSpaceDE w:val="0"/>
              <w:autoSpaceDN w:val="0"/>
              <w:adjustRightInd w:val="0"/>
              <w:cnfStyle w:val="000000100000"/>
              <w:rPr>
                <w:rFonts w:cstheme="minorHAnsi"/>
                <w:sz w:val="20"/>
                <w:szCs w:val="20"/>
              </w:rPr>
            </w:pPr>
            <w:r w:rsidRPr="001B7B95">
              <w:rPr>
                <w:rFonts w:cstheme="minorHAnsi"/>
                <w:sz w:val="20"/>
                <w:szCs w:val="20"/>
              </w:rPr>
              <w:t>Director, asesor de producción de microempresas y Pymes.</w:t>
            </w:r>
          </w:p>
          <w:p w:rsidR="003E0173" w:rsidRPr="001B7B95" w:rsidRDefault="003E0173" w:rsidP="001B7B95">
            <w:pPr>
              <w:numPr>
                <w:ilvl w:val="0"/>
                <w:numId w:val="12"/>
              </w:numPr>
              <w:autoSpaceDE w:val="0"/>
              <w:autoSpaceDN w:val="0"/>
              <w:adjustRightInd w:val="0"/>
              <w:cnfStyle w:val="000000100000"/>
              <w:rPr>
                <w:rFonts w:cstheme="minorHAnsi"/>
                <w:sz w:val="20"/>
                <w:szCs w:val="20"/>
              </w:rPr>
            </w:pPr>
            <w:r w:rsidRPr="001B7B95">
              <w:rPr>
                <w:rFonts w:cstheme="minorHAnsi"/>
                <w:sz w:val="20"/>
                <w:szCs w:val="20"/>
              </w:rPr>
              <w:t>Supervisor de procesos productivos agroindustriales.</w:t>
            </w:r>
          </w:p>
          <w:p w:rsidR="003E0173" w:rsidRPr="001B7B95" w:rsidRDefault="003E0173" w:rsidP="001B7B95">
            <w:pPr>
              <w:numPr>
                <w:ilvl w:val="0"/>
                <w:numId w:val="12"/>
              </w:numPr>
              <w:autoSpaceDE w:val="0"/>
              <w:autoSpaceDN w:val="0"/>
              <w:adjustRightInd w:val="0"/>
              <w:cnfStyle w:val="000000100000"/>
              <w:rPr>
                <w:rFonts w:cstheme="minorHAnsi"/>
                <w:sz w:val="20"/>
                <w:szCs w:val="20"/>
              </w:rPr>
            </w:pPr>
            <w:r w:rsidRPr="001B7B95">
              <w:rPr>
                <w:rFonts w:cstheme="minorHAnsi"/>
                <w:sz w:val="20"/>
                <w:szCs w:val="20"/>
              </w:rPr>
              <w:t>Director de control de calidad.</w:t>
            </w:r>
          </w:p>
          <w:p w:rsidR="003E0173" w:rsidRPr="001B7B95" w:rsidRDefault="003E0173" w:rsidP="001B7B95">
            <w:pPr>
              <w:autoSpaceDE w:val="0"/>
              <w:autoSpaceDN w:val="0"/>
              <w:adjustRightInd w:val="0"/>
              <w:cnfStyle w:val="000000100000"/>
              <w:rPr>
                <w:rFonts w:cstheme="minorHAnsi"/>
                <w:b/>
                <w:sz w:val="20"/>
                <w:szCs w:val="20"/>
              </w:rPr>
            </w:pPr>
          </w:p>
        </w:tc>
      </w:tr>
      <w:tr w:rsidR="003E0173" w:rsidRPr="001B7B95" w:rsidTr="009F46A4">
        <w:tc>
          <w:tcPr>
            <w:cnfStyle w:val="001000000000"/>
            <w:tcW w:w="1526" w:type="dxa"/>
            <w:vMerge/>
            <w:vAlign w:val="center"/>
          </w:tcPr>
          <w:p w:rsidR="003E0173" w:rsidRPr="001B7B95" w:rsidRDefault="003E0173" w:rsidP="005F5239">
            <w:pPr>
              <w:autoSpaceDE w:val="0"/>
              <w:autoSpaceDN w:val="0"/>
              <w:adjustRightInd w:val="0"/>
              <w:rPr>
                <w:rFonts w:cstheme="minorHAnsi"/>
                <w:b w:val="0"/>
                <w:sz w:val="20"/>
                <w:szCs w:val="20"/>
                <w:lang w:val="es-ES"/>
              </w:rPr>
            </w:pPr>
          </w:p>
        </w:tc>
        <w:tc>
          <w:tcPr>
            <w:tcW w:w="1559" w:type="dxa"/>
            <w:vAlign w:val="center"/>
          </w:tcPr>
          <w:p w:rsidR="003E0173" w:rsidRPr="001B7B95" w:rsidRDefault="003E0173" w:rsidP="005F5239">
            <w:pPr>
              <w:autoSpaceDE w:val="0"/>
              <w:autoSpaceDN w:val="0"/>
              <w:adjustRightInd w:val="0"/>
              <w:cnfStyle w:val="000000000000"/>
              <w:rPr>
                <w:rFonts w:cstheme="minorHAnsi"/>
                <w:sz w:val="20"/>
                <w:szCs w:val="20"/>
              </w:rPr>
            </w:pPr>
            <w:r w:rsidRPr="001B7B95">
              <w:rPr>
                <w:rFonts w:cstheme="minorHAnsi"/>
                <w:sz w:val="20"/>
                <w:szCs w:val="20"/>
              </w:rPr>
              <w:t>Producción acuícola</w:t>
            </w:r>
          </w:p>
          <w:p w:rsidR="003E0173" w:rsidRPr="001B7B95" w:rsidRDefault="003E0173" w:rsidP="005F5239">
            <w:pPr>
              <w:autoSpaceDE w:val="0"/>
              <w:autoSpaceDN w:val="0"/>
              <w:adjustRightInd w:val="0"/>
              <w:cnfStyle w:val="000000000000"/>
              <w:rPr>
                <w:rFonts w:cstheme="minorHAnsi"/>
                <w:b/>
                <w:sz w:val="20"/>
                <w:szCs w:val="20"/>
                <w:lang w:val="es-ES"/>
              </w:rPr>
            </w:pPr>
          </w:p>
        </w:tc>
        <w:tc>
          <w:tcPr>
            <w:tcW w:w="5812" w:type="dxa"/>
          </w:tcPr>
          <w:p w:rsidR="000306D4" w:rsidRPr="001B7B95" w:rsidRDefault="000306D4" w:rsidP="001B7B95">
            <w:pPr>
              <w:pStyle w:val="Textonotapie"/>
              <w:numPr>
                <w:ilvl w:val="0"/>
                <w:numId w:val="13"/>
              </w:numPr>
              <w:cnfStyle w:val="000000000000"/>
              <w:rPr>
                <w:rFonts w:cstheme="minorHAnsi"/>
              </w:rPr>
            </w:pPr>
            <w:r w:rsidRPr="001B7B95">
              <w:rPr>
                <w:rFonts w:cstheme="minorHAnsi"/>
              </w:rPr>
              <w:t>Administrador de granjas, laboratorios y proyectos acuícolas en general</w:t>
            </w:r>
          </w:p>
          <w:p w:rsidR="000306D4" w:rsidRPr="001B7B95" w:rsidRDefault="000306D4" w:rsidP="001B7B95">
            <w:pPr>
              <w:pStyle w:val="Textonotapie"/>
              <w:numPr>
                <w:ilvl w:val="0"/>
                <w:numId w:val="13"/>
              </w:numPr>
              <w:cnfStyle w:val="000000000000"/>
              <w:rPr>
                <w:rFonts w:cstheme="minorHAnsi"/>
              </w:rPr>
            </w:pPr>
            <w:r w:rsidRPr="001B7B95">
              <w:rPr>
                <w:rFonts w:cstheme="minorHAnsi"/>
              </w:rPr>
              <w:t xml:space="preserve">Coordinador planes sanitarios. </w:t>
            </w:r>
          </w:p>
          <w:p w:rsidR="000306D4" w:rsidRPr="001B7B95" w:rsidRDefault="000306D4" w:rsidP="001B7B95">
            <w:pPr>
              <w:pStyle w:val="Textonotapie"/>
              <w:numPr>
                <w:ilvl w:val="0"/>
                <w:numId w:val="13"/>
              </w:numPr>
              <w:cnfStyle w:val="000000000000"/>
              <w:rPr>
                <w:rFonts w:cstheme="minorHAnsi"/>
              </w:rPr>
            </w:pPr>
            <w:r w:rsidRPr="001B7B95">
              <w:rPr>
                <w:rFonts w:cstheme="minorHAnsi"/>
              </w:rPr>
              <w:t xml:space="preserve">Asistente técnico en proyectos piscícolas o similares. </w:t>
            </w:r>
          </w:p>
          <w:p w:rsidR="000306D4" w:rsidRPr="001B7B95" w:rsidRDefault="000306D4" w:rsidP="001B7B95">
            <w:pPr>
              <w:pStyle w:val="Textonotapie"/>
              <w:numPr>
                <w:ilvl w:val="0"/>
                <w:numId w:val="13"/>
              </w:numPr>
              <w:cnfStyle w:val="000000000000"/>
              <w:rPr>
                <w:rFonts w:cstheme="minorHAnsi"/>
              </w:rPr>
            </w:pPr>
            <w:r w:rsidRPr="001B7B95">
              <w:rPr>
                <w:rFonts w:cstheme="minorHAnsi"/>
              </w:rPr>
              <w:t xml:space="preserve">Operador de equipos e implementos, redes de frio acuícola </w:t>
            </w:r>
          </w:p>
          <w:p w:rsidR="000306D4" w:rsidRPr="001B7B95" w:rsidRDefault="000306D4" w:rsidP="001B7B95">
            <w:pPr>
              <w:pStyle w:val="Textonotapie"/>
              <w:numPr>
                <w:ilvl w:val="0"/>
                <w:numId w:val="13"/>
              </w:numPr>
              <w:cnfStyle w:val="000000000000"/>
              <w:rPr>
                <w:rFonts w:cstheme="minorHAnsi"/>
              </w:rPr>
            </w:pPr>
            <w:r w:rsidRPr="001B7B95">
              <w:rPr>
                <w:rFonts w:cstheme="minorHAnsi"/>
              </w:rPr>
              <w:t xml:space="preserve">Asistente técnico para el desarrollo de planes de alimentación y nutrición acuícola </w:t>
            </w:r>
          </w:p>
          <w:p w:rsidR="000306D4" w:rsidRPr="001B7B95" w:rsidRDefault="000306D4" w:rsidP="001B7B95">
            <w:pPr>
              <w:pStyle w:val="Textonotapie"/>
              <w:numPr>
                <w:ilvl w:val="0"/>
                <w:numId w:val="13"/>
              </w:numPr>
              <w:cnfStyle w:val="000000000000"/>
              <w:rPr>
                <w:rFonts w:cstheme="minorHAnsi"/>
              </w:rPr>
            </w:pPr>
            <w:r w:rsidRPr="001B7B95">
              <w:rPr>
                <w:rFonts w:cstheme="minorHAnsi"/>
              </w:rPr>
              <w:t xml:space="preserve">Asistente técnico en manejo de cultivo de especies </w:t>
            </w:r>
            <w:proofErr w:type="spellStart"/>
            <w:r w:rsidRPr="001B7B95">
              <w:rPr>
                <w:rFonts w:cstheme="minorHAnsi"/>
              </w:rPr>
              <w:t>ícticas</w:t>
            </w:r>
            <w:proofErr w:type="spellEnd"/>
            <w:r w:rsidRPr="001B7B95">
              <w:rPr>
                <w:rFonts w:cstheme="minorHAnsi"/>
              </w:rPr>
              <w:t xml:space="preserve">. </w:t>
            </w:r>
          </w:p>
          <w:p w:rsidR="003E0173" w:rsidRPr="001B7B95" w:rsidRDefault="003E0173" w:rsidP="001B7B95">
            <w:pPr>
              <w:autoSpaceDE w:val="0"/>
              <w:autoSpaceDN w:val="0"/>
              <w:adjustRightInd w:val="0"/>
              <w:cnfStyle w:val="000000000000"/>
              <w:rPr>
                <w:rFonts w:cstheme="minorHAnsi"/>
                <w:b/>
                <w:sz w:val="20"/>
                <w:szCs w:val="20"/>
              </w:rPr>
            </w:pPr>
          </w:p>
        </w:tc>
      </w:tr>
      <w:tr w:rsidR="000306D4" w:rsidRPr="001B7B95" w:rsidTr="009F46A4">
        <w:trPr>
          <w:cnfStyle w:val="000000100000"/>
        </w:trPr>
        <w:tc>
          <w:tcPr>
            <w:cnfStyle w:val="001000000000"/>
            <w:tcW w:w="1526" w:type="dxa"/>
            <w:vMerge/>
            <w:tcBorders>
              <w:top w:val="none" w:sz="0" w:space="0" w:color="auto"/>
              <w:left w:val="none" w:sz="0" w:space="0" w:color="auto"/>
              <w:bottom w:val="none" w:sz="0" w:space="0" w:color="auto"/>
            </w:tcBorders>
            <w:vAlign w:val="center"/>
          </w:tcPr>
          <w:p w:rsidR="000306D4" w:rsidRPr="001B7B95" w:rsidRDefault="000306D4" w:rsidP="005F5239">
            <w:pPr>
              <w:autoSpaceDE w:val="0"/>
              <w:autoSpaceDN w:val="0"/>
              <w:adjustRightInd w:val="0"/>
              <w:rPr>
                <w:rFonts w:cstheme="minorHAnsi"/>
                <w:b w:val="0"/>
                <w:sz w:val="20"/>
                <w:szCs w:val="20"/>
                <w:lang w:val="es-ES"/>
              </w:rPr>
            </w:pPr>
          </w:p>
        </w:tc>
        <w:tc>
          <w:tcPr>
            <w:tcW w:w="1559" w:type="dxa"/>
            <w:tcBorders>
              <w:top w:val="none" w:sz="0" w:space="0" w:color="auto"/>
              <w:bottom w:val="none" w:sz="0" w:space="0" w:color="auto"/>
            </w:tcBorders>
            <w:vAlign w:val="center"/>
          </w:tcPr>
          <w:p w:rsidR="000306D4" w:rsidRPr="001B7B95" w:rsidRDefault="000306D4" w:rsidP="005F5239">
            <w:pPr>
              <w:autoSpaceDE w:val="0"/>
              <w:autoSpaceDN w:val="0"/>
              <w:adjustRightInd w:val="0"/>
              <w:cnfStyle w:val="000000100000"/>
              <w:rPr>
                <w:rFonts w:cstheme="minorHAnsi"/>
                <w:sz w:val="20"/>
                <w:szCs w:val="20"/>
              </w:rPr>
            </w:pPr>
            <w:r w:rsidRPr="001B7B95">
              <w:rPr>
                <w:rFonts w:cstheme="minorHAnsi"/>
                <w:sz w:val="20"/>
                <w:szCs w:val="20"/>
              </w:rPr>
              <w:t>Recursos forestales</w:t>
            </w:r>
          </w:p>
          <w:p w:rsidR="000306D4" w:rsidRPr="001B7B95" w:rsidRDefault="000306D4" w:rsidP="005F5239">
            <w:pPr>
              <w:autoSpaceDE w:val="0"/>
              <w:autoSpaceDN w:val="0"/>
              <w:adjustRightInd w:val="0"/>
              <w:cnfStyle w:val="000000100000"/>
              <w:rPr>
                <w:rFonts w:cstheme="minorHAnsi"/>
                <w:sz w:val="20"/>
                <w:szCs w:val="20"/>
              </w:rPr>
            </w:pPr>
          </w:p>
        </w:tc>
        <w:tc>
          <w:tcPr>
            <w:tcW w:w="5812" w:type="dxa"/>
            <w:tcBorders>
              <w:top w:val="none" w:sz="0" w:space="0" w:color="auto"/>
              <w:bottom w:val="none" w:sz="0" w:space="0" w:color="auto"/>
              <w:right w:val="none" w:sz="0" w:space="0" w:color="auto"/>
            </w:tcBorders>
          </w:tcPr>
          <w:p w:rsidR="000306D4" w:rsidRPr="001B7B95" w:rsidRDefault="000306D4" w:rsidP="001B7B95">
            <w:pPr>
              <w:numPr>
                <w:ilvl w:val="0"/>
                <w:numId w:val="11"/>
              </w:numPr>
              <w:autoSpaceDE w:val="0"/>
              <w:autoSpaceDN w:val="0"/>
              <w:adjustRightInd w:val="0"/>
              <w:cnfStyle w:val="000000100000"/>
              <w:rPr>
                <w:rFonts w:cstheme="minorHAnsi"/>
                <w:sz w:val="20"/>
                <w:szCs w:val="20"/>
              </w:rPr>
            </w:pPr>
            <w:r w:rsidRPr="001B7B95">
              <w:rPr>
                <w:rFonts w:cstheme="minorHAnsi"/>
                <w:sz w:val="20"/>
                <w:szCs w:val="20"/>
              </w:rPr>
              <w:t>En Plantaciones Forestales y Agroforestales</w:t>
            </w:r>
          </w:p>
          <w:p w:rsidR="000306D4" w:rsidRPr="001B7B95" w:rsidRDefault="000306D4" w:rsidP="001B7B95">
            <w:pPr>
              <w:numPr>
                <w:ilvl w:val="0"/>
                <w:numId w:val="11"/>
              </w:numPr>
              <w:autoSpaceDE w:val="0"/>
              <w:autoSpaceDN w:val="0"/>
              <w:adjustRightInd w:val="0"/>
              <w:cnfStyle w:val="000000100000"/>
              <w:rPr>
                <w:rFonts w:cstheme="minorHAnsi"/>
                <w:sz w:val="20"/>
                <w:szCs w:val="20"/>
              </w:rPr>
            </w:pPr>
            <w:r w:rsidRPr="001B7B95">
              <w:rPr>
                <w:rFonts w:cstheme="minorHAnsi"/>
                <w:sz w:val="20"/>
                <w:szCs w:val="20"/>
              </w:rPr>
              <w:t>Aprovechamiento forestal sostenible de los recursos forestales.</w:t>
            </w:r>
          </w:p>
          <w:p w:rsidR="000306D4" w:rsidRPr="001B7B95" w:rsidRDefault="000306D4" w:rsidP="001B7B95">
            <w:pPr>
              <w:numPr>
                <w:ilvl w:val="0"/>
                <w:numId w:val="11"/>
              </w:numPr>
              <w:autoSpaceDE w:val="0"/>
              <w:autoSpaceDN w:val="0"/>
              <w:adjustRightInd w:val="0"/>
              <w:cnfStyle w:val="000000100000"/>
              <w:rPr>
                <w:rFonts w:cstheme="minorHAnsi"/>
                <w:sz w:val="20"/>
                <w:szCs w:val="20"/>
              </w:rPr>
            </w:pPr>
            <w:r w:rsidRPr="001B7B95">
              <w:rPr>
                <w:rFonts w:cstheme="minorHAnsi"/>
                <w:sz w:val="20"/>
                <w:szCs w:val="20"/>
              </w:rPr>
              <w:t xml:space="preserve">Áreas boscosas que se encuentren habitadas generando procesos de apoyo. </w:t>
            </w:r>
          </w:p>
          <w:p w:rsidR="000306D4" w:rsidRPr="001B7B95" w:rsidRDefault="000306D4" w:rsidP="001B7B95">
            <w:pPr>
              <w:numPr>
                <w:ilvl w:val="0"/>
                <w:numId w:val="11"/>
              </w:numPr>
              <w:autoSpaceDE w:val="0"/>
              <w:autoSpaceDN w:val="0"/>
              <w:adjustRightInd w:val="0"/>
              <w:cnfStyle w:val="000000100000"/>
              <w:rPr>
                <w:rFonts w:cstheme="minorHAnsi"/>
                <w:sz w:val="20"/>
                <w:szCs w:val="20"/>
              </w:rPr>
            </w:pPr>
            <w:r w:rsidRPr="001B7B95">
              <w:rPr>
                <w:rFonts w:cstheme="minorHAnsi"/>
                <w:sz w:val="20"/>
                <w:szCs w:val="20"/>
              </w:rPr>
              <w:t xml:space="preserve">Acompañamiento en la planificación del medio natural </w:t>
            </w:r>
          </w:p>
          <w:p w:rsidR="000306D4" w:rsidRPr="001B7B95" w:rsidRDefault="000306D4" w:rsidP="001B7B95">
            <w:pPr>
              <w:numPr>
                <w:ilvl w:val="0"/>
                <w:numId w:val="11"/>
              </w:numPr>
              <w:autoSpaceDE w:val="0"/>
              <w:autoSpaceDN w:val="0"/>
              <w:adjustRightInd w:val="0"/>
              <w:cnfStyle w:val="000000100000"/>
              <w:rPr>
                <w:rFonts w:cstheme="minorHAnsi"/>
                <w:sz w:val="20"/>
                <w:szCs w:val="20"/>
              </w:rPr>
            </w:pPr>
            <w:r w:rsidRPr="001B7B95">
              <w:rPr>
                <w:rFonts w:cstheme="minorHAnsi"/>
                <w:sz w:val="20"/>
                <w:szCs w:val="20"/>
              </w:rPr>
              <w:t xml:space="preserve">Manejo, conservación y planificación de cuencas hidrográficas </w:t>
            </w:r>
          </w:p>
          <w:p w:rsidR="000306D4" w:rsidRPr="001B7B95" w:rsidRDefault="000306D4" w:rsidP="001B7B95">
            <w:pPr>
              <w:pStyle w:val="Textonotapie"/>
              <w:ind w:left="720"/>
              <w:cnfStyle w:val="000000100000"/>
              <w:rPr>
                <w:rFonts w:cstheme="minorHAnsi"/>
              </w:rPr>
            </w:pPr>
          </w:p>
        </w:tc>
      </w:tr>
      <w:tr w:rsidR="003E0173" w:rsidRPr="001B7B95" w:rsidTr="009F46A4">
        <w:tc>
          <w:tcPr>
            <w:cnfStyle w:val="001000000000"/>
            <w:tcW w:w="1526" w:type="dxa"/>
            <w:vMerge/>
            <w:vAlign w:val="center"/>
          </w:tcPr>
          <w:p w:rsidR="003E0173" w:rsidRPr="001B7B95" w:rsidRDefault="003E0173" w:rsidP="005F5239">
            <w:pPr>
              <w:autoSpaceDE w:val="0"/>
              <w:autoSpaceDN w:val="0"/>
              <w:adjustRightInd w:val="0"/>
              <w:rPr>
                <w:rFonts w:cstheme="minorHAnsi"/>
                <w:b w:val="0"/>
                <w:sz w:val="20"/>
                <w:szCs w:val="20"/>
                <w:lang w:val="es-ES"/>
              </w:rPr>
            </w:pPr>
          </w:p>
        </w:tc>
        <w:tc>
          <w:tcPr>
            <w:tcW w:w="1559" w:type="dxa"/>
            <w:vAlign w:val="center"/>
          </w:tcPr>
          <w:p w:rsidR="003E0173" w:rsidRPr="001B7B95" w:rsidRDefault="003E0173" w:rsidP="005F5239">
            <w:pPr>
              <w:autoSpaceDE w:val="0"/>
              <w:autoSpaceDN w:val="0"/>
              <w:adjustRightInd w:val="0"/>
              <w:cnfStyle w:val="000000000000"/>
              <w:rPr>
                <w:rFonts w:cstheme="minorHAnsi"/>
                <w:sz w:val="20"/>
                <w:szCs w:val="20"/>
              </w:rPr>
            </w:pPr>
            <w:r w:rsidRPr="001B7B95">
              <w:rPr>
                <w:rFonts w:cstheme="minorHAnsi"/>
                <w:sz w:val="20"/>
                <w:szCs w:val="20"/>
              </w:rPr>
              <w:t>Gestión empresarial</w:t>
            </w:r>
          </w:p>
          <w:p w:rsidR="003E0173" w:rsidRPr="001B7B95" w:rsidRDefault="003E0173" w:rsidP="005F5239">
            <w:pPr>
              <w:autoSpaceDE w:val="0"/>
              <w:autoSpaceDN w:val="0"/>
              <w:adjustRightInd w:val="0"/>
              <w:cnfStyle w:val="000000000000"/>
              <w:rPr>
                <w:rFonts w:cstheme="minorHAnsi"/>
                <w:b/>
                <w:sz w:val="20"/>
                <w:szCs w:val="20"/>
                <w:lang w:val="es-ES"/>
              </w:rPr>
            </w:pPr>
          </w:p>
        </w:tc>
        <w:tc>
          <w:tcPr>
            <w:tcW w:w="5812" w:type="dxa"/>
          </w:tcPr>
          <w:p w:rsidR="001B7B95" w:rsidRPr="001B7B95" w:rsidRDefault="001B7B95" w:rsidP="001B7B95">
            <w:pPr>
              <w:numPr>
                <w:ilvl w:val="0"/>
                <w:numId w:val="21"/>
              </w:numPr>
              <w:cnfStyle w:val="000000000000"/>
              <w:rPr>
                <w:rFonts w:eastAsia="Times New Roman" w:cstheme="minorHAnsi"/>
                <w:sz w:val="20"/>
                <w:szCs w:val="20"/>
                <w:lang w:eastAsia="es-CO"/>
              </w:rPr>
            </w:pPr>
            <w:r w:rsidRPr="001B7B95">
              <w:rPr>
                <w:rFonts w:eastAsia="Times New Roman" w:cstheme="minorHAnsi"/>
                <w:sz w:val="20"/>
                <w:szCs w:val="20"/>
                <w:lang w:eastAsia="es-CO"/>
              </w:rPr>
              <w:t>Asistente en las diversas áreas de las Pequeñas y Medianas Empresas.</w:t>
            </w:r>
          </w:p>
          <w:p w:rsidR="001B7B95" w:rsidRPr="001B7B95" w:rsidRDefault="001B7B95" w:rsidP="001B7B95">
            <w:pPr>
              <w:numPr>
                <w:ilvl w:val="0"/>
                <w:numId w:val="21"/>
              </w:numPr>
              <w:cnfStyle w:val="000000000000"/>
              <w:rPr>
                <w:rFonts w:eastAsia="Times New Roman" w:cstheme="minorHAnsi"/>
                <w:sz w:val="20"/>
                <w:szCs w:val="20"/>
                <w:lang w:eastAsia="es-CO"/>
              </w:rPr>
            </w:pPr>
            <w:r w:rsidRPr="001B7B95">
              <w:rPr>
                <w:rFonts w:eastAsia="Times New Roman" w:cstheme="minorHAnsi"/>
                <w:sz w:val="20"/>
                <w:szCs w:val="20"/>
                <w:lang w:eastAsia="es-CO"/>
              </w:rPr>
              <w:t>Gerente o administrador de su propia empresa.</w:t>
            </w:r>
          </w:p>
          <w:p w:rsidR="001B7B95" w:rsidRPr="001B7B95" w:rsidRDefault="001B7B95" w:rsidP="001B7B95">
            <w:pPr>
              <w:numPr>
                <w:ilvl w:val="0"/>
                <w:numId w:val="21"/>
              </w:numPr>
              <w:cnfStyle w:val="000000000000"/>
              <w:rPr>
                <w:rFonts w:eastAsia="Times New Roman" w:cstheme="minorHAnsi"/>
                <w:sz w:val="20"/>
                <w:szCs w:val="20"/>
                <w:lang w:eastAsia="es-CO"/>
              </w:rPr>
            </w:pPr>
            <w:r w:rsidRPr="001B7B95">
              <w:rPr>
                <w:rFonts w:eastAsia="Times New Roman" w:cstheme="minorHAnsi"/>
                <w:sz w:val="20"/>
                <w:szCs w:val="20"/>
                <w:lang w:eastAsia="es-CO"/>
              </w:rPr>
              <w:t>Asistente en empresas de consultoría y asesoría en proyectos de inversión, estudios de mercado y análisis contables y financieros.</w:t>
            </w:r>
          </w:p>
          <w:p w:rsidR="001B7B95" w:rsidRPr="001B7B95" w:rsidRDefault="001B7B95" w:rsidP="001B7B95">
            <w:pPr>
              <w:numPr>
                <w:ilvl w:val="0"/>
                <w:numId w:val="21"/>
              </w:numPr>
              <w:cnfStyle w:val="000000000000"/>
              <w:rPr>
                <w:rFonts w:eastAsia="Times New Roman" w:cstheme="minorHAnsi"/>
                <w:sz w:val="20"/>
                <w:szCs w:val="20"/>
                <w:lang w:eastAsia="es-CO"/>
              </w:rPr>
            </w:pPr>
            <w:r w:rsidRPr="001B7B95">
              <w:rPr>
                <w:rFonts w:eastAsia="Times New Roman" w:cstheme="minorHAnsi"/>
                <w:sz w:val="20"/>
                <w:szCs w:val="20"/>
                <w:lang w:eastAsia="es-CO"/>
              </w:rPr>
              <w:t xml:space="preserve">Asistente en empresas de </w:t>
            </w:r>
            <w:proofErr w:type="spellStart"/>
            <w:r w:rsidRPr="001B7B95">
              <w:rPr>
                <w:rFonts w:eastAsia="Times New Roman" w:cstheme="minorHAnsi"/>
                <w:sz w:val="20"/>
                <w:szCs w:val="20"/>
                <w:lang w:eastAsia="es-CO"/>
              </w:rPr>
              <w:t>auditoria</w:t>
            </w:r>
            <w:proofErr w:type="spellEnd"/>
            <w:r w:rsidRPr="001B7B95">
              <w:rPr>
                <w:rFonts w:eastAsia="Times New Roman" w:cstheme="minorHAnsi"/>
                <w:sz w:val="20"/>
                <w:szCs w:val="20"/>
                <w:lang w:eastAsia="es-CO"/>
              </w:rPr>
              <w:t xml:space="preserve"> contable, económica y financiera.</w:t>
            </w:r>
          </w:p>
          <w:p w:rsidR="001B7B95" w:rsidRPr="001B7B95" w:rsidRDefault="001B7B95" w:rsidP="001B7B95">
            <w:pPr>
              <w:numPr>
                <w:ilvl w:val="0"/>
                <w:numId w:val="21"/>
              </w:numPr>
              <w:cnfStyle w:val="000000000000"/>
              <w:rPr>
                <w:rFonts w:eastAsia="Times New Roman" w:cstheme="minorHAnsi"/>
                <w:sz w:val="20"/>
                <w:szCs w:val="20"/>
                <w:lang w:eastAsia="es-CO"/>
              </w:rPr>
            </w:pPr>
            <w:r w:rsidRPr="001B7B95">
              <w:rPr>
                <w:rFonts w:eastAsia="Times New Roman" w:cstheme="minorHAnsi"/>
                <w:sz w:val="20"/>
                <w:szCs w:val="20"/>
                <w:lang w:eastAsia="es-CO"/>
              </w:rPr>
              <w:t>Administrador de pequeñas y medianas empresas.</w:t>
            </w:r>
          </w:p>
          <w:p w:rsidR="001B7B95" w:rsidRPr="001B7B95" w:rsidRDefault="001B7B95" w:rsidP="001B7B95">
            <w:pPr>
              <w:numPr>
                <w:ilvl w:val="0"/>
                <w:numId w:val="21"/>
              </w:numPr>
              <w:cnfStyle w:val="000000000000"/>
              <w:rPr>
                <w:rFonts w:eastAsia="Times New Roman" w:cstheme="minorHAnsi"/>
                <w:sz w:val="20"/>
                <w:szCs w:val="20"/>
                <w:lang w:eastAsia="es-CO"/>
              </w:rPr>
            </w:pPr>
            <w:r w:rsidRPr="001B7B95">
              <w:rPr>
                <w:rFonts w:eastAsia="Times New Roman" w:cstheme="minorHAnsi"/>
                <w:sz w:val="20"/>
                <w:szCs w:val="20"/>
                <w:lang w:eastAsia="es-CO"/>
              </w:rPr>
              <w:t>Responsable de funciones y roles tácticos principalmente en la pequeña y mediana empresa.</w:t>
            </w:r>
          </w:p>
          <w:p w:rsidR="001B7B95" w:rsidRPr="001B7B95" w:rsidRDefault="001B7B95" w:rsidP="001B7B95">
            <w:pPr>
              <w:numPr>
                <w:ilvl w:val="0"/>
                <w:numId w:val="21"/>
              </w:numPr>
              <w:cnfStyle w:val="000000000000"/>
              <w:rPr>
                <w:rFonts w:eastAsia="Times New Roman" w:cstheme="minorHAnsi"/>
                <w:sz w:val="20"/>
                <w:szCs w:val="20"/>
                <w:lang w:eastAsia="es-CO"/>
              </w:rPr>
            </w:pPr>
            <w:r w:rsidRPr="001B7B95">
              <w:rPr>
                <w:rFonts w:eastAsia="Times New Roman" w:cstheme="minorHAnsi"/>
                <w:sz w:val="20"/>
                <w:szCs w:val="20"/>
                <w:lang w:eastAsia="es-CO"/>
              </w:rPr>
              <w:t>Asistente en el diseño, formulación y evaluación de estrategias creativas e innovadoras hacia el desarrollo empresarial.</w:t>
            </w:r>
          </w:p>
          <w:p w:rsidR="001B7B95" w:rsidRPr="001B7B95" w:rsidRDefault="001B7B95" w:rsidP="001B7B95">
            <w:pPr>
              <w:numPr>
                <w:ilvl w:val="0"/>
                <w:numId w:val="21"/>
              </w:numPr>
              <w:cnfStyle w:val="000000000000"/>
              <w:rPr>
                <w:rFonts w:eastAsia="Times New Roman" w:cstheme="minorHAnsi"/>
                <w:sz w:val="20"/>
                <w:szCs w:val="20"/>
                <w:lang w:eastAsia="es-CO"/>
              </w:rPr>
            </w:pPr>
            <w:r w:rsidRPr="001B7B95">
              <w:rPr>
                <w:rFonts w:eastAsia="Times New Roman" w:cstheme="minorHAnsi"/>
                <w:sz w:val="20"/>
                <w:szCs w:val="20"/>
                <w:lang w:eastAsia="es-CO"/>
              </w:rPr>
              <w:t>Asistente o coordinador en procesos de gestión del talento humano.</w:t>
            </w:r>
          </w:p>
          <w:p w:rsidR="001B7B95" w:rsidRPr="001B7B95" w:rsidRDefault="001B7B95" w:rsidP="001B7B95">
            <w:pPr>
              <w:numPr>
                <w:ilvl w:val="0"/>
                <w:numId w:val="21"/>
              </w:numPr>
              <w:cnfStyle w:val="000000000000"/>
              <w:rPr>
                <w:rFonts w:eastAsia="Times New Roman" w:cstheme="minorHAnsi"/>
                <w:sz w:val="20"/>
                <w:szCs w:val="20"/>
                <w:lang w:eastAsia="es-CO"/>
              </w:rPr>
            </w:pPr>
            <w:r w:rsidRPr="001B7B95">
              <w:rPr>
                <w:rFonts w:eastAsia="Times New Roman" w:cstheme="minorHAnsi"/>
                <w:sz w:val="20"/>
                <w:szCs w:val="20"/>
                <w:lang w:eastAsia="es-CO"/>
              </w:rPr>
              <w:t>Analista contable, administrativo y financiero.</w:t>
            </w:r>
          </w:p>
          <w:p w:rsidR="003E0173" w:rsidRPr="001B7B95" w:rsidRDefault="003E0173" w:rsidP="001B7B95">
            <w:pPr>
              <w:autoSpaceDE w:val="0"/>
              <w:autoSpaceDN w:val="0"/>
              <w:adjustRightInd w:val="0"/>
              <w:cnfStyle w:val="000000000000"/>
              <w:rPr>
                <w:rFonts w:cstheme="minorHAnsi"/>
                <w:b/>
                <w:sz w:val="20"/>
                <w:szCs w:val="20"/>
              </w:rPr>
            </w:pPr>
          </w:p>
        </w:tc>
      </w:tr>
      <w:tr w:rsidR="003E0173" w:rsidRPr="001B7B95" w:rsidTr="009F46A4">
        <w:trPr>
          <w:cnfStyle w:val="000000100000"/>
        </w:trPr>
        <w:tc>
          <w:tcPr>
            <w:cnfStyle w:val="001000000000"/>
            <w:tcW w:w="1526" w:type="dxa"/>
            <w:vMerge/>
            <w:tcBorders>
              <w:top w:val="none" w:sz="0" w:space="0" w:color="auto"/>
              <w:left w:val="none" w:sz="0" w:space="0" w:color="auto"/>
              <w:bottom w:val="none" w:sz="0" w:space="0" w:color="auto"/>
            </w:tcBorders>
            <w:vAlign w:val="center"/>
          </w:tcPr>
          <w:p w:rsidR="003E0173" w:rsidRPr="001B7B95" w:rsidRDefault="003E0173" w:rsidP="005F5239">
            <w:pPr>
              <w:autoSpaceDE w:val="0"/>
              <w:autoSpaceDN w:val="0"/>
              <w:adjustRightInd w:val="0"/>
              <w:rPr>
                <w:rFonts w:cstheme="minorHAnsi"/>
                <w:b w:val="0"/>
                <w:sz w:val="20"/>
                <w:szCs w:val="20"/>
                <w:lang w:val="es-ES"/>
              </w:rPr>
            </w:pPr>
          </w:p>
        </w:tc>
        <w:tc>
          <w:tcPr>
            <w:tcW w:w="1559" w:type="dxa"/>
            <w:tcBorders>
              <w:top w:val="none" w:sz="0" w:space="0" w:color="auto"/>
              <w:bottom w:val="none" w:sz="0" w:space="0" w:color="auto"/>
            </w:tcBorders>
            <w:vAlign w:val="center"/>
          </w:tcPr>
          <w:p w:rsidR="003E0173" w:rsidRPr="001B7B95" w:rsidRDefault="003E0173" w:rsidP="005F5239">
            <w:pPr>
              <w:autoSpaceDE w:val="0"/>
              <w:autoSpaceDN w:val="0"/>
              <w:adjustRightInd w:val="0"/>
              <w:cnfStyle w:val="000000100000"/>
              <w:rPr>
                <w:rFonts w:cstheme="minorHAnsi"/>
                <w:sz w:val="20"/>
                <w:szCs w:val="20"/>
              </w:rPr>
            </w:pPr>
            <w:r w:rsidRPr="001B7B95">
              <w:rPr>
                <w:rFonts w:cstheme="minorHAnsi"/>
                <w:sz w:val="20"/>
                <w:szCs w:val="20"/>
              </w:rPr>
              <w:t>Programación y sistemas</w:t>
            </w:r>
          </w:p>
          <w:p w:rsidR="003E0173" w:rsidRPr="001B7B95" w:rsidRDefault="003E0173" w:rsidP="005F5239">
            <w:pPr>
              <w:autoSpaceDE w:val="0"/>
              <w:autoSpaceDN w:val="0"/>
              <w:adjustRightInd w:val="0"/>
              <w:cnfStyle w:val="000000100000"/>
              <w:rPr>
                <w:rFonts w:cstheme="minorHAnsi"/>
                <w:sz w:val="20"/>
                <w:szCs w:val="20"/>
              </w:rPr>
            </w:pPr>
          </w:p>
          <w:p w:rsidR="003E0173" w:rsidRPr="001B7B95" w:rsidRDefault="003E0173" w:rsidP="005F5239">
            <w:pPr>
              <w:autoSpaceDE w:val="0"/>
              <w:autoSpaceDN w:val="0"/>
              <w:adjustRightInd w:val="0"/>
              <w:cnfStyle w:val="000000100000"/>
              <w:rPr>
                <w:rFonts w:cstheme="minorHAnsi"/>
                <w:b/>
                <w:sz w:val="20"/>
                <w:szCs w:val="20"/>
                <w:lang w:val="es-ES"/>
              </w:rPr>
            </w:pPr>
          </w:p>
        </w:tc>
        <w:tc>
          <w:tcPr>
            <w:tcW w:w="5812" w:type="dxa"/>
            <w:tcBorders>
              <w:top w:val="none" w:sz="0" w:space="0" w:color="auto"/>
              <w:bottom w:val="none" w:sz="0" w:space="0" w:color="auto"/>
              <w:right w:val="none" w:sz="0" w:space="0" w:color="auto"/>
            </w:tcBorders>
          </w:tcPr>
          <w:p w:rsidR="001B7B95" w:rsidRPr="001B7B95" w:rsidRDefault="001B7B95" w:rsidP="001B7B95">
            <w:pPr>
              <w:numPr>
                <w:ilvl w:val="0"/>
                <w:numId w:val="22"/>
              </w:numPr>
              <w:cnfStyle w:val="000000100000"/>
              <w:rPr>
                <w:rFonts w:eastAsia="Times New Roman" w:cstheme="minorHAnsi"/>
                <w:sz w:val="20"/>
                <w:szCs w:val="20"/>
                <w:lang w:eastAsia="es-CO"/>
              </w:rPr>
            </w:pPr>
            <w:r w:rsidRPr="001B7B95">
              <w:rPr>
                <w:rFonts w:eastAsia="Times New Roman" w:cstheme="minorHAnsi"/>
                <w:sz w:val="20"/>
                <w:szCs w:val="20"/>
                <w:lang w:eastAsia="es-CO"/>
              </w:rPr>
              <w:t>Análisis de sistemas.</w:t>
            </w:r>
          </w:p>
          <w:p w:rsidR="001B7B95" w:rsidRPr="001B7B95" w:rsidRDefault="001B7B95" w:rsidP="001B7B95">
            <w:pPr>
              <w:numPr>
                <w:ilvl w:val="0"/>
                <w:numId w:val="22"/>
              </w:numPr>
              <w:cnfStyle w:val="000000100000"/>
              <w:rPr>
                <w:rFonts w:eastAsia="Times New Roman" w:cstheme="minorHAnsi"/>
                <w:sz w:val="20"/>
                <w:szCs w:val="20"/>
                <w:lang w:eastAsia="es-CO"/>
              </w:rPr>
            </w:pPr>
            <w:r w:rsidRPr="001B7B95">
              <w:rPr>
                <w:rFonts w:eastAsia="Times New Roman" w:cstheme="minorHAnsi"/>
                <w:sz w:val="20"/>
                <w:szCs w:val="20"/>
                <w:lang w:eastAsia="es-CO"/>
              </w:rPr>
              <w:t>Diseño de sistemas de información.</w:t>
            </w:r>
          </w:p>
          <w:p w:rsidR="001B7B95" w:rsidRPr="001B7B95" w:rsidRDefault="001B7B95" w:rsidP="001B7B95">
            <w:pPr>
              <w:numPr>
                <w:ilvl w:val="0"/>
                <w:numId w:val="22"/>
              </w:numPr>
              <w:cnfStyle w:val="000000100000"/>
              <w:rPr>
                <w:rFonts w:eastAsia="Times New Roman" w:cstheme="minorHAnsi"/>
                <w:sz w:val="20"/>
                <w:szCs w:val="20"/>
                <w:lang w:eastAsia="es-CO"/>
              </w:rPr>
            </w:pPr>
            <w:r w:rsidRPr="001B7B95">
              <w:rPr>
                <w:rFonts w:eastAsia="Times New Roman" w:cstheme="minorHAnsi"/>
                <w:sz w:val="20"/>
                <w:szCs w:val="20"/>
                <w:lang w:eastAsia="es-CO"/>
              </w:rPr>
              <w:t>Programador de sistemas.</w:t>
            </w:r>
          </w:p>
          <w:p w:rsidR="001B7B95" w:rsidRPr="001B7B95" w:rsidRDefault="001B7B95" w:rsidP="001B7B95">
            <w:pPr>
              <w:numPr>
                <w:ilvl w:val="0"/>
                <w:numId w:val="22"/>
              </w:numPr>
              <w:cnfStyle w:val="000000100000"/>
              <w:rPr>
                <w:rFonts w:eastAsia="Times New Roman" w:cstheme="minorHAnsi"/>
                <w:sz w:val="20"/>
                <w:szCs w:val="20"/>
                <w:lang w:eastAsia="es-CO"/>
              </w:rPr>
            </w:pPr>
            <w:r w:rsidRPr="001B7B95">
              <w:rPr>
                <w:rFonts w:eastAsia="Times New Roman" w:cstheme="minorHAnsi"/>
                <w:sz w:val="20"/>
                <w:szCs w:val="20"/>
                <w:lang w:eastAsia="es-CO"/>
              </w:rPr>
              <w:t>Administrador de redes de cómputo.</w:t>
            </w:r>
          </w:p>
          <w:p w:rsidR="001B7B95" w:rsidRPr="001B7B95" w:rsidRDefault="001B7B95" w:rsidP="001B7B95">
            <w:pPr>
              <w:numPr>
                <w:ilvl w:val="0"/>
                <w:numId w:val="22"/>
              </w:numPr>
              <w:cnfStyle w:val="000000100000"/>
              <w:rPr>
                <w:rFonts w:eastAsia="Times New Roman" w:cstheme="minorHAnsi"/>
                <w:sz w:val="20"/>
                <w:szCs w:val="20"/>
                <w:lang w:eastAsia="es-CO"/>
              </w:rPr>
            </w:pPr>
            <w:r w:rsidRPr="001B7B95">
              <w:rPr>
                <w:rFonts w:eastAsia="Times New Roman" w:cstheme="minorHAnsi"/>
                <w:sz w:val="20"/>
                <w:szCs w:val="20"/>
                <w:lang w:eastAsia="es-CO"/>
              </w:rPr>
              <w:t>Soporte técnico.</w:t>
            </w:r>
          </w:p>
          <w:p w:rsidR="001B7B95" w:rsidRPr="001B7B95" w:rsidRDefault="001B7B95" w:rsidP="001B7B95">
            <w:pPr>
              <w:numPr>
                <w:ilvl w:val="0"/>
                <w:numId w:val="22"/>
              </w:numPr>
              <w:cnfStyle w:val="000000100000"/>
              <w:rPr>
                <w:rFonts w:eastAsia="Times New Roman" w:cstheme="minorHAnsi"/>
                <w:sz w:val="20"/>
                <w:szCs w:val="20"/>
                <w:lang w:eastAsia="es-CO"/>
              </w:rPr>
            </w:pPr>
            <w:r w:rsidRPr="001B7B95">
              <w:rPr>
                <w:rFonts w:eastAsia="Times New Roman" w:cstheme="minorHAnsi"/>
                <w:sz w:val="20"/>
                <w:szCs w:val="20"/>
                <w:lang w:eastAsia="es-CO"/>
              </w:rPr>
              <w:t>Administrador de centros de cómputo.</w:t>
            </w:r>
          </w:p>
          <w:p w:rsidR="001B7B95" w:rsidRPr="001B7B95" w:rsidRDefault="001B7B95" w:rsidP="001B7B95">
            <w:pPr>
              <w:numPr>
                <w:ilvl w:val="0"/>
                <w:numId w:val="22"/>
              </w:numPr>
              <w:cnfStyle w:val="000000100000"/>
              <w:rPr>
                <w:rFonts w:eastAsia="Times New Roman" w:cstheme="minorHAnsi"/>
                <w:sz w:val="20"/>
                <w:szCs w:val="20"/>
                <w:lang w:eastAsia="es-CO"/>
              </w:rPr>
            </w:pPr>
            <w:r w:rsidRPr="001B7B95">
              <w:rPr>
                <w:rFonts w:eastAsia="Times New Roman" w:cstheme="minorHAnsi"/>
                <w:sz w:val="20"/>
                <w:szCs w:val="20"/>
                <w:lang w:eastAsia="es-CO"/>
              </w:rPr>
              <w:t>Diseño lógico y físico de redes de información.</w:t>
            </w:r>
          </w:p>
          <w:p w:rsidR="001B7B95" w:rsidRPr="001B7B95" w:rsidRDefault="001B7B95" w:rsidP="001B7B95">
            <w:pPr>
              <w:numPr>
                <w:ilvl w:val="0"/>
                <w:numId w:val="22"/>
              </w:numPr>
              <w:cnfStyle w:val="000000100000"/>
              <w:rPr>
                <w:rFonts w:eastAsia="Times New Roman" w:cstheme="minorHAnsi"/>
                <w:sz w:val="20"/>
                <w:szCs w:val="20"/>
                <w:lang w:eastAsia="es-CO"/>
              </w:rPr>
            </w:pPr>
            <w:r w:rsidRPr="001B7B95">
              <w:rPr>
                <w:rFonts w:eastAsia="Times New Roman" w:cstheme="minorHAnsi"/>
                <w:sz w:val="20"/>
                <w:szCs w:val="20"/>
                <w:lang w:eastAsia="es-CO"/>
              </w:rPr>
              <w:t>Director de pequeñas empresas informáticas.</w:t>
            </w:r>
          </w:p>
          <w:p w:rsidR="003E0173" w:rsidRPr="001B7B95" w:rsidRDefault="003E0173" w:rsidP="001B7B95">
            <w:pPr>
              <w:autoSpaceDE w:val="0"/>
              <w:autoSpaceDN w:val="0"/>
              <w:adjustRightInd w:val="0"/>
              <w:cnfStyle w:val="000000100000"/>
              <w:rPr>
                <w:rFonts w:cstheme="minorHAnsi"/>
                <w:b/>
                <w:sz w:val="20"/>
                <w:szCs w:val="20"/>
              </w:rPr>
            </w:pPr>
          </w:p>
        </w:tc>
      </w:tr>
      <w:tr w:rsidR="003E0173" w:rsidRPr="001B7B95" w:rsidTr="009F46A4">
        <w:tc>
          <w:tcPr>
            <w:cnfStyle w:val="001000000000"/>
            <w:tcW w:w="1526" w:type="dxa"/>
            <w:vMerge/>
            <w:vAlign w:val="center"/>
          </w:tcPr>
          <w:p w:rsidR="003E0173" w:rsidRPr="001B7B95" w:rsidRDefault="003E0173" w:rsidP="005F5239">
            <w:pPr>
              <w:autoSpaceDE w:val="0"/>
              <w:autoSpaceDN w:val="0"/>
              <w:adjustRightInd w:val="0"/>
              <w:rPr>
                <w:rFonts w:cstheme="minorHAnsi"/>
                <w:b w:val="0"/>
                <w:sz w:val="20"/>
                <w:szCs w:val="20"/>
                <w:lang w:val="es-ES"/>
              </w:rPr>
            </w:pPr>
          </w:p>
        </w:tc>
        <w:tc>
          <w:tcPr>
            <w:tcW w:w="1559" w:type="dxa"/>
            <w:vAlign w:val="center"/>
          </w:tcPr>
          <w:p w:rsidR="003E0173" w:rsidRPr="001B7B95" w:rsidRDefault="003E0173" w:rsidP="005F5239">
            <w:pPr>
              <w:autoSpaceDE w:val="0"/>
              <w:autoSpaceDN w:val="0"/>
              <w:adjustRightInd w:val="0"/>
              <w:cnfStyle w:val="000000000000"/>
              <w:rPr>
                <w:rFonts w:cstheme="minorHAnsi"/>
                <w:sz w:val="20"/>
                <w:szCs w:val="20"/>
              </w:rPr>
            </w:pPr>
            <w:r w:rsidRPr="001B7B95">
              <w:rPr>
                <w:rFonts w:cstheme="minorHAnsi"/>
                <w:sz w:val="20"/>
                <w:szCs w:val="20"/>
              </w:rPr>
              <w:t>Saneamiento ambiental</w:t>
            </w:r>
          </w:p>
          <w:p w:rsidR="003E0173" w:rsidRPr="001B7B95" w:rsidRDefault="003E0173" w:rsidP="005F5239">
            <w:pPr>
              <w:autoSpaceDE w:val="0"/>
              <w:autoSpaceDN w:val="0"/>
              <w:adjustRightInd w:val="0"/>
              <w:cnfStyle w:val="000000000000"/>
              <w:rPr>
                <w:rFonts w:cstheme="minorHAnsi"/>
                <w:b/>
                <w:sz w:val="20"/>
                <w:szCs w:val="20"/>
                <w:lang w:val="es-ES"/>
              </w:rPr>
            </w:pPr>
          </w:p>
        </w:tc>
        <w:tc>
          <w:tcPr>
            <w:tcW w:w="5812" w:type="dxa"/>
          </w:tcPr>
          <w:p w:rsidR="001B7B95" w:rsidRPr="001B7B95" w:rsidRDefault="001B7B95" w:rsidP="001B7B95">
            <w:pPr>
              <w:numPr>
                <w:ilvl w:val="0"/>
                <w:numId w:val="23"/>
              </w:numPr>
              <w:cnfStyle w:val="000000000000"/>
              <w:rPr>
                <w:rFonts w:eastAsia="Times New Roman" w:cstheme="minorHAnsi"/>
                <w:sz w:val="20"/>
                <w:szCs w:val="20"/>
                <w:lang w:eastAsia="es-CO"/>
              </w:rPr>
            </w:pPr>
            <w:r w:rsidRPr="001B7B95">
              <w:rPr>
                <w:rFonts w:eastAsia="Times New Roman" w:cstheme="minorHAnsi"/>
                <w:sz w:val="20"/>
                <w:szCs w:val="20"/>
                <w:lang w:eastAsia="es-CO"/>
              </w:rPr>
              <w:t>Administrador y Asesor de pequeñas empresas Ambientales.</w:t>
            </w:r>
          </w:p>
          <w:p w:rsidR="001B7B95" w:rsidRPr="001B7B95" w:rsidRDefault="001B7B95" w:rsidP="001B7B95">
            <w:pPr>
              <w:numPr>
                <w:ilvl w:val="0"/>
                <w:numId w:val="23"/>
              </w:numPr>
              <w:cnfStyle w:val="000000000000"/>
              <w:rPr>
                <w:rFonts w:eastAsia="Times New Roman" w:cstheme="minorHAnsi"/>
                <w:sz w:val="20"/>
                <w:szCs w:val="20"/>
                <w:lang w:eastAsia="es-CO"/>
              </w:rPr>
            </w:pPr>
            <w:r w:rsidRPr="001B7B95">
              <w:rPr>
                <w:rFonts w:eastAsia="Times New Roman" w:cstheme="minorHAnsi"/>
                <w:sz w:val="20"/>
                <w:szCs w:val="20"/>
                <w:lang w:eastAsia="es-CO"/>
              </w:rPr>
              <w:t>Creador de empresa.</w:t>
            </w:r>
          </w:p>
          <w:p w:rsidR="001B7B95" w:rsidRPr="001B7B95" w:rsidRDefault="001B7B95" w:rsidP="001B7B95">
            <w:pPr>
              <w:numPr>
                <w:ilvl w:val="0"/>
                <w:numId w:val="23"/>
              </w:numPr>
              <w:cnfStyle w:val="000000000000"/>
              <w:rPr>
                <w:rFonts w:eastAsia="Times New Roman" w:cstheme="minorHAnsi"/>
                <w:sz w:val="20"/>
                <w:szCs w:val="20"/>
                <w:lang w:eastAsia="es-CO"/>
              </w:rPr>
            </w:pPr>
            <w:r w:rsidRPr="001B7B95">
              <w:rPr>
                <w:rFonts w:eastAsia="Times New Roman" w:cstheme="minorHAnsi"/>
                <w:sz w:val="20"/>
                <w:szCs w:val="20"/>
                <w:lang w:eastAsia="es-CO"/>
              </w:rPr>
              <w:t>Gestor ambiental, en formulación de estudios, evaluaciones y planes de manejo ambiental.</w:t>
            </w:r>
          </w:p>
          <w:p w:rsidR="001B7B95" w:rsidRPr="001B7B95" w:rsidRDefault="001B7B95" w:rsidP="001B7B95">
            <w:pPr>
              <w:numPr>
                <w:ilvl w:val="0"/>
                <w:numId w:val="23"/>
              </w:numPr>
              <w:cnfStyle w:val="000000000000"/>
              <w:rPr>
                <w:rFonts w:eastAsia="Times New Roman" w:cstheme="minorHAnsi"/>
                <w:sz w:val="20"/>
                <w:szCs w:val="20"/>
                <w:lang w:eastAsia="es-CO"/>
              </w:rPr>
            </w:pPr>
            <w:r w:rsidRPr="001B7B95">
              <w:rPr>
                <w:rFonts w:eastAsia="Times New Roman" w:cstheme="minorHAnsi"/>
                <w:sz w:val="20"/>
                <w:szCs w:val="20"/>
                <w:lang w:eastAsia="es-CO"/>
              </w:rPr>
              <w:t>Asistente técnico ambiental y sanitario.</w:t>
            </w:r>
          </w:p>
          <w:p w:rsidR="001B7B95" w:rsidRPr="001B7B95" w:rsidRDefault="001B7B95" w:rsidP="001B7B95">
            <w:pPr>
              <w:numPr>
                <w:ilvl w:val="0"/>
                <w:numId w:val="23"/>
              </w:numPr>
              <w:cnfStyle w:val="000000000000"/>
              <w:rPr>
                <w:rFonts w:eastAsia="Times New Roman" w:cstheme="minorHAnsi"/>
                <w:sz w:val="20"/>
                <w:szCs w:val="20"/>
                <w:lang w:eastAsia="es-CO"/>
              </w:rPr>
            </w:pPr>
            <w:r w:rsidRPr="001B7B95">
              <w:rPr>
                <w:rFonts w:eastAsia="Times New Roman" w:cstheme="minorHAnsi"/>
                <w:sz w:val="20"/>
                <w:szCs w:val="20"/>
                <w:lang w:eastAsia="es-CO"/>
              </w:rPr>
              <w:t>Caracterizador de los recursos naturales.</w:t>
            </w:r>
          </w:p>
          <w:p w:rsidR="001B7B95" w:rsidRPr="001B7B95" w:rsidRDefault="001B7B95" w:rsidP="001B7B95">
            <w:pPr>
              <w:numPr>
                <w:ilvl w:val="0"/>
                <w:numId w:val="23"/>
              </w:numPr>
              <w:cnfStyle w:val="000000000000"/>
              <w:rPr>
                <w:rFonts w:eastAsia="Times New Roman" w:cstheme="minorHAnsi"/>
                <w:sz w:val="20"/>
                <w:szCs w:val="20"/>
                <w:lang w:eastAsia="es-CO"/>
              </w:rPr>
            </w:pPr>
            <w:r w:rsidRPr="001B7B95">
              <w:rPr>
                <w:rFonts w:eastAsia="Times New Roman" w:cstheme="minorHAnsi"/>
                <w:sz w:val="20"/>
                <w:szCs w:val="20"/>
                <w:lang w:eastAsia="es-CO"/>
              </w:rPr>
              <w:t>Educador ambiental.</w:t>
            </w:r>
          </w:p>
          <w:p w:rsidR="001B7B95" w:rsidRPr="001B7B95" w:rsidRDefault="001B7B95" w:rsidP="001B7B95">
            <w:pPr>
              <w:numPr>
                <w:ilvl w:val="0"/>
                <w:numId w:val="23"/>
              </w:numPr>
              <w:cnfStyle w:val="000000000000"/>
              <w:rPr>
                <w:rFonts w:eastAsia="Times New Roman" w:cstheme="minorHAnsi"/>
                <w:sz w:val="20"/>
                <w:szCs w:val="20"/>
                <w:lang w:eastAsia="es-CO"/>
              </w:rPr>
            </w:pPr>
            <w:proofErr w:type="spellStart"/>
            <w:r w:rsidRPr="001B7B95">
              <w:rPr>
                <w:rFonts w:eastAsia="Times New Roman" w:cstheme="minorHAnsi"/>
                <w:sz w:val="20"/>
                <w:szCs w:val="20"/>
                <w:lang w:eastAsia="es-CO"/>
              </w:rPr>
              <w:t>Participador</w:t>
            </w:r>
            <w:proofErr w:type="spellEnd"/>
            <w:r w:rsidRPr="001B7B95">
              <w:rPr>
                <w:rFonts w:eastAsia="Times New Roman" w:cstheme="minorHAnsi"/>
                <w:sz w:val="20"/>
                <w:szCs w:val="20"/>
                <w:lang w:eastAsia="es-CO"/>
              </w:rPr>
              <w:t xml:space="preserve"> activo en equipos interdisciplinarios.</w:t>
            </w:r>
          </w:p>
          <w:p w:rsidR="001B7B95" w:rsidRPr="001B7B95" w:rsidRDefault="001B7B95" w:rsidP="001B7B95">
            <w:pPr>
              <w:numPr>
                <w:ilvl w:val="0"/>
                <w:numId w:val="23"/>
              </w:numPr>
              <w:cnfStyle w:val="000000000000"/>
              <w:rPr>
                <w:rFonts w:eastAsia="Times New Roman" w:cstheme="minorHAnsi"/>
                <w:sz w:val="20"/>
                <w:szCs w:val="20"/>
                <w:lang w:eastAsia="es-CO"/>
              </w:rPr>
            </w:pPr>
            <w:r w:rsidRPr="001B7B95">
              <w:rPr>
                <w:rFonts w:eastAsia="Times New Roman" w:cstheme="minorHAnsi"/>
                <w:sz w:val="20"/>
                <w:szCs w:val="20"/>
                <w:lang w:eastAsia="es-CO"/>
              </w:rPr>
              <w:t>Administrador de obras sanitarias, como pequeños acueductos, alcantarillados y programas masivos de dotación individual de aguas y disposición de excretas.</w:t>
            </w:r>
          </w:p>
          <w:p w:rsidR="003E0173" w:rsidRPr="001B7B95" w:rsidRDefault="003E0173" w:rsidP="001B7B95">
            <w:pPr>
              <w:autoSpaceDE w:val="0"/>
              <w:autoSpaceDN w:val="0"/>
              <w:adjustRightInd w:val="0"/>
              <w:cnfStyle w:val="000000000000"/>
              <w:rPr>
                <w:rFonts w:cstheme="minorHAnsi"/>
                <w:b/>
                <w:sz w:val="20"/>
                <w:szCs w:val="20"/>
              </w:rPr>
            </w:pPr>
          </w:p>
        </w:tc>
      </w:tr>
      <w:tr w:rsidR="003E0173" w:rsidRPr="001B7B95" w:rsidTr="009F46A4">
        <w:trPr>
          <w:cnfStyle w:val="000000100000"/>
        </w:trPr>
        <w:tc>
          <w:tcPr>
            <w:cnfStyle w:val="001000000000"/>
            <w:tcW w:w="1526" w:type="dxa"/>
            <w:vMerge w:val="restart"/>
            <w:tcBorders>
              <w:top w:val="none" w:sz="0" w:space="0" w:color="auto"/>
              <w:left w:val="none" w:sz="0" w:space="0" w:color="auto"/>
              <w:bottom w:val="none" w:sz="0" w:space="0" w:color="auto"/>
            </w:tcBorders>
            <w:vAlign w:val="center"/>
          </w:tcPr>
          <w:p w:rsidR="003E0173" w:rsidRPr="001B7B95" w:rsidRDefault="003E0173" w:rsidP="005F5239">
            <w:pPr>
              <w:autoSpaceDE w:val="0"/>
              <w:autoSpaceDN w:val="0"/>
              <w:adjustRightInd w:val="0"/>
              <w:rPr>
                <w:rFonts w:cstheme="minorHAnsi"/>
                <w:b w:val="0"/>
                <w:sz w:val="20"/>
                <w:szCs w:val="20"/>
              </w:rPr>
            </w:pPr>
            <w:r w:rsidRPr="001B7B95">
              <w:rPr>
                <w:rFonts w:cstheme="minorHAnsi"/>
                <w:b w:val="0"/>
                <w:sz w:val="20"/>
                <w:szCs w:val="20"/>
              </w:rPr>
              <w:t>Profesional</w:t>
            </w:r>
          </w:p>
          <w:p w:rsidR="003E0173" w:rsidRPr="001B7B95" w:rsidRDefault="003E0173" w:rsidP="005F5239">
            <w:pPr>
              <w:autoSpaceDE w:val="0"/>
              <w:autoSpaceDN w:val="0"/>
              <w:adjustRightInd w:val="0"/>
              <w:rPr>
                <w:rFonts w:cstheme="minorHAnsi"/>
                <w:b w:val="0"/>
                <w:sz w:val="20"/>
                <w:szCs w:val="20"/>
                <w:lang w:val="es-ES"/>
              </w:rPr>
            </w:pPr>
          </w:p>
        </w:tc>
        <w:tc>
          <w:tcPr>
            <w:tcW w:w="1559" w:type="dxa"/>
            <w:tcBorders>
              <w:top w:val="none" w:sz="0" w:space="0" w:color="auto"/>
              <w:bottom w:val="none" w:sz="0" w:space="0" w:color="auto"/>
            </w:tcBorders>
            <w:vAlign w:val="center"/>
          </w:tcPr>
          <w:p w:rsidR="003E0173" w:rsidRPr="001B7B95" w:rsidRDefault="003E0173" w:rsidP="005F5239">
            <w:pPr>
              <w:autoSpaceDE w:val="0"/>
              <w:autoSpaceDN w:val="0"/>
              <w:adjustRightInd w:val="0"/>
              <w:cnfStyle w:val="000000100000"/>
              <w:rPr>
                <w:rFonts w:cstheme="minorHAnsi"/>
                <w:sz w:val="20"/>
                <w:szCs w:val="20"/>
              </w:rPr>
            </w:pPr>
            <w:r w:rsidRPr="001B7B95">
              <w:rPr>
                <w:rFonts w:cstheme="minorHAnsi"/>
                <w:sz w:val="20"/>
                <w:szCs w:val="20"/>
              </w:rPr>
              <w:t>Ingeniería ambiental</w:t>
            </w:r>
          </w:p>
          <w:p w:rsidR="003E0173" w:rsidRPr="001B7B95" w:rsidRDefault="003E0173" w:rsidP="005F5239">
            <w:pPr>
              <w:autoSpaceDE w:val="0"/>
              <w:autoSpaceDN w:val="0"/>
              <w:adjustRightInd w:val="0"/>
              <w:cnfStyle w:val="000000100000"/>
              <w:rPr>
                <w:rFonts w:cstheme="minorHAnsi"/>
                <w:b/>
                <w:sz w:val="20"/>
                <w:szCs w:val="20"/>
                <w:lang w:val="es-ES"/>
              </w:rPr>
            </w:pPr>
          </w:p>
        </w:tc>
        <w:tc>
          <w:tcPr>
            <w:tcW w:w="5812" w:type="dxa"/>
            <w:tcBorders>
              <w:top w:val="none" w:sz="0" w:space="0" w:color="auto"/>
              <w:bottom w:val="none" w:sz="0" w:space="0" w:color="auto"/>
              <w:right w:val="none" w:sz="0" w:space="0" w:color="auto"/>
            </w:tcBorders>
          </w:tcPr>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t>Formulador de planes de manejo de cuencas hidrográficas y sanitarias.</w:t>
            </w:r>
          </w:p>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t>Creador, administrador y asesor de empresas ambientales.</w:t>
            </w:r>
          </w:p>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t>Investigador en el campo ambiental y sanitario.</w:t>
            </w:r>
          </w:p>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t>Integrante activo en equipos interdisciplinarios.</w:t>
            </w:r>
          </w:p>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t>Gerente ambiental.</w:t>
            </w:r>
          </w:p>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t>Gestor y / o interventor en proyectos de inversión.</w:t>
            </w:r>
          </w:p>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t>Funcionario de entidades públicas o privadas que tengan relación con el Área ambiental.</w:t>
            </w:r>
          </w:p>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lastRenderedPageBreak/>
              <w:t xml:space="preserve">Director de proyectos como: Acueductos, Alcantarillados, rellenos sanitarios y manejo de la contaminación </w:t>
            </w:r>
            <w:proofErr w:type="spellStart"/>
            <w:r w:rsidRPr="001B7B95">
              <w:rPr>
                <w:rFonts w:eastAsia="Times New Roman" w:cstheme="minorHAnsi"/>
                <w:sz w:val="20"/>
                <w:szCs w:val="20"/>
                <w:lang w:eastAsia="es-CO"/>
              </w:rPr>
              <w:t>admosférica</w:t>
            </w:r>
            <w:proofErr w:type="spellEnd"/>
            <w:r w:rsidRPr="001B7B95">
              <w:rPr>
                <w:rFonts w:eastAsia="Times New Roman" w:cstheme="minorHAnsi"/>
                <w:sz w:val="20"/>
                <w:szCs w:val="20"/>
                <w:lang w:eastAsia="es-CO"/>
              </w:rPr>
              <w:t>.</w:t>
            </w:r>
          </w:p>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t>Caracterizador de los recursos naturales.</w:t>
            </w:r>
          </w:p>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t>Diseñador de plantas y equipos.</w:t>
            </w:r>
          </w:p>
          <w:p w:rsidR="001B7B95" w:rsidRPr="001B7B95" w:rsidRDefault="001B7B95" w:rsidP="001B7B95">
            <w:pPr>
              <w:numPr>
                <w:ilvl w:val="0"/>
                <w:numId w:val="24"/>
              </w:numPr>
              <w:cnfStyle w:val="000000100000"/>
              <w:rPr>
                <w:rFonts w:eastAsia="Times New Roman" w:cstheme="minorHAnsi"/>
                <w:sz w:val="20"/>
                <w:szCs w:val="20"/>
                <w:lang w:eastAsia="es-CO"/>
              </w:rPr>
            </w:pPr>
            <w:r w:rsidRPr="001B7B95">
              <w:rPr>
                <w:rFonts w:eastAsia="Times New Roman" w:cstheme="minorHAnsi"/>
                <w:sz w:val="20"/>
                <w:szCs w:val="20"/>
                <w:lang w:eastAsia="es-CO"/>
              </w:rPr>
              <w:t>Orientador de medidas de control ambiental.</w:t>
            </w:r>
          </w:p>
          <w:p w:rsidR="003E0173" w:rsidRPr="001B7B95" w:rsidRDefault="003E0173" w:rsidP="001B7B95">
            <w:pPr>
              <w:autoSpaceDE w:val="0"/>
              <w:autoSpaceDN w:val="0"/>
              <w:adjustRightInd w:val="0"/>
              <w:cnfStyle w:val="000000100000"/>
              <w:rPr>
                <w:rFonts w:cstheme="minorHAnsi"/>
                <w:b/>
                <w:sz w:val="20"/>
                <w:szCs w:val="20"/>
              </w:rPr>
            </w:pPr>
          </w:p>
        </w:tc>
      </w:tr>
      <w:tr w:rsidR="003E0173" w:rsidRPr="001B7B95" w:rsidTr="009F46A4">
        <w:tc>
          <w:tcPr>
            <w:cnfStyle w:val="001000000000"/>
            <w:tcW w:w="1526" w:type="dxa"/>
            <w:vMerge/>
            <w:vAlign w:val="center"/>
          </w:tcPr>
          <w:p w:rsidR="003E0173" w:rsidRPr="001B7B95" w:rsidRDefault="003E0173" w:rsidP="005F5239">
            <w:pPr>
              <w:autoSpaceDE w:val="0"/>
              <w:autoSpaceDN w:val="0"/>
              <w:adjustRightInd w:val="0"/>
              <w:rPr>
                <w:rFonts w:cstheme="minorHAnsi"/>
                <w:b w:val="0"/>
                <w:sz w:val="20"/>
                <w:szCs w:val="20"/>
                <w:lang w:val="es-ES"/>
              </w:rPr>
            </w:pPr>
          </w:p>
        </w:tc>
        <w:tc>
          <w:tcPr>
            <w:tcW w:w="1559" w:type="dxa"/>
            <w:vAlign w:val="center"/>
          </w:tcPr>
          <w:p w:rsidR="003E0173" w:rsidRPr="001B7B95" w:rsidRDefault="003E0173" w:rsidP="005F5239">
            <w:pPr>
              <w:autoSpaceDE w:val="0"/>
              <w:autoSpaceDN w:val="0"/>
              <w:adjustRightInd w:val="0"/>
              <w:cnfStyle w:val="000000000000"/>
              <w:rPr>
                <w:rFonts w:cstheme="minorHAnsi"/>
                <w:sz w:val="20"/>
                <w:szCs w:val="20"/>
              </w:rPr>
            </w:pPr>
            <w:r w:rsidRPr="001B7B95">
              <w:rPr>
                <w:rFonts w:cstheme="minorHAnsi"/>
                <w:sz w:val="20"/>
                <w:szCs w:val="20"/>
              </w:rPr>
              <w:t>Administración de empresas</w:t>
            </w:r>
          </w:p>
          <w:p w:rsidR="003E0173" w:rsidRPr="001B7B95" w:rsidRDefault="003E0173" w:rsidP="005F5239">
            <w:pPr>
              <w:autoSpaceDE w:val="0"/>
              <w:autoSpaceDN w:val="0"/>
              <w:adjustRightInd w:val="0"/>
              <w:cnfStyle w:val="000000000000"/>
              <w:rPr>
                <w:rFonts w:cstheme="minorHAnsi"/>
                <w:b/>
                <w:sz w:val="20"/>
                <w:szCs w:val="20"/>
                <w:lang w:val="es-ES"/>
              </w:rPr>
            </w:pPr>
          </w:p>
        </w:tc>
        <w:tc>
          <w:tcPr>
            <w:tcW w:w="5812" w:type="dxa"/>
          </w:tcPr>
          <w:p w:rsidR="001B7B95" w:rsidRPr="001B7B95" w:rsidRDefault="001B7B95" w:rsidP="001B7B95">
            <w:pPr>
              <w:numPr>
                <w:ilvl w:val="0"/>
                <w:numId w:val="25"/>
              </w:numPr>
              <w:cnfStyle w:val="000000000000"/>
              <w:rPr>
                <w:rFonts w:eastAsia="Times New Roman" w:cstheme="minorHAnsi"/>
                <w:sz w:val="20"/>
                <w:szCs w:val="20"/>
                <w:lang w:eastAsia="es-CO"/>
              </w:rPr>
            </w:pPr>
            <w:r w:rsidRPr="001B7B95">
              <w:rPr>
                <w:rFonts w:eastAsia="Times New Roman" w:cstheme="minorHAnsi"/>
                <w:sz w:val="20"/>
                <w:szCs w:val="20"/>
                <w:lang w:eastAsia="es-CO"/>
              </w:rPr>
              <w:t>Gerente de cualquier empresa u organización pública o privada con mercado nacional, internacional o globalizado.</w:t>
            </w:r>
          </w:p>
          <w:p w:rsidR="001B7B95" w:rsidRPr="001B7B95" w:rsidRDefault="001B7B95" w:rsidP="001B7B95">
            <w:pPr>
              <w:numPr>
                <w:ilvl w:val="0"/>
                <w:numId w:val="25"/>
              </w:numPr>
              <w:cnfStyle w:val="000000000000"/>
              <w:rPr>
                <w:rFonts w:eastAsia="Times New Roman" w:cstheme="minorHAnsi"/>
                <w:sz w:val="20"/>
                <w:szCs w:val="20"/>
                <w:lang w:eastAsia="es-CO"/>
              </w:rPr>
            </w:pPr>
            <w:r w:rsidRPr="001B7B95">
              <w:rPr>
                <w:rFonts w:eastAsia="Times New Roman" w:cstheme="minorHAnsi"/>
                <w:sz w:val="20"/>
                <w:szCs w:val="20"/>
                <w:lang w:eastAsia="es-CO"/>
              </w:rPr>
              <w:t>Asesor o consultor de empresas u organizaciones.</w:t>
            </w:r>
          </w:p>
          <w:p w:rsidR="001B7B95" w:rsidRPr="001B7B95" w:rsidRDefault="001B7B95" w:rsidP="001B7B95">
            <w:pPr>
              <w:numPr>
                <w:ilvl w:val="0"/>
                <w:numId w:val="25"/>
              </w:numPr>
              <w:cnfStyle w:val="000000000000"/>
              <w:rPr>
                <w:rFonts w:eastAsia="Times New Roman" w:cstheme="minorHAnsi"/>
                <w:sz w:val="20"/>
                <w:szCs w:val="20"/>
                <w:lang w:eastAsia="es-CO"/>
              </w:rPr>
            </w:pPr>
            <w:r w:rsidRPr="001B7B95">
              <w:rPr>
                <w:rFonts w:eastAsia="Times New Roman" w:cstheme="minorHAnsi"/>
                <w:sz w:val="20"/>
                <w:szCs w:val="20"/>
                <w:lang w:eastAsia="es-CO"/>
              </w:rPr>
              <w:t>Gerente de cualquiera de áreas funcionales de la organización, tales como ventas, mercadeo, finanzas, talento humano, logística, etc.</w:t>
            </w:r>
          </w:p>
          <w:p w:rsidR="001B7B95" w:rsidRPr="001B7B95" w:rsidRDefault="001B7B95" w:rsidP="001B7B95">
            <w:pPr>
              <w:numPr>
                <w:ilvl w:val="0"/>
                <w:numId w:val="25"/>
              </w:numPr>
              <w:cnfStyle w:val="000000000000"/>
              <w:rPr>
                <w:rFonts w:eastAsia="Times New Roman" w:cstheme="minorHAnsi"/>
                <w:sz w:val="20"/>
                <w:szCs w:val="20"/>
                <w:lang w:eastAsia="es-CO"/>
              </w:rPr>
            </w:pPr>
            <w:r w:rsidRPr="001B7B95">
              <w:rPr>
                <w:rFonts w:eastAsia="Times New Roman" w:cstheme="minorHAnsi"/>
                <w:sz w:val="20"/>
                <w:szCs w:val="20"/>
                <w:lang w:eastAsia="es-CO"/>
              </w:rPr>
              <w:t>Dinamizador de los procesos de comercialización, producción, finanzas y talento humano en las distintas organizaciones.</w:t>
            </w:r>
          </w:p>
          <w:p w:rsidR="001B7B95" w:rsidRPr="001B7B95" w:rsidRDefault="001B7B95" w:rsidP="001B7B95">
            <w:pPr>
              <w:numPr>
                <w:ilvl w:val="0"/>
                <w:numId w:val="25"/>
              </w:numPr>
              <w:cnfStyle w:val="000000000000"/>
              <w:rPr>
                <w:rFonts w:eastAsia="Times New Roman" w:cstheme="minorHAnsi"/>
                <w:sz w:val="20"/>
                <w:szCs w:val="20"/>
                <w:lang w:eastAsia="es-CO"/>
              </w:rPr>
            </w:pPr>
            <w:r w:rsidRPr="001B7B95">
              <w:rPr>
                <w:rFonts w:eastAsia="Times New Roman" w:cstheme="minorHAnsi"/>
                <w:sz w:val="20"/>
                <w:szCs w:val="20"/>
                <w:lang w:eastAsia="es-CO"/>
              </w:rPr>
              <w:t>Promotor, organizador, coordinador de empresas nuevas.</w:t>
            </w:r>
          </w:p>
          <w:p w:rsidR="001B7B95" w:rsidRPr="001B7B95" w:rsidRDefault="001B7B95" w:rsidP="001B7B95">
            <w:pPr>
              <w:numPr>
                <w:ilvl w:val="0"/>
                <w:numId w:val="25"/>
              </w:numPr>
              <w:cnfStyle w:val="000000000000"/>
              <w:rPr>
                <w:rFonts w:eastAsia="Times New Roman" w:cstheme="minorHAnsi"/>
                <w:sz w:val="20"/>
                <w:szCs w:val="20"/>
                <w:lang w:eastAsia="es-CO"/>
              </w:rPr>
            </w:pPr>
            <w:r w:rsidRPr="001B7B95">
              <w:rPr>
                <w:rFonts w:eastAsia="Times New Roman" w:cstheme="minorHAnsi"/>
                <w:sz w:val="20"/>
                <w:szCs w:val="20"/>
                <w:lang w:eastAsia="es-CO"/>
              </w:rPr>
              <w:t xml:space="preserve">Formulador, </w:t>
            </w:r>
            <w:proofErr w:type="spellStart"/>
            <w:r w:rsidRPr="001B7B95">
              <w:rPr>
                <w:rFonts w:eastAsia="Times New Roman" w:cstheme="minorHAnsi"/>
                <w:sz w:val="20"/>
                <w:szCs w:val="20"/>
                <w:lang w:eastAsia="es-CO"/>
              </w:rPr>
              <w:t>evaluadore</w:t>
            </w:r>
            <w:proofErr w:type="spellEnd"/>
            <w:r w:rsidRPr="001B7B95">
              <w:rPr>
                <w:rFonts w:eastAsia="Times New Roman" w:cstheme="minorHAnsi"/>
                <w:sz w:val="20"/>
                <w:szCs w:val="20"/>
                <w:lang w:eastAsia="es-CO"/>
              </w:rPr>
              <w:t xml:space="preserve"> y ejecutor de proyectos productivos en cualquier organización.</w:t>
            </w:r>
          </w:p>
          <w:p w:rsidR="001B7B95" w:rsidRPr="001B7B95" w:rsidRDefault="001B7B95" w:rsidP="001B7B95">
            <w:pPr>
              <w:numPr>
                <w:ilvl w:val="0"/>
                <w:numId w:val="25"/>
              </w:numPr>
              <w:cnfStyle w:val="000000000000"/>
              <w:rPr>
                <w:rFonts w:eastAsia="Times New Roman" w:cstheme="minorHAnsi"/>
                <w:sz w:val="20"/>
                <w:szCs w:val="20"/>
                <w:lang w:eastAsia="es-CO"/>
              </w:rPr>
            </w:pPr>
            <w:r w:rsidRPr="001B7B95">
              <w:rPr>
                <w:rFonts w:eastAsia="Times New Roman" w:cstheme="minorHAnsi"/>
                <w:sz w:val="20"/>
                <w:szCs w:val="20"/>
                <w:lang w:eastAsia="es-CO"/>
              </w:rPr>
              <w:t>Gestor en la creación de su propia empresa.</w:t>
            </w:r>
          </w:p>
          <w:p w:rsidR="003E0173" w:rsidRPr="001B7B95" w:rsidRDefault="003E0173" w:rsidP="001B7B95">
            <w:pPr>
              <w:autoSpaceDE w:val="0"/>
              <w:autoSpaceDN w:val="0"/>
              <w:adjustRightInd w:val="0"/>
              <w:cnfStyle w:val="000000000000"/>
              <w:rPr>
                <w:rFonts w:cstheme="minorHAnsi"/>
                <w:b/>
                <w:sz w:val="20"/>
                <w:szCs w:val="20"/>
              </w:rPr>
            </w:pPr>
          </w:p>
        </w:tc>
      </w:tr>
      <w:tr w:rsidR="003E0173" w:rsidRPr="001B7B95" w:rsidTr="009F46A4">
        <w:trPr>
          <w:cnfStyle w:val="000000100000"/>
        </w:trPr>
        <w:tc>
          <w:tcPr>
            <w:cnfStyle w:val="001000000000"/>
            <w:tcW w:w="1526" w:type="dxa"/>
            <w:vMerge/>
            <w:tcBorders>
              <w:top w:val="none" w:sz="0" w:space="0" w:color="auto"/>
              <w:left w:val="none" w:sz="0" w:space="0" w:color="auto"/>
              <w:bottom w:val="none" w:sz="0" w:space="0" w:color="auto"/>
            </w:tcBorders>
            <w:vAlign w:val="center"/>
          </w:tcPr>
          <w:p w:rsidR="003E0173" w:rsidRPr="001B7B95" w:rsidRDefault="003E0173" w:rsidP="005F5239">
            <w:pPr>
              <w:autoSpaceDE w:val="0"/>
              <w:autoSpaceDN w:val="0"/>
              <w:adjustRightInd w:val="0"/>
              <w:rPr>
                <w:rFonts w:cstheme="minorHAnsi"/>
                <w:b w:val="0"/>
                <w:sz w:val="20"/>
                <w:szCs w:val="20"/>
                <w:lang w:val="es-ES"/>
              </w:rPr>
            </w:pPr>
          </w:p>
        </w:tc>
        <w:tc>
          <w:tcPr>
            <w:tcW w:w="1559" w:type="dxa"/>
            <w:tcBorders>
              <w:top w:val="none" w:sz="0" w:space="0" w:color="auto"/>
              <w:bottom w:val="none" w:sz="0" w:space="0" w:color="auto"/>
            </w:tcBorders>
            <w:vAlign w:val="center"/>
          </w:tcPr>
          <w:p w:rsidR="003E0173" w:rsidRPr="001B7B95" w:rsidRDefault="003E0173" w:rsidP="005F5239">
            <w:pPr>
              <w:autoSpaceDE w:val="0"/>
              <w:autoSpaceDN w:val="0"/>
              <w:adjustRightInd w:val="0"/>
              <w:cnfStyle w:val="000000100000"/>
              <w:rPr>
                <w:rFonts w:cstheme="minorHAnsi"/>
                <w:sz w:val="20"/>
                <w:szCs w:val="20"/>
              </w:rPr>
            </w:pPr>
            <w:r w:rsidRPr="001B7B95">
              <w:rPr>
                <w:rFonts w:cstheme="minorHAnsi"/>
                <w:sz w:val="20"/>
                <w:szCs w:val="20"/>
              </w:rPr>
              <w:t>Ingeniería de sistemas</w:t>
            </w:r>
          </w:p>
          <w:p w:rsidR="003E0173" w:rsidRPr="001B7B95" w:rsidRDefault="003E0173" w:rsidP="005F5239">
            <w:pPr>
              <w:autoSpaceDE w:val="0"/>
              <w:autoSpaceDN w:val="0"/>
              <w:adjustRightInd w:val="0"/>
              <w:cnfStyle w:val="000000100000"/>
              <w:rPr>
                <w:rFonts w:cstheme="minorHAnsi"/>
                <w:b/>
                <w:sz w:val="20"/>
                <w:szCs w:val="20"/>
                <w:lang w:val="es-ES"/>
              </w:rPr>
            </w:pPr>
          </w:p>
        </w:tc>
        <w:tc>
          <w:tcPr>
            <w:tcW w:w="5812" w:type="dxa"/>
            <w:tcBorders>
              <w:top w:val="none" w:sz="0" w:space="0" w:color="auto"/>
              <w:bottom w:val="none" w:sz="0" w:space="0" w:color="auto"/>
              <w:right w:val="none" w:sz="0" w:space="0" w:color="auto"/>
            </w:tcBorders>
          </w:tcPr>
          <w:p w:rsidR="001B7B95" w:rsidRPr="001B7B95" w:rsidRDefault="001B7B95" w:rsidP="001B7B95">
            <w:pPr>
              <w:numPr>
                <w:ilvl w:val="0"/>
                <w:numId w:val="26"/>
              </w:numPr>
              <w:cnfStyle w:val="000000100000"/>
              <w:rPr>
                <w:rFonts w:eastAsia="Times New Roman" w:cstheme="minorHAnsi"/>
                <w:sz w:val="20"/>
                <w:szCs w:val="20"/>
                <w:lang w:eastAsia="es-CO"/>
              </w:rPr>
            </w:pPr>
            <w:r w:rsidRPr="001B7B95">
              <w:rPr>
                <w:rFonts w:eastAsia="Times New Roman" w:cstheme="minorHAnsi"/>
                <w:sz w:val="20"/>
                <w:szCs w:val="20"/>
                <w:lang w:eastAsia="es-CO"/>
              </w:rPr>
              <w:t>Consultor y Asesor de Proyectos informáticos.</w:t>
            </w:r>
          </w:p>
          <w:p w:rsidR="001B7B95" w:rsidRPr="001B7B95" w:rsidRDefault="001B7B95" w:rsidP="001B7B95">
            <w:pPr>
              <w:numPr>
                <w:ilvl w:val="0"/>
                <w:numId w:val="26"/>
              </w:numPr>
              <w:cnfStyle w:val="000000100000"/>
              <w:rPr>
                <w:rFonts w:eastAsia="Times New Roman" w:cstheme="minorHAnsi"/>
                <w:sz w:val="20"/>
                <w:szCs w:val="20"/>
                <w:lang w:eastAsia="es-CO"/>
              </w:rPr>
            </w:pPr>
            <w:r w:rsidRPr="001B7B95">
              <w:rPr>
                <w:rFonts w:eastAsia="Times New Roman" w:cstheme="minorHAnsi"/>
                <w:sz w:val="20"/>
                <w:szCs w:val="20"/>
                <w:lang w:eastAsia="es-CO"/>
              </w:rPr>
              <w:t>Administrador de Redes de Datos.</w:t>
            </w:r>
          </w:p>
          <w:p w:rsidR="001B7B95" w:rsidRPr="001B7B95" w:rsidRDefault="001B7B95" w:rsidP="001B7B95">
            <w:pPr>
              <w:numPr>
                <w:ilvl w:val="0"/>
                <w:numId w:val="26"/>
              </w:numPr>
              <w:cnfStyle w:val="000000100000"/>
              <w:rPr>
                <w:rFonts w:eastAsia="Times New Roman" w:cstheme="minorHAnsi"/>
                <w:sz w:val="20"/>
                <w:szCs w:val="20"/>
                <w:lang w:eastAsia="es-CO"/>
              </w:rPr>
            </w:pPr>
            <w:r w:rsidRPr="001B7B95">
              <w:rPr>
                <w:rFonts w:eastAsia="Times New Roman" w:cstheme="minorHAnsi"/>
                <w:sz w:val="20"/>
                <w:szCs w:val="20"/>
                <w:lang w:eastAsia="es-CO"/>
              </w:rPr>
              <w:t>Administrador de Base de Datos.</w:t>
            </w:r>
          </w:p>
          <w:p w:rsidR="001B7B95" w:rsidRPr="001B7B95" w:rsidRDefault="001B7B95" w:rsidP="001B7B95">
            <w:pPr>
              <w:numPr>
                <w:ilvl w:val="0"/>
                <w:numId w:val="26"/>
              </w:numPr>
              <w:cnfStyle w:val="000000100000"/>
              <w:rPr>
                <w:rFonts w:eastAsia="Times New Roman" w:cstheme="minorHAnsi"/>
                <w:sz w:val="20"/>
                <w:szCs w:val="20"/>
                <w:lang w:eastAsia="es-CO"/>
              </w:rPr>
            </w:pPr>
            <w:r w:rsidRPr="001B7B95">
              <w:rPr>
                <w:rFonts w:eastAsia="Times New Roman" w:cstheme="minorHAnsi"/>
                <w:sz w:val="20"/>
                <w:szCs w:val="20"/>
                <w:lang w:eastAsia="es-CO"/>
              </w:rPr>
              <w:t>Director de proyectos de implementación de tecnología informática.</w:t>
            </w:r>
          </w:p>
          <w:p w:rsidR="001B7B95" w:rsidRPr="001B7B95" w:rsidRDefault="001B7B95" w:rsidP="001B7B95">
            <w:pPr>
              <w:numPr>
                <w:ilvl w:val="0"/>
                <w:numId w:val="26"/>
              </w:numPr>
              <w:cnfStyle w:val="000000100000"/>
              <w:rPr>
                <w:rFonts w:eastAsia="Times New Roman" w:cstheme="minorHAnsi"/>
                <w:sz w:val="20"/>
                <w:szCs w:val="20"/>
                <w:lang w:eastAsia="es-CO"/>
              </w:rPr>
            </w:pPr>
            <w:r w:rsidRPr="001B7B95">
              <w:rPr>
                <w:rFonts w:eastAsia="Times New Roman" w:cstheme="minorHAnsi"/>
                <w:sz w:val="20"/>
                <w:szCs w:val="20"/>
                <w:lang w:eastAsia="es-CO"/>
              </w:rPr>
              <w:t>Diseñador de estrategias para la incorporación de las Tecnologías de la información y la comunicación en las Organizaciones.</w:t>
            </w:r>
          </w:p>
          <w:p w:rsidR="001B7B95" w:rsidRPr="001B7B95" w:rsidRDefault="001B7B95" w:rsidP="001B7B95">
            <w:pPr>
              <w:numPr>
                <w:ilvl w:val="0"/>
                <w:numId w:val="26"/>
              </w:numPr>
              <w:cnfStyle w:val="000000100000"/>
              <w:rPr>
                <w:rFonts w:eastAsia="Times New Roman" w:cstheme="minorHAnsi"/>
                <w:sz w:val="20"/>
                <w:szCs w:val="20"/>
                <w:lang w:eastAsia="es-CO"/>
              </w:rPr>
            </w:pPr>
            <w:r w:rsidRPr="001B7B95">
              <w:rPr>
                <w:rFonts w:eastAsia="Times New Roman" w:cstheme="minorHAnsi"/>
                <w:sz w:val="20"/>
                <w:szCs w:val="20"/>
                <w:lang w:eastAsia="es-CO"/>
              </w:rPr>
              <w:t xml:space="preserve">Auditor e interventor de </w:t>
            </w:r>
            <w:proofErr w:type="spellStart"/>
            <w:r w:rsidRPr="001B7B95">
              <w:rPr>
                <w:rFonts w:eastAsia="Times New Roman" w:cstheme="minorHAnsi"/>
                <w:sz w:val="20"/>
                <w:szCs w:val="20"/>
                <w:lang w:eastAsia="es-CO"/>
              </w:rPr>
              <w:t>Sitemas</w:t>
            </w:r>
            <w:proofErr w:type="spellEnd"/>
            <w:r w:rsidRPr="001B7B95">
              <w:rPr>
                <w:rFonts w:eastAsia="Times New Roman" w:cstheme="minorHAnsi"/>
                <w:sz w:val="20"/>
                <w:szCs w:val="20"/>
                <w:lang w:eastAsia="es-CO"/>
              </w:rPr>
              <w:t xml:space="preserve"> de Información.</w:t>
            </w:r>
          </w:p>
          <w:p w:rsidR="001B7B95" w:rsidRPr="001B7B95" w:rsidRDefault="001B7B95" w:rsidP="001B7B95">
            <w:pPr>
              <w:numPr>
                <w:ilvl w:val="0"/>
                <w:numId w:val="26"/>
              </w:numPr>
              <w:cnfStyle w:val="000000100000"/>
              <w:rPr>
                <w:rFonts w:eastAsia="Times New Roman" w:cstheme="minorHAnsi"/>
                <w:sz w:val="20"/>
                <w:szCs w:val="20"/>
                <w:lang w:eastAsia="es-CO"/>
              </w:rPr>
            </w:pPr>
            <w:r w:rsidRPr="001B7B95">
              <w:rPr>
                <w:rFonts w:eastAsia="Times New Roman" w:cstheme="minorHAnsi"/>
                <w:sz w:val="20"/>
                <w:szCs w:val="20"/>
                <w:lang w:eastAsia="es-CO"/>
              </w:rPr>
              <w:t>Evaluador de recursos tecnológicos.</w:t>
            </w:r>
          </w:p>
          <w:p w:rsidR="001B7B95" w:rsidRPr="001B7B95" w:rsidRDefault="001B7B95" w:rsidP="001B7B95">
            <w:pPr>
              <w:numPr>
                <w:ilvl w:val="0"/>
                <w:numId w:val="26"/>
              </w:numPr>
              <w:cnfStyle w:val="000000100000"/>
              <w:rPr>
                <w:rFonts w:eastAsia="Times New Roman" w:cstheme="minorHAnsi"/>
                <w:sz w:val="20"/>
                <w:szCs w:val="20"/>
                <w:lang w:eastAsia="es-CO"/>
              </w:rPr>
            </w:pPr>
            <w:r w:rsidRPr="001B7B95">
              <w:rPr>
                <w:rFonts w:eastAsia="Times New Roman" w:cstheme="minorHAnsi"/>
                <w:sz w:val="20"/>
                <w:szCs w:val="20"/>
                <w:lang w:eastAsia="es-CO"/>
              </w:rPr>
              <w:t>Analista de seguridad informática en el área de las tecnologías de la información y la telemática para ofrecer soluciones a las necesidades del medio.</w:t>
            </w:r>
          </w:p>
          <w:p w:rsidR="001B7B95" w:rsidRPr="001B7B95" w:rsidRDefault="001B7B95" w:rsidP="001B7B95">
            <w:pPr>
              <w:numPr>
                <w:ilvl w:val="0"/>
                <w:numId w:val="26"/>
              </w:numPr>
              <w:cnfStyle w:val="000000100000"/>
              <w:rPr>
                <w:rFonts w:eastAsia="Times New Roman" w:cstheme="minorHAnsi"/>
                <w:sz w:val="20"/>
                <w:szCs w:val="20"/>
                <w:lang w:eastAsia="es-CO"/>
              </w:rPr>
            </w:pPr>
            <w:r w:rsidRPr="001B7B95">
              <w:rPr>
                <w:rFonts w:eastAsia="Times New Roman" w:cstheme="minorHAnsi"/>
                <w:sz w:val="20"/>
                <w:szCs w:val="20"/>
                <w:lang w:eastAsia="es-CO"/>
              </w:rPr>
              <w:t>Administrador redes de datos garantizando el correcto flujo de los mismos.</w:t>
            </w:r>
          </w:p>
          <w:p w:rsidR="003E0173" w:rsidRPr="001B7B95" w:rsidRDefault="003E0173" w:rsidP="001B7B95">
            <w:pPr>
              <w:autoSpaceDE w:val="0"/>
              <w:autoSpaceDN w:val="0"/>
              <w:adjustRightInd w:val="0"/>
              <w:cnfStyle w:val="000000100000"/>
              <w:rPr>
                <w:rFonts w:cstheme="minorHAnsi"/>
                <w:b/>
                <w:sz w:val="20"/>
                <w:szCs w:val="20"/>
              </w:rPr>
            </w:pPr>
          </w:p>
        </w:tc>
      </w:tr>
    </w:tbl>
    <w:p w:rsidR="003F6735" w:rsidRPr="00375D1B" w:rsidRDefault="003F6735" w:rsidP="004D283B">
      <w:pPr>
        <w:autoSpaceDE w:val="0"/>
        <w:autoSpaceDN w:val="0"/>
        <w:adjustRightInd w:val="0"/>
        <w:rPr>
          <w:b/>
          <w:u w:val="single"/>
          <w:lang w:val="es-ES"/>
        </w:rPr>
      </w:pPr>
    </w:p>
    <w:p w:rsidR="004D283B" w:rsidRPr="009E5A8B" w:rsidRDefault="004D283B" w:rsidP="00553748">
      <w:pPr>
        <w:pStyle w:val="Prrafodelista"/>
        <w:numPr>
          <w:ilvl w:val="0"/>
          <w:numId w:val="5"/>
        </w:numPr>
        <w:rPr>
          <w:rFonts w:cstheme="minorHAnsi"/>
          <w:b/>
          <w:u w:val="single"/>
          <w:lang w:val="es-ES"/>
        </w:rPr>
      </w:pPr>
      <w:r w:rsidRPr="009E5A8B">
        <w:rPr>
          <w:rFonts w:cstheme="minorHAnsi"/>
          <w:b/>
          <w:u w:val="single"/>
          <w:lang w:val="es-ES"/>
        </w:rPr>
        <w:t>S</w:t>
      </w:r>
      <w:r w:rsidR="00D144C1" w:rsidRPr="009E5A8B">
        <w:rPr>
          <w:rFonts w:cstheme="minorHAnsi"/>
          <w:b/>
          <w:u w:val="single"/>
          <w:lang w:val="es-ES"/>
        </w:rPr>
        <w:t>ENA</w:t>
      </w:r>
      <w:r w:rsidRPr="009E5A8B">
        <w:rPr>
          <w:rFonts w:cstheme="minorHAnsi"/>
          <w:b/>
          <w:u w:val="single"/>
          <w:lang w:val="es-ES"/>
        </w:rPr>
        <w:t xml:space="preserve"> Regional Putumayo</w:t>
      </w:r>
    </w:p>
    <w:p w:rsidR="004D283B" w:rsidRPr="009E5A8B" w:rsidRDefault="009E5A8B" w:rsidP="009E5A8B">
      <w:pPr>
        <w:pStyle w:val="NormalWeb"/>
        <w:jc w:val="both"/>
        <w:rPr>
          <w:rFonts w:asciiTheme="minorHAnsi" w:hAnsiTheme="minorHAnsi" w:cstheme="minorHAnsi"/>
          <w:sz w:val="22"/>
          <w:szCs w:val="22"/>
        </w:rPr>
      </w:pPr>
      <w:r w:rsidRPr="009E5A8B">
        <w:rPr>
          <w:rFonts w:asciiTheme="minorHAnsi" w:hAnsiTheme="minorHAnsi" w:cstheme="minorHAnsi"/>
          <w:sz w:val="22"/>
          <w:szCs w:val="22"/>
        </w:rPr>
        <w:t xml:space="preserve">El SENA Regional Putumayo imparte formación a los habitantes de todos los municipios del departamento a través de sus diferentes Centros de Formación Profesional.  </w:t>
      </w:r>
      <w:r w:rsidR="004D283B" w:rsidRPr="009E5A8B">
        <w:rPr>
          <w:rFonts w:asciiTheme="minorHAnsi" w:hAnsiTheme="minorHAnsi" w:cstheme="minorHAnsi"/>
          <w:sz w:val="22"/>
          <w:szCs w:val="22"/>
        </w:rPr>
        <w:t>Comprende</w:t>
      </w:r>
      <w:r w:rsidRPr="009E5A8B">
        <w:rPr>
          <w:rFonts w:asciiTheme="minorHAnsi" w:hAnsiTheme="minorHAnsi" w:cstheme="minorHAnsi"/>
          <w:sz w:val="22"/>
          <w:szCs w:val="22"/>
        </w:rPr>
        <w:t xml:space="preserve"> </w:t>
      </w:r>
      <w:r w:rsidR="004D283B" w:rsidRPr="009E5A8B">
        <w:rPr>
          <w:rFonts w:asciiTheme="minorHAnsi" w:hAnsiTheme="minorHAnsi" w:cstheme="minorHAnsi"/>
          <w:sz w:val="22"/>
          <w:szCs w:val="22"/>
        </w:rPr>
        <w:t xml:space="preserve">formación profesional integral, asesoría empresarial a través del PAE, servicio público para el empleo y otros servicios. </w:t>
      </w:r>
    </w:p>
    <w:p w:rsidR="004D283B" w:rsidRPr="008412A7" w:rsidRDefault="009E5A8B" w:rsidP="004D283B">
      <w:pPr>
        <w:jc w:val="both"/>
      </w:pPr>
      <w:r>
        <w:t xml:space="preserve">Ofrece la </w:t>
      </w:r>
      <w:r w:rsidRPr="00907C74">
        <w:rPr>
          <w:b/>
        </w:rPr>
        <w:t>a</w:t>
      </w:r>
      <w:r w:rsidR="004D283B" w:rsidRPr="008412A7">
        <w:rPr>
          <w:b/>
        </w:rPr>
        <w:t>rticulación con educación media técnica</w:t>
      </w:r>
      <w:r>
        <w:rPr>
          <w:b/>
        </w:rPr>
        <w:t xml:space="preserve"> </w:t>
      </w:r>
      <w:r w:rsidR="004D283B" w:rsidRPr="008412A7">
        <w:t xml:space="preserve">a estudiantes de los grados 10 y 11 </w:t>
      </w:r>
      <w:r>
        <w:t xml:space="preserve">para que </w:t>
      </w:r>
      <w:r w:rsidR="004D283B" w:rsidRPr="008412A7">
        <w:t xml:space="preserve">adquieran y desarrollen </w:t>
      </w:r>
      <w:r w:rsidR="004D283B" w:rsidRPr="008412A7">
        <w:rPr>
          <w:i/>
        </w:rPr>
        <w:t>competencias</w:t>
      </w:r>
      <w:r w:rsidR="004D283B" w:rsidRPr="008412A7">
        <w:t xml:space="preserve"> en una ocupación, que facilite su continuidad en la cadena de formación o su inserción laboral. </w:t>
      </w:r>
      <w:r>
        <w:t>N</w:t>
      </w:r>
      <w:r w:rsidR="004D283B" w:rsidRPr="008412A7">
        <w:t xml:space="preserve">ueve Instituciones educativas articuladas: Gabriela Mistral, </w:t>
      </w:r>
      <w:r w:rsidR="004D283B" w:rsidRPr="008412A7">
        <w:lastRenderedPageBreak/>
        <w:t xml:space="preserve">Guillermo Valencia, San Francisco de </w:t>
      </w:r>
      <w:proofErr w:type="spellStart"/>
      <w:r w:rsidR="004D283B" w:rsidRPr="008412A7">
        <w:t>Asis</w:t>
      </w:r>
      <w:proofErr w:type="spellEnd"/>
      <w:r w:rsidR="004D283B" w:rsidRPr="008412A7">
        <w:t xml:space="preserve">, Comercial la Dorada, Fray Placido, Francisco José de Caldas, Santa Teresa, Agropecuario Valle del </w:t>
      </w:r>
      <w:proofErr w:type="spellStart"/>
      <w:r w:rsidR="004D283B" w:rsidRPr="008412A7">
        <w:t>Guamuez</w:t>
      </w:r>
      <w:proofErr w:type="spellEnd"/>
      <w:r w:rsidR="004D283B" w:rsidRPr="008412A7">
        <w:t>, Agropecuario Colon</w:t>
      </w:r>
    </w:p>
    <w:p w:rsidR="004D283B" w:rsidRPr="008412A7" w:rsidRDefault="009E5A8B" w:rsidP="009223A5">
      <w:pPr>
        <w:jc w:val="both"/>
        <w:rPr>
          <w:lang w:val="es-ES"/>
        </w:rPr>
      </w:pPr>
      <w:r>
        <w:rPr>
          <w:b/>
          <w:lang w:val="es-ES"/>
        </w:rPr>
        <w:t>La f</w:t>
      </w:r>
      <w:r w:rsidR="004D283B" w:rsidRPr="008412A7">
        <w:rPr>
          <w:b/>
          <w:lang w:val="es-ES"/>
        </w:rPr>
        <w:t>ormación titulada</w:t>
      </w:r>
      <w:r w:rsidR="001C31CB">
        <w:rPr>
          <w:b/>
          <w:lang w:val="es-ES"/>
        </w:rPr>
        <w:t xml:space="preserve"> (</w:t>
      </w:r>
      <w:r w:rsidR="004D283B" w:rsidRPr="008412A7">
        <w:rPr>
          <w:lang w:val="es-ES"/>
        </w:rPr>
        <w:t xml:space="preserve">formación profesional integral donde se capacita en un </w:t>
      </w:r>
      <w:r w:rsidR="004D283B" w:rsidRPr="008412A7">
        <w:rPr>
          <w:i/>
          <w:lang w:val="es-ES"/>
        </w:rPr>
        <w:t xml:space="preserve">oficio </w:t>
      </w:r>
      <w:r w:rsidR="004D283B" w:rsidRPr="008412A7">
        <w:rPr>
          <w:lang w:val="es-ES"/>
        </w:rPr>
        <w:t>determinado</w:t>
      </w:r>
      <w:r w:rsidR="001C31CB">
        <w:rPr>
          <w:lang w:val="es-ES"/>
        </w:rPr>
        <w:t xml:space="preserve">) le </w:t>
      </w:r>
      <w:r w:rsidR="004D283B" w:rsidRPr="008412A7">
        <w:rPr>
          <w:lang w:val="es-ES"/>
        </w:rPr>
        <w:t>permit</w:t>
      </w:r>
      <w:r w:rsidR="001C31CB">
        <w:rPr>
          <w:lang w:val="es-ES"/>
        </w:rPr>
        <w:t>e</w:t>
      </w:r>
      <w:r w:rsidR="004D283B" w:rsidRPr="008412A7">
        <w:rPr>
          <w:lang w:val="es-ES"/>
        </w:rPr>
        <w:t xml:space="preserve"> al estudiante ser c</w:t>
      </w:r>
      <w:r>
        <w:rPr>
          <w:lang w:val="es-ES"/>
        </w:rPr>
        <w:t>ompetitivo en el ámbito laboral</w:t>
      </w:r>
      <w:r w:rsidR="009223A5">
        <w:rPr>
          <w:lang w:val="es-ES"/>
        </w:rPr>
        <w:t>.</w:t>
      </w:r>
    </w:p>
    <w:p w:rsidR="004D283B" w:rsidRPr="008412A7" w:rsidRDefault="001C31CB" w:rsidP="004D283B">
      <w:pPr>
        <w:jc w:val="both"/>
        <w:rPr>
          <w:lang w:val="es-ES"/>
        </w:rPr>
      </w:pPr>
      <w:r>
        <w:rPr>
          <w:lang w:val="es-ES"/>
        </w:rPr>
        <w:t>E</w:t>
      </w:r>
      <w:r w:rsidR="004D283B" w:rsidRPr="008412A7">
        <w:rPr>
          <w:lang w:val="es-ES"/>
        </w:rPr>
        <w:t>l Sena suscribe convenios con empleadores para atender las necesidades específicas de capacitación y actualización del talento humano, vinculado a las empresas, para contribuir a elevar la productividad y competitividad de las organizaciones</w:t>
      </w:r>
      <w:r>
        <w:rPr>
          <w:lang w:val="es-ES"/>
        </w:rPr>
        <w:t>.</w:t>
      </w:r>
    </w:p>
    <w:p w:rsidR="004D283B" w:rsidRPr="008412A7" w:rsidRDefault="001C31CB" w:rsidP="004D283B">
      <w:pPr>
        <w:jc w:val="both"/>
        <w:rPr>
          <w:lang w:val="es-ES"/>
        </w:rPr>
      </w:pPr>
      <w:r w:rsidRPr="005821DB">
        <w:rPr>
          <w:lang w:val="es-ES"/>
        </w:rPr>
        <w:t>La población del departamento del Putumayo puede acceder a la f</w:t>
      </w:r>
      <w:r w:rsidR="004D283B" w:rsidRPr="005821DB">
        <w:rPr>
          <w:lang w:val="es-ES"/>
        </w:rPr>
        <w:t>ormación virtual</w:t>
      </w:r>
      <w:r w:rsidRPr="005821DB">
        <w:rPr>
          <w:lang w:val="es-ES"/>
        </w:rPr>
        <w:t xml:space="preserve"> del SENA y al uso de sus a</w:t>
      </w:r>
      <w:r w:rsidR="004D283B" w:rsidRPr="005821DB">
        <w:rPr>
          <w:lang w:val="es-ES"/>
        </w:rPr>
        <w:t>ula</w:t>
      </w:r>
      <w:r w:rsidR="005821DB" w:rsidRPr="005821DB">
        <w:rPr>
          <w:lang w:val="es-ES"/>
        </w:rPr>
        <w:t>s</w:t>
      </w:r>
      <w:r w:rsidR="004D283B" w:rsidRPr="005821DB">
        <w:rPr>
          <w:lang w:val="es-ES"/>
        </w:rPr>
        <w:t xml:space="preserve"> itinerante</w:t>
      </w:r>
      <w:r w:rsidRPr="005821DB">
        <w:rPr>
          <w:lang w:val="es-ES"/>
        </w:rPr>
        <w:t xml:space="preserve">s que </w:t>
      </w:r>
      <w:r w:rsidR="004D283B" w:rsidRPr="005821DB">
        <w:rPr>
          <w:lang w:val="es-ES"/>
        </w:rPr>
        <w:t>se desplaza</w:t>
      </w:r>
      <w:r w:rsidRPr="005821DB">
        <w:rPr>
          <w:lang w:val="es-ES"/>
        </w:rPr>
        <w:t>n</w:t>
      </w:r>
      <w:r w:rsidR="004D283B" w:rsidRPr="005821DB">
        <w:rPr>
          <w:lang w:val="es-ES"/>
        </w:rPr>
        <w:t xml:space="preserve"> por todos los municipios del putumayo con 20 equipos de computación, para impartir formación en cursos de informática básica e internet, cuenta con antenas portátiles satelitales</w:t>
      </w:r>
      <w:r w:rsidR="004D283B" w:rsidRPr="008412A7">
        <w:rPr>
          <w:lang w:val="es-ES"/>
        </w:rPr>
        <w:t>, actualmente se encuentra en el municipio de la Hormiga.</w:t>
      </w:r>
    </w:p>
    <w:p w:rsidR="004D283B" w:rsidRPr="00DE2AF4" w:rsidRDefault="00DE2AF4" w:rsidP="004D283B">
      <w:pPr>
        <w:jc w:val="both"/>
      </w:pPr>
      <w:r w:rsidRPr="00DE2AF4">
        <w:t>Adicionalmente el Sena cuenta con un pu</w:t>
      </w:r>
      <w:r w:rsidR="004D283B" w:rsidRPr="00DE2AF4">
        <w:t>nto de atención empresarial</w:t>
      </w:r>
      <w:r w:rsidRPr="00DE2AF4">
        <w:t xml:space="preserve"> que </w:t>
      </w:r>
      <w:r w:rsidR="004D283B" w:rsidRPr="00DE2AF4">
        <w:t xml:space="preserve">ofrece los servicios del </w:t>
      </w:r>
      <w:r w:rsidR="004D283B" w:rsidRPr="00DE2AF4">
        <w:rPr>
          <w:i/>
        </w:rPr>
        <w:t>Fondo Emprender</w:t>
      </w:r>
      <w:r w:rsidR="004D283B" w:rsidRPr="00DE2AF4">
        <w:t>, asesorías en recaudos y aportes parafiscales, atención empresarial, información para el empleo, oferta educativa, oferta empresarial, eventos, talleres, charlas y/o seminarios, servicio de internet.</w:t>
      </w:r>
    </w:p>
    <w:p w:rsidR="004D283B" w:rsidRPr="009223A5" w:rsidRDefault="00B27B33" w:rsidP="00B27B33">
      <w:pPr>
        <w:widowControl w:val="0"/>
        <w:autoSpaceDE w:val="0"/>
        <w:autoSpaceDN w:val="0"/>
        <w:adjustRightInd w:val="0"/>
        <w:rPr>
          <w:b/>
        </w:rPr>
      </w:pPr>
      <w:r w:rsidRPr="009223A5">
        <w:rPr>
          <w:b/>
        </w:rPr>
        <w:t xml:space="preserve">Cuadro </w:t>
      </w:r>
      <w:r w:rsidR="009223A5" w:rsidRPr="009223A5">
        <w:rPr>
          <w:b/>
        </w:rPr>
        <w:t>11</w:t>
      </w:r>
      <w:r w:rsidRPr="009223A5">
        <w:rPr>
          <w:b/>
        </w:rPr>
        <w:t xml:space="preserve">. </w:t>
      </w:r>
      <w:r w:rsidR="004D283B" w:rsidRPr="009223A5">
        <w:t>Formación complementaria</w:t>
      </w:r>
    </w:p>
    <w:tbl>
      <w:tblPr>
        <w:tblW w:w="8140"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720"/>
        <w:gridCol w:w="709"/>
        <w:gridCol w:w="1984"/>
        <w:gridCol w:w="2727"/>
      </w:tblGrid>
      <w:tr w:rsidR="004D283B" w:rsidRPr="00365130" w:rsidTr="00365130">
        <w:trPr>
          <w:trHeight w:val="20"/>
          <w:jc w:val="center"/>
        </w:trPr>
        <w:tc>
          <w:tcPr>
            <w:tcW w:w="2720" w:type="dxa"/>
            <w:shd w:val="clear" w:color="auto" w:fill="943634" w:themeFill="accent2" w:themeFillShade="BF"/>
            <w:noWrap/>
            <w:vAlign w:val="center"/>
          </w:tcPr>
          <w:p w:rsidR="004D283B" w:rsidRPr="00365130" w:rsidRDefault="004D283B" w:rsidP="00B27B33">
            <w:pPr>
              <w:spacing w:after="0" w:line="240" w:lineRule="auto"/>
              <w:jc w:val="center"/>
              <w:rPr>
                <w:rFonts w:cstheme="minorHAnsi"/>
                <w:b/>
                <w:color w:val="FFFFFF" w:themeColor="background1"/>
                <w:sz w:val="20"/>
                <w:szCs w:val="20"/>
              </w:rPr>
            </w:pPr>
            <w:r w:rsidRPr="00365130">
              <w:rPr>
                <w:rFonts w:cstheme="minorHAnsi"/>
                <w:b/>
                <w:color w:val="FFFFFF" w:themeColor="background1"/>
                <w:sz w:val="20"/>
                <w:szCs w:val="20"/>
              </w:rPr>
              <w:t>Formación</w:t>
            </w:r>
          </w:p>
        </w:tc>
        <w:tc>
          <w:tcPr>
            <w:tcW w:w="709" w:type="dxa"/>
            <w:shd w:val="clear" w:color="auto" w:fill="943634" w:themeFill="accent2" w:themeFillShade="BF"/>
            <w:vAlign w:val="center"/>
          </w:tcPr>
          <w:p w:rsidR="004D283B" w:rsidRPr="00365130" w:rsidRDefault="004D283B" w:rsidP="00B27B33">
            <w:pPr>
              <w:spacing w:after="0" w:line="240" w:lineRule="auto"/>
              <w:jc w:val="center"/>
              <w:rPr>
                <w:rFonts w:cstheme="minorHAnsi"/>
                <w:b/>
                <w:color w:val="FFFFFF" w:themeColor="background1"/>
                <w:sz w:val="20"/>
                <w:szCs w:val="20"/>
              </w:rPr>
            </w:pPr>
            <w:r w:rsidRPr="00365130">
              <w:rPr>
                <w:rFonts w:cstheme="minorHAnsi"/>
                <w:b/>
                <w:color w:val="FFFFFF" w:themeColor="background1"/>
                <w:sz w:val="20"/>
                <w:szCs w:val="20"/>
              </w:rPr>
              <w:t>horas</w:t>
            </w:r>
          </w:p>
        </w:tc>
        <w:tc>
          <w:tcPr>
            <w:tcW w:w="1984" w:type="dxa"/>
            <w:shd w:val="clear" w:color="auto" w:fill="943634" w:themeFill="accent2" w:themeFillShade="BF"/>
            <w:vAlign w:val="center"/>
          </w:tcPr>
          <w:p w:rsidR="004D283B" w:rsidRPr="00365130" w:rsidRDefault="004D283B" w:rsidP="00B27B33">
            <w:pPr>
              <w:spacing w:after="0" w:line="240" w:lineRule="auto"/>
              <w:jc w:val="center"/>
              <w:rPr>
                <w:rFonts w:cstheme="minorHAnsi"/>
                <w:b/>
                <w:color w:val="FFFFFF" w:themeColor="background1"/>
                <w:sz w:val="20"/>
                <w:szCs w:val="20"/>
              </w:rPr>
            </w:pPr>
            <w:r w:rsidRPr="00365130">
              <w:rPr>
                <w:rFonts w:cstheme="minorHAnsi"/>
                <w:b/>
                <w:color w:val="FFFFFF" w:themeColor="background1"/>
                <w:sz w:val="20"/>
                <w:szCs w:val="20"/>
              </w:rPr>
              <w:t>requisitos</w:t>
            </w:r>
          </w:p>
        </w:tc>
        <w:tc>
          <w:tcPr>
            <w:tcW w:w="2727" w:type="dxa"/>
            <w:shd w:val="clear" w:color="auto" w:fill="943634" w:themeFill="accent2" w:themeFillShade="BF"/>
            <w:vAlign w:val="center"/>
          </w:tcPr>
          <w:p w:rsidR="004D283B" w:rsidRPr="00365130" w:rsidRDefault="004D283B" w:rsidP="00B27B33">
            <w:pPr>
              <w:spacing w:after="0" w:line="240" w:lineRule="auto"/>
              <w:jc w:val="center"/>
              <w:rPr>
                <w:rFonts w:cstheme="minorHAnsi"/>
                <w:b/>
                <w:color w:val="FFFFFF" w:themeColor="background1"/>
                <w:sz w:val="20"/>
                <w:szCs w:val="20"/>
              </w:rPr>
            </w:pPr>
            <w:r w:rsidRPr="00365130">
              <w:rPr>
                <w:rFonts w:cstheme="minorHAnsi"/>
                <w:b/>
                <w:color w:val="FFFFFF" w:themeColor="background1"/>
                <w:sz w:val="20"/>
                <w:szCs w:val="20"/>
              </w:rPr>
              <w:t>municipios</w:t>
            </w:r>
          </w:p>
        </w:tc>
      </w:tr>
      <w:tr w:rsidR="004D283B" w:rsidRPr="00B27B33" w:rsidTr="00B27B33">
        <w:trPr>
          <w:trHeight w:val="20"/>
          <w:jc w:val="center"/>
        </w:trPr>
        <w:tc>
          <w:tcPr>
            <w:tcW w:w="81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4D283B" w:rsidRPr="00B27B33" w:rsidRDefault="004D283B" w:rsidP="00B27B33">
            <w:pPr>
              <w:spacing w:after="0" w:line="240" w:lineRule="auto"/>
              <w:rPr>
                <w:rFonts w:cstheme="minorHAnsi"/>
                <w:b/>
                <w:bCs/>
                <w:sz w:val="20"/>
                <w:szCs w:val="20"/>
              </w:rPr>
            </w:pPr>
            <w:r w:rsidRPr="00B27B33">
              <w:rPr>
                <w:rFonts w:cstheme="minorHAnsi"/>
                <w:b/>
                <w:bCs/>
                <w:sz w:val="20"/>
                <w:szCs w:val="20"/>
              </w:rPr>
              <w:t>Sistemas</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Actualización Windows</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Noveno grado</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Mocoa</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Excel avanzado</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Informática/Bachiller</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Mocoa, Puerto Asís</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 xml:space="preserve">Excel Básico </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Informática/Bachiller</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Puerto Asís </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Informática Básica</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100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Noveno grado</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Mocoa, Puerto Asís</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Internet</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Noveno grado</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Mocoa </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proofErr w:type="spellStart"/>
            <w:r w:rsidRPr="00B27B33">
              <w:rPr>
                <w:rFonts w:cstheme="minorHAnsi"/>
                <w:sz w:val="20"/>
                <w:szCs w:val="20"/>
              </w:rPr>
              <w:t>Power</w:t>
            </w:r>
            <w:proofErr w:type="spellEnd"/>
            <w:r w:rsidRPr="00B27B33">
              <w:rPr>
                <w:rFonts w:cstheme="minorHAnsi"/>
                <w:sz w:val="20"/>
                <w:szCs w:val="20"/>
              </w:rPr>
              <w:t xml:space="preserve"> </w:t>
            </w:r>
            <w:proofErr w:type="spellStart"/>
            <w:r w:rsidRPr="00B27B33">
              <w:rPr>
                <w:rFonts w:cstheme="minorHAnsi"/>
                <w:sz w:val="20"/>
                <w:szCs w:val="20"/>
              </w:rPr>
              <w:t>point</w:t>
            </w:r>
            <w:proofErr w:type="spellEnd"/>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Informática/Noveno </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Puerto </w:t>
            </w:r>
            <w:proofErr w:type="spellStart"/>
            <w:r w:rsidRPr="00B27B33">
              <w:rPr>
                <w:rFonts w:cstheme="minorHAnsi"/>
                <w:sz w:val="20"/>
                <w:szCs w:val="20"/>
              </w:rPr>
              <w:t>Asis</w:t>
            </w:r>
            <w:proofErr w:type="spellEnd"/>
          </w:p>
        </w:tc>
      </w:tr>
      <w:tr w:rsidR="004D283B" w:rsidRPr="00B27B33" w:rsidTr="00B27B33">
        <w:trPr>
          <w:trHeight w:val="20"/>
          <w:jc w:val="center"/>
        </w:trPr>
        <w:tc>
          <w:tcPr>
            <w:tcW w:w="81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4D283B" w:rsidRPr="00B27B33" w:rsidRDefault="004D283B" w:rsidP="00B27B33">
            <w:pPr>
              <w:spacing w:after="0" w:line="240" w:lineRule="auto"/>
              <w:rPr>
                <w:rFonts w:cstheme="minorHAnsi"/>
                <w:b/>
                <w:bCs/>
                <w:sz w:val="20"/>
                <w:szCs w:val="20"/>
              </w:rPr>
            </w:pPr>
            <w:r w:rsidRPr="00B27B33">
              <w:rPr>
                <w:rFonts w:cstheme="minorHAnsi"/>
                <w:b/>
                <w:bCs/>
                <w:sz w:val="20"/>
                <w:szCs w:val="20"/>
              </w:rPr>
              <w:t>Aula virtual</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Cooperativismo</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20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Puerto </w:t>
            </w:r>
            <w:proofErr w:type="spellStart"/>
            <w:r w:rsidRPr="00B27B33">
              <w:rPr>
                <w:rFonts w:cstheme="minorHAnsi"/>
                <w:sz w:val="20"/>
                <w:szCs w:val="20"/>
              </w:rPr>
              <w:t>Asis</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 xml:space="preserve">Excel </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Puerto </w:t>
            </w:r>
            <w:proofErr w:type="spellStart"/>
            <w:r w:rsidRPr="00B27B33">
              <w:rPr>
                <w:rFonts w:cstheme="minorHAnsi"/>
                <w:sz w:val="20"/>
                <w:szCs w:val="20"/>
              </w:rPr>
              <w:t>Asis</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Formulación de proyectos</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100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Puerto Asís</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 xml:space="preserve">Informática Básica </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100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Puerto Asís</w:t>
            </w:r>
          </w:p>
        </w:tc>
      </w:tr>
      <w:tr w:rsidR="004D283B" w:rsidRPr="00B27B33" w:rsidTr="00B27B33">
        <w:trPr>
          <w:trHeight w:val="20"/>
          <w:jc w:val="center"/>
        </w:trPr>
        <w:tc>
          <w:tcPr>
            <w:tcW w:w="8140" w:type="dxa"/>
            <w:gridSpan w:val="4"/>
            <w:shd w:val="clear" w:color="auto" w:fill="auto"/>
            <w:noWrap/>
            <w:vAlign w:val="center"/>
          </w:tcPr>
          <w:p w:rsidR="004D283B" w:rsidRPr="00B27B33" w:rsidRDefault="0044335F" w:rsidP="00B27B33">
            <w:pPr>
              <w:spacing w:after="0" w:line="240" w:lineRule="auto"/>
              <w:rPr>
                <w:rFonts w:cstheme="minorHAnsi"/>
                <w:sz w:val="20"/>
                <w:szCs w:val="20"/>
              </w:rPr>
            </w:pPr>
            <w:r w:rsidRPr="00B27B33">
              <w:rPr>
                <w:rFonts w:cstheme="minorHAnsi"/>
                <w:b/>
                <w:bCs/>
                <w:sz w:val="20"/>
                <w:szCs w:val="20"/>
              </w:rPr>
              <w:t>Formación</w:t>
            </w:r>
            <w:r w:rsidR="004D283B" w:rsidRPr="00B27B33">
              <w:rPr>
                <w:rFonts w:cstheme="minorHAnsi"/>
                <w:b/>
                <w:bCs/>
                <w:sz w:val="20"/>
                <w:szCs w:val="20"/>
              </w:rPr>
              <w:t xml:space="preserve"> bilingüe</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Ingles básico</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Mocoa Puerto Asís</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Ingles II</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Mocoa</w:t>
            </w:r>
          </w:p>
        </w:tc>
      </w:tr>
      <w:tr w:rsidR="004D283B" w:rsidRPr="00B27B33" w:rsidTr="00B27B33">
        <w:trPr>
          <w:trHeight w:val="20"/>
          <w:jc w:val="center"/>
        </w:trPr>
        <w:tc>
          <w:tcPr>
            <w:tcW w:w="8140" w:type="dxa"/>
            <w:gridSpan w:val="4"/>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b/>
                <w:bCs/>
                <w:sz w:val="20"/>
                <w:szCs w:val="20"/>
              </w:rPr>
              <w:t>Aula itinerante</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Informática Básica</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100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Noveno grado</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Valle del </w:t>
            </w:r>
            <w:proofErr w:type="spellStart"/>
            <w:r w:rsidRPr="00B27B33">
              <w:rPr>
                <w:rFonts w:cstheme="minorHAnsi"/>
                <w:sz w:val="20"/>
                <w:szCs w:val="20"/>
              </w:rPr>
              <w:t>Guamuez</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Internet</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30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Noveno grado</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Valle del </w:t>
            </w:r>
            <w:proofErr w:type="spellStart"/>
            <w:r w:rsidRPr="00B27B33">
              <w:rPr>
                <w:rFonts w:cstheme="minorHAnsi"/>
                <w:sz w:val="20"/>
                <w:szCs w:val="20"/>
              </w:rPr>
              <w:t>Guamuez</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Conservación de Frutas</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30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Puerto Asís</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Conservación de verduras</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30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Puerto Asís</w:t>
            </w:r>
          </w:p>
        </w:tc>
      </w:tr>
      <w:tr w:rsidR="004D283B" w:rsidRPr="00B27B33" w:rsidTr="00B27B33">
        <w:trPr>
          <w:trHeight w:val="20"/>
          <w:jc w:val="center"/>
        </w:trPr>
        <w:tc>
          <w:tcPr>
            <w:tcW w:w="81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4D283B" w:rsidRPr="00B27B33" w:rsidRDefault="004D283B" w:rsidP="00B27B33">
            <w:pPr>
              <w:spacing w:after="0" w:line="240" w:lineRule="auto"/>
              <w:rPr>
                <w:rFonts w:cstheme="minorHAnsi"/>
                <w:b/>
                <w:bCs/>
                <w:sz w:val="20"/>
                <w:szCs w:val="20"/>
              </w:rPr>
            </w:pPr>
            <w:r w:rsidRPr="00B27B33">
              <w:rPr>
                <w:rFonts w:cstheme="minorHAnsi"/>
                <w:b/>
                <w:bCs/>
                <w:sz w:val="20"/>
                <w:szCs w:val="20"/>
              </w:rPr>
              <w:t xml:space="preserve">Trabajadores </w:t>
            </w:r>
            <w:r w:rsidR="00365130" w:rsidRPr="00B27B33">
              <w:rPr>
                <w:rFonts w:cstheme="minorHAnsi"/>
                <w:b/>
                <w:bCs/>
                <w:sz w:val="20"/>
                <w:szCs w:val="20"/>
              </w:rPr>
              <w:t>agrícolas</w:t>
            </w:r>
            <w:r w:rsidRPr="00B27B33">
              <w:rPr>
                <w:rFonts w:cstheme="minorHAnsi"/>
                <w:b/>
                <w:bCs/>
                <w:sz w:val="20"/>
                <w:szCs w:val="20"/>
              </w:rPr>
              <w:t xml:space="preserve"> y pecuarios</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Agricultura</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proofErr w:type="spellStart"/>
            <w:r w:rsidRPr="00B27B33">
              <w:rPr>
                <w:rFonts w:cstheme="minorHAnsi"/>
                <w:sz w:val="20"/>
                <w:szCs w:val="20"/>
              </w:rPr>
              <w:t>Sibundoy</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Granja Integral</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proofErr w:type="spellStart"/>
            <w:r w:rsidRPr="00B27B33">
              <w:rPr>
                <w:rFonts w:cstheme="minorHAnsi"/>
                <w:sz w:val="20"/>
                <w:szCs w:val="20"/>
              </w:rPr>
              <w:t>Leguizamo</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Procesamiento de Lácteos</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Puerto </w:t>
            </w:r>
            <w:proofErr w:type="spellStart"/>
            <w:r w:rsidRPr="00B27B33">
              <w:rPr>
                <w:rFonts w:cstheme="minorHAnsi"/>
                <w:sz w:val="20"/>
                <w:szCs w:val="20"/>
              </w:rPr>
              <w:t>caicedo</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4335F" w:rsidP="00B27B33">
            <w:pPr>
              <w:spacing w:after="0" w:line="240" w:lineRule="auto"/>
              <w:rPr>
                <w:rFonts w:cstheme="minorHAnsi"/>
                <w:sz w:val="20"/>
                <w:szCs w:val="20"/>
              </w:rPr>
            </w:pPr>
            <w:r w:rsidRPr="00B27B33">
              <w:rPr>
                <w:rFonts w:cstheme="minorHAnsi"/>
                <w:sz w:val="20"/>
                <w:szCs w:val="20"/>
              </w:rPr>
              <w:lastRenderedPageBreak/>
              <w:t>Ganadería</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proofErr w:type="spellStart"/>
            <w:r w:rsidRPr="00B27B33">
              <w:rPr>
                <w:rFonts w:cstheme="minorHAnsi"/>
                <w:sz w:val="20"/>
                <w:szCs w:val="20"/>
              </w:rPr>
              <w:t>Leguizamo</w:t>
            </w:r>
            <w:proofErr w:type="spellEnd"/>
          </w:p>
        </w:tc>
      </w:tr>
      <w:tr w:rsidR="004D283B" w:rsidRPr="00B27B33" w:rsidTr="00B27B33">
        <w:trPr>
          <w:trHeight w:val="20"/>
          <w:jc w:val="center"/>
        </w:trPr>
        <w:tc>
          <w:tcPr>
            <w:tcW w:w="8140" w:type="dxa"/>
            <w:gridSpan w:val="4"/>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b/>
                <w:bCs/>
                <w:sz w:val="20"/>
                <w:szCs w:val="20"/>
              </w:rPr>
              <w:t>Ebanistas</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Acabados en Madera</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Mocoa - INPEC</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Artesanía en Madera</w:t>
            </w:r>
          </w:p>
          <w:p w:rsidR="004D283B" w:rsidRPr="00B27B33" w:rsidRDefault="004D283B" w:rsidP="00B27B33">
            <w:pPr>
              <w:spacing w:after="0" w:line="240" w:lineRule="auto"/>
              <w:rPr>
                <w:rFonts w:cstheme="minorHAnsi"/>
                <w:sz w:val="20"/>
                <w:szCs w:val="20"/>
              </w:rPr>
            </w:pP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100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proofErr w:type="spellStart"/>
            <w:r w:rsidRPr="00B27B33">
              <w:rPr>
                <w:rFonts w:cstheme="minorHAnsi"/>
                <w:sz w:val="20"/>
                <w:szCs w:val="20"/>
              </w:rPr>
              <w:t>Pto</w:t>
            </w:r>
            <w:proofErr w:type="spellEnd"/>
            <w:r w:rsidRPr="00B27B33">
              <w:rPr>
                <w:rFonts w:cstheme="minorHAnsi"/>
                <w:sz w:val="20"/>
                <w:szCs w:val="20"/>
              </w:rPr>
              <w:t xml:space="preserve"> Asís, San Miguel</w:t>
            </w:r>
          </w:p>
        </w:tc>
      </w:tr>
      <w:tr w:rsidR="004D283B" w:rsidRPr="00B27B33" w:rsidTr="00B27B33">
        <w:trPr>
          <w:trHeight w:val="20"/>
          <w:jc w:val="center"/>
        </w:trPr>
        <w:tc>
          <w:tcPr>
            <w:tcW w:w="8140" w:type="dxa"/>
            <w:gridSpan w:val="4"/>
            <w:shd w:val="clear" w:color="auto" w:fill="auto"/>
            <w:noWrap/>
            <w:vAlign w:val="center"/>
          </w:tcPr>
          <w:p w:rsidR="004D283B" w:rsidRPr="00B27B33" w:rsidRDefault="004D283B" w:rsidP="00B27B33">
            <w:pPr>
              <w:spacing w:after="0" w:line="240" w:lineRule="auto"/>
              <w:rPr>
                <w:rFonts w:cstheme="minorHAnsi"/>
                <w:b/>
                <w:bCs/>
                <w:sz w:val="20"/>
                <w:szCs w:val="20"/>
              </w:rPr>
            </w:pPr>
            <w:r w:rsidRPr="00B27B33">
              <w:rPr>
                <w:rFonts w:cstheme="minorHAnsi"/>
                <w:b/>
                <w:bCs/>
                <w:sz w:val="20"/>
                <w:szCs w:val="20"/>
              </w:rPr>
              <w:t xml:space="preserve">Ocupaciones profesionales en </w:t>
            </w:r>
            <w:proofErr w:type="spellStart"/>
            <w:r w:rsidRPr="00B27B33">
              <w:rPr>
                <w:rFonts w:cstheme="minorHAnsi"/>
                <w:b/>
                <w:bCs/>
                <w:sz w:val="20"/>
                <w:szCs w:val="20"/>
              </w:rPr>
              <w:t>org</w:t>
            </w:r>
            <w:proofErr w:type="spellEnd"/>
            <w:r w:rsidRPr="00B27B33">
              <w:rPr>
                <w:rFonts w:cstheme="minorHAnsi"/>
                <w:b/>
                <w:bCs/>
                <w:sz w:val="20"/>
                <w:szCs w:val="20"/>
              </w:rPr>
              <w:t xml:space="preserve">. y </w:t>
            </w:r>
            <w:proofErr w:type="spellStart"/>
            <w:r w:rsidRPr="00B27B33">
              <w:rPr>
                <w:rFonts w:cstheme="minorHAnsi"/>
                <w:b/>
                <w:bCs/>
                <w:sz w:val="20"/>
                <w:szCs w:val="20"/>
              </w:rPr>
              <w:t>admin</w:t>
            </w:r>
            <w:proofErr w:type="spellEnd"/>
            <w:r w:rsidRPr="00B27B33">
              <w:rPr>
                <w:rFonts w:cstheme="minorHAnsi"/>
                <w:b/>
                <w:bCs/>
                <w:sz w:val="20"/>
                <w:szCs w:val="20"/>
              </w:rPr>
              <w:t xml:space="preserve"> de empresas</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Administración de Empresas</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Valle del </w:t>
            </w:r>
            <w:proofErr w:type="spellStart"/>
            <w:r w:rsidRPr="00B27B33">
              <w:rPr>
                <w:rFonts w:cstheme="minorHAnsi"/>
                <w:sz w:val="20"/>
                <w:szCs w:val="20"/>
              </w:rPr>
              <w:t>Guamuez</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proofErr w:type="spellStart"/>
            <w:r w:rsidRPr="00B27B33">
              <w:rPr>
                <w:rFonts w:cstheme="minorHAnsi"/>
                <w:sz w:val="20"/>
                <w:szCs w:val="20"/>
              </w:rPr>
              <w:t>Empresarismo</w:t>
            </w:r>
            <w:proofErr w:type="spellEnd"/>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20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Valle del </w:t>
            </w:r>
            <w:proofErr w:type="spellStart"/>
            <w:r w:rsidRPr="00B27B33">
              <w:rPr>
                <w:rFonts w:cstheme="minorHAnsi"/>
                <w:sz w:val="20"/>
                <w:szCs w:val="20"/>
              </w:rPr>
              <w:t>Guamuez</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Cooperativismo</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20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Mocoa, </w:t>
            </w:r>
            <w:proofErr w:type="spellStart"/>
            <w:r w:rsidRPr="00B27B33">
              <w:rPr>
                <w:rFonts w:cstheme="minorHAnsi"/>
                <w:sz w:val="20"/>
                <w:szCs w:val="20"/>
              </w:rPr>
              <w:t>Sibundoy</w:t>
            </w:r>
            <w:proofErr w:type="spellEnd"/>
            <w:r w:rsidRPr="00B27B33">
              <w:rPr>
                <w:rFonts w:cstheme="minorHAnsi"/>
                <w:sz w:val="20"/>
                <w:szCs w:val="20"/>
              </w:rPr>
              <w:t xml:space="preserve">, Puerto </w:t>
            </w:r>
            <w:proofErr w:type="spellStart"/>
            <w:r w:rsidRPr="00B27B33">
              <w:rPr>
                <w:rFonts w:cstheme="minorHAnsi"/>
                <w:sz w:val="20"/>
                <w:szCs w:val="20"/>
              </w:rPr>
              <w:t>Asis</w:t>
            </w:r>
            <w:proofErr w:type="spellEnd"/>
            <w:r w:rsidRPr="00B27B33">
              <w:rPr>
                <w:rFonts w:cstheme="minorHAnsi"/>
                <w:sz w:val="20"/>
                <w:szCs w:val="20"/>
              </w:rPr>
              <w:t xml:space="preserve">, Valle del </w:t>
            </w:r>
            <w:proofErr w:type="spellStart"/>
            <w:r w:rsidRPr="00B27B33">
              <w:rPr>
                <w:rFonts w:cstheme="minorHAnsi"/>
                <w:sz w:val="20"/>
                <w:szCs w:val="20"/>
              </w:rPr>
              <w:t>Guamuez</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proofErr w:type="spellStart"/>
            <w:r w:rsidRPr="00B27B33">
              <w:rPr>
                <w:rFonts w:cstheme="minorHAnsi"/>
                <w:sz w:val="20"/>
                <w:szCs w:val="20"/>
              </w:rPr>
              <w:t>Empresarismo</w:t>
            </w:r>
            <w:proofErr w:type="spellEnd"/>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40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Valle del </w:t>
            </w:r>
            <w:proofErr w:type="spellStart"/>
            <w:r w:rsidRPr="00B27B33">
              <w:rPr>
                <w:rFonts w:cstheme="minorHAnsi"/>
                <w:sz w:val="20"/>
                <w:szCs w:val="20"/>
              </w:rPr>
              <w:t>Guamuez</w:t>
            </w:r>
            <w:proofErr w:type="spellEnd"/>
          </w:p>
        </w:tc>
      </w:tr>
      <w:tr w:rsidR="004D283B" w:rsidRPr="00B27B33" w:rsidTr="00B27B33">
        <w:trPr>
          <w:trHeight w:val="20"/>
          <w:jc w:val="center"/>
        </w:trPr>
        <w:tc>
          <w:tcPr>
            <w:tcW w:w="8140" w:type="dxa"/>
            <w:gridSpan w:val="4"/>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b/>
                <w:bCs/>
                <w:sz w:val="20"/>
                <w:szCs w:val="20"/>
              </w:rPr>
              <w:t>Auxiliares de contabilidad</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Contabilidad</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100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Puerto </w:t>
            </w:r>
            <w:proofErr w:type="spellStart"/>
            <w:r w:rsidRPr="00B27B33">
              <w:rPr>
                <w:rFonts w:cstheme="minorHAnsi"/>
                <w:sz w:val="20"/>
                <w:szCs w:val="20"/>
              </w:rPr>
              <w:t>Asis</w:t>
            </w:r>
            <w:proofErr w:type="spellEnd"/>
            <w:r w:rsidRPr="00B27B33">
              <w:rPr>
                <w:rFonts w:cstheme="minorHAnsi"/>
                <w:sz w:val="20"/>
                <w:szCs w:val="20"/>
              </w:rPr>
              <w:t xml:space="preserve">, Mocoa, Villa </w:t>
            </w:r>
            <w:proofErr w:type="spellStart"/>
            <w:r w:rsidRPr="00B27B33">
              <w:rPr>
                <w:rFonts w:cstheme="minorHAnsi"/>
                <w:sz w:val="20"/>
                <w:szCs w:val="20"/>
              </w:rPr>
              <w:t>Garzon</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SIGO</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30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proofErr w:type="spellStart"/>
            <w:r w:rsidRPr="00B27B33">
              <w:rPr>
                <w:rFonts w:cstheme="minorHAnsi"/>
                <w:sz w:val="20"/>
                <w:szCs w:val="20"/>
              </w:rPr>
              <w:t>Conta</w:t>
            </w:r>
            <w:proofErr w:type="spellEnd"/>
            <w:r w:rsidRPr="00B27B33">
              <w:rPr>
                <w:rFonts w:cstheme="minorHAnsi"/>
                <w:sz w:val="20"/>
                <w:szCs w:val="20"/>
              </w:rPr>
              <w:t>/</w:t>
            </w:r>
            <w:proofErr w:type="spellStart"/>
            <w:r w:rsidRPr="00B27B33">
              <w:rPr>
                <w:rFonts w:cstheme="minorHAnsi"/>
                <w:sz w:val="20"/>
                <w:szCs w:val="20"/>
              </w:rPr>
              <w:t>informatica</w:t>
            </w:r>
            <w:proofErr w:type="spellEnd"/>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Puerto </w:t>
            </w:r>
            <w:proofErr w:type="spellStart"/>
            <w:r w:rsidRPr="00B27B33">
              <w:rPr>
                <w:rFonts w:cstheme="minorHAnsi"/>
                <w:sz w:val="20"/>
                <w:szCs w:val="20"/>
              </w:rPr>
              <w:t>Asis</w:t>
            </w:r>
            <w:proofErr w:type="spellEnd"/>
          </w:p>
        </w:tc>
      </w:tr>
      <w:tr w:rsidR="004D283B" w:rsidRPr="00B27B33" w:rsidTr="00B27B33">
        <w:trPr>
          <w:trHeight w:val="20"/>
          <w:jc w:val="center"/>
        </w:trPr>
        <w:tc>
          <w:tcPr>
            <w:tcW w:w="8140" w:type="dxa"/>
            <w:gridSpan w:val="4"/>
            <w:shd w:val="clear" w:color="auto" w:fill="auto"/>
            <w:noWrap/>
            <w:vAlign w:val="center"/>
          </w:tcPr>
          <w:p w:rsidR="004D283B" w:rsidRPr="00B27B33" w:rsidRDefault="004D283B" w:rsidP="00B27B33">
            <w:pPr>
              <w:spacing w:after="0" w:line="240" w:lineRule="auto"/>
              <w:rPr>
                <w:rFonts w:cstheme="minorHAnsi"/>
                <w:b/>
                <w:bCs/>
                <w:sz w:val="20"/>
                <w:szCs w:val="20"/>
              </w:rPr>
            </w:pPr>
            <w:r w:rsidRPr="00B27B33">
              <w:rPr>
                <w:rFonts w:cstheme="minorHAnsi"/>
                <w:b/>
                <w:bCs/>
                <w:sz w:val="20"/>
                <w:szCs w:val="20"/>
              </w:rPr>
              <w:t>Secretarias</w:t>
            </w:r>
            <w:r w:rsidRPr="00B27B33">
              <w:rPr>
                <w:rFonts w:cstheme="minorHAnsi"/>
                <w:sz w:val="20"/>
                <w:szCs w:val="20"/>
              </w:rPr>
              <w:t> </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Atención al Cliente</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Puerto </w:t>
            </w:r>
            <w:proofErr w:type="spellStart"/>
            <w:r w:rsidRPr="00B27B33">
              <w:rPr>
                <w:rFonts w:cstheme="minorHAnsi"/>
                <w:sz w:val="20"/>
                <w:szCs w:val="20"/>
              </w:rPr>
              <w:t>Asis</w:t>
            </w:r>
            <w:proofErr w:type="spellEnd"/>
            <w:r w:rsidRPr="00B27B33">
              <w:rPr>
                <w:rFonts w:cstheme="minorHAnsi"/>
                <w:sz w:val="20"/>
                <w:szCs w:val="20"/>
              </w:rPr>
              <w:t xml:space="preserve">, Valle del </w:t>
            </w:r>
            <w:proofErr w:type="spellStart"/>
            <w:r w:rsidRPr="00B27B33">
              <w:rPr>
                <w:rFonts w:cstheme="minorHAnsi"/>
                <w:sz w:val="20"/>
                <w:szCs w:val="20"/>
              </w:rPr>
              <w:t>Guamuez</w:t>
            </w:r>
            <w:proofErr w:type="spellEnd"/>
            <w:r w:rsidRPr="00B27B33">
              <w:rPr>
                <w:rFonts w:cstheme="minorHAnsi"/>
                <w:sz w:val="20"/>
                <w:szCs w:val="20"/>
              </w:rPr>
              <w:t>, Mocoa</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Comportamiento Secretarial</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90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proofErr w:type="spellStart"/>
            <w:r w:rsidRPr="00B27B33">
              <w:rPr>
                <w:rFonts w:cstheme="minorHAnsi"/>
                <w:sz w:val="20"/>
                <w:szCs w:val="20"/>
              </w:rPr>
              <w:t>Leguizamo</w:t>
            </w:r>
            <w:proofErr w:type="spellEnd"/>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Normas ICONTEC</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40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Orito</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Redacción y ortografía</w:t>
            </w:r>
          </w:p>
        </w:tc>
        <w:tc>
          <w:tcPr>
            <w:tcW w:w="709"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noWrap/>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Mocoa</w:t>
            </w:r>
          </w:p>
        </w:tc>
      </w:tr>
      <w:tr w:rsidR="004D283B" w:rsidRPr="00B27B33" w:rsidTr="00B27B33">
        <w:trPr>
          <w:trHeight w:val="20"/>
          <w:jc w:val="center"/>
        </w:trPr>
        <w:tc>
          <w:tcPr>
            <w:tcW w:w="8140" w:type="dxa"/>
            <w:gridSpan w:val="4"/>
            <w:shd w:val="clear" w:color="auto" w:fill="auto"/>
            <w:noWrap/>
            <w:vAlign w:val="center"/>
          </w:tcPr>
          <w:p w:rsidR="004D283B" w:rsidRPr="00B27B33" w:rsidRDefault="004D283B" w:rsidP="00B27B33">
            <w:pPr>
              <w:spacing w:after="0" w:line="240" w:lineRule="auto"/>
              <w:rPr>
                <w:rFonts w:cstheme="minorHAnsi"/>
                <w:b/>
                <w:bCs/>
                <w:sz w:val="20"/>
                <w:szCs w:val="20"/>
              </w:rPr>
            </w:pPr>
            <w:r w:rsidRPr="00B27B33">
              <w:rPr>
                <w:rFonts w:cstheme="minorHAnsi"/>
                <w:b/>
                <w:bCs/>
                <w:sz w:val="20"/>
                <w:szCs w:val="20"/>
              </w:rPr>
              <w:t>Otros</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 xml:space="preserve">Archivo </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Mocoa</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Elaboración de Chocolates</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30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Orito </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 xml:space="preserve">Elaboración de Velas </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30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Orito </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 xml:space="preserve">Estampados </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30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Orito </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 xml:space="preserve">Inseminación Artificial </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100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San Francisco</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 xml:space="preserve">Plantas de Medicina </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Villa </w:t>
            </w:r>
            <w:proofErr w:type="spellStart"/>
            <w:r w:rsidRPr="00B27B33">
              <w:rPr>
                <w:rFonts w:cstheme="minorHAnsi"/>
                <w:sz w:val="20"/>
                <w:szCs w:val="20"/>
              </w:rPr>
              <w:t>Garzon</w:t>
            </w:r>
            <w:proofErr w:type="spellEnd"/>
            <w:r w:rsidRPr="00B27B33">
              <w:rPr>
                <w:rFonts w:cstheme="minorHAnsi"/>
                <w:sz w:val="20"/>
                <w:szCs w:val="20"/>
              </w:rPr>
              <w:t xml:space="preserve"> </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 xml:space="preserve">Primeros Auxilios </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60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Orito </w:t>
            </w:r>
          </w:p>
        </w:tc>
      </w:tr>
      <w:tr w:rsidR="004D283B" w:rsidRPr="00B27B33" w:rsidTr="00B27B33">
        <w:trPr>
          <w:trHeight w:val="20"/>
          <w:jc w:val="center"/>
        </w:trPr>
        <w:tc>
          <w:tcPr>
            <w:tcW w:w="2720" w:type="dxa"/>
            <w:shd w:val="clear" w:color="auto" w:fill="auto"/>
            <w:noWrap/>
            <w:vAlign w:val="center"/>
          </w:tcPr>
          <w:p w:rsidR="004D283B" w:rsidRPr="00B27B33" w:rsidRDefault="004D283B" w:rsidP="00B27B33">
            <w:pPr>
              <w:spacing w:after="0" w:line="240" w:lineRule="auto"/>
              <w:rPr>
                <w:rFonts w:cstheme="minorHAnsi"/>
                <w:sz w:val="20"/>
                <w:szCs w:val="20"/>
              </w:rPr>
            </w:pPr>
            <w:r w:rsidRPr="00B27B33">
              <w:rPr>
                <w:rFonts w:cstheme="minorHAnsi"/>
                <w:sz w:val="20"/>
                <w:szCs w:val="20"/>
              </w:rPr>
              <w:t>Refrigeración</w:t>
            </w:r>
          </w:p>
        </w:tc>
        <w:tc>
          <w:tcPr>
            <w:tcW w:w="709"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100</w:t>
            </w:r>
          </w:p>
        </w:tc>
        <w:tc>
          <w:tcPr>
            <w:tcW w:w="1984"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Cedula</w:t>
            </w:r>
          </w:p>
        </w:tc>
        <w:tc>
          <w:tcPr>
            <w:tcW w:w="2727" w:type="dxa"/>
            <w:shd w:val="clear" w:color="auto" w:fill="auto"/>
            <w:vAlign w:val="center"/>
          </w:tcPr>
          <w:p w:rsidR="004D283B" w:rsidRPr="00B27B33" w:rsidRDefault="004D283B" w:rsidP="00B27B33">
            <w:pPr>
              <w:spacing w:after="0" w:line="240" w:lineRule="auto"/>
              <w:jc w:val="center"/>
              <w:rPr>
                <w:rFonts w:cstheme="minorHAnsi"/>
                <w:sz w:val="20"/>
                <w:szCs w:val="20"/>
              </w:rPr>
            </w:pPr>
            <w:r w:rsidRPr="00B27B33">
              <w:rPr>
                <w:rFonts w:cstheme="minorHAnsi"/>
                <w:sz w:val="20"/>
                <w:szCs w:val="20"/>
              </w:rPr>
              <w:t xml:space="preserve">Valle del </w:t>
            </w:r>
            <w:proofErr w:type="spellStart"/>
            <w:r w:rsidRPr="00B27B33">
              <w:rPr>
                <w:rFonts w:cstheme="minorHAnsi"/>
                <w:sz w:val="20"/>
                <w:szCs w:val="20"/>
              </w:rPr>
              <w:t>Guamuez</w:t>
            </w:r>
            <w:proofErr w:type="spellEnd"/>
            <w:r w:rsidRPr="00B27B33">
              <w:rPr>
                <w:rFonts w:cstheme="minorHAnsi"/>
                <w:sz w:val="20"/>
                <w:szCs w:val="20"/>
              </w:rPr>
              <w:t xml:space="preserve">, Puerto </w:t>
            </w:r>
            <w:proofErr w:type="spellStart"/>
            <w:r w:rsidRPr="00B27B33">
              <w:rPr>
                <w:rFonts w:cstheme="minorHAnsi"/>
                <w:sz w:val="20"/>
                <w:szCs w:val="20"/>
              </w:rPr>
              <w:t>Asis</w:t>
            </w:r>
            <w:proofErr w:type="spellEnd"/>
          </w:p>
        </w:tc>
      </w:tr>
    </w:tbl>
    <w:p w:rsidR="004D283B" w:rsidRPr="008412A7" w:rsidRDefault="004D283B" w:rsidP="004D283B">
      <w:pPr>
        <w:autoSpaceDE w:val="0"/>
        <w:autoSpaceDN w:val="0"/>
        <w:adjustRightInd w:val="0"/>
        <w:rPr>
          <w:lang w:val="es-ES"/>
        </w:rPr>
      </w:pPr>
    </w:p>
    <w:p w:rsidR="004D283B" w:rsidRPr="00B87C37" w:rsidRDefault="00B51FA7" w:rsidP="00B87C37">
      <w:pPr>
        <w:pStyle w:val="Prrafodelista"/>
        <w:numPr>
          <w:ilvl w:val="0"/>
          <w:numId w:val="5"/>
        </w:numPr>
        <w:autoSpaceDE w:val="0"/>
        <w:autoSpaceDN w:val="0"/>
        <w:adjustRightInd w:val="0"/>
        <w:rPr>
          <w:rFonts w:cstheme="minorHAnsi"/>
          <w:b/>
          <w:u w:val="single"/>
          <w:lang w:val="es-ES"/>
        </w:rPr>
      </w:pPr>
      <w:r>
        <w:rPr>
          <w:rFonts w:cstheme="minorHAnsi"/>
          <w:b/>
          <w:u w:val="single"/>
          <w:lang w:val="es-ES"/>
        </w:rPr>
        <w:t>CORPOAMAZONIA</w:t>
      </w:r>
    </w:p>
    <w:p w:rsidR="004D283B" w:rsidRPr="00B87C37" w:rsidRDefault="00B87C37" w:rsidP="00B87C37">
      <w:pPr>
        <w:autoSpaceDE w:val="0"/>
        <w:autoSpaceDN w:val="0"/>
        <w:adjustRightInd w:val="0"/>
        <w:jc w:val="both"/>
        <w:rPr>
          <w:rFonts w:cstheme="minorHAnsi"/>
          <w:b/>
          <w:lang w:val="es-ES"/>
        </w:rPr>
      </w:pPr>
      <w:r w:rsidRPr="00B87C37">
        <w:rPr>
          <w:rFonts w:cstheme="minorHAnsi"/>
        </w:rPr>
        <w:t xml:space="preserve">La Corporación para el Desarrollo Sostenible del </w:t>
      </w:r>
      <w:r w:rsidR="0096530C">
        <w:rPr>
          <w:rFonts w:cstheme="minorHAnsi"/>
        </w:rPr>
        <w:t>Sur de la Amazonía –CORPOAMAZONI</w:t>
      </w:r>
      <w:r w:rsidRPr="00B87C37">
        <w:rPr>
          <w:rFonts w:cstheme="minorHAnsi"/>
        </w:rPr>
        <w:t>A</w:t>
      </w:r>
      <w:r w:rsidR="0096530C">
        <w:rPr>
          <w:rFonts w:cstheme="minorHAnsi"/>
        </w:rPr>
        <w:t>-,</w:t>
      </w:r>
      <w:r w:rsidRPr="00B87C37">
        <w:rPr>
          <w:rFonts w:cstheme="minorHAnsi"/>
        </w:rPr>
        <w:t xml:space="preserve"> </w:t>
      </w:r>
      <w:r w:rsidR="0096530C">
        <w:rPr>
          <w:rFonts w:cstheme="minorHAnsi"/>
        </w:rPr>
        <w:t xml:space="preserve">creada mediante Ley 99 de 1993, </w:t>
      </w:r>
      <w:r w:rsidRPr="00B87C37">
        <w:rPr>
          <w:rFonts w:cstheme="minorHAnsi"/>
        </w:rPr>
        <w:t>además de las funciones propias de las Corporaciones Autónomas Regionales, t</w:t>
      </w:r>
      <w:r w:rsidR="0096530C">
        <w:rPr>
          <w:rFonts w:cstheme="minorHAnsi"/>
        </w:rPr>
        <w:t xml:space="preserve">iene </w:t>
      </w:r>
      <w:r w:rsidRPr="00B87C37">
        <w:rPr>
          <w:rFonts w:cstheme="minorHAnsi"/>
        </w:rPr>
        <w:t>como encargo principal promover el conocimiento</w:t>
      </w:r>
      <w:r w:rsidR="0096530C">
        <w:rPr>
          <w:rFonts w:cstheme="minorHAnsi"/>
        </w:rPr>
        <w:t xml:space="preserve"> y utilización</w:t>
      </w:r>
      <w:r w:rsidRPr="00B87C37">
        <w:rPr>
          <w:rFonts w:cstheme="minorHAnsi"/>
        </w:rPr>
        <w:t xml:space="preserve"> de los recursos naturales renovables y del medio ambiente</w:t>
      </w:r>
      <w:r w:rsidR="0096530C">
        <w:rPr>
          <w:rFonts w:cstheme="minorHAnsi"/>
        </w:rPr>
        <w:t xml:space="preserve"> en</w:t>
      </w:r>
      <w:r w:rsidRPr="00B87C37">
        <w:rPr>
          <w:rFonts w:cstheme="minorHAnsi"/>
        </w:rPr>
        <w:t xml:space="preserve"> </w:t>
      </w:r>
      <w:r w:rsidR="0096530C">
        <w:rPr>
          <w:rFonts w:cstheme="minorHAnsi"/>
        </w:rPr>
        <w:t xml:space="preserve">los departamentos de Amazonas, Caquetá y Putumayo, </w:t>
      </w:r>
      <w:r w:rsidRPr="00B87C37">
        <w:rPr>
          <w:rFonts w:cstheme="minorHAnsi"/>
        </w:rPr>
        <w:t>fomentar el uso de tecnología apropiada y dictar disposiciones para el manejo adecuado del ecosistema Amazónico de su jurisdicción y el aprovechamiento sostenible y racional de sus recursos naturales renovables y del medio ambiente, así como asesorar a los municipios en el proceso de planificación ambiental y reglamentación de los usos del suelo y en la expedición de la normatividad necesaria para el control, preservación y defensa del patrimonio ecológico y cultural de las entidades territoriales de su jurisdicción</w:t>
      </w:r>
      <w:r w:rsidR="0096530C">
        <w:rPr>
          <w:rFonts w:cstheme="minorHAnsi"/>
        </w:rPr>
        <w:t>.</w:t>
      </w:r>
    </w:p>
    <w:p w:rsidR="008622B9" w:rsidRPr="00B51FA7" w:rsidRDefault="003D0C74" w:rsidP="008622B9">
      <w:pPr>
        <w:shd w:val="clear" w:color="auto" w:fill="FFFFFF"/>
        <w:spacing w:before="100" w:beforeAutospacing="1" w:afterAutospacing="1"/>
        <w:contextualSpacing/>
        <w:jc w:val="both"/>
        <w:rPr>
          <w:rFonts w:cstheme="minorHAnsi"/>
          <w:lang w:val="es-ES"/>
        </w:rPr>
      </w:pPr>
      <w:r w:rsidRPr="003D0C74">
        <w:rPr>
          <w:rFonts w:cstheme="minorHAnsi"/>
          <w:lang w:val="es-ES"/>
        </w:rPr>
        <w:t xml:space="preserve">En cumplimiento de sus funciones y su misión institucional, Corpoamazonia implementó a partir del año 2004 el Plan Estratégico Regional de Mercados Verdes y Biocomercio, entendidos éstos </w:t>
      </w:r>
      <w:r w:rsidRPr="003D0C74">
        <w:rPr>
          <w:rFonts w:cstheme="minorHAnsi"/>
          <w:lang w:val="es-ES"/>
        </w:rPr>
        <w:lastRenderedPageBreak/>
        <w:t>como</w:t>
      </w:r>
      <w:r w:rsidRPr="003D0C74">
        <w:rPr>
          <w:rFonts w:cstheme="minorHAnsi"/>
        </w:rPr>
        <w:t xml:space="preserve"> </w:t>
      </w:r>
      <w:r w:rsidRPr="003D0C74">
        <w:rPr>
          <w:rFonts w:ascii="Calibri" w:eastAsia="Calibri" w:hAnsi="Calibri" w:cs="Calibri"/>
        </w:rPr>
        <w:t xml:space="preserve">el </w:t>
      </w:r>
      <w:r w:rsidRPr="00711663">
        <w:rPr>
          <w:rFonts w:ascii="Calibri" w:eastAsia="Calibri" w:hAnsi="Calibri" w:cs="Calibri"/>
          <w:i/>
        </w:rPr>
        <w:t>c</w:t>
      </w:r>
      <w:r w:rsidRPr="00711663">
        <w:rPr>
          <w:rFonts w:ascii="Calibri" w:eastAsia="Calibri" w:hAnsi="Calibri" w:cs="Calibri"/>
          <w:i/>
          <w:iCs/>
        </w:rPr>
        <w:t>onjunto de actividades de recolección y/o producción, procesamiento y comercialización de bienes y servicios derivados de la biodiversidad nativa, bajo criterios de sostenibilidad ambiental, social y económica</w:t>
      </w:r>
      <w:r w:rsidR="00711663">
        <w:rPr>
          <w:rStyle w:val="Refdenotaalpie"/>
          <w:rFonts w:cstheme="minorHAnsi"/>
          <w:i/>
          <w:iCs/>
        </w:rPr>
        <w:footnoteReference w:id="9"/>
      </w:r>
      <w:r w:rsidRPr="003D0C74">
        <w:rPr>
          <w:rFonts w:ascii="Calibri" w:eastAsia="Calibri" w:hAnsi="Calibri" w:cs="Calibri"/>
          <w:iCs/>
        </w:rPr>
        <w:t>.</w:t>
      </w:r>
      <w:r w:rsidR="00F83E3C">
        <w:rPr>
          <w:rFonts w:ascii="Calibri" w:eastAsia="Calibri" w:hAnsi="Calibri" w:cs="Calibri"/>
          <w:iCs/>
        </w:rPr>
        <w:t xml:space="preserve"> De esta forma, Corpoamazonia apoya en procesos de fortalecimiento empresarial, incorporación de buenas prácticas ambientales en sistemas productivos y aspectos de comercialización a empresas y comunidades organizadas que se encuentren </w:t>
      </w:r>
      <w:r w:rsidR="00F83E3C" w:rsidRPr="00B51FA7">
        <w:rPr>
          <w:rFonts w:ascii="Calibri" w:eastAsia="Calibri" w:hAnsi="Calibri" w:cs="Calibri"/>
          <w:iCs/>
        </w:rPr>
        <w:t>desarrollando su</w:t>
      </w:r>
      <w:r w:rsidR="0044335F" w:rsidRPr="00B51FA7">
        <w:rPr>
          <w:rFonts w:ascii="Calibri" w:eastAsia="Calibri" w:hAnsi="Calibri" w:cs="Calibri"/>
          <w:iCs/>
        </w:rPr>
        <w:t>s</w:t>
      </w:r>
      <w:r w:rsidR="00F83E3C" w:rsidRPr="00B51FA7">
        <w:rPr>
          <w:rFonts w:ascii="Calibri" w:eastAsia="Calibri" w:hAnsi="Calibri" w:cs="Calibri"/>
          <w:iCs/>
        </w:rPr>
        <w:t xml:space="preserve"> actividades en alguno de los sectores y subsectores de los mercados verdes (cuadro </w:t>
      </w:r>
      <w:r w:rsidR="009223A5" w:rsidRPr="00B51FA7">
        <w:rPr>
          <w:rFonts w:ascii="Calibri" w:eastAsia="Calibri" w:hAnsi="Calibri" w:cs="Calibri"/>
          <w:iCs/>
        </w:rPr>
        <w:t>12</w:t>
      </w:r>
      <w:r w:rsidR="00F83E3C" w:rsidRPr="00B51FA7">
        <w:rPr>
          <w:rFonts w:ascii="Calibri" w:eastAsia="Calibri" w:hAnsi="Calibri" w:cs="Calibri"/>
          <w:iCs/>
        </w:rPr>
        <w:t>).</w:t>
      </w:r>
      <w:r w:rsidR="008622B9" w:rsidRPr="00B51FA7">
        <w:rPr>
          <w:rFonts w:cstheme="minorHAnsi"/>
          <w:lang w:val="es-ES"/>
        </w:rPr>
        <w:t xml:space="preserve"> El programa ofrece su apoyo a los sectores productivos de la región del sur de la Amazonia, identificando las debilidades y necesidades de apoyo a cada uno de los eslabones de estos sistemas productivos: productores, empresas u organizaciones transformadoras y comercializadores. Para Corpoamazonia el apoyo en cada uno de los eslabones es completamente necesario y debe estar articulado hacia delante y hacia atrás para que la cadena funcione.</w:t>
      </w:r>
    </w:p>
    <w:p w:rsidR="004D283B" w:rsidRPr="00B51FA7" w:rsidRDefault="004D283B" w:rsidP="00B87C37">
      <w:pPr>
        <w:autoSpaceDE w:val="0"/>
        <w:autoSpaceDN w:val="0"/>
        <w:adjustRightInd w:val="0"/>
        <w:jc w:val="both"/>
        <w:rPr>
          <w:rFonts w:cstheme="minorHAnsi"/>
          <w:lang w:val="es-ES"/>
        </w:rPr>
      </w:pPr>
    </w:p>
    <w:p w:rsidR="00F83E3C" w:rsidRDefault="004D283B" w:rsidP="004D283B">
      <w:pPr>
        <w:autoSpaceDE w:val="0"/>
        <w:autoSpaceDN w:val="0"/>
        <w:adjustRightInd w:val="0"/>
        <w:rPr>
          <w:rFonts w:cstheme="minorHAnsi"/>
          <w:lang w:val="es-ES"/>
        </w:rPr>
      </w:pPr>
      <w:r w:rsidRPr="00B51FA7">
        <w:rPr>
          <w:rFonts w:cstheme="minorHAnsi"/>
          <w:b/>
          <w:lang w:val="es-ES"/>
        </w:rPr>
        <w:t xml:space="preserve"> </w:t>
      </w:r>
      <w:r w:rsidR="00F83E3C" w:rsidRPr="00B51FA7">
        <w:rPr>
          <w:rFonts w:cstheme="minorHAnsi"/>
          <w:b/>
          <w:lang w:val="es-ES"/>
        </w:rPr>
        <w:t xml:space="preserve">Cuadro </w:t>
      </w:r>
      <w:r w:rsidR="009223A5" w:rsidRPr="00B51FA7">
        <w:rPr>
          <w:rFonts w:cstheme="minorHAnsi"/>
          <w:b/>
          <w:lang w:val="es-ES"/>
        </w:rPr>
        <w:t>12</w:t>
      </w:r>
      <w:r w:rsidR="00F83E3C" w:rsidRPr="00B51FA7">
        <w:rPr>
          <w:rFonts w:cstheme="minorHAnsi"/>
          <w:b/>
          <w:lang w:val="es-ES"/>
        </w:rPr>
        <w:t>.</w:t>
      </w:r>
      <w:r w:rsidR="00F83E3C" w:rsidRPr="00B51FA7">
        <w:rPr>
          <w:rFonts w:cstheme="minorHAnsi"/>
          <w:lang w:val="es-ES"/>
        </w:rPr>
        <w:t xml:space="preserve"> Sectores</w:t>
      </w:r>
      <w:r w:rsidR="00F83E3C">
        <w:rPr>
          <w:rFonts w:cstheme="minorHAnsi"/>
          <w:lang w:val="es-ES"/>
        </w:rPr>
        <w:t xml:space="preserve"> y subsectores de los mercados verdes apoyado por Corpoamazonia</w:t>
      </w:r>
    </w:p>
    <w:tbl>
      <w:tblPr>
        <w:tblStyle w:val="Listaclara-nfasis2"/>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1"/>
        <w:gridCol w:w="4819"/>
      </w:tblGrid>
      <w:tr w:rsidR="00A53709" w:rsidTr="00365130">
        <w:trPr>
          <w:cnfStyle w:val="100000000000"/>
        </w:trPr>
        <w:tc>
          <w:tcPr>
            <w:cnfStyle w:val="001000000000"/>
            <w:tcW w:w="4361" w:type="dxa"/>
          </w:tcPr>
          <w:p w:rsidR="00A53709" w:rsidRPr="00365130" w:rsidRDefault="00A53709" w:rsidP="00A53709">
            <w:pPr>
              <w:autoSpaceDE w:val="0"/>
              <w:autoSpaceDN w:val="0"/>
              <w:adjustRightInd w:val="0"/>
              <w:jc w:val="center"/>
              <w:rPr>
                <w:rFonts w:cstheme="minorHAnsi"/>
                <w:lang w:val="es-ES"/>
              </w:rPr>
            </w:pPr>
            <w:r w:rsidRPr="00365130">
              <w:rPr>
                <w:rFonts w:cstheme="minorHAnsi"/>
                <w:lang w:val="es-ES"/>
              </w:rPr>
              <w:t>Sector</w:t>
            </w:r>
          </w:p>
        </w:tc>
        <w:tc>
          <w:tcPr>
            <w:tcW w:w="4819" w:type="dxa"/>
          </w:tcPr>
          <w:p w:rsidR="00A53709" w:rsidRPr="00365130" w:rsidRDefault="00A53709" w:rsidP="00A53709">
            <w:pPr>
              <w:autoSpaceDE w:val="0"/>
              <w:autoSpaceDN w:val="0"/>
              <w:adjustRightInd w:val="0"/>
              <w:jc w:val="center"/>
              <w:cnfStyle w:val="100000000000"/>
              <w:rPr>
                <w:rFonts w:cstheme="minorHAnsi"/>
                <w:lang w:val="es-ES"/>
              </w:rPr>
            </w:pPr>
            <w:r w:rsidRPr="00365130">
              <w:rPr>
                <w:rFonts w:cstheme="minorHAnsi"/>
                <w:lang w:val="es-ES"/>
              </w:rPr>
              <w:t>Subsector</w:t>
            </w:r>
          </w:p>
        </w:tc>
      </w:tr>
      <w:tr w:rsidR="00A53709" w:rsidTr="00365130">
        <w:trPr>
          <w:cnfStyle w:val="000000100000"/>
        </w:trPr>
        <w:tc>
          <w:tcPr>
            <w:cnfStyle w:val="001000000000"/>
            <w:tcW w:w="4361" w:type="dxa"/>
            <w:vMerge w:val="restart"/>
            <w:tcBorders>
              <w:top w:val="none" w:sz="0" w:space="0" w:color="auto"/>
              <w:left w:val="none" w:sz="0" w:space="0" w:color="auto"/>
              <w:bottom w:val="none" w:sz="0" w:space="0" w:color="auto"/>
            </w:tcBorders>
          </w:tcPr>
          <w:p w:rsidR="00A53709" w:rsidRPr="00365130" w:rsidRDefault="00A53709" w:rsidP="00A53709">
            <w:pPr>
              <w:pStyle w:val="NormalWeb"/>
              <w:spacing w:before="0" w:beforeAutospacing="0" w:after="0" w:afterAutospacing="0"/>
              <w:contextualSpacing/>
              <w:rPr>
                <w:rFonts w:asciiTheme="minorHAnsi" w:hAnsiTheme="minorHAnsi" w:cstheme="minorHAnsi"/>
                <w:b w:val="0"/>
                <w:sz w:val="22"/>
                <w:szCs w:val="22"/>
              </w:rPr>
            </w:pPr>
            <w:r w:rsidRPr="00365130">
              <w:rPr>
                <w:rStyle w:val="Textoennegrita"/>
                <w:rFonts w:asciiTheme="minorHAnsi" w:hAnsiTheme="minorHAnsi" w:cstheme="minorHAnsi"/>
                <w:b/>
                <w:sz w:val="22"/>
                <w:szCs w:val="22"/>
              </w:rPr>
              <w:t>Bienes Provenientes Del Aprovechamiento Sostenible De Los Recursos Naturales Y La Biodiversidad</w:t>
            </w:r>
            <w:r w:rsidRPr="00365130">
              <w:rPr>
                <w:rFonts w:asciiTheme="minorHAnsi" w:hAnsiTheme="minorHAnsi" w:cstheme="minorHAnsi"/>
                <w:b w:val="0"/>
                <w:sz w:val="22"/>
                <w:szCs w:val="22"/>
              </w:rPr>
              <w:t xml:space="preserve"> </w:t>
            </w:r>
          </w:p>
          <w:p w:rsidR="00A53709" w:rsidRPr="00365130" w:rsidRDefault="00365130" w:rsidP="00A53709">
            <w:pPr>
              <w:autoSpaceDE w:val="0"/>
              <w:autoSpaceDN w:val="0"/>
              <w:adjustRightInd w:val="0"/>
              <w:rPr>
                <w:rFonts w:cstheme="minorHAnsi"/>
                <w:b w:val="0"/>
                <w:lang w:val="es-ES"/>
              </w:rPr>
            </w:pPr>
            <w:r>
              <w:rPr>
                <w:rFonts w:cstheme="minorHAnsi"/>
                <w:b w:val="0"/>
              </w:rPr>
              <w:t>(</w:t>
            </w:r>
            <w:r w:rsidR="00A53709" w:rsidRPr="00365130">
              <w:rPr>
                <w:rFonts w:cstheme="minorHAnsi"/>
                <w:b w:val="0"/>
              </w:rPr>
              <w:t>Cuyo proceso de extracción y manejo garantizan la preservación del medio, y son menos nocivos para la salud)</w:t>
            </w:r>
          </w:p>
        </w:tc>
        <w:tc>
          <w:tcPr>
            <w:tcW w:w="4819" w:type="dxa"/>
            <w:tcBorders>
              <w:top w:val="none" w:sz="0" w:space="0" w:color="auto"/>
              <w:bottom w:val="none" w:sz="0" w:space="0" w:color="auto"/>
              <w:right w:val="none" w:sz="0" w:space="0" w:color="auto"/>
            </w:tcBorders>
          </w:tcPr>
          <w:p w:rsidR="00A53709" w:rsidRPr="00B87C37" w:rsidRDefault="00A53709" w:rsidP="00FC2A7E">
            <w:pPr>
              <w:pStyle w:val="NormalWeb"/>
              <w:spacing w:before="0" w:beforeAutospacing="0" w:after="0" w:afterAutospacing="0"/>
              <w:contextualSpacing/>
              <w:jc w:val="both"/>
              <w:cnfStyle w:val="000000100000"/>
              <w:rPr>
                <w:rFonts w:asciiTheme="minorHAnsi" w:hAnsiTheme="minorHAnsi" w:cstheme="minorHAnsi"/>
                <w:sz w:val="22"/>
                <w:szCs w:val="22"/>
              </w:rPr>
            </w:pPr>
            <w:r w:rsidRPr="00B87C37">
              <w:rPr>
                <w:rStyle w:val="nfasis"/>
                <w:rFonts w:asciiTheme="minorHAnsi" w:hAnsiTheme="minorHAnsi" w:cstheme="minorHAnsi"/>
                <w:i w:val="0"/>
                <w:sz w:val="22"/>
                <w:szCs w:val="22"/>
              </w:rPr>
              <w:t>Productos Naturales Maderables</w:t>
            </w:r>
            <w:r w:rsidRPr="00B87C37">
              <w:rPr>
                <w:rFonts w:asciiTheme="minorHAnsi" w:hAnsiTheme="minorHAnsi" w:cstheme="minorHAnsi"/>
                <w:sz w:val="22"/>
                <w:szCs w:val="22"/>
              </w:rPr>
              <w:t xml:space="preserve"> </w:t>
            </w:r>
          </w:p>
        </w:tc>
      </w:tr>
      <w:tr w:rsidR="00A53709" w:rsidTr="00365130">
        <w:tc>
          <w:tcPr>
            <w:cnfStyle w:val="001000000000"/>
            <w:tcW w:w="4361" w:type="dxa"/>
            <w:vMerge/>
          </w:tcPr>
          <w:p w:rsidR="00A53709" w:rsidRPr="00365130" w:rsidRDefault="00A53709" w:rsidP="00A53709">
            <w:pPr>
              <w:autoSpaceDE w:val="0"/>
              <w:autoSpaceDN w:val="0"/>
              <w:adjustRightInd w:val="0"/>
              <w:rPr>
                <w:rFonts w:cstheme="minorHAnsi"/>
                <w:b w:val="0"/>
                <w:lang w:val="es-ES"/>
              </w:rPr>
            </w:pPr>
          </w:p>
        </w:tc>
        <w:tc>
          <w:tcPr>
            <w:tcW w:w="4819" w:type="dxa"/>
          </w:tcPr>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Style w:val="nfasis"/>
                <w:rFonts w:asciiTheme="minorHAnsi" w:hAnsiTheme="minorHAnsi" w:cstheme="minorHAnsi"/>
                <w:i w:val="0"/>
                <w:sz w:val="22"/>
                <w:szCs w:val="22"/>
              </w:rPr>
              <w:t>Productos Naturales No Maderables</w:t>
            </w:r>
          </w:p>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Fonts w:asciiTheme="minorHAnsi" w:hAnsiTheme="minorHAnsi" w:cstheme="minorHAnsi"/>
                <w:sz w:val="22"/>
                <w:szCs w:val="22"/>
              </w:rPr>
              <w:t>(Aceites esenciales y oleorresinas</w:t>
            </w:r>
          </w:p>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Fonts w:asciiTheme="minorHAnsi" w:hAnsiTheme="minorHAnsi" w:cstheme="minorHAnsi"/>
                <w:sz w:val="22"/>
                <w:szCs w:val="22"/>
              </w:rPr>
              <w:t xml:space="preserve">Gomas y resinas </w:t>
            </w:r>
          </w:p>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Fonts w:asciiTheme="minorHAnsi" w:hAnsiTheme="minorHAnsi" w:cstheme="minorHAnsi"/>
                <w:sz w:val="22"/>
                <w:szCs w:val="22"/>
              </w:rPr>
              <w:t>Colorantes, pigmentos y tintes naturales</w:t>
            </w:r>
          </w:p>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Fonts w:asciiTheme="minorHAnsi" w:hAnsiTheme="minorHAnsi" w:cstheme="minorHAnsi"/>
                <w:sz w:val="22"/>
                <w:szCs w:val="22"/>
              </w:rPr>
              <w:t>Hierbas y especias</w:t>
            </w:r>
          </w:p>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Fonts w:asciiTheme="minorHAnsi" w:hAnsiTheme="minorHAnsi" w:cstheme="minorHAnsi"/>
                <w:sz w:val="22"/>
                <w:szCs w:val="22"/>
              </w:rPr>
              <w:t xml:space="preserve">Plantas medicinales y </w:t>
            </w:r>
            <w:proofErr w:type="spellStart"/>
            <w:r w:rsidRPr="00B87C37">
              <w:rPr>
                <w:rFonts w:asciiTheme="minorHAnsi" w:hAnsiTheme="minorHAnsi" w:cstheme="minorHAnsi"/>
                <w:sz w:val="22"/>
                <w:szCs w:val="22"/>
              </w:rPr>
              <w:t>fitofarmacéuticos</w:t>
            </w:r>
            <w:proofErr w:type="spellEnd"/>
          </w:p>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Fonts w:asciiTheme="minorHAnsi" w:hAnsiTheme="minorHAnsi" w:cstheme="minorHAnsi"/>
                <w:sz w:val="22"/>
                <w:szCs w:val="22"/>
              </w:rPr>
              <w:t>Flores exóticas</w:t>
            </w:r>
          </w:p>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Fonts w:asciiTheme="minorHAnsi" w:hAnsiTheme="minorHAnsi" w:cstheme="minorHAnsi"/>
                <w:sz w:val="22"/>
                <w:szCs w:val="22"/>
              </w:rPr>
              <w:t>Frutos exóticos)</w:t>
            </w:r>
          </w:p>
        </w:tc>
      </w:tr>
      <w:tr w:rsidR="00A53709" w:rsidTr="00365130">
        <w:trPr>
          <w:cnfStyle w:val="000000100000"/>
        </w:trPr>
        <w:tc>
          <w:tcPr>
            <w:cnfStyle w:val="001000000000"/>
            <w:tcW w:w="4361" w:type="dxa"/>
            <w:vMerge w:val="restart"/>
            <w:tcBorders>
              <w:top w:val="none" w:sz="0" w:space="0" w:color="auto"/>
              <w:left w:val="none" w:sz="0" w:space="0" w:color="auto"/>
              <w:bottom w:val="none" w:sz="0" w:space="0" w:color="auto"/>
            </w:tcBorders>
          </w:tcPr>
          <w:p w:rsidR="00A53709" w:rsidRPr="00365130" w:rsidRDefault="00A53709" w:rsidP="00A53709">
            <w:pPr>
              <w:pStyle w:val="NormalWeb"/>
              <w:spacing w:before="0" w:beforeAutospacing="0" w:after="0" w:afterAutospacing="0"/>
              <w:contextualSpacing/>
              <w:rPr>
                <w:rFonts w:asciiTheme="minorHAnsi" w:hAnsiTheme="minorHAnsi" w:cstheme="minorHAnsi"/>
                <w:b w:val="0"/>
                <w:sz w:val="22"/>
                <w:szCs w:val="22"/>
              </w:rPr>
            </w:pPr>
            <w:proofErr w:type="spellStart"/>
            <w:r w:rsidRPr="00365130">
              <w:rPr>
                <w:rStyle w:val="Textoennegrita"/>
                <w:rFonts w:asciiTheme="minorHAnsi" w:hAnsiTheme="minorHAnsi" w:cstheme="minorHAnsi"/>
                <w:b/>
                <w:sz w:val="22"/>
                <w:szCs w:val="22"/>
              </w:rPr>
              <w:t>Ecoproductos</w:t>
            </w:r>
            <w:proofErr w:type="spellEnd"/>
            <w:r w:rsidRPr="00365130">
              <w:rPr>
                <w:rStyle w:val="Textoennegrita"/>
                <w:rFonts w:asciiTheme="minorHAnsi" w:hAnsiTheme="minorHAnsi" w:cstheme="minorHAnsi"/>
                <w:b/>
                <w:sz w:val="22"/>
                <w:szCs w:val="22"/>
              </w:rPr>
              <w:t xml:space="preserve"> Industriales</w:t>
            </w:r>
            <w:r w:rsidRPr="00365130">
              <w:rPr>
                <w:rFonts w:asciiTheme="minorHAnsi" w:hAnsiTheme="minorHAnsi" w:cstheme="minorHAnsi"/>
                <w:b w:val="0"/>
                <w:sz w:val="22"/>
                <w:szCs w:val="22"/>
              </w:rPr>
              <w:t xml:space="preserve"> </w:t>
            </w:r>
          </w:p>
          <w:p w:rsidR="00A53709" w:rsidRPr="00365130" w:rsidRDefault="00A53709" w:rsidP="00A53709">
            <w:pPr>
              <w:pStyle w:val="NormalWeb"/>
              <w:spacing w:before="0" w:beforeAutospacing="0" w:after="0" w:afterAutospacing="0"/>
              <w:contextualSpacing/>
              <w:rPr>
                <w:rFonts w:asciiTheme="minorHAnsi" w:hAnsiTheme="minorHAnsi" w:cstheme="minorHAnsi"/>
                <w:b w:val="0"/>
                <w:sz w:val="22"/>
                <w:szCs w:val="22"/>
              </w:rPr>
            </w:pPr>
            <w:r w:rsidRPr="00365130">
              <w:rPr>
                <w:rFonts w:asciiTheme="minorHAnsi" w:hAnsiTheme="minorHAnsi" w:cstheme="minorHAnsi"/>
                <w:b w:val="0"/>
                <w:sz w:val="22"/>
                <w:szCs w:val="22"/>
              </w:rPr>
              <w:t> Cuyo proceso productivo genera un menor impacto al medio respecto a bienes de su segmento, o que por sus características generan beneficios al ambiente)</w:t>
            </w:r>
          </w:p>
          <w:p w:rsidR="00A53709" w:rsidRPr="00365130" w:rsidRDefault="00A53709" w:rsidP="00A53709">
            <w:pPr>
              <w:pStyle w:val="NormalWeb"/>
              <w:spacing w:before="0" w:beforeAutospacing="0" w:after="0" w:afterAutospacing="0"/>
              <w:contextualSpacing/>
              <w:rPr>
                <w:rFonts w:asciiTheme="minorHAnsi" w:hAnsiTheme="minorHAnsi" w:cstheme="minorHAnsi"/>
                <w:b w:val="0"/>
                <w:sz w:val="22"/>
                <w:szCs w:val="22"/>
              </w:rPr>
            </w:pPr>
            <w:r w:rsidRPr="00365130">
              <w:rPr>
                <w:rFonts w:asciiTheme="minorHAnsi" w:hAnsiTheme="minorHAnsi" w:cstheme="minorHAnsi"/>
                <w:b w:val="0"/>
                <w:sz w:val="22"/>
                <w:szCs w:val="22"/>
              </w:rPr>
              <w:t> </w:t>
            </w:r>
          </w:p>
          <w:p w:rsidR="00A53709" w:rsidRPr="00365130" w:rsidRDefault="00A53709" w:rsidP="00A53709">
            <w:pPr>
              <w:autoSpaceDE w:val="0"/>
              <w:autoSpaceDN w:val="0"/>
              <w:adjustRightInd w:val="0"/>
              <w:rPr>
                <w:rFonts w:cstheme="minorHAnsi"/>
                <w:b w:val="0"/>
                <w:lang w:val="es-ES"/>
              </w:rPr>
            </w:pPr>
          </w:p>
        </w:tc>
        <w:tc>
          <w:tcPr>
            <w:tcW w:w="4819" w:type="dxa"/>
            <w:tcBorders>
              <w:top w:val="none" w:sz="0" w:space="0" w:color="auto"/>
              <w:bottom w:val="none" w:sz="0" w:space="0" w:color="auto"/>
              <w:right w:val="none" w:sz="0" w:space="0" w:color="auto"/>
            </w:tcBorders>
          </w:tcPr>
          <w:p w:rsidR="00A53709" w:rsidRPr="00B87C37" w:rsidRDefault="00A53709" w:rsidP="00FC2A7E">
            <w:pPr>
              <w:pStyle w:val="NormalWeb"/>
              <w:spacing w:before="0" w:beforeAutospacing="0" w:after="0" w:afterAutospacing="0"/>
              <w:contextualSpacing/>
              <w:jc w:val="both"/>
              <w:cnfStyle w:val="000000100000"/>
              <w:rPr>
                <w:rFonts w:asciiTheme="minorHAnsi" w:hAnsiTheme="minorHAnsi" w:cstheme="minorHAnsi"/>
                <w:sz w:val="22"/>
                <w:szCs w:val="22"/>
              </w:rPr>
            </w:pPr>
            <w:r w:rsidRPr="00B87C37">
              <w:rPr>
                <w:rStyle w:val="nfasis"/>
                <w:rFonts w:asciiTheme="minorHAnsi" w:hAnsiTheme="minorHAnsi" w:cstheme="minorHAnsi"/>
                <w:i w:val="0"/>
                <w:sz w:val="22"/>
                <w:szCs w:val="22"/>
              </w:rPr>
              <w:t>Sistemas agropecuarios</w:t>
            </w:r>
            <w:r w:rsidRPr="00B87C37">
              <w:rPr>
                <w:rFonts w:asciiTheme="minorHAnsi" w:hAnsiTheme="minorHAnsi" w:cstheme="minorHAnsi"/>
                <w:sz w:val="22"/>
                <w:szCs w:val="22"/>
              </w:rPr>
              <w:t xml:space="preserve"> </w:t>
            </w:r>
          </w:p>
        </w:tc>
      </w:tr>
      <w:tr w:rsidR="00A53709" w:rsidTr="00365130">
        <w:tc>
          <w:tcPr>
            <w:cnfStyle w:val="001000000000"/>
            <w:tcW w:w="4361" w:type="dxa"/>
            <w:vMerge/>
          </w:tcPr>
          <w:p w:rsidR="00A53709" w:rsidRPr="00365130" w:rsidRDefault="00A53709" w:rsidP="00A53709">
            <w:pPr>
              <w:autoSpaceDE w:val="0"/>
              <w:autoSpaceDN w:val="0"/>
              <w:adjustRightInd w:val="0"/>
              <w:rPr>
                <w:rFonts w:cstheme="minorHAnsi"/>
                <w:b w:val="0"/>
                <w:lang w:val="es-ES"/>
              </w:rPr>
            </w:pPr>
          </w:p>
        </w:tc>
        <w:tc>
          <w:tcPr>
            <w:tcW w:w="4819" w:type="dxa"/>
          </w:tcPr>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Style w:val="nfasis"/>
                <w:rFonts w:asciiTheme="minorHAnsi" w:hAnsiTheme="minorHAnsi" w:cstheme="minorHAnsi"/>
                <w:i w:val="0"/>
                <w:sz w:val="22"/>
                <w:szCs w:val="22"/>
              </w:rPr>
              <w:t>Productos manufacturados menos contaminantes</w:t>
            </w:r>
            <w:r w:rsidRPr="00B87C37">
              <w:rPr>
                <w:rFonts w:asciiTheme="minorHAnsi" w:hAnsiTheme="minorHAnsi" w:cstheme="minorHAnsi"/>
                <w:sz w:val="22"/>
                <w:szCs w:val="22"/>
              </w:rPr>
              <w:t xml:space="preserve"> </w:t>
            </w:r>
          </w:p>
        </w:tc>
      </w:tr>
      <w:tr w:rsidR="00A53709" w:rsidTr="00365130">
        <w:trPr>
          <w:cnfStyle w:val="000000100000"/>
        </w:trPr>
        <w:tc>
          <w:tcPr>
            <w:cnfStyle w:val="001000000000"/>
            <w:tcW w:w="4361" w:type="dxa"/>
            <w:vMerge/>
            <w:tcBorders>
              <w:top w:val="none" w:sz="0" w:space="0" w:color="auto"/>
              <w:left w:val="none" w:sz="0" w:space="0" w:color="auto"/>
              <w:bottom w:val="none" w:sz="0" w:space="0" w:color="auto"/>
            </w:tcBorders>
          </w:tcPr>
          <w:p w:rsidR="00A53709" w:rsidRPr="00365130" w:rsidRDefault="00A53709" w:rsidP="00A53709">
            <w:pPr>
              <w:autoSpaceDE w:val="0"/>
              <w:autoSpaceDN w:val="0"/>
              <w:adjustRightInd w:val="0"/>
              <w:rPr>
                <w:rFonts w:cstheme="minorHAnsi"/>
                <w:b w:val="0"/>
                <w:lang w:val="es-ES"/>
              </w:rPr>
            </w:pPr>
          </w:p>
        </w:tc>
        <w:tc>
          <w:tcPr>
            <w:tcW w:w="4819" w:type="dxa"/>
            <w:tcBorders>
              <w:top w:val="none" w:sz="0" w:space="0" w:color="auto"/>
              <w:bottom w:val="none" w:sz="0" w:space="0" w:color="auto"/>
              <w:right w:val="none" w:sz="0" w:space="0" w:color="auto"/>
            </w:tcBorders>
          </w:tcPr>
          <w:p w:rsidR="00A53709" w:rsidRPr="00B87C37" w:rsidRDefault="00A53709" w:rsidP="00FC2A7E">
            <w:pPr>
              <w:pStyle w:val="NormalWeb"/>
              <w:spacing w:before="0" w:beforeAutospacing="0" w:after="0" w:afterAutospacing="0"/>
              <w:contextualSpacing/>
              <w:jc w:val="both"/>
              <w:cnfStyle w:val="000000100000"/>
              <w:rPr>
                <w:rFonts w:asciiTheme="minorHAnsi" w:hAnsiTheme="minorHAnsi" w:cstheme="minorHAnsi"/>
                <w:sz w:val="22"/>
                <w:szCs w:val="22"/>
              </w:rPr>
            </w:pPr>
            <w:r w:rsidRPr="00B87C37">
              <w:rPr>
                <w:rStyle w:val="nfasis"/>
                <w:rFonts w:asciiTheme="minorHAnsi" w:hAnsiTheme="minorHAnsi" w:cstheme="minorHAnsi"/>
                <w:i w:val="0"/>
                <w:sz w:val="22"/>
                <w:szCs w:val="22"/>
              </w:rPr>
              <w:t>Tecnologías limpias y equipos de mitigación de impactos</w:t>
            </w:r>
            <w:r w:rsidRPr="00B87C37">
              <w:rPr>
                <w:rFonts w:asciiTheme="minorHAnsi" w:hAnsiTheme="minorHAnsi" w:cstheme="minorHAnsi"/>
                <w:sz w:val="22"/>
                <w:szCs w:val="22"/>
              </w:rPr>
              <w:t xml:space="preserve"> </w:t>
            </w:r>
          </w:p>
        </w:tc>
      </w:tr>
      <w:tr w:rsidR="00A53709" w:rsidTr="00365130">
        <w:tc>
          <w:tcPr>
            <w:cnfStyle w:val="001000000000"/>
            <w:tcW w:w="4361" w:type="dxa"/>
            <w:vMerge/>
          </w:tcPr>
          <w:p w:rsidR="00A53709" w:rsidRPr="00365130" w:rsidRDefault="00A53709" w:rsidP="00A53709">
            <w:pPr>
              <w:autoSpaceDE w:val="0"/>
              <w:autoSpaceDN w:val="0"/>
              <w:adjustRightInd w:val="0"/>
              <w:rPr>
                <w:rFonts w:cstheme="minorHAnsi"/>
                <w:b w:val="0"/>
                <w:lang w:val="es-ES"/>
              </w:rPr>
            </w:pPr>
          </w:p>
        </w:tc>
        <w:tc>
          <w:tcPr>
            <w:tcW w:w="4819" w:type="dxa"/>
          </w:tcPr>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Style w:val="nfasis"/>
                <w:rFonts w:asciiTheme="minorHAnsi" w:hAnsiTheme="minorHAnsi" w:cstheme="minorHAnsi"/>
                <w:i w:val="0"/>
                <w:sz w:val="22"/>
                <w:szCs w:val="22"/>
              </w:rPr>
              <w:t>Energías limpias</w:t>
            </w:r>
            <w:r w:rsidRPr="00B87C37">
              <w:rPr>
                <w:rFonts w:asciiTheme="minorHAnsi" w:hAnsiTheme="minorHAnsi" w:cstheme="minorHAnsi"/>
                <w:sz w:val="22"/>
                <w:szCs w:val="22"/>
              </w:rPr>
              <w:t xml:space="preserve"> </w:t>
            </w:r>
          </w:p>
        </w:tc>
      </w:tr>
      <w:tr w:rsidR="00A53709" w:rsidTr="00365130">
        <w:trPr>
          <w:cnfStyle w:val="000000100000"/>
        </w:trPr>
        <w:tc>
          <w:tcPr>
            <w:cnfStyle w:val="001000000000"/>
            <w:tcW w:w="4361" w:type="dxa"/>
            <w:vMerge/>
            <w:tcBorders>
              <w:top w:val="none" w:sz="0" w:space="0" w:color="auto"/>
              <w:left w:val="none" w:sz="0" w:space="0" w:color="auto"/>
              <w:bottom w:val="none" w:sz="0" w:space="0" w:color="auto"/>
            </w:tcBorders>
          </w:tcPr>
          <w:p w:rsidR="00A53709" w:rsidRPr="00365130" w:rsidRDefault="00A53709" w:rsidP="00A53709">
            <w:pPr>
              <w:autoSpaceDE w:val="0"/>
              <w:autoSpaceDN w:val="0"/>
              <w:adjustRightInd w:val="0"/>
              <w:rPr>
                <w:rFonts w:cstheme="minorHAnsi"/>
                <w:b w:val="0"/>
                <w:lang w:val="es-ES"/>
              </w:rPr>
            </w:pPr>
          </w:p>
        </w:tc>
        <w:tc>
          <w:tcPr>
            <w:tcW w:w="4819" w:type="dxa"/>
            <w:tcBorders>
              <w:top w:val="none" w:sz="0" w:space="0" w:color="auto"/>
              <w:bottom w:val="none" w:sz="0" w:space="0" w:color="auto"/>
              <w:right w:val="none" w:sz="0" w:space="0" w:color="auto"/>
            </w:tcBorders>
          </w:tcPr>
          <w:p w:rsidR="00A53709" w:rsidRPr="00B87C37" w:rsidRDefault="00A53709" w:rsidP="00FC2A7E">
            <w:pPr>
              <w:pStyle w:val="NormalWeb"/>
              <w:spacing w:before="0" w:beforeAutospacing="0" w:after="0" w:afterAutospacing="0"/>
              <w:contextualSpacing/>
              <w:jc w:val="both"/>
              <w:cnfStyle w:val="000000100000"/>
              <w:rPr>
                <w:rFonts w:asciiTheme="minorHAnsi" w:hAnsiTheme="minorHAnsi" w:cstheme="minorHAnsi"/>
                <w:sz w:val="22"/>
                <w:szCs w:val="22"/>
              </w:rPr>
            </w:pPr>
            <w:r w:rsidRPr="00B87C37">
              <w:rPr>
                <w:rStyle w:val="nfasis"/>
                <w:rFonts w:asciiTheme="minorHAnsi" w:hAnsiTheme="minorHAnsi" w:cstheme="minorHAnsi"/>
                <w:i w:val="0"/>
                <w:sz w:val="22"/>
                <w:szCs w:val="22"/>
              </w:rPr>
              <w:t>Aprovechamiento de residuos y reciclaje</w:t>
            </w:r>
            <w:r w:rsidRPr="00B87C37">
              <w:rPr>
                <w:rFonts w:asciiTheme="minorHAnsi" w:hAnsiTheme="minorHAnsi" w:cstheme="minorHAnsi"/>
                <w:sz w:val="22"/>
                <w:szCs w:val="22"/>
              </w:rPr>
              <w:t xml:space="preserve"> </w:t>
            </w:r>
          </w:p>
        </w:tc>
      </w:tr>
      <w:tr w:rsidR="00A53709" w:rsidTr="00365130">
        <w:tc>
          <w:tcPr>
            <w:cnfStyle w:val="001000000000"/>
            <w:tcW w:w="4361" w:type="dxa"/>
            <w:vMerge/>
          </w:tcPr>
          <w:p w:rsidR="00A53709" w:rsidRPr="00365130" w:rsidRDefault="00A53709" w:rsidP="00A53709">
            <w:pPr>
              <w:autoSpaceDE w:val="0"/>
              <w:autoSpaceDN w:val="0"/>
              <w:adjustRightInd w:val="0"/>
              <w:rPr>
                <w:rFonts w:cstheme="minorHAnsi"/>
                <w:b w:val="0"/>
                <w:lang w:val="es-ES"/>
              </w:rPr>
            </w:pPr>
          </w:p>
        </w:tc>
        <w:tc>
          <w:tcPr>
            <w:tcW w:w="4819" w:type="dxa"/>
          </w:tcPr>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Style w:val="nfasis"/>
                <w:rFonts w:asciiTheme="minorHAnsi" w:hAnsiTheme="minorHAnsi" w:cstheme="minorHAnsi"/>
                <w:i w:val="0"/>
                <w:sz w:val="22"/>
                <w:szCs w:val="22"/>
              </w:rPr>
              <w:t>Minería sostenible</w:t>
            </w:r>
            <w:r w:rsidRPr="00B87C37">
              <w:rPr>
                <w:rFonts w:asciiTheme="minorHAnsi" w:hAnsiTheme="minorHAnsi" w:cstheme="minorHAnsi"/>
                <w:sz w:val="22"/>
                <w:szCs w:val="22"/>
              </w:rPr>
              <w:t xml:space="preserve"> </w:t>
            </w:r>
          </w:p>
        </w:tc>
      </w:tr>
      <w:tr w:rsidR="00A53709" w:rsidTr="00365130">
        <w:trPr>
          <w:cnfStyle w:val="000000100000"/>
        </w:trPr>
        <w:tc>
          <w:tcPr>
            <w:cnfStyle w:val="001000000000"/>
            <w:tcW w:w="4361" w:type="dxa"/>
            <w:vMerge w:val="restart"/>
            <w:tcBorders>
              <w:top w:val="none" w:sz="0" w:space="0" w:color="auto"/>
              <w:left w:val="none" w:sz="0" w:space="0" w:color="auto"/>
              <w:bottom w:val="none" w:sz="0" w:space="0" w:color="auto"/>
            </w:tcBorders>
          </w:tcPr>
          <w:p w:rsidR="00A53709" w:rsidRPr="00365130" w:rsidRDefault="00A53709" w:rsidP="00A53709">
            <w:pPr>
              <w:pStyle w:val="NormalWeb"/>
              <w:spacing w:before="0" w:beforeAutospacing="0" w:after="0" w:afterAutospacing="0"/>
              <w:contextualSpacing/>
              <w:rPr>
                <w:rFonts w:asciiTheme="minorHAnsi" w:hAnsiTheme="minorHAnsi" w:cstheme="minorHAnsi"/>
                <w:b w:val="0"/>
                <w:sz w:val="22"/>
                <w:szCs w:val="22"/>
              </w:rPr>
            </w:pPr>
            <w:r w:rsidRPr="00365130">
              <w:rPr>
                <w:rStyle w:val="Textoennegrita"/>
                <w:rFonts w:asciiTheme="minorHAnsi" w:hAnsiTheme="minorHAnsi" w:cstheme="minorHAnsi"/>
                <w:b/>
                <w:sz w:val="22"/>
                <w:szCs w:val="22"/>
              </w:rPr>
              <w:t>Servicios Ambientales</w:t>
            </w:r>
          </w:p>
          <w:p w:rsidR="00A53709" w:rsidRPr="00365130" w:rsidRDefault="00A53709" w:rsidP="00A53709">
            <w:pPr>
              <w:autoSpaceDE w:val="0"/>
              <w:autoSpaceDN w:val="0"/>
              <w:adjustRightInd w:val="0"/>
              <w:rPr>
                <w:rFonts w:cstheme="minorHAnsi"/>
                <w:b w:val="0"/>
                <w:lang w:val="es-ES"/>
              </w:rPr>
            </w:pPr>
            <w:r w:rsidRPr="00365130">
              <w:rPr>
                <w:rFonts w:cstheme="minorHAnsi"/>
                <w:b w:val="0"/>
              </w:rPr>
              <w:t>(Proveídos por el ambiente para los seres humanos, así como los servicios ambientales proveídos por el hombre para garantizar mejores niveles de calidad ambiental)</w:t>
            </w:r>
          </w:p>
        </w:tc>
        <w:tc>
          <w:tcPr>
            <w:tcW w:w="4819" w:type="dxa"/>
            <w:tcBorders>
              <w:top w:val="none" w:sz="0" w:space="0" w:color="auto"/>
              <w:bottom w:val="none" w:sz="0" w:space="0" w:color="auto"/>
              <w:right w:val="none" w:sz="0" w:space="0" w:color="auto"/>
            </w:tcBorders>
          </w:tcPr>
          <w:p w:rsidR="00A53709" w:rsidRPr="00B87C37" w:rsidRDefault="00A53709" w:rsidP="00FC2A7E">
            <w:pPr>
              <w:pStyle w:val="NormalWeb"/>
              <w:spacing w:before="0" w:beforeAutospacing="0" w:after="0" w:afterAutospacing="0"/>
              <w:contextualSpacing/>
              <w:jc w:val="both"/>
              <w:cnfStyle w:val="000000100000"/>
              <w:rPr>
                <w:rFonts w:asciiTheme="minorHAnsi" w:hAnsiTheme="minorHAnsi" w:cstheme="minorHAnsi"/>
                <w:sz w:val="22"/>
                <w:szCs w:val="22"/>
              </w:rPr>
            </w:pPr>
            <w:r w:rsidRPr="00B87C37">
              <w:rPr>
                <w:rStyle w:val="nfasis"/>
                <w:rFonts w:asciiTheme="minorHAnsi" w:hAnsiTheme="minorHAnsi" w:cstheme="minorHAnsi"/>
                <w:i w:val="0"/>
                <w:sz w:val="22"/>
                <w:szCs w:val="22"/>
              </w:rPr>
              <w:t>Turismo ecológico</w:t>
            </w:r>
            <w:r w:rsidRPr="00B87C37">
              <w:rPr>
                <w:rFonts w:asciiTheme="minorHAnsi" w:hAnsiTheme="minorHAnsi" w:cstheme="minorHAnsi"/>
                <w:sz w:val="22"/>
                <w:szCs w:val="22"/>
              </w:rPr>
              <w:t xml:space="preserve"> </w:t>
            </w:r>
          </w:p>
        </w:tc>
      </w:tr>
      <w:tr w:rsidR="00A53709" w:rsidTr="00365130">
        <w:tc>
          <w:tcPr>
            <w:cnfStyle w:val="001000000000"/>
            <w:tcW w:w="4361" w:type="dxa"/>
            <w:vMerge/>
          </w:tcPr>
          <w:p w:rsidR="00A53709" w:rsidRPr="00365130" w:rsidRDefault="00A53709" w:rsidP="004D283B">
            <w:pPr>
              <w:autoSpaceDE w:val="0"/>
              <w:autoSpaceDN w:val="0"/>
              <w:adjustRightInd w:val="0"/>
              <w:rPr>
                <w:rFonts w:cstheme="minorHAnsi"/>
                <w:b w:val="0"/>
                <w:lang w:val="es-ES"/>
              </w:rPr>
            </w:pPr>
          </w:p>
        </w:tc>
        <w:tc>
          <w:tcPr>
            <w:tcW w:w="4819" w:type="dxa"/>
          </w:tcPr>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Style w:val="nfasis"/>
                <w:rFonts w:asciiTheme="minorHAnsi" w:hAnsiTheme="minorHAnsi" w:cstheme="minorHAnsi"/>
                <w:i w:val="0"/>
                <w:sz w:val="22"/>
                <w:szCs w:val="22"/>
              </w:rPr>
              <w:t>Mecanismo de desarrollo limpio - cambio climático</w:t>
            </w:r>
            <w:r w:rsidRPr="00B87C37">
              <w:rPr>
                <w:rFonts w:asciiTheme="minorHAnsi" w:hAnsiTheme="minorHAnsi" w:cstheme="minorHAnsi"/>
                <w:sz w:val="22"/>
                <w:szCs w:val="22"/>
              </w:rPr>
              <w:t xml:space="preserve"> </w:t>
            </w:r>
          </w:p>
        </w:tc>
      </w:tr>
      <w:tr w:rsidR="00A53709" w:rsidTr="00365130">
        <w:trPr>
          <w:cnfStyle w:val="000000100000"/>
        </w:trPr>
        <w:tc>
          <w:tcPr>
            <w:cnfStyle w:val="001000000000"/>
            <w:tcW w:w="4361" w:type="dxa"/>
            <w:vMerge/>
            <w:tcBorders>
              <w:top w:val="none" w:sz="0" w:space="0" w:color="auto"/>
              <w:left w:val="none" w:sz="0" w:space="0" w:color="auto"/>
              <w:bottom w:val="none" w:sz="0" w:space="0" w:color="auto"/>
            </w:tcBorders>
          </w:tcPr>
          <w:p w:rsidR="00A53709" w:rsidRPr="00365130" w:rsidRDefault="00A53709" w:rsidP="004D283B">
            <w:pPr>
              <w:autoSpaceDE w:val="0"/>
              <w:autoSpaceDN w:val="0"/>
              <w:adjustRightInd w:val="0"/>
              <w:rPr>
                <w:rFonts w:cstheme="minorHAnsi"/>
                <w:b w:val="0"/>
                <w:lang w:val="es-ES"/>
              </w:rPr>
            </w:pPr>
          </w:p>
        </w:tc>
        <w:tc>
          <w:tcPr>
            <w:tcW w:w="4819" w:type="dxa"/>
            <w:tcBorders>
              <w:top w:val="none" w:sz="0" w:space="0" w:color="auto"/>
              <w:bottom w:val="none" w:sz="0" w:space="0" w:color="auto"/>
              <w:right w:val="none" w:sz="0" w:space="0" w:color="auto"/>
            </w:tcBorders>
          </w:tcPr>
          <w:p w:rsidR="00A53709" w:rsidRPr="00B87C37" w:rsidRDefault="00A53709" w:rsidP="00FC2A7E">
            <w:pPr>
              <w:pStyle w:val="NormalWeb"/>
              <w:spacing w:before="0" w:beforeAutospacing="0" w:after="0" w:afterAutospacing="0"/>
              <w:contextualSpacing/>
              <w:jc w:val="both"/>
              <w:cnfStyle w:val="000000100000"/>
              <w:rPr>
                <w:rFonts w:asciiTheme="minorHAnsi" w:hAnsiTheme="minorHAnsi" w:cstheme="minorHAnsi"/>
                <w:sz w:val="22"/>
                <w:szCs w:val="22"/>
              </w:rPr>
            </w:pPr>
            <w:r w:rsidRPr="00B87C37">
              <w:rPr>
                <w:rStyle w:val="nfasis"/>
                <w:rFonts w:asciiTheme="minorHAnsi" w:hAnsiTheme="minorHAnsi" w:cstheme="minorHAnsi"/>
                <w:i w:val="0"/>
                <w:sz w:val="22"/>
                <w:szCs w:val="22"/>
              </w:rPr>
              <w:t>Educación ambiental</w:t>
            </w:r>
            <w:r w:rsidRPr="00B87C37">
              <w:rPr>
                <w:rFonts w:asciiTheme="minorHAnsi" w:hAnsiTheme="minorHAnsi" w:cstheme="minorHAnsi"/>
                <w:sz w:val="22"/>
                <w:szCs w:val="22"/>
              </w:rPr>
              <w:t xml:space="preserve"> </w:t>
            </w:r>
          </w:p>
        </w:tc>
      </w:tr>
      <w:tr w:rsidR="00A53709" w:rsidTr="00365130">
        <w:tc>
          <w:tcPr>
            <w:cnfStyle w:val="001000000000"/>
            <w:tcW w:w="4361" w:type="dxa"/>
            <w:vMerge/>
          </w:tcPr>
          <w:p w:rsidR="00A53709" w:rsidRPr="00365130" w:rsidRDefault="00A53709" w:rsidP="004D283B">
            <w:pPr>
              <w:autoSpaceDE w:val="0"/>
              <w:autoSpaceDN w:val="0"/>
              <w:adjustRightInd w:val="0"/>
              <w:rPr>
                <w:rFonts w:cstheme="minorHAnsi"/>
                <w:b w:val="0"/>
                <w:lang w:val="es-ES"/>
              </w:rPr>
            </w:pPr>
          </w:p>
        </w:tc>
        <w:tc>
          <w:tcPr>
            <w:tcW w:w="4819" w:type="dxa"/>
          </w:tcPr>
          <w:p w:rsidR="00A53709" w:rsidRPr="00B87C37" w:rsidRDefault="00A53709" w:rsidP="00FC2A7E">
            <w:pPr>
              <w:pStyle w:val="NormalWeb"/>
              <w:spacing w:before="0" w:beforeAutospacing="0" w:after="0" w:afterAutospacing="0"/>
              <w:contextualSpacing/>
              <w:jc w:val="both"/>
              <w:cnfStyle w:val="000000000000"/>
              <w:rPr>
                <w:rFonts w:asciiTheme="minorHAnsi" w:hAnsiTheme="minorHAnsi" w:cstheme="minorHAnsi"/>
                <w:sz w:val="22"/>
                <w:szCs w:val="22"/>
              </w:rPr>
            </w:pPr>
            <w:r w:rsidRPr="00B87C37">
              <w:rPr>
                <w:rStyle w:val="nfasis"/>
                <w:rFonts w:asciiTheme="minorHAnsi" w:hAnsiTheme="minorHAnsi" w:cstheme="minorHAnsi"/>
                <w:i w:val="0"/>
                <w:sz w:val="22"/>
                <w:szCs w:val="22"/>
              </w:rPr>
              <w:t>Manejo integral de residuos sólidos</w:t>
            </w:r>
            <w:r w:rsidRPr="00B87C37">
              <w:rPr>
                <w:rFonts w:asciiTheme="minorHAnsi" w:hAnsiTheme="minorHAnsi" w:cstheme="minorHAnsi"/>
                <w:sz w:val="22"/>
                <w:szCs w:val="22"/>
              </w:rPr>
              <w:t xml:space="preserve"> </w:t>
            </w:r>
          </w:p>
        </w:tc>
      </w:tr>
    </w:tbl>
    <w:p w:rsidR="004D283B" w:rsidRDefault="004D283B" w:rsidP="004D283B">
      <w:pPr>
        <w:autoSpaceDE w:val="0"/>
        <w:autoSpaceDN w:val="0"/>
        <w:adjustRightInd w:val="0"/>
        <w:rPr>
          <w:rFonts w:cstheme="minorHAnsi"/>
        </w:rPr>
      </w:pPr>
    </w:p>
    <w:p w:rsidR="00F60E35" w:rsidRPr="009F46A4" w:rsidRDefault="00661818" w:rsidP="009F46A4">
      <w:pPr>
        <w:jc w:val="both"/>
        <w:rPr>
          <w:rFonts w:cstheme="minorHAnsi"/>
        </w:rPr>
      </w:pPr>
      <w:r w:rsidRPr="009435B4">
        <w:rPr>
          <w:rFonts w:cstheme="minorHAnsi"/>
        </w:rPr>
        <w:t xml:space="preserve">De otro lado, Corpoamazonia promueve y apoya el desarrollo de proyectos de Producción Más Limpia para diferentes sectores productivos, en cumplimiento a los lineamientos de </w:t>
      </w:r>
      <w:r w:rsidRPr="009435B4">
        <w:rPr>
          <w:rFonts w:ascii="Calibri" w:eastAsia="Calibri" w:hAnsi="Calibri" w:cs="Calibri"/>
          <w:lang w:val="es-MX"/>
        </w:rPr>
        <w:t>La</w:t>
      </w:r>
      <w:r w:rsidRPr="009435B4">
        <w:rPr>
          <w:rFonts w:ascii="Calibri" w:eastAsia="Calibri" w:hAnsi="Calibri" w:cs="Calibri"/>
          <w:color w:val="626262"/>
        </w:rPr>
        <w:t xml:space="preserve"> </w:t>
      </w:r>
      <w:r w:rsidRPr="009435B4">
        <w:rPr>
          <w:rFonts w:ascii="Calibri" w:eastAsia="Calibri" w:hAnsi="Calibri" w:cs="Calibri"/>
        </w:rPr>
        <w:t xml:space="preserve">Política Nacional de Producción Más Limpia, establecida en 1997 por el Consejo Nacional Ambiental, </w:t>
      </w:r>
      <w:r w:rsidR="00746C1E">
        <w:rPr>
          <w:rFonts w:cstheme="minorHAnsi"/>
        </w:rPr>
        <w:t xml:space="preserve">y la </w:t>
      </w:r>
      <w:r w:rsidR="00746C1E">
        <w:rPr>
          <w:rFonts w:cstheme="minorHAnsi"/>
        </w:rPr>
        <w:lastRenderedPageBreak/>
        <w:t xml:space="preserve">cual </w:t>
      </w:r>
      <w:r w:rsidRPr="009435B4">
        <w:rPr>
          <w:rFonts w:ascii="Calibri" w:eastAsia="Calibri" w:hAnsi="Calibri" w:cs="Calibri"/>
        </w:rPr>
        <w:t>res</w:t>
      </w:r>
      <w:r w:rsidR="00746C1E">
        <w:rPr>
          <w:rFonts w:cstheme="minorHAnsi"/>
        </w:rPr>
        <w:t>ponde a una política de Estado.</w:t>
      </w:r>
      <w:r w:rsidR="00BF752A">
        <w:rPr>
          <w:rFonts w:cstheme="minorHAnsi"/>
        </w:rPr>
        <w:t xml:space="preserve"> </w:t>
      </w:r>
      <w:r w:rsidR="00F60E35" w:rsidRPr="009F46A4">
        <w:rPr>
          <w:rFonts w:cstheme="minorHAnsi"/>
        </w:rPr>
        <w:t>En la</w:t>
      </w:r>
      <w:r w:rsidR="009F46A4">
        <w:rPr>
          <w:rFonts w:cstheme="minorHAnsi"/>
        </w:rPr>
        <w:t xml:space="preserve"> siguiente </w:t>
      </w:r>
      <w:r w:rsidR="00F60E35" w:rsidRPr="009F46A4">
        <w:rPr>
          <w:rFonts w:cstheme="minorHAnsi"/>
        </w:rPr>
        <w:t>figura</w:t>
      </w:r>
      <w:r w:rsidR="009F46A4">
        <w:rPr>
          <w:rFonts w:cstheme="minorHAnsi"/>
        </w:rPr>
        <w:t xml:space="preserve"> </w:t>
      </w:r>
      <w:r w:rsidR="00F60E35" w:rsidRPr="009F46A4">
        <w:rPr>
          <w:rFonts w:cstheme="minorHAnsi"/>
        </w:rPr>
        <w:t>se</w:t>
      </w:r>
      <w:r w:rsidR="009F46A4">
        <w:rPr>
          <w:rFonts w:cstheme="minorHAnsi"/>
        </w:rPr>
        <w:t xml:space="preserve"> muestra </w:t>
      </w:r>
      <w:r w:rsidR="00F60E35" w:rsidRPr="009F46A4">
        <w:rPr>
          <w:rFonts w:cstheme="minorHAnsi"/>
        </w:rPr>
        <w:t>el mecanismo de apoyo de Corpoamazonia a través de los programas de Mercados Verdes y Biocomercio y Producción Más Limpia.</w:t>
      </w:r>
    </w:p>
    <w:p w:rsidR="00F60E35" w:rsidRDefault="00F60E35" w:rsidP="00F60E35">
      <w:pPr>
        <w:rPr>
          <w:rFonts w:cstheme="minorHAnsi"/>
          <w:lang w:val="es-MX"/>
        </w:rPr>
      </w:pPr>
      <w:r w:rsidRPr="009F46A4">
        <w:rPr>
          <w:rFonts w:cstheme="minorHAnsi"/>
          <w:b/>
          <w:lang w:val="es-MX"/>
        </w:rPr>
        <w:t>Figura</w:t>
      </w:r>
      <w:r w:rsidR="00307AFE" w:rsidRPr="009F46A4">
        <w:rPr>
          <w:rFonts w:cstheme="minorHAnsi"/>
          <w:b/>
          <w:lang w:val="es-MX"/>
        </w:rPr>
        <w:t xml:space="preserve"> </w:t>
      </w:r>
      <w:r w:rsidR="00C07E49" w:rsidRPr="009F46A4">
        <w:rPr>
          <w:rFonts w:cstheme="minorHAnsi"/>
          <w:b/>
          <w:lang w:val="es-MX"/>
        </w:rPr>
        <w:t>8</w:t>
      </w:r>
      <w:r w:rsidRPr="009F46A4">
        <w:rPr>
          <w:rFonts w:cstheme="minorHAnsi"/>
          <w:b/>
          <w:lang w:val="es-MX"/>
        </w:rPr>
        <w:t>.</w:t>
      </w:r>
      <w:r w:rsidRPr="009F46A4">
        <w:rPr>
          <w:rFonts w:cstheme="minorHAnsi"/>
          <w:lang w:val="es-MX"/>
        </w:rPr>
        <w:t xml:space="preserve"> Mapa conceptual del mecanismo de apoyo a través de Producción Más Limpia y Mercados Verdes</w:t>
      </w:r>
    </w:p>
    <w:p w:rsidR="009F46A4" w:rsidRDefault="009F46A4" w:rsidP="00F60E35">
      <w:pPr>
        <w:rPr>
          <w:rFonts w:cstheme="minorHAnsi"/>
          <w:lang w:val="es-MX"/>
        </w:rPr>
      </w:pPr>
      <w:r>
        <w:rPr>
          <w:rFonts w:cstheme="minorHAnsi"/>
          <w:noProof/>
          <w:lang w:eastAsia="es-CO"/>
        </w:rPr>
        <w:drawing>
          <wp:anchor distT="6096" distB="8382" distL="114300" distR="200025" simplePos="0" relativeHeight="251661312" behindDoc="1" locked="0" layoutInCell="1" allowOverlap="1">
            <wp:simplePos x="0" y="0"/>
            <wp:positionH relativeFrom="column">
              <wp:posOffset>146050</wp:posOffset>
            </wp:positionH>
            <wp:positionV relativeFrom="paragraph">
              <wp:posOffset>57150</wp:posOffset>
            </wp:positionV>
            <wp:extent cx="5588000" cy="5607050"/>
            <wp:effectExtent l="19050" t="0" r="0" b="0"/>
            <wp:wrapTight wrapText="bothSides">
              <wp:wrapPolygon edited="0">
                <wp:start x="8174" y="0"/>
                <wp:lineTo x="8174" y="1027"/>
                <wp:lineTo x="8542" y="1174"/>
                <wp:lineTo x="10677" y="1174"/>
                <wp:lineTo x="7805" y="1835"/>
                <wp:lineTo x="7805" y="2348"/>
                <wp:lineTo x="147" y="3449"/>
                <wp:lineTo x="147" y="4843"/>
                <wp:lineTo x="2651" y="5871"/>
                <wp:lineTo x="-74" y="5944"/>
                <wp:lineTo x="-74" y="7485"/>
                <wp:lineTo x="1841" y="8219"/>
                <wp:lineTo x="0" y="8366"/>
                <wp:lineTo x="0" y="9393"/>
                <wp:lineTo x="663" y="10568"/>
                <wp:lineTo x="736" y="11595"/>
                <wp:lineTo x="2209" y="11742"/>
                <wp:lineTo x="10604" y="11742"/>
                <wp:lineTo x="5523" y="12255"/>
                <wp:lineTo x="4418" y="12402"/>
                <wp:lineTo x="4418" y="12916"/>
                <wp:lineTo x="2725" y="13063"/>
                <wp:lineTo x="2577" y="14090"/>
                <wp:lineTo x="2135" y="15264"/>
                <wp:lineTo x="2062" y="16659"/>
                <wp:lineTo x="4418" y="17613"/>
                <wp:lineTo x="4934" y="17613"/>
                <wp:lineTo x="4934" y="19447"/>
                <wp:lineTo x="11045" y="19961"/>
                <wp:lineTo x="18115" y="19961"/>
                <wp:lineTo x="15611" y="20255"/>
                <wp:lineTo x="15316" y="20328"/>
                <wp:lineTo x="15316" y="21576"/>
                <wp:lineTo x="21281" y="21576"/>
                <wp:lineTo x="21428" y="18126"/>
                <wp:lineTo x="21060" y="17980"/>
                <wp:lineTo x="18483" y="17613"/>
                <wp:lineTo x="18483" y="16439"/>
                <wp:lineTo x="21060" y="16365"/>
                <wp:lineTo x="21060" y="15998"/>
                <wp:lineTo x="18483" y="15264"/>
                <wp:lineTo x="19145" y="15264"/>
                <wp:lineTo x="21355" y="14384"/>
                <wp:lineTo x="21502" y="13063"/>
                <wp:lineTo x="21134" y="12916"/>
                <wp:lineTo x="20176" y="12916"/>
                <wp:lineTo x="21134" y="12476"/>
                <wp:lineTo x="21134" y="10274"/>
                <wp:lineTo x="11045" y="9393"/>
                <wp:lineTo x="12445" y="8293"/>
                <wp:lineTo x="16715" y="8219"/>
                <wp:lineTo x="21355" y="7632"/>
                <wp:lineTo x="21355" y="6972"/>
                <wp:lineTo x="21134" y="6605"/>
                <wp:lineTo x="20471" y="5871"/>
                <wp:lineTo x="21281" y="4770"/>
                <wp:lineTo x="21428" y="3449"/>
                <wp:lineTo x="13844" y="2348"/>
                <wp:lineTo x="13917" y="1835"/>
                <wp:lineTo x="12371" y="1174"/>
                <wp:lineTo x="13181" y="1174"/>
                <wp:lineTo x="13696" y="954"/>
                <wp:lineTo x="13549" y="0"/>
                <wp:lineTo x="8174" y="0"/>
              </wp:wrapPolygon>
            </wp:wrapTight>
            <wp:docPr id="44"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65233" cy="6429420"/>
                      <a:chOff x="1250039" y="71414"/>
                      <a:chExt cx="6465233" cy="6429420"/>
                    </a:xfrm>
                  </a:grpSpPr>
                  <a:grpSp>
                    <a:nvGrpSpPr>
                      <a:cNvPr id="143" name="142 Grupo"/>
                      <a:cNvGrpSpPr/>
                    </a:nvGrpSpPr>
                    <a:grpSpPr>
                      <a:xfrm>
                        <a:off x="1250039" y="71414"/>
                        <a:ext cx="6465233" cy="6429420"/>
                        <a:chOff x="1250039" y="71414"/>
                        <a:chExt cx="6465233" cy="6429420"/>
                      </a:xfrm>
                    </a:grpSpPr>
                    <a:sp>
                      <a:nvSpPr>
                        <a:cNvPr id="4" name="3 CuadroTexto"/>
                        <a:cNvSpPr txBox="1"/>
                      </a:nvSpPr>
                      <a:spPr>
                        <a:xfrm>
                          <a:off x="3643306" y="636282"/>
                          <a:ext cx="1714512" cy="292388"/>
                        </a:xfrm>
                        <a:prstGeom prst="rect">
                          <a:avLst/>
                        </a:prstGeom>
                        <a:noFill/>
                        <a:ln>
                          <a:solidFill>
                            <a:schemeClr val="tx1"/>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300" b="1" dirty="0" smtClean="0">
                                <a:latin typeface="Cambria" pitchFamily="18" charset="0"/>
                              </a:rPr>
                              <a:t>Plan de Acción</a:t>
                            </a:r>
                            <a:endParaRPr lang="es-CO" sz="1300" b="1" dirty="0">
                              <a:latin typeface="Cambria" pitchFamily="18" charset="0"/>
                            </a:endParaRPr>
                          </a:p>
                        </a:txBody>
                        <a:useSpRect/>
                      </a:txSp>
                    </a:sp>
                    <a:sp>
                      <a:nvSpPr>
                        <a:cNvPr id="5" name="4 CuadroTexto"/>
                        <a:cNvSpPr txBox="1"/>
                      </a:nvSpPr>
                      <a:spPr>
                        <a:xfrm>
                          <a:off x="1250039" y="1857364"/>
                          <a:ext cx="1928826" cy="415498"/>
                        </a:xfrm>
                        <a:prstGeom prst="rect">
                          <a:avLst/>
                        </a:prstGeom>
                        <a:noFill/>
                        <a:ln>
                          <a:solidFill>
                            <a:schemeClr val="tx1"/>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000" dirty="0">
                                <a:latin typeface="Cambria" pitchFamily="18" charset="0"/>
                              </a:rPr>
                              <a:t>Plan Estratégico Regional de Mercados Verdes y </a:t>
                            </a:r>
                            <a:r>
                              <a:rPr lang="es-CO" sz="1000" dirty="0" err="1">
                                <a:latin typeface="Cambria" pitchFamily="18" charset="0"/>
                              </a:rPr>
                              <a:t>Biocomercio</a:t>
                            </a:r>
                            <a:r>
                              <a:rPr lang="es-CO" sz="1000" dirty="0">
                                <a:latin typeface="Cambria" pitchFamily="18" charset="0"/>
                              </a:rPr>
                              <a:t> </a:t>
                            </a:r>
                          </a:p>
                        </a:txBody>
                        <a:useSpRect/>
                      </a:txSp>
                    </a:sp>
                    <a:sp>
                      <a:nvSpPr>
                        <a:cNvPr id="6" name="5 CuadroTexto"/>
                        <a:cNvSpPr txBox="1"/>
                      </a:nvSpPr>
                      <a:spPr>
                        <a:xfrm>
                          <a:off x="5870135" y="2071678"/>
                          <a:ext cx="1714512" cy="246221"/>
                        </a:xfrm>
                        <a:prstGeom prst="rect">
                          <a:avLst/>
                        </a:prstGeom>
                        <a:noFill/>
                        <a:ln>
                          <a:solidFill>
                            <a:schemeClr val="tx1"/>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000" dirty="0">
                                <a:latin typeface="Cambria" pitchFamily="18" charset="0"/>
                              </a:rPr>
                              <a:t>Sectores de PML</a:t>
                            </a:r>
                          </a:p>
                        </a:txBody>
                        <a:useSpRect/>
                      </a:txSp>
                    </a:sp>
                    <a:sp>
                      <a:nvSpPr>
                        <a:cNvPr id="7" name="6 CuadroTexto"/>
                        <a:cNvSpPr txBox="1"/>
                      </a:nvSpPr>
                      <a:spPr>
                        <a:xfrm>
                          <a:off x="5989073" y="3155123"/>
                          <a:ext cx="1500198" cy="400110"/>
                        </a:xfrm>
                        <a:prstGeom prst="rect">
                          <a:avLst/>
                        </a:prstGeom>
                        <a:noFill/>
                        <a:ln>
                          <a:solidFill>
                            <a:schemeClr val="tx1"/>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000" dirty="0" smtClean="0">
                                <a:latin typeface="Cambria" pitchFamily="18" charset="0"/>
                              </a:rPr>
                              <a:t>Proyectos y Convenios </a:t>
                            </a:r>
                            <a:r>
                              <a:rPr lang="es-CO" sz="1000" dirty="0">
                                <a:latin typeface="Cambria" pitchFamily="18" charset="0"/>
                              </a:rPr>
                              <a:t>de PML</a:t>
                            </a:r>
                          </a:p>
                        </a:txBody>
                        <a:useSpRect/>
                      </a:txSp>
                    </a:sp>
                    <a:sp>
                      <a:nvSpPr>
                        <a:cNvPr id="8" name="7 CuadroTexto"/>
                        <a:cNvSpPr txBox="1"/>
                      </a:nvSpPr>
                      <a:spPr>
                        <a:xfrm>
                          <a:off x="5881822" y="3957772"/>
                          <a:ext cx="1714512" cy="400110"/>
                        </a:xfrm>
                        <a:prstGeom prst="rect">
                          <a:avLst/>
                        </a:prstGeom>
                        <a:noFill/>
                        <a:ln>
                          <a:solidFill>
                            <a:schemeClr val="tx1"/>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000" dirty="0">
                                <a:latin typeface="Cambria" pitchFamily="18" charset="0"/>
                              </a:rPr>
                              <a:t>Guías ambientales de MAVDT o CAZ</a:t>
                            </a:r>
                          </a:p>
                        </a:txBody>
                        <a:useSpRect/>
                      </a:txSp>
                    </a:sp>
                    <a:sp>
                      <a:nvSpPr>
                        <a:cNvPr id="9" name="8 CuadroTexto"/>
                        <a:cNvSpPr txBox="1"/>
                      </a:nvSpPr>
                      <a:spPr>
                        <a:xfrm>
                          <a:off x="3643306" y="1182515"/>
                          <a:ext cx="1714512" cy="246221"/>
                        </a:xfrm>
                        <a:prstGeom prst="rect">
                          <a:avLst/>
                        </a:prstGeom>
                        <a:noFill/>
                        <a:ln>
                          <a:solidFill>
                            <a:schemeClr val="tx1"/>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000" dirty="0" smtClean="0">
                                <a:latin typeface="Cambria" pitchFamily="18" charset="0"/>
                              </a:rPr>
                              <a:t>Metas e indicadores</a:t>
                            </a:r>
                            <a:endParaRPr lang="es-CO" sz="1000" dirty="0">
                              <a:latin typeface="Cambria" pitchFamily="18" charset="0"/>
                            </a:endParaRPr>
                          </a:p>
                        </a:txBody>
                        <a:useSpRect/>
                      </a:txSp>
                    </a:sp>
                    <a:sp>
                      <a:nvSpPr>
                        <a:cNvPr id="10" name="9 CuadroTexto"/>
                        <a:cNvSpPr txBox="1"/>
                      </a:nvSpPr>
                      <a:spPr>
                        <a:xfrm>
                          <a:off x="1357290" y="1112127"/>
                          <a:ext cx="1714512" cy="400110"/>
                        </a:xfrm>
                        <a:prstGeom prst="rect">
                          <a:avLst/>
                        </a:prstGeom>
                        <a:noFill/>
                        <a:ln>
                          <a:solidFill>
                            <a:schemeClr val="tx1"/>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000" dirty="0">
                                <a:latin typeface="Cambria" pitchFamily="18" charset="0"/>
                              </a:rPr>
                              <a:t>Mercados Verdes y </a:t>
                            </a:r>
                            <a:r>
                              <a:rPr lang="es-CO" sz="1000" dirty="0" err="1">
                                <a:latin typeface="Cambria" pitchFamily="18" charset="0"/>
                              </a:rPr>
                              <a:t>Biocomercio</a:t>
                            </a:r>
                            <a:r>
                              <a:rPr lang="es-CO" sz="1000" dirty="0">
                                <a:latin typeface="Cambria" pitchFamily="18" charset="0"/>
                              </a:rPr>
                              <a:t> (MV)</a:t>
                            </a:r>
                          </a:p>
                        </a:txBody>
                        <a:useSpRect/>
                      </a:txSp>
                    </a:sp>
                    <a:sp>
                      <a:nvSpPr>
                        <a:cNvPr id="11" name="10 CuadroTexto"/>
                        <a:cNvSpPr txBox="1"/>
                      </a:nvSpPr>
                      <a:spPr>
                        <a:xfrm>
                          <a:off x="5857884" y="1107359"/>
                          <a:ext cx="1714512" cy="400110"/>
                        </a:xfrm>
                        <a:prstGeom prst="rect">
                          <a:avLst/>
                        </a:prstGeom>
                        <a:noFill/>
                        <a:ln>
                          <a:solidFill>
                            <a:schemeClr val="tx1"/>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000" dirty="0">
                                <a:latin typeface="Cambria" pitchFamily="18" charset="0"/>
                              </a:rPr>
                              <a:t>Producción Más Limpia (PML)</a:t>
                            </a:r>
                          </a:p>
                        </a:txBody>
                        <a:useSpRect/>
                      </a:txSp>
                    </a:sp>
                    <a:sp>
                      <a:nvSpPr>
                        <a:cNvPr id="1028" name="Text Box 4"/>
                        <a:cNvSpPr txBox="1">
                          <a:spLocks noChangeArrowheads="1"/>
                        </a:cNvSpPr>
                      </a:nvSpPr>
                      <a:spPr bwMode="auto">
                        <a:xfrm>
                          <a:off x="1297690" y="2571744"/>
                          <a:ext cx="1833487" cy="304721"/>
                        </a:xfrm>
                        <a:prstGeom prst="rect">
                          <a:avLst/>
                        </a:prstGeom>
                        <a:noFill/>
                        <a:ln w="9525">
                          <a:solidFill>
                            <a:srgbClr val="000000"/>
                          </a:solidFill>
                          <a:miter lim="800000"/>
                          <a:headEnd/>
                          <a:tailEnd/>
                        </a:ln>
                      </a:spPr>
                      <a:txSp>
                        <a:txBody>
                          <a:bodyPr vert="horz" wrap="square" lIns="85954" tIns="42977" rIns="85954" bIns="42977"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lang="es-CO" sz="1000" dirty="0" smtClean="0">
                                <a:solidFill>
                                  <a:srgbClr val="000000"/>
                                </a:solidFill>
                                <a:latin typeface="Cambria" pitchFamily="18" charset="0"/>
                                <a:cs typeface="Arial" pitchFamily="34" charset="0"/>
                              </a:rPr>
                              <a:t>Sistemas productivos</a:t>
                            </a:r>
                            <a:endParaRPr kumimoji="0" lang="es-CO" sz="1000" i="0" u="none" strike="noStrike" cap="none" normalizeH="0" baseline="0" dirty="0" smtClean="0">
                              <a:ln>
                                <a:noFill/>
                              </a:ln>
                              <a:solidFill>
                                <a:schemeClr val="tx1"/>
                              </a:solidFill>
                              <a:effectLst/>
                              <a:latin typeface="Cambria" pitchFamily="18" charset="0"/>
                              <a:cs typeface="Arial" pitchFamily="34" charset="0"/>
                            </a:endParaRPr>
                          </a:p>
                        </a:txBody>
                        <a:useSpRect/>
                      </a:txSp>
                    </a:sp>
                    <a:sp>
                      <a:nvSpPr>
                        <a:cNvPr id="1029" name="Text Box 5"/>
                        <a:cNvSpPr txBox="1">
                          <a:spLocks noChangeArrowheads="1"/>
                        </a:cNvSpPr>
                      </a:nvSpPr>
                      <a:spPr bwMode="auto">
                        <a:xfrm>
                          <a:off x="1512041" y="3214686"/>
                          <a:ext cx="1411694" cy="285752"/>
                        </a:xfrm>
                        <a:prstGeom prst="rect">
                          <a:avLst/>
                        </a:prstGeom>
                        <a:noFill/>
                        <a:ln w="9525">
                          <a:solidFill>
                            <a:srgbClr val="000000"/>
                          </a:solidFill>
                          <a:miter lim="800000"/>
                          <a:headEnd/>
                          <a:tailEnd/>
                        </a:ln>
                      </a:spPr>
                      <a:txSp>
                        <a:txBody>
                          <a:bodyPr vert="horz" wrap="square" lIns="85954" tIns="42977" rIns="85954" bIns="42977"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CO" sz="1000" b="0" i="0" u="none" strike="noStrike" cap="none" normalizeH="0" baseline="0" dirty="0" smtClean="0">
                                <a:ln>
                                  <a:noFill/>
                                </a:ln>
                                <a:solidFill>
                                  <a:srgbClr val="000000"/>
                                </a:solidFill>
                                <a:effectLst/>
                                <a:latin typeface="Cambria" pitchFamily="18" charset="0"/>
                                <a:cs typeface="Arial" pitchFamily="34" charset="0"/>
                              </a:rPr>
                              <a:t>Caracterización</a:t>
                            </a:r>
                            <a:endParaRPr kumimoji="0" lang="es-CO" sz="1000" b="0" i="0" u="none" strike="noStrike" cap="none" normalizeH="0" baseline="0" dirty="0" smtClean="0">
                              <a:ln>
                                <a:noFill/>
                              </a:ln>
                              <a:solidFill>
                                <a:schemeClr val="tx1"/>
                              </a:solidFill>
                              <a:effectLst/>
                              <a:latin typeface="Cambria" pitchFamily="18" charset="0"/>
                              <a:cs typeface="Arial" pitchFamily="34" charset="0"/>
                            </a:endParaRPr>
                          </a:p>
                        </a:txBody>
                        <a:useSpRect/>
                      </a:txSp>
                    </a:sp>
                    <a:sp>
                      <a:nvSpPr>
                        <a:cNvPr id="1031" name="Text Box 7"/>
                        <a:cNvSpPr txBox="1">
                          <a:spLocks noChangeArrowheads="1"/>
                        </a:cNvSpPr>
                      </a:nvSpPr>
                      <a:spPr bwMode="auto">
                        <a:xfrm>
                          <a:off x="3702869" y="3155123"/>
                          <a:ext cx="1571636" cy="395936"/>
                        </a:xfrm>
                        <a:prstGeom prst="rect">
                          <a:avLst/>
                        </a:prstGeom>
                        <a:noFill/>
                        <a:ln w="9525">
                          <a:solidFill>
                            <a:srgbClr val="000000"/>
                          </a:solidFill>
                          <a:miter lim="800000"/>
                          <a:headEnd/>
                          <a:tailEnd/>
                        </a:ln>
                      </a:spPr>
                      <a:txSp>
                        <a:txBody>
                          <a:bodyPr vert="horz" wrap="square" lIns="85954" tIns="42977" rIns="85954" bIns="42977"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CO" sz="1000" b="0" i="0" u="none" strike="noStrike" cap="none" normalizeH="0" baseline="0" dirty="0" smtClean="0">
                                <a:ln>
                                  <a:noFill/>
                                </a:ln>
                                <a:solidFill>
                                  <a:srgbClr val="000000"/>
                                </a:solidFill>
                                <a:effectLst/>
                                <a:latin typeface="Cambria" pitchFamily="18" charset="0"/>
                                <a:cs typeface="Arial" pitchFamily="34" charset="0"/>
                              </a:rPr>
                              <a:t>fortalezas y necesidades de apoyo de cada eslabón</a:t>
                            </a:r>
                            <a:endParaRPr kumimoji="0" lang="es-CO" sz="1000" b="0" i="0" u="none" strike="noStrike" cap="none" normalizeH="0" baseline="0" dirty="0" smtClean="0">
                              <a:ln>
                                <a:noFill/>
                              </a:ln>
                              <a:solidFill>
                                <a:schemeClr val="tx1"/>
                              </a:solidFill>
                              <a:effectLst/>
                              <a:latin typeface="Cambria" pitchFamily="18" charset="0"/>
                              <a:cs typeface="Arial" pitchFamily="34" charset="0"/>
                            </a:endParaRPr>
                          </a:p>
                        </a:txBody>
                        <a:useSpRect/>
                      </a:txSp>
                    </a:sp>
                    <a:sp>
                      <a:nvSpPr>
                        <a:cNvPr id="1032" name="Text Box 8"/>
                        <a:cNvSpPr txBox="1">
                          <a:spLocks noChangeArrowheads="1"/>
                        </a:cNvSpPr>
                      </a:nvSpPr>
                      <a:spPr bwMode="auto">
                        <a:xfrm>
                          <a:off x="2071670" y="4000504"/>
                          <a:ext cx="1214446" cy="285752"/>
                        </a:xfrm>
                        <a:prstGeom prst="rect">
                          <a:avLst/>
                        </a:prstGeom>
                        <a:noFill/>
                        <a:ln w="9525">
                          <a:solidFill>
                            <a:srgbClr val="000000"/>
                          </a:solidFill>
                          <a:miter lim="800000"/>
                          <a:headEnd/>
                          <a:tailEnd/>
                        </a:ln>
                      </a:spPr>
                      <a:txSp>
                        <a:txBody>
                          <a:bodyPr vert="horz" wrap="square" lIns="85954" tIns="42977" rIns="85954" bIns="42977"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CO" sz="1000" i="0" u="none" strike="noStrike" cap="none" normalizeH="0" baseline="0" dirty="0" smtClean="0">
                                <a:ln>
                                  <a:noFill/>
                                </a:ln>
                                <a:solidFill>
                                  <a:srgbClr val="000000"/>
                                </a:solidFill>
                                <a:effectLst/>
                                <a:latin typeface="Cambria" pitchFamily="18" charset="0"/>
                                <a:cs typeface="Arial" pitchFamily="34" charset="0"/>
                              </a:rPr>
                              <a:t>Productores</a:t>
                            </a:r>
                            <a:endParaRPr kumimoji="0" lang="es-CO" sz="1000" i="0" u="none" strike="noStrike" cap="none" normalizeH="0" baseline="0" dirty="0" smtClean="0">
                              <a:ln>
                                <a:noFill/>
                              </a:ln>
                              <a:solidFill>
                                <a:schemeClr val="tx1"/>
                              </a:solidFill>
                              <a:effectLst/>
                              <a:latin typeface="Cambria" pitchFamily="18" charset="0"/>
                              <a:cs typeface="Arial" pitchFamily="34" charset="0"/>
                            </a:endParaRPr>
                          </a:p>
                        </a:txBody>
                        <a:useSpRect/>
                      </a:txSp>
                    </a:sp>
                    <a:sp>
                      <a:nvSpPr>
                        <a:cNvPr id="1033" name="Text Box 9"/>
                        <a:cNvSpPr txBox="1">
                          <a:spLocks noChangeArrowheads="1"/>
                        </a:cNvSpPr>
                      </a:nvSpPr>
                      <a:spPr bwMode="auto">
                        <a:xfrm>
                          <a:off x="3929058" y="4000504"/>
                          <a:ext cx="1121217" cy="285752"/>
                        </a:xfrm>
                        <a:prstGeom prst="rect">
                          <a:avLst/>
                        </a:prstGeom>
                        <a:noFill/>
                        <a:ln w="9525">
                          <a:solidFill>
                            <a:srgbClr val="000000"/>
                          </a:solidFill>
                          <a:miter lim="800000"/>
                          <a:headEnd/>
                          <a:tailEnd/>
                        </a:ln>
                      </a:spPr>
                      <a:txSp>
                        <a:txBody>
                          <a:bodyPr vert="horz" wrap="square" lIns="85954" tIns="42977" rIns="85954" bIns="42977"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CO" sz="1000" i="0" u="none" strike="noStrike" cap="none" normalizeH="0" baseline="0" dirty="0" err="1" smtClean="0">
                                <a:ln>
                                  <a:noFill/>
                                </a:ln>
                                <a:solidFill>
                                  <a:srgbClr val="000000"/>
                                </a:solidFill>
                                <a:effectLst/>
                                <a:latin typeface="Cambria" pitchFamily="18" charset="0"/>
                                <a:cs typeface="Arial" pitchFamily="34" charset="0"/>
                              </a:rPr>
                              <a:t>Mypimes</a:t>
                            </a:r>
                            <a:r>
                              <a:rPr kumimoji="0" lang="es-CO" sz="1000" i="0" u="none" strike="noStrike" cap="none" normalizeH="0" dirty="0" smtClean="0">
                                <a:ln>
                                  <a:noFill/>
                                </a:ln>
                                <a:solidFill>
                                  <a:srgbClr val="000000"/>
                                </a:solidFill>
                                <a:effectLst/>
                                <a:latin typeface="Cambria" pitchFamily="18" charset="0"/>
                                <a:cs typeface="Arial" pitchFamily="34" charset="0"/>
                              </a:rPr>
                              <a:t> </a:t>
                            </a:r>
                            <a:endParaRPr kumimoji="0" lang="es-CO" sz="1000" i="0" u="none" strike="noStrike" cap="none" normalizeH="0" baseline="0" dirty="0" smtClean="0">
                              <a:ln>
                                <a:noFill/>
                              </a:ln>
                              <a:solidFill>
                                <a:schemeClr val="tx1"/>
                              </a:solidFill>
                              <a:effectLst/>
                              <a:latin typeface="Cambria" pitchFamily="18" charset="0"/>
                              <a:cs typeface="Arial" pitchFamily="34" charset="0"/>
                            </a:endParaRPr>
                          </a:p>
                        </a:txBody>
                        <a:useSpRect/>
                      </a:txSp>
                    </a:sp>
                    <a:sp>
                      <a:nvSpPr>
                        <a:cNvPr id="1041" name="Text Box 17"/>
                        <a:cNvSpPr txBox="1">
                          <a:spLocks noChangeArrowheads="1"/>
                        </a:cNvSpPr>
                      </a:nvSpPr>
                      <a:spPr bwMode="auto">
                        <a:xfrm>
                          <a:off x="3724660" y="4667196"/>
                          <a:ext cx="1549845" cy="357189"/>
                        </a:xfrm>
                        <a:prstGeom prst="rect">
                          <a:avLst/>
                        </a:prstGeom>
                        <a:noFill/>
                        <a:ln w="9525">
                          <a:solidFill>
                            <a:srgbClr val="000000"/>
                          </a:solidFill>
                          <a:miter lim="800000"/>
                          <a:headEnd/>
                          <a:tailEnd/>
                        </a:ln>
                      </a:spPr>
                      <a:txSp>
                        <a:txBody>
                          <a:bodyPr vert="horz" wrap="square" lIns="85954" tIns="42977" rIns="85954" bIns="42977"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CO" sz="1000" b="0" i="0" u="none" strike="noStrike" cap="none" normalizeH="0" baseline="0" dirty="0" smtClean="0">
                                <a:ln>
                                  <a:noFill/>
                                </a:ln>
                                <a:solidFill>
                                  <a:srgbClr val="000000"/>
                                </a:solidFill>
                                <a:effectLst/>
                                <a:latin typeface="Cambria" pitchFamily="18" charset="0"/>
                                <a:cs typeface="Arial" pitchFamily="34" charset="0"/>
                              </a:rPr>
                              <a:t>Visita y matriz de evaluación</a:t>
                            </a:r>
                            <a:endParaRPr kumimoji="0" lang="es-CO" sz="1000" b="0" i="0" u="none" strike="noStrike" cap="none" normalizeH="0" baseline="0" dirty="0" smtClean="0">
                              <a:ln>
                                <a:noFill/>
                              </a:ln>
                              <a:solidFill>
                                <a:schemeClr val="tx1"/>
                              </a:solidFill>
                              <a:effectLst/>
                              <a:latin typeface="Cambria" pitchFamily="18" charset="0"/>
                              <a:cs typeface="Arial" pitchFamily="34" charset="0"/>
                            </a:endParaRPr>
                          </a:p>
                        </a:txBody>
                        <a:useSpRect/>
                      </a:txSp>
                    </a:sp>
                    <a:sp>
                      <a:nvSpPr>
                        <a:cNvPr id="1044" name="Text Box 20"/>
                        <a:cNvSpPr txBox="1">
                          <a:spLocks noChangeArrowheads="1"/>
                        </a:cNvSpPr>
                      </a:nvSpPr>
                      <a:spPr bwMode="auto">
                        <a:xfrm>
                          <a:off x="1926573" y="4643446"/>
                          <a:ext cx="1502419" cy="395936"/>
                        </a:xfrm>
                        <a:prstGeom prst="rect">
                          <a:avLst/>
                        </a:prstGeom>
                        <a:noFill/>
                        <a:ln w="9525">
                          <a:solidFill>
                            <a:srgbClr val="000000"/>
                          </a:solidFill>
                          <a:miter lim="800000"/>
                          <a:headEnd/>
                          <a:tailEnd/>
                        </a:ln>
                      </a:spPr>
                      <a:txSp>
                        <a:txBody>
                          <a:bodyPr vert="horz" wrap="square" lIns="85954" tIns="42977" rIns="85954" bIns="42977"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CO" sz="1000" b="0" i="0" u="none" strike="noStrike" cap="none" normalizeH="0" baseline="0" dirty="0" smtClean="0">
                                <a:ln>
                                  <a:noFill/>
                                </a:ln>
                                <a:solidFill>
                                  <a:srgbClr val="000000"/>
                                </a:solidFill>
                                <a:effectLst/>
                                <a:latin typeface="Cambria" pitchFamily="18" charset="0"/>
                                <a:cs typeface="Arial" pitchFamily="34" charset="0"/>
                              </a:rPr>
                              <a:t>Visita  y levantamiento de registro</a:t>
                            </a:r>
                            <a:endParaRPr kumimoji="0" lang="es-CO" sz="1000" b="0" i="0" u="none" strike="noStrike" cap="none" normalizeH="0" baseline="0" dirty="0" smtClean="0">
                              <a:ln>
                                <a:noFill/>
                              </a:ln>
                              <a:solidFill>
                                <a:schemeClr val="tx1"/>
                              </a:solidFill>
                              <a:effectLst/>
                              <a:latin typeface="Cambria" pitchFamily="18" charset="0"/>
                              <a:cs typeface="Arial" pitchFamily="34" charset="0"/>
                            </a:endParaRPr>
                          </a:p>
                        </a:txBody>
                        <a:useSpRect/>
                      </a:txSp>
                    </a:sp>
                    <a:sp>
                      <a:nvSpPr>
                        <a:cNvPr id="1045" name="Text Box 21"/>
                        <a:cNvSpPr txBox="1">
                          <a:spLocks noChangeArrowheads="1"/>
                        </a:cNvSpPr>
                      </a:nvSpPr>
                      <a:spPr bwMode="auto">
                        <a:xfrm>
                          <a:off x="2786050" y="5476764"/>
                          <a:ext cx="1646304" cy="357190"/>
                        </a:xfrm>
                        <a:prstGeom prst="rect">
                          <a:avLst/>
                        </a:prstGeom>
                        <a:noFill/>
                        <a:ln w="9525">
                          <a:solidFill>
                            <a:srgbClr val="000000"/>
                          </a:solidFill>
                          <a:miter lim="800000"/>
                          <a:headEnd/>
                          <a:tailEnd/>
                        </a:ln>
                      </a:spPr>
                      <a:txSp>
                        <a:txBody>
                          <a:bodyPr vert="horz" wrap="square" lIns="85954" tIns="42977" rIns="85954" bIns="42977"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CO" sz="1000" b="0" i="0" u="none" strike="noStrike" cap="none" normalizeH="0" baseline="0" dirty="0" smtClean="0">
                                <a:ln>
                                  <a:noFill/>
                                </a:ln>
                                <a:solidFill>
                                  <a:srgbClr val="000000"/>
                                </a:solidFill>
                                <a:effectLst/>
                                <a:latin typeface="Cambria" pitchFamily="18" charset="0"/>
                                <a:cs typeface="Arial" pitchFamily="34" charset="0"/>
                              </a:rPr>
                              <a:t>Proyectos, convenios, contrataciones, etc.</a:t>
                            </a:r>
                            <a:endParaRPr kumimoji="0" lang="es-CO" sz="1000" b="0" i="0" u="none" strike="noStrike" cap="none" normalizeH="0" baseline="0" dirty="0" smtClean="0">
                              <a:ln>
                                <a:noFill/>
                              </a:ln>
                              <a:solidFill>
                                <a:schemeClr val="tx1"/>
                              </a:solidFill>
                              <a:effectLst/>
                              <a:latin typeface="Cambria" pitchFamily="18" charset="0"/>
                              <a:cs typeface="Arial" pitchFamily="34" charset="0"/>
                            </a:endParaRPr>
                          </a:p>
                        </a:txBody>
                        <a:useSpRect/>
                      </a:txSp>
                    </a:sp>
                    <a:sp>
                      <a:nvSpPr>
                        <a:cNvPr id="1046" name="Text Box 22"/>
                        <a:cNvSpPr txBox="1">
                          <a:spLocks noChangeArrowheads="1"/>
                        </a:cNvSpPr>
                      </a:nvSpPr>
                      <a:spPr bwMode="auto">
                        <a:xfrm>
                          <a:off x="5893509" y="6143644"/>
                          <a:ext cx="1692721" cy="357190"/>
                        </a:xfrm>
                        <a:prstGeom prst="rect">
                          <a:avLst/>
                        </a:prstGeom>
                        <a:noFill/>
                        <a:ln w="9525">
                          <a:solidFill>
                            <a:srgbClr val="000000"/>
                          </a:solidFill>
                          <a:miter lim="800000"/>
                          <a:headEnd/>
                          <a:tailEnd/>
                        </a:ln>
                      </a:spPr>
                      <a:txSp>
                        <a:txBody>
                          <a:bodyPr vert="horz" wrap="square" lIns="85954" tIns="42977" rIns="85954" bIns="42977"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CO" sz="1000" i="0" u="none" strike="noStrike" cap="none" normalizeH="0" baseline="0" dirty="0" smtClean="0">
                                <a:ln>
                                  <a:noFill/>
                                </a:ln>
                                <a:solidFill>
                                  <a:srgbClr val="000000"/>
                                </a:solidFill>
                                <a:effectLst/>
                                <a:latin typeface="Cambria" pitchFamily="18" charset="0"/>
                                <a:cs typeface="Arial" pitchFamily="34" charset="0"/>
                              </a:rPr>
                              <a:t>Sistema de información CAZ</a:t>
                            </a:r>
                            <a:endParaRPr kumimoji="0" lang="es-CO" sz="1000" i="0" u="none" strike="noStrike" cap="none" normalizeH="0" baseline="0" dirty="0" smtClean="0">
                              <a:ln>
                                <a:noFill/>
                              </a:ln>
                              <a:solidFill>
                                <a:schemeClr val="tx1"/>
                              </a:solidFill>
                              <a:effectLst/>
                              <a:latin typeface="Cambria" pitchFamily="18" charset="0"/>
                              <a:cs typeface="Arial" pitchFamily="34" charset="0"/>
                            </a:endParaRPr>
                          </a:p>
                        </a:txBody>
                        <a:useSpRect/>
                      </a:txSp>
                    </a:sp>
                    <a:cxnSp>
                      <a:nvCxnSpPr>
                        <a:cNvPr id="71" name="70 Conector recto de flecha"/>
                        <a:cNvCxnSpPr>
                          <a:stCxn id="4" idx="2"/>
                          <a:endCxn id="9" idx="0"/>
                        </a:cNvCxnSpPr>
                      </a:nvCxnSpPr>
                      <a:spPr>
                        <a:xfrm rot="5400000">
                          <a:off x="4373640" y="1055592"/>
                          <a:ext cx="253845"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3" name="72 Conector recto de flecha"/>
                        <a:cNvCxnSpPr>
                          <a:stCxn id="9" idx="1"/>
                          <a:endCxn id="10" idx="3"/>
                        </a:cNvCxnSpPr>
                      </a:nvCxnSpPr>
                      <a:spPr>
                        <a:xfrm rot="10800000" flipV="1">
                          <a:off x="3071802" y="1305626"/>
                          <a:ext cx="571504" cy="65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5" name="74 Conector recto de flecha"/>
                        <a:cNvCxnSpPr>
                          <a:stCxn id="9" idx="3"/>
                          <a:endCxn id="11" idx="1"/>
                        </a:cNvCxnSpPr>
                      </a:nvCxnSpPr>
                      <a:spPr>
                        <a:xfrm>
                          <a:off x="5357818" y="1305626"/>
                          <a:ext cx="500066" cy="17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7" name="76 Conector recto de flecha"/>
                        <a:cNvCxnSpPr>
                          <a:stCxn id="10" idx="2"/>
                          <a:endCxn id="5" idx="0"/>
                        </a:cNvCxnSpPr>
                      </a:nvCxnSpPr>
                      <a:spPr>
                        <a:xfrm rot="5400000">
                          <a:off x="2041936" y="1684753"/>
                          <a:ext cx="345127" cy="9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1" name="80 Conector recto de flecha"/>
                        <a:cNvCxnSpPr>
                          <a:stCxn id="11" idx="2"/>
                          <a:endCxn id="6" idx="0"/>
                        </a:cNvCxnSpPr>
                      </a:nvCxnSpPr>
                      <a:spPr>
                        <a:xfrm rot="16200000" flipH="1">
                          <a:off x="6439161" y="1783447"/>
                          <a:ext cx="564209" cy="122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3" name="82 Conector recto de flecha"/>
                        <a:cNvCxnSpPr>
                          <a:stCxn id="5" idx="2"/>
                          <a:endCxn id="1028" idx="0"/>
                        </a:cNvCxnSpPr>
                      </a:nvCxnSpPr>
                      <a:spPr>
                        <a:xfrm rot="5400000">
                          <a:off x="2065002" y="2422294"/>
                          <a:ext cx="298882" cy="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7" name="86 Conector recto de flecha"/>
                        <a:cNvCxnSpPr>
                          <a:stCxn id="1028" idx="2"/>
                          <a:endCxn id="1029" idx="0"/>
                        </a:cNvCxnSpPr>
                      </a:nvCxnSpPr>
                      <a:spPr>
                        <a:xfrm rot="16200000" flipH="1">
                          <a:off x="2047051" y="3043848"/>
                          <a:ext cx="338221" cy="345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0" name="89 Conector recto de flecha"/>
                        <a:cNvCxnSpPr>
                          <a:stCxn id="1029" idx="3"/>
                          <a:endCxn id="1031" idx="1"/>
                        </a:cNvCxnSpPr>
                      </a:nvCxnSpPr>
                      <a:spPr>
                        <a:xfrm flipV="1">
                          <a:off x="2923735" y="3353091"/>
                          <a:ext cx="779134" cy="447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2" name="91 Forma"/>
                        <a:cNvCxnSpPr>
                          <a:stCxn id="6" idx="1"/>
                          <a:endCxn id="1031" idx="0"/>
                        </a:cNvCxnSpPr>
                      </a:nvCxnSpPr>
                      <a:spPr>
                        <a:xfrm rot="10800000" flipV="1">
                          <a:off x="4488687" y="2194789"/>
                          <a:ext cx="1381448" cy="960334"/>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stCxn id="1031" idx="3"/>
                          <a:endCxn id="7" idx="1"/>
                        </a:cNvCxnSpPr>
                      </a:nvCxnSpPr>
                      <a:spPr>
                        <a:xfrm>
                          <a:off x="5274505" y="3353091"/>
                          <a:ext cx="714568" cy="208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6" name="95 Conector recto de flecha"/>
                        <a:cNvCxnSpPr>
                          <a:stCxn id="1031" idx="2"/>
                          <a:endCxn id="1033" idx="0"/>
                        </a:cNvCxnSpPr>
                      </a:nvCxnSpPr>
                      <a:spPr>
                        <a:xfrm rot="16200000" flipH="1">
                          <a:off x="4264455" y="3775291"/>
                          <a:ext cx="449445" cy="9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97 Conector angular"/>
                        <a:cNvCxnSpPr>
                          <a:stCxn id="1031" idx="2"/>
                          <a:endCxn id="1032" idx="0"/>
                        </a:cNvCxnSpPr>
                      </a:nvCxnSpPr>
                      <a:spPr>
                        <a:xfrm rot="5400000">
                          <a:off x="3359068" y="2870884"/>
                          <a:ext cx="449445" cy="1809794"/>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0" name="99 Conector recto de flecha"/>
                        <a:cNvCxnSpPr>
                          <a:stCxn id="1032" idx="2"/>
                          <a:endCxn id="1044" idx="0"/>
                        </a:cNvCxnSpPr>
                      </a:nvCxnSpPr>
                      <a:spPr>
                        <a:xfrm rot="5400000">
                          <a:off x="2499743" y="4464296"/>
                          <a:ext cx="357190" cy="111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2" name="101 Conector recto de flecha"/>
                        <a:cNvCxnSpPr>
                          <a:stCxn id="1033" idx="2"/>
                          <a:endCxn id="1041" idx="0"/>
                        </a:cNvCxnSpPr>
                      </a:nvCxnSpPr>
                      <a:spPr>
                        <a:xfrm rot="16200000" flipH="1">
                          <a:off x="4304155" y="4471768"/>
                          <a:ext cx="380940" cy="99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Text Box 22"/>
                        <a:cNvSpPr txBox="1">
                          <a:spLocks noChangeArrowheads="1"/>
                        </a:cNvSpPr>
                      </a:nvSpPr>
                      <a:spPr bwMode="auto">
                        <a:xfrm>
                          <a:off x="5891550" y="5476764"/>
                          <a:ext cx="1692721" cy="357190"/>
                        </a:xfrm>
                        <a:prstGeom prst="rect">
                          <a:avLst/>
                        </a:prstGeom>
                        <a:noFill/>
                        <a:ln w="9525">
                          <a:solidFill>
                            <a:srgbClr val="000000"/>
                          </a:solidFill>
                          <a:miter lim="800000"/>
                          <a:headEnd/>
                          <a:tailEnd/>
                        </a:ln>
                      </a:spPr>
                      <a:txSp>
                        <a:txBody>
                          <a:bodyPr vert="horz" wrap="square" lIns="85954" tIns="42977" rIns="85954" bIns="42977"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CO" sz="1000" i="0" u="none" strike="noStrike" cap="none" normalizeH="0" baseline="0" dirty="0" smtClean="0">
                                <a:ln>
                                  <a:noFill/>
                                </a:ln>
                                <a:solidFill>
                                  <a:srgbClr val="000000"/>
                                </a:solidFill>
                                <a:effectLst/>
                                <a:latin typeface="Cambria" pitchFamily="18" charset="0"/>
                                <a:cs typeface="Arial" pitchFamily="34" charset="0"/>
                              </a:rPr>
                              <a:t>Informes trimestrales de seguimiento</a:t>
                            </a:r>
                            <a:endParaRPr kumimoji="0" lang="es-CO" sz="1000" i="0" u="none" strike="noStrike" cap="none" normalizeH="0" baseline="0" dirty="0" smtClean="0">
                              <a:ln>
                                <a:noFill/>
                              </a:ln>
                              <a:solidFill>
                                <a:schemeClr val="tx1"/>
                              </a:solidFill>
                              <a:effectLst/>
                              <a:latin typeface="Cambria" pitchFamily="18" charset="0"/>
                              <a:cs typeface="Arial" pitchFamily="34" charset="0"/>
                            </a:endParaRPr>
                          </a:p>
                        </a:txBody>
                        <a:useSpRect/>
                      </a:txSp>
                    </a:sp>
                    <a:cxnSp>
                      <a:nvCxnSpPr>
                        <a:cNvPr id="107" name="106 Conector recto de flecha"/>
                        <a:cNvCxnSpPr>
                          <a:stCxn id="8" idx="2"/>
                          <a:endCxn id="105" idx="0"/>
                        </a:cNvCxnSpPr>
                      </a:nvCxnSpPr>
                      <a:spPr>
                        <a:xfrm rot="5400000">
                          <a:off x="6179054" y="4916740"/>
                          <a:ext cx="1118882" cy="116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9" name="108 Conector recto de flecha"/>
                        <a:cNvCxnSpPr>
                          <a:stCxn id="1045" idx="3"/>
                          <a:endCxn id="105" idx="1"/>
                        </a:cNvCxnSpPr>
                      </a:nvCxnSpPr>
                      <a:spPr>
                        <a:xfrm>
                          <a:off x="4432354" y="5655359"/>
                          <a:ext cx="1459196"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1" name="110 Conector recto de flecha"/>
                        <a:cNvCxnSpPr>
                          <a:stCxn id="105" idx="2"/>
                          <a:endCxn id="1046" idx="0"/>
                        </a:cNvCxnSpPr>
                      </a:nvCxnSpPr>
                      <a:spPr>
                        <a:xfrm rot="16200000" flipH="1">
                          <a:off x="6584045" y="5987819"/>
                          <a:ext cx="309690" cy="195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a:off x="3750557" y="71414"/>
                          <a:ext cx="1500198" cy="292388"/>
                        </a:xfrm>
                        <a:prstGeom prst="rect">
                          <a:avLst/>
                        </a:prstGeom>
                        <a:noFill/>
                        <a:ln>
                          <a:solidFill>
                            <a:schemeClr val="tx1"/>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300" b="1" dirty="0" err="1" smtClean="0">
                                <a:latin typeface="Cambria" pitchFamily="18" charset="0"/>
                              </a:rPr>
                              <a:t>Corpoamazonia</a:t>
                            </a:r>
                            <a:endParaRPr lang="es-CO" sz="1300" b="1" dirty="0">
                              <a:latin typeface="Cambria" pitchFamily="18" charset="0"/>
                            </a:endParaRPr>
                          </a:p>
                        </a:txBody>
                        <a:useSpRect/>
                      </a:txSp>
                    </a:sp>
                    <a:cxnSp>
                      <a:nvCxnSpPr>
                        <a:cNvPr id="114" name="113 Conector recto de flecha"/>
                        <a:cNvCxnSpPr>
                          <a:stCxn id="112" idx="2"/>
                          <a:endCxn id="4" idx="0"/>
                        </a:cNvCxnSpPr>
                      </a:nvCxnSpPr>
                      <a:spPr>
                        <a:xfrm rot="5400000">
                          <a:off x="4364369" y="499995"/>
                          <a:ext cx="272480" cy="9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5" name="114 CuadroTexto"/>
                        <a:cNvSpPr txBox="1"/>
                      </a:nvSpPr>
                      <a:spPr>
                        <a:xfrm>
                          <a:off x="4536375" y="380916"/>
                          <a:ext cx="642942" cy="21431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800" dirty="0" smtClean="0">
                                <a:latin typeface="Cambria" pitchFamily="18" charset="0"/>
                              </a:rPr>
                              <a:t>Formula</a:t>
                            </a:r>
                            <a:endParaRPr lang="es-CO" sz="800" dirty="0">
                              <a:latin typeface="Cambria" pitchFamily="18" charset="0"/>
                            </a:endParaRPr>
                          </a:p>
                        </a:txBody>
                        <a:useSpRect/>
                      </a:txSp>
                    </a:sp>
                    <a:sp>
                      <a:nvSpPr>
                        <a:cNvPr id="116" name="115 CuadroTexto"/>
                        <a:cNvSpPr txBox="1"/>
                      </a:nvSpPr>
                      <a:spPr>
                        <a:xfrm>
                          <a:off x="4500562" y="940545"/>
                          <a:ext cx="785818"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800" dirty="0" smtClean="0">
                                <a:latin typeface="Cambria" pitchFamily="18" charset="0"/>
                              </a:rPr>
                              <a:t>Que define</a:t>
                            </a:r>
                            <a:endParaRPr lang="es-CO" sz="800" dirty="0">
                              <a:latin typeface="Cambria" pitchFamily="18" charset="0"/>
                            </a:endParaRPr>
                          </a:p>
                        </a:txBody>
                        <a:useSpRect/>
                      </a:txSp>
                    </a:sp>
                    <a:sp>
                      <a:nvSpPr>
                        <a:cNvPr id="117" name="116 CuadroTexto"/>
                        <a:cNvSpPr txBox="1"/>
                      </a:nvSpPr>
                      <a:spPr>
                        <a:xfrm>
                          <a:off x="3214678" y="1071546"/>
                          <a:ext cx="357190" cy="21431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800" dirty="0" smtClean="0">
                                <a:latin typeface="Cambria" pitchFamily="18" charset="0"/>
                              </a:rPr>
                              <a:t>de</a:t>
                            </a:r>
                            <a:endParaRPr lang="es-CO" sz="800" dirty="0">
                              <a:latin typeface="Cambria" pitchFamily="18" charset="0"/>
                            </a:endParaRPr>
                          </a:p>
                        </a:txBody>
                        <a:useSpRect/>
                      </a:txSp>
                    </a:sp>
                    <a:sp>
                      <a:nvSpPr>
                        <a:cNvPr id="118" name="117 CuadroTexto"/>
                        <a:cNvSpPr txBox="1"/>
                      </a:nvSpPr>
                      <a:spPr>
                        <a:xfrm>
                          <a:off x="5500694" y="1142984"/>
                          <a:ext cx="357190" cy="21431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800" dirty="0" smtClean="0">
                                <a:latin typeface="Cambria" pitchFamily="18" charset="0"/>
                              </a:rPr>
                              <a:t>de</a:t>
                            </a:r>
                            <a:endParaRPr lang="es-CO" sz="800" dirty="0">
                              <a:latin typeface="Cambria" pitchFamily="18" charset="0"/>
                            </a:endParaRPr>
                          </a:p>
                        </a:txBody>
                        <a:useSpRect/>
                      </a:txSp>
                    </a:sp>
                    <a:sp>
                      <a:nvSpPr>
                        <a:cNvPr id="119" name="118 CuadroTexto"/>
                        <a:cNvSpPr txBox="1"/>
                      </a:nvSpPr>
                      <a:spPr>
                        <a:xfrm>
                          <a:off x="2214734" y="1571612"/>
                          <a:ext cx="1214446"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800" dirty="0" smtClean="0">
                                <a:latin typeface="Cambria" pitchFamily="18" charset="0"/>
                              </a:rPr>
                              <a:t>Aplicados a través de </a:t>
                            </a:r>
                            <a:endParaRPr lang="es-CO" sz="800" dirty="0">
                              <a:latin typeface="Cambria" pitchFamily="18" charset="0"/>
                            </a:endParaRPr>
                          </a:p>
                        </a:txBody>
                        <a:useSpRect/>
                      </a:txSp>
                    </a:sp>
                    <a:sp>
                      <a:nvSpPr>
                        <a:cNvPr id="120" name="119 CuadroTexto"/>
                        <a:cNvSpPr txBox="1"/>
                      </a:nvSpPr>
                      <a:spPr>
                        <a:xfrm>
                          <a:off x="6715140" y="1714488"/>
                          <a:ext cx="857256"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800" dirty="0" smtClean="0">
                                <a:latin typeface="Cambria" pitchFamily="18" charset="0"/>
                              </a:rPr>
                              <a:t>Se priorizan</a:t>
                            </a:r>
                            <a:endParaRPr lang="es-CO" sz="800" dirty="0">
                              <a:latin typeface="Cambria" pitchFamily="18" charset="0"/>
                            </a:endParaRPr>
                          </a:p>
                        </a:txBody>
                        <a:useSpRect/>
                      </a:txSp>
                    </a:sp>
                    <a:sp>
                      <a:nvSpPr>
                        <a:cNvPr id="121" name="120 CuadroTexto"/>
                        <a:cNvSpPr txBox="1"/>
                      </a:nvSpPr>
                      <a:spPr>
                        <a:xfrm>
                          <a:off x="2226609" y="2320675"/>
                          <a:ext cx="857256"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800" dirty="0" smtClean="0">
                                <a:latin typeface="Cambria" pitchFamily="18" charset="0"/>
                              </a:rPr>
                              <a:t>Se priorizan</a:t>
                            </a:r>
                            <a:endParaRPr lang="es-CO" sz="800" dirty="0">
                              <a:latin typeface="Cambria" pitchFamily="18" charset="0"/>
                            </a:endParaRPr>
                          </a:p>
                        </a:txBody>
                        <a:useSpRect/>
                      </a:txSp>
                    </a:sp>
                    <a:sp>
                      <a:nvSpPr>
                        <a:cNvPr id="122" name="121 CuadroTexto"/>
                        <a:cNvSpPr txBox="1"/>
                      </a:nvSpPr>
                      <a:spPr>
                        <a:xfrm>
                          <a:off x="2285984" y="2928934"/>
                          <a:ext cx="857256"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800" dirty="0" smtClean="0">
                                <a:latin typeface="Cambria" pitchFamily="18" charset="0"/>
                              </a:rPr>
                              <a:t>Se realiza </a:t>
                            </a:r>
                            <a:endParaRPr lang="es-CO" sz="800" dirty="0">
                              <a:latin typeface="Cambria" pitchFamily="18" charset="0"/>
                            </a:endParaRPr>
                          </a:p>
                        </a:txBody>
                        <a:useSpRect/>
                      </a:txSp>
                    </a:sp>
                    <a:sp>
                      <a:nvSpPr>
                        <a:cNvPr id="123" name="122 CuadroTexto"/>
                        <a:cNvSpPr txBox="1"/>
                      </a:nvSpPr>
                      <a:spPr>
                        <a:xfrm>
                          <a:off x="2928926" y="3166998"/>
                          <a:ext cx="785818" cy="33855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800" dirty="0" smtClean="0">
                                <a:latin typeface="Cambria" pitchFamily="18" charset="0"/>
                              </a:rPr>
                              <a:t>Identificación de</a:t>
                            </a:r>
                            <a:endParaRPr lang="es-CO" sz="800" dirty="0">
                              <a:latin typeface="Cambria" pitchFamily="18" charset="0"/>
                            </a:endParaRPr>
                          </a:p>
                        </a:txBody>
                        <a:useSpRect/>
                      </a:txSp>
                    </a:sp>
                    <a:sp>
                      <a:nvSpPr>
                        <a:cNvPr id="124" name="123 CuadroTexto"/>
                        <a:cNvSpPr txBox="1"/>
                      </a:nvSpPr>
                      <a:spPr>
                        <a:xfrm>
                          <a:off x="4500562" y="2285992"/>
                          <a:ext cx="785818" cy="33855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800" dirty="0" smtClean="0">
                                <a:latin typeface="Cambria" pitchFamily="18" charset="0"/>
                              </a:rPr>
                              <a:t>Identificación de</a:t>
                            </a:r>
                            <a:endParaRPr lang="es-CO" sz="800" dirty="0">
                              <a:latin typeface="Cambria" pitchFamily="18" charset="0"/>
                            </a:endParaRPr>
                          </a:p>
                        </a:txBody>
                        <a:useSpRect/>
                      </a:txSp>
                    </a:sp>
                    <a:sp>
                      <a:nvSpPr>
                        <a:cNvPr id="125" name="124 CuadroTexto"/>
                        <a:cNvSpPr txBox="1"/>
                      </a:nvSpPr>
                      <a:spPr>
                        <a:xfrm>
                          <a:off x="5250755" y="3166998"/>
                          <a:ext cx="785818" cy="33855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800" dirty="0" smtClean="0">
                                <a:latin typeface="Cambria" pitchFamily="18" charset="0"/>
                              </a:rPr>
                              <a:t>Elaboración de</a:t>
                            </a:r>
                            <a:endParaRPr lang="es-CO" sz="800" dirty="0">
                              <a:latin typeface="Cambria" pitchFamily="18" charset="0"/>
                            </a:endParaRPr>
                          </a:p>
                        </a:txBody>
                        <a:useSpRect/>
                      </a:txSp>
                    </a:sp>
                    <a:sp>
                      <a:nvSpPr>
                        <a:cNvPr id="126" name="125 CuadroTexto"/>
                        <a:cNvSpPr txBox="1"/>
                      </a:nvSpPr>
                      <a:spPr>
                        <a:xfrm>
                          <a:off x="4500562" y="3571876"/>
                          <a:ext cx="357190" cy="21431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800" dirty="0" smtClean="0">
                                <a:latin typeface="Cambria" pitchFamily="18" charset="0"/>
                              </a:rPr>
                              <a:t>en</a:t>
                            </a:r>
                            <a:endParaRPr lang="es-CO" sz="800" dirty="0">
                              <a:latin typeface="Cambria" pitchFamily="18" charset="0"/>
                            </a:endParaRPr>
                          </a:p>
                        </a:txBody>
                        <a:useSpRect/>
                      </a:txSp>
                    </a:sp>
                    <a:sp>
                      <a:nvSpPr>
                        <a:cNvPr id="127" name="126 CuadroTexto"/>
                        <a:cNvSpPr txBox="1"/>
                      </a:nvSpPr>
                      <a:spPr>
                        <a:xfrm>
                          <a:off x="3286116" y="3786190"/>
                          <a:ext cx="357190" cy="21431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800" dirty="0" smtClean="0">
                                <a:latin typeface="Cambria" pitchFamily="18" charset="0"/>
                              </a:rPr>
                              <a:t>y</a:t>
                            </a:r>
                            <a:endParaRPr lang="es-CO" sz="800" dirty="0">
                              <a:latin typeface="Cambria" pitchFamily="18" charset="0"/>
                            </a:endParaRPr>
                          </a:p>
                        </a:txBody>
                        <a:useSpRect/>
                      </a:txSp>
                    </a:sp>
                    <a:sp>
                      <a:nvSpPr>
                        <a:cNvPr id="128" name="127 CuadroTexto"/>
                        <a:cNvSpPr txBox="1"/>
                      </a:nvSpPr>
                      <a:spPr>
                        <a:xfrm>
                          <a:off x="1857356" y="4357694"/>
                          <a:ext cx="857256"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800" dirty="0" smtClean="0">
                                <a:latin typeface="Cambria" pitchFamily="18" charset="0"/>
                              </a:rPr>
                              <a:t>Se realiza </a:t>
                            </a:r>
                            <a:endParaRPr lang="es-CO" sz="800" dirty="0">
                              <a:latin typeface="Cambria" pitchFamily="18" charset="0"/>
                            </a:endParaRPr>
                          </a:p>
                        </a:txBody>
                        <a:useSpRect/>
                      </a:txSp>
                    </a:sp>
                    <a:sp>
                      <a:nvSpPr>
                        <a:cNvPr id="129" name="128 CuadroTexto"/>
                        <a:cNvSpPr txBox="1"/>
                      </a:nvSpPr>
                      <a:spPr>
                        <a:xfrm>
                          <a:off x="3786182" y="4357694"/>
                          <a:ext cx="857256"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800" dirty="0" smtClean="0">
                                <a:latin typeface="Cambria" pitchFamily="18" charset="0"/>
                              </a:rPr>
                              <a:t>Se realiza </a:t>
                            </a:r>
                            <a:endParaRPr lang="es-CO" sz="800" dirty="0">
                              <a:latin typeface="Cambria" pitchFamily="18" charset="0"/>
                            </a:endParaRPr>
                          </a:p>
                        </a:txBody>
                        <a:useSpRect/>
                      </a:txSp>
                    </a:sp>
                    <a:sp>
                      <a:nvSpPr>
                        <a:cNvPr id="131" name="130 CuadroTexto"/>
                        <a:cNvSpPr txBox="1"/>
                      </a:nvSpPr>
                      <a:spPr>
                        <a:xfrm>
                          <a:off x="2607361" y="5262450"/>
                          <a:ext cx="1000132"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800" dirty="0" smtClean="0">
                                <a:latin typeface="Cambria" pitchFamily="18" charset="0"/>
                              </a:rPr>
                              <a:t>Elaboración de</a:t>
                            </a:r>
                            <a:endParaRPr lang="es-CO" sz="800" dirty="0">
                              <a:latin typeface="Cambria" pitchFamily="18" charset="0"/>
                            </a:endParaRPr>
                          </a:p>
                        </a:txBody>
                        <a:useSpRect/>
                      </a:txSp>
                    </a:sp>
                    <a:cxnSp>
                      <a:nvCxnSpPr>
                        <a:cNvPr id="133" name="132 Conector angular"/>
                        <a:cNvCxnSpPr>
                          <a:stCxn id="1044" idx="2"/>
                          <a:endCxn id="1045" idx="0"/>
                        </a:cNvCxnSpPr>
                      </a:nvCxnSpPr>
                      <a:spPr>
                        <a:xfrm rot="16200000" flipH="1">
                          <a:off x="2924801" y="4792363"/>
                          <a:ext cx="437382" cy="931419"/>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35" name="134 Conector angular"/>
                        <a:cNvCxnSpPr>
                          <a:stCxn id="1041" idx="2"/>
                          <a:endCxn id="1045" idx="0"/>
                        </a:cNvCxnSpPr>
                      </a:nvCxnSpPr>
                      <a:spPr>
                        <a:xfrm rot="5400000">
                          <a:off x="3828204" y="4805384"/>
                          <a:ext cx="452379" cy="890381"/>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36" name="135 CuadroTexto"/>
                        <a:cNvSpPr txBox="1"/>
                      </a:nvSpPr>
                      <a:spPr>
                        <a:xfrm>
                          <a:off x="6858016" y="3643314"/>
                          <a:ext cx="857256"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800" dirty="0" smtClean="0">
                                <a:latin typeface="Cambria" pitchFamily="18" charset="0"/>
                              </a:rPr>
                              <a:t>Para aplicar</a:t>
                            </a:r>
                            <a:endParaRPr lang="es-CO" sz="800" dirty="0">
                              <a:latin typeface="Cambria" pitchFamily="18" charset="0"/>
                            </a:endParaRPr>
                          </a:p>
                        </a:txBody>
                        <a:useSpRect/>
                      </a:txSp>
                    </a:sp>
                    <a:cxnSp>
                      <a:nvCxnSpPr>
                        <a:cNvPr id="138" name="137 Conector recto de flecha"/>
                        <a:cNvCxnSpPr>
                          <a:stCxn id="7" idx="2"/>
                          <a:endCxn id="8" idx="0"/>
                        </a:cNvCxnSpPr>
                      </a:nvCxnSpPr>
                      <a:spPr>
                        <a:xfrm rot="5400000">
                          <a:off x="6537856" y="3756455"/>
                          <a:ext cx="402539" cy="9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9" name="138 CuadroTexto"/>
                        <a:cNvSpPr txBox="1"/>
                      </a:nvSpPr>
                      <a:spPr>
                        <a:xfrm>
                          <a:off x="6786578" y="4786322"/>
                          <a:ext cx="857256"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800" dirty="0" smtClean="0">
                                <a:latin typeface="Cambria" pitchFamily="18" charset="0"/>
                              </a:rPr>
                              <a:t>Elaboración de</a:t>
                            </a:r>
                            <a:endParaRPr lang="es-CO" sz="800" dirty="0">
                              <a:latin typeface="Cambria" pitchFamily="18" charset="0"/>
                            </a:endParaRPr>
                          </a:p>
                        </a:txBody>
                        <a:useSpRect/>
                      </a:txSp>
                    </a:sp>
                    <a:sp>
                      <a:nvSpPr>
                        <a:cNvPr id="140" name="139 CuadroTexto"/>
                        <a:cNvSpPr txBox="1"/>
                      </a:nvSpPr>
                      <a:spPr>
                        <a:xfrm>
                          <a:off x="4714876" y="5429264"/>
                          <a:ext cx="857256"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800" dirty="0" smtClean="0">
                                <a:latin typeface="Cambria" pitchFamily="18" charset="0"/>
                              </a:rPr>
                              <a:t>Elaboración de</a:t>
                            </a:r>
                            <a:endParaRPr lang="es-CO" sz="800" dirty="0">
                              <a:latin typeface="Cambria" pitchFamily="18" charset="0"/>
                            </a:endParaRPr>
                          </a:p>
                        </a:txBody>
                        <a:useSpRect/>
                      </a:txSp>
                    </a:sp>
                    <a:sp>
                      <a:nvSpPr>
                        <a:cNvPr id="141" name="140 CuadroTexto"/>
                        <a:cNvSpPr txBox="1"/>
                      </a:nvSpPr>
                      <a:spPr>
                        <a:xfrm>
                          <a:off x="6810516" y="5881830"/>
                          <a:ext cx="857256" cy="215444"/>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800" dirty="0" smtClean="0">
                                <a:latin typeface="Cambria" pitchFamily="18" charset="0"/>
                              </a:rPr>
                              <a:t>Que alimenta</a:t>
                            </a:r>
                            <a:endParaRPr lang="es-CO" sz="800" dirty="0">
                              <a:latin typeface="Cambria" pitchFamily="18" charset="0"/>
                            </a:endParaRPr>
                          </a:p>
                        </a:txBody>
                        <a:useSpRect/>
                      </a:txSp>
                    </a:sp>
                  </a:grpSp>
                </lc:lockedCanvas>
              </a:graphicData>
            </a:graphic>
          </wp:anchor>
        </w:drawing>
      </w:r>
    </w:p>
    <w:p w:rsidR="009F46A4" w:rsidRDefault="009F46A4" w:rsidP="00F60E35">
      <w:pPr>
        <w:rPr>
          <w:rFonts w:cstheme="minorHAnsi"/>
          <w:lang w:val="es-MX"/>
        </w:rPr>
      </w:pPr>
    </w:p>
    <w:p w:rsidR="009F46A4" w:rsidRDefault="009F46A4" w:rsidP="00F60E35">
      <w:pPr>
        <w:rPr>
          <w:rFonts w:cstheme="minorHAnsi"/>
          <w:lang w:val="es-MX"/>
        </w:rPr>
      </w:pPr>
    </w:p>
    <w:p w:rsidR="009F46A4" w:rsidRDefault="009F46A4" w:rsidP="00F60E35">
      <w:pPr>
        <w:rPr>
          <w:rFonts w:cstheme="minorHAnsi"/>
          <w:lang w:val="es-MX"/>
        </w:rPr>
      </w:pPr>
    </w:p>
    <w:p w:rsidR="009F46A4" w:rsidRDefault="009F46A4" w:rsidP="00F60E35">
      <w:pPr>
        <w:rPr>
          <w:rFonts w:cstheme="minorHAnsi"/>
          <w:lang w:val="es-MX"/>
        </w:rPr>
      </w:pPr>
    </w:p>
    <w:p w:rsidR="009F46A4" w:rsidRDefault="009F46A4" w:rsidP="00F60E35">
      <w:pPr>
        <w:rPr>
          <w:rFonts w:cstheme="minorHAnsi"/>
          <w:lang w:val="es-MX"/>
        </w:rPr>
      </w:pPr>
    </w:p>
    <w:p w:rsidR="009F46A4" w:rsidRDefault="009F46A4" w:rsidP="00F60E35">
      <w:pPr>
        <w:rPr>
          <w:rFonts w:cstheme="minorHAnsi"/>
          <w:lang w:val="es-MX"/>
        </w:rPr>
      </w:pPr>
    </w:p>
    <w:p w:rsidR="009F46A4" w:rsidRDefault="009F46A4" w:rsidP="00F60E35">
      <w:pPr>
        <w:rPr>
          <w:rFonts w:cstheme="minorHAnsi"/>
          <w:lang w:val="es-MX"/>
        </w:rPr>
      </w:pPr>
    </w:p>
    <w:p w:rsidR="009F46A4" w:rsidRDefault="009F46A4" w:rsidP="00F60E35">
      <w:pPr>
        <w:rPr>
          <w:rFonts w:cstheme="minorHAnsi"/>
          <w:lang w:val="es-MX"/>
        </w:rPr>
      </w:pPr>
    </w:p>
    <w:p w:rsidR="009F46A4" w:rsidRDefault="009F46A4" w:rsidP="00F60E35">
      <w:pPr>
        <w:rPr>
          <w:rFonts w:cstheme="minorHAnsi"/>
          <w:lang w:val="es-MX"/>
        </w:rPr>
      </w:pPr>
    </w:p>
    <w:p w:rsidR="009F46A4" w:rsidRDefault="009F46A4" w:rsidP="00F60E35">
      <w:pPr>
        <w:rPr>
          <w:rFonts w:cstheme="minorHAnsi"/>
          <w:lang w:val="es-MX"/>
        </w:rPr>
      </w:pPr>
    </w:p>
    <w:p w:rsidR="009F46A4" w:rsidRDefault="009F46A4" w:rsidP="00F60E35">
      <w:pPr>
        <w:rPr>
          <w:rFonts w:cstheme="minorHAnsi"/>
          <w:lang w:val="es-MX"/>
        </w:rPr>
      </w:pPr>
    </w:p>
    <w:p w:rsidR="009F46A4" w:rsidRDefault="009F46A4" w:rsidP="00F60E35">
      <w:pPr>
        <w:rPr>
          <w:rFonts w:cstheme="minorHAnsi"/>
          <w:lang w:val="es-MX"/>
        </w:rPr>
      </w:pPr>
    </w:p>
    <w:p w:rsidR="009F46A4" w:rsidRPr="00307AFE" w:rsidRDefault="009F46A4" w:rsidP="00F60E35">
      <w:pPr>
        <w:rPr>
          <w:rFonts w:cstheme="minorHAnsi"/>
          <w:lang w:val="es-MX"/>
        </w:rPr>
      </w:pPr>
    </w:p>
    <w:p w:rsidR="009F46A4" w:rsidRDefault="009F46A4" w:rsidP="00354AC4">
      <w:pPr>
        <w:pStyle w:val="textoprincipal"/>
        <w:spacing w:line="240" w:lineRule="auto"/>
        <w:contextualSpacing/>
        <w:rPr>
          <w:rFonts w:asciiTheme="minorHAnsi" w:hAnsiTheme="minorHAnsi" w:cstheme="minorHAnsi"/>
          <w:color w:val="auto"/>
          <w:sz w:val="22"/>
          <w:szCs w:val="22"/>
        </w:rPr>
      </w:pPr>
    </w:p>
    <w:p w:rsidR="009F46A4" w:rsidRDefault="009F46A4" w:rsidP="00354AC4">
      <w:pPr>
        <w:pStyle w:val="textoprincipal"/>
        <w:spacing w:line="240" w:lineRule="auto"/>
        <w:contextualSpacing/>
        <w:rPr>
          <w:rFonts w:asciiTheme="minorHAnsi" w:hAnsiTheme="minorHAnsi" w:cstheme="minorHAnsi"/>
          <w:color w:val="auto"/>
          <w:sz w:val="22"/>
          <w:szCs w:val="22"/>
        </w:rPr>
      </w:pPr>
    </w:p>
    <w:p w:rsidR="009F46A4" w:rsidRDefault="009F46A4" w:rsidP="00354AC4">
      <w:pPr>
        <w:pStyle w:val="textoprincipal"/>
        <w:spacing w:line="240" w:lineRule="auto"/>
        <w:contextualSpacing/>
        <w:rPr>
          <w:rFonts w:asciiTheme="minorHAnsi" w:hAnsiTheme="minorHAnsi" w:cstheme="minorHAnsi"/>
          <w:color w:val="auto"/>
          <w:sz w:val="22"/>
          <w:szCs w:val="22"/>
        </w:rPr>
      </w:pPr>
    </w:p>
    <w:p w:rsidR="00354AC4" w:rsidRDefault="00354AC4" w:rsidP="00354AC4">
      <w:pPr>
        <w:pStyle w:val="textoprincipal"/>
        <w:spacing w:line="240" w:lineRule="auto"/>
        <w:contextualSpacing/>
        <w:rPr>
          <w:rFonts w:asciiTheme="minorHAnsi" w:hAnsiTheme="minorHAnsi" w:cstheme="minorHAnsi"/>
          <w:color w:val="auto"/>
          <w:sz w:val="22"/>
          <w:szCs w:val="22"/>
        </w:rPr>
      </w:pPr>
      <w:r w:rsidRPr="00B87C37">
        <w:rPr>
          <w:rFonts w:asciiTheme="minorHAnsi" w:hAnsiTheme="minorHAnsi" w:cstheme="minorHAnsi"/>
          <w:color w:val="auto"/>
          <w:sz w:val="22"/>
          <w:szCs w:val="22"/>
        </w:rPr>
        <w:lastRenderedPageBreak/>
        <w:t xml:space="preserve">La Corporación también se apoya en una serie de instrumentos y herramientas a través de las cuales canaliza, fortalece y dinamiza </w:t>
      </w:r>
      <w:r>
        <w:rPr>
          <w:rFonts w:asciiTheme="minorHAnsi" w:hAnsiTheme="minorHAnsi" w:cstheme="minorHAnsi"/>
          <w:color w:val="auto"/>
          <w:sz w:val="22"/>
          <w:szCs w:val="22"/>
        </w:rPr>
        <w:t>la prestación de los servicios, como el banco de proyectos</w:t>
      </w:r>
      <w:r w:rsidR="00C11508">
        <w:rPr>
          <w:rStyle w:val="Refdenotaalpie"/>
          <w:rFonts w:asciiTheme="minorHAnsi" w:hAnsiTheme="minorHAnsi" w:cstheme="minorHAnsi"/>
          <w:color w:val="auto"/>
          <w:sz w:val="22"/>
          <w:szCs w:val="22"/>
        </w:rPr>
        <w:footnoteReference w:id="10"/>
      </w:r>
      <w:r>
        <w:rPr>
          <w:rFonts w:asciiTheme="minorHAnsi" w:hAnsiTheme="minorHAnsi" w:cstheme="minorHAnsi"/>
          <w:color w:val="auto"/>
          <w:sz w:val="22"/>
          <w:szCs w:val="22"/>
        </w:rPr>
        <w:t>, el centro de documentación, el S</w:t>
      </w:r>
      <w:r w:rsidRPr="00B87C37">
        <w:rPr>
          <w:rFonts w:asciiTheme="minorHAnsi" w:hAnsiTheme="minorHAnsi" w:cstheme="minorHAnsi"/>
          <w:color w:val="auto"/>
          <w:sz w:val="22"/>
          <w:szCs w:val="22"/>
        </w:rPr>
        <w:t>istema de información para el seguimiento ambiental</w:t>
      </w:r>
      <w:r>
        <w:rPr>
          <w:rFonts w:asciiTheme="minorHAnsi" w:hAnsiTheme="minorHAnsi" w:cstheme="minorHAnsi"/>
          <w:color w:val="auto"/>
          <w:sz w:val="22"/>
          <w:szCs w:val="22"/>
        </w:rPr>
        <w:t>-SISA-, el S</w:t>
      </w:r>
      <w:r w:rsidRPr="00B87C37">
        <w:rPr>
          <w:rFonts w:asciiTheme="minorHAnsi" w:hAnsiTheme="minorHAnsi" w:cstheme="minorHAnsi"/>
          <w:color w:val="auto"/>
          <w:sz w:val="22"/>
          <w:szCs w:val="22"/>
        </w:rPr>
        <w:t xml:space="preserve">istema de Información Ambiental </w:t>
      </w:r>
      <w:proofErr w:type="spellStart"/>
      <w:r w:rsidRPr="00B87C37">
        <w:rPr>
          <w:rFonts w:asciiTheme="minorHAnsi" w:hAnsiTheme="minorHAnsi" w:cstheme="minorHAnsi"/>
          <w:color w:val="auto"/>
          <w:sz w:val="22"/>
          <w:szCs w:val="22"/>
        </w:rPr>
        <w:t>Geo</w:t>
      </w:r>
      <w:r w:rsidR="00A63718">
        <w:rPr>
          <w:rFonts w:asciiTheme="minorHAnsi" w:hAnsiTheme="minorHAnsi" w:cstheme="minorHAnsi"/>
          <w:color w:val="auto"/>
          <w:sz w:val="22"/>
          <w:szCs w:val="22"/>
        </w:rPr>
        <w:t>r</w:t>
      </w:r>
      <w:r w:rsidRPr="00B87C37">
        <w:rPr>
          <w:rFonts w:asciiTheme="minorHAnsi" w:hAnsiTheme="minorHAnsi" w:cstheme="minorHAnsi"/>
          <w:color w:val="auto"/>
          <w:sz w:val="22"/>
          <w:szCs w:val="22"/>
        </w:rPr>
        <w:t>referenciada</w:t>
      </w:r>
      <w:proofErr w:type="spellEnd"/>
      <w:r w:rsidRPr="00B87C37">
        <w:rPr>
          <w:rFonts w:asciiTheme="minorHAnsi" w:hAnsiTheme="minorHAnsi" w:cstheme="minorHAnsi"/>
          <w:color w:val="auto"/>
          <w:sz w:val="22"/>
          <w:szCs w:val="22"/>
        </w:rPr>
        <w:t xml:space="preserve"> </w:t>
      </w:r>
      <w:r>
        <w:rPr>
          <w:rFonts w:asciiTheme="minorHAnsi" w:hAnsiTheme="minorHAnsi" w:cstheme="minorHAnsi"/>
          <w:color w:val="auto"/>
          <w:sz w:val="22"/>
          <w:szCs w:val="22"/>
        </w:rPr>
        <w:t>–SSIAG- y el Centro Experimental Amazónico –CEA-.</w:t>
      </w:r>
    </w:p>
    <w:p w:rsidR="00354AC4" w:rsidRDefault="00354AC4" w:rsidP="004D283B">
      <w:pPr>
        <w:pStyle w:val="textoprincipal"/>
        <w:spacing w:line="240" w:lineRule="auto"/>
        <w:contextualSpacing/>
        <w:rPr>
          <w:rFonts w:asciiTheme="minorHAnsi" w:hAnsiTheme="minorHAnsi" w:cstheme="minorHAnsi"/>
          <w:color w:val="auto"/>
          <w:sz w:val="22"/>
          <w:szCs w:val="22"/>
        </w:rPr>
      </w:pPr>
    </w:p>
    <w:p w:rsidR="004D283B" w:rsidRDefault="00354AC4" w:rsidP="00241F92">
      <w:pPr>
        <w:jc w:val="both"/>
        <w:rPr>
          <w:lang w:val="es-ES"/>
        </w:rPr>
      </w:pPr>
      <w:r w:rsidRPr="00241F92">
        <w:rPr>
          <w:lang w:val="es-ES"/>
        </w:rPr>
        <w:t>Este último</w:t>
      </w:r>
      <w:r w:rsidR="004D283B" w:rsidRPr="00241F92">
        <w:rPr>
          <w:lang w:val="es-ES"/>
        </w:rPr>
        <w:t xml:space="preserve"> además de actuar como un centro de educación y formación ambiental </w:t>
      </w:r>
      <w:r w:rsidR="004D283B" w:rsidRPr="00241F92">
        <w:rPr>
          <w:i/>
          <w:iCs/>
          <w:lang w:val="es-ES"/>
        </w:rPr>
        <w:t>in situ,</w:t>
      </w:r>
      <w:r w:rsidR="004D283B" w:rsidRPr="00241F92">
        <w:rPr>
          <w:lang w:val="es-ES"/>
        </w:rPr>
        <w:t xml:space="preserve"> cuenta con una infraestructura básica para la validación y transferencia de tecnologías, con un jardín de plantas medicinales con cerca de 500 especies debidamente registradas y documentadas, con un vivero para la producción de material vegetal, con un laboratorio para la experimentación y reproducción de peces nativos y con una es</w:t>
      </w:r>
      <w:r w:rsidR="000A7F62">
        <w:rPr>
          <w:lang w:val="es-ES"/>
        </w:rPr>
        <w:t>tación  meteorológica completa</w:t>
      </w:r>
      <w:r w:rsidR="00C123A9">
        <w:rPr>
          <w:lang w:val="es-ES"/>
        </w:rPr>
        <w:t>.</w:t>
      </w:r>
    </w:p>
    <w:p w:rsidR="00C123A9" w:rsidRDefault="00C123A9" w:rsidP="00241F92">
      <w:pPr>
        <w:jc w:val="both"/>
        <w:rPr>
          <w:lang w:val="es-ES"/>
        </w:rPr>
      </w:pPr>
      <w:r w:rsidRPr="009F46A4">
        <w:rPr>
          <w:b/>
          <w:lang w:val="es-ES"/>
        </w:rPr>
        <w:t>Figura</w:t>
      </w:r>
      <w:r w:rsidR="00C07E49" w:rsidRPr="009F46A4">
        <w:rPr>
          <w:b/>
          <w:lang w:val="es-ES"/>
        </w:rPr>
        <w:t xml:space="preserve"> 9</w:t>
      </w:r>
      <w:r w:rsidRPr="009F46A4">
        <w:rPr>
          <w:b/>
          <w:lang w:val="es-ES"/>
        </w:rPr>
        <w:t>.</w:t>
      </w:r>
      <w:r w:rsidRPr="009F46A4">
        <w:rPr>
          <w:lang w:val="es-ES"/>
        </w:rPr>
        <w:t xml:space="preserve"> Diagrama</w:t>
      </w:r>
      <w:r>
        <w:rPr>
          <w:lang w:val="es-ES"/>
        </w:rPr>
        <w:t xml:space="preserve"> de la estructura operativa del CEA</w:t>
      </w:r>
    </w:p>
    <w:p w:rsidR="00A63718" w:rsidRPr="00241F92" w:rsidRDefault="00331D43" w:rsidP="009F46A4">
      <w:pPr>
        <w:jc w:val="center"/>
        <w:rPr>
          <w:lang w:val="es-ES"/>
        </w:rPr>
      </w:pPr>
      <w:r w:rsidRPr="00331D43">
        <w:rPr>
          <w:rFonts w:cs="Arial"/>
          <w:b/>
        </w:rPr>
      </w:r>
      <w:r w:rsidRPr="00331D43">
        <w:rPr>
          <w:rFonts w:cs="Arial"/>
          <w:b/>
        </w:rPr>
        <w:pict>
          <v:group id="_x0000_s1038" editas="radial" style="width:379.7pt;height:375.25pt;mso-position-horizontal-relative:char;mso-position-vertical-relative:line" coordorigin="1712,3694" coordsize="8639,8538">
            <o:lock v:ext="edit" aspectratio="t"/>
            <o:diagram v:ext="edit" dgmstyle="4" dgmscalex="57601" dgmscaley="56927" dgmfontsize="10" constrainbounds="1710,1749,9545,9584" autoformat="t">
              <o:relationtable v:ext="edit">
                <o:rel v:ext="edit" idsrc="#_s1048" iddest="#_s1048"/>
                <o:rel v:ext="edit" idsrc="#_s1047" iddest="#_s1048" idcntr="#_s1046"/>
                <o:rel v:ext="edit" idsrc="#_s1045" iddest="#_s1048" idcntr="#_s1044"/>
                <o:rel v:ext="edit" idsrc="#_s1043" iddest="#_s1048" idcntr="#_s1042"/>
                <o:rel v:ext="edit" idsrc="#_s1041" iddest="#_s1048" idcntr="#_s1040"/>
              </o:relationtable>
            </o:diagram>
            <v:shape id="_x0000_s1039" type="#_x0000_t75" style="position:absolute;left:1712;top:3694;width:8639;height:8538" o:preferrelative="f" filled="t" fillcolor="#d6e3bc">
              <v:fill opacity="32113f" color2="fill darken(194)" o:opacity2="32113f" rotate="t" o:detectmouseclick="t" method="linear sigma" focus="100%" type="gradient"/>
              <v:path o:extrusionok="t" o:connecttype="none"/>
              <o:lock v:ext="edit" text="t"/>
            </v:shape>
            <v:line id="_s1040" o:spid="_x0000_s1040" style="position:absolute;flip:x;v-text-anchor:middle" from="4072,7963" to="5052,7963" o:dgmnodekind="65535" strokeweight="3pt"/>
            <v:oval id="_s1041" o:spid="_x0000_s1041" style="position:absolute;left:2114;top:6984;width:1958;height:1958;v-text-anchor:middle" o:dgmnodekind="0" fillcolor="red" strokecolor="#be0000" strokeweight="2.25pt">
              <v:textbox style="mso-next-textbox:#_s1041" inset="0,0,0,0">
                <w:txbxContent>
                  <w:p w:rsidR="00D00811" w:rsidRPr="009F46A4" w:rsidRDefault="00D00811" w:rsidP="00C123A9">
                    <w:pPr>
                      <w:jc w:val="center"/>
                      <w:rPr>
                        <w:sz w:val="20"/>
                      </w:rPr>
                    </w:pPr>
                  </w:p>
                  <w:p w:rsidR="00D00811" w:rsidRPr="009F46A4" w:rsidRDefault="00D00811" w:rsidP="00C123A9">
                    <w:pPr>
                      <w:jc w:val="center"/>
                      <w:rPr>
                        <w:b/>
                        <w:sz w:val="17"/>
                      </w:rPr>
                    </w:pPr>
                    <w:r w:rsidRPr="009F46A4">
                      <w:rPr>
                        <w:b/>
                        <w:sz w:val="17"/>
                      </w:rPr>
                      <w:t>VIVERO AGROFORESTAL</w:t>
                    </w:r>
                  </w:p>
                </w:txbxContent>
              </v:textbox>
            </v:oval>
            <v:line id="_s1042" o:spid="_x0000_s1042" style="position:absolute;v-text-anchor:middle" from="6032,8941" to="6032,9921" o:dgmnodekind="65535" strokeweight="3pt"/>
            <v:oval id="_s1043" o:spid="_x0000_s1043" style="position:absolute;left:5053;top:9921;width:1958;height:1958;v-text-anchor:middle" o:dgmnodekind="0" fillcolor="#01bd0a" strokecolor="#019308" strokeweight="2.25pt">
              <v:textbox style="mso-next-textbox:#_s1043" inset="0,0,0,0">
                <w:txbxContent>
                  <w:p w:rsidR="00D00811" w:rsidRPr="009F46A4" w:rsidRDefault="00D00811" w:rsidP="00C123A9">
                    <w:pPr>
                      <w:jc w:val="center"/>
                      <w:rPr>
                        <w:b/>
                        <w:sz w:val="15"/>
                        <w:szCs w:val="16"/>
                      </w:rPr>
                    </w:pPr>
                    <w:r w:rsidRPr="009F46A4">
                      <w:rPr>
                        <w:b/>
                        <w:sz w:val="15"/>
                        <w:szCs w:val="16"/>
                      </w:rPr>
                      <w:t>CENTRO DE RECUPERACIÓN Y REHABILITACIÓN DE ANIMALES SILVESTRES -CREAS</w:t>
                    </w:r>
                  </w:p>
                </w:txbxContent>
              </v:textbox>
            </v:oval>
            <v:line id="_s1044" o:spid="_x0000_s1044" style="position:absolute;v-text-anchor:middle" from="7010,7961" to="7990,7961" o:dgmnodekind="65535" strokeweight="3pt"/>
            <v:oval id="_s1045" o:spid="_x0000_s1045" style="position:absolute;left:7990;top:6982;width:1958;height:1958;v-text-anchor:middle" o:dgmnodekind="0" fillcolor="#0399ff" strokecolor="#4b595b" strokeweight="2.25pt">
              <v:textbox style="mso-next-textbox:#_s1045" inset="0,0,0,0">
                <w:txbxContent>
                  <w:p w:rsidR="00D00811" w:rsidRPr="009F46A4" w:rsidRDefault="00D00811" w:rsidP="00C123A9">
                    <w:pPr>
                      <w:jc w:val="center"/>
                      <w:rPr>
                        <w:sz w:val="17"/>
                      </w:rPr>
                    </w:pPr>
                  </w:p>
                  <w:p w:rsidR="00D00811" w:rsidRPr="009F46A4" w:rsidRDefault="00D00811" w:rsidP="00C123A9">
                    <w:pPr>
                      <w:jc w:val="center"/>
                      <w:rPr>
                        <w:b/>
                        <w:sz w:val="17"/>
                      </w:rPr>
                    </w:pPr>
                    <w:r w:rsidRPr="009F46A4">
                      <w:rPr>
                        <w:b/>
                        <w:sz w:val="17"/>
                      </w:rPr>
                      <w:t>JARDÍN BOTÁNICO</w:t>
                    </w:r>
                  </w:p>
                </w:txbxContent>
              </v:textbox>
            </v:oval>
            <v:line id="_s1046" o:spid="_x0000_s1046" style="position:absolute;flip:y;v-text-anchor:middle" from="6031,6003" to="6031,6983" o:dgmnodekind="65535" strokeweight="3pt"/>
            <v:oval id="_s1047" o:spid="_x0000_s1047" style="position:absolute;left:5052;top:4045;width:1958;height:1958;v-text-anchor:middle" o:dgmnodekind="0" fillcolor="#ff8c01" strokecolor="#d87600" strokeweight="2.25pt">
              <v:textbox style="mso-next-textbox:#_s1047" inset="0,0,0,0">
                <w:txbxContent>
                  <w:p w:rsidR="00D00811" w:rsidRPr="009F46A4" w:rsidRDefault="00D00811" w:rsidP="00C123A9">
                    <w:pPr>
                      <w:jc w:val="center"/>
                      <w:rPr>
                        <w:b/>
                        <w:sz w:val="17"/>
                      </w:rPr>
                    </w:pPr>
                    <w:r w:rsidRPr="009F46A4">
                      <w:rPr>
                        <w:b/>
                        <w:sz w:val="17"/>
                      </w:rPr>
                      <w:t>ESTACIÓN PISCÍCOLA</w:t>
                    </w:r>
                  </w:p>
                </w:txbxContent>
              </v:textbox>
            </v:oval>
            <v:oval id="_s1048" o:spid="_x0000_s1048" style="position:absolute;left:5052;top:6983;width:1958;height:1958;v-text-anchor:middle" o:dgmnodekind="0" fillcolor="#f1fd09" strokecolor="#cad402" strokeweight="2.25pt">
              <v:textbox style="mso-next-textbox:#_s1048" inset="0,0,0,0">
                <w:txbxContent>
                  <w:p w:rsidR="00D00811" w:rsidRPr="009F46A4" w:rsidRDefault="00D00811" w:rsidP="00C123A9">
                    <w:pPr>
                      <w:jc w:val="center"/>
                      <w:rPr>
                        <w:b/>
                        <w:sz w:val="17"/>
                      </w:rPr>
                    </w:pPr>
                    <w:r w:rsidRPr="009F46A4">
                      <w:rPr>
                        <w:b/>
                        <w:sz w:val="17"/>
                      </w:rPr>
                      <w:t>EDUCACIÓN AMBIENTAL  - LABORATORIO DE ANÁLISIS DE AGUAS</w:t>
                    </w:r>
                  </w:p>
                </w:txbxContent>
              </v:textbox>
            </v:oval>
            <v:shapetype id="_x0000_t202" coordsize="21600,21600" o:spt="202" path="m,l,21600r21600,l21600,xe">
              <v:stroke joinstyle="miter"/>
              <v:path gradientshapeok="t" o:connecttype="rect"/>
            </v:shapetype>
            <v:shape id="_x0000_s1049" type="#_x0000_t202" style="position:absolute;left:7057;top:5936;width:1830;height:681" stroked="f">
              <v:textbox style="mso-next-textbox:#_x0000_s1049">
                <w:txbxContent>
                  <w:p w:rsidR="00D00811" w:rsidRPr="006F554F" w:rsidRDefault="00D00811" w:rsidP="00C123A9">
                    <w:pPr>
                      <w:jc w:val="center"/>
                      <w:rPr>
                        <w:b/>
                        <w:sz w:val="18"/>
                      </w:rPr>
                    </w:pPr>
                    <w:r>
                      <w:rPr>
                        <w:b/>
                        <w:sz w:val="18"/>
                      </w:rPr>
                      <w:t>Gerentes de proyecto</w:t>
                    </w:r>
                  </w:p>
                </w:txbxContent>
              </v:textbox>
            </v:shape>
            <v:shape id="_x0000_s1050" type="#_x0000_t202" style="position:absolute;left:7057;top:9273;width:1830;height:857" stroked="f">
              <v:textbox style="mso-next-textbox:#_x0000_s1050">
                <w:txbxContent>
                  <w:p w:rsidR="00D00811" w:rsidRPr="006F554F" w:rsidRDefault="00D00811" w:rsidP="00C123A9">
                    <w:pPr>
                      <w:jc w:val="center"/>
                      <w:rPr>
                        <w:b/>
                        <w:sz w:val="18"/>
                      </w:rPr>
                    </w:pPr>
                    <w:r>
                      <w:rPr>
                        <w:b/>
                        <w:sz w:val="18"/>
                      </w:rPr>
                      <w:t>Gerentes de proyecto</w:t>
                    </w:r>
                  </w:p>
                </w:txbxContent>
              </v:textbox>
            </v:shape>
            <v:shape id="_x0000_s1051" type="#_x0000_t202" style="position:absolute;left:3548;top:5900;width:1830;height:682" stroked="f">
              <v:textbox style="mso-next-textbox:#_x0000_s1051">
                <w:txbxContent>
                  <w:p w:rsidR="00D00811" w:rsidRPr="006F554F" w:rsidRDefault="00D00811" w:rsidP="00C123A9">
                    <w:pPr>
                      <w:jc w:val="center"/>
                      <w:rPr>
                        <w:b/>
                        <w:sz w:val="18"/>
                      </w:rPr>
                    </w:pPr>
                    <w:r>
                      <w:rPr>
                        <w:b/>
                        <w:sz w:val="18"/>
                      </w:rPr>
                      <w:t>Gerentes de proyecto</w:t>
                    </w:r>
                  </w:p>
                </w:txbxContent>
              </v:textbox>
            </v:shape>
            <v:shape id="_x0000_s1052" type="#_x0000_t202" style="position:absolute;left:3552;top:9246;width:1829;height:681" stroked="f">
              <v:textbox style="mso-next-textbox:#_x0000_s1052">
                <w:txbxContent>
                  <w:p w:rsidR="00D00811" w:rsidRPr="006F554F" w:rsidRDefault="00D00811" w:rsidP="00C123A9">
                    <w:pPr>
                      <w:jc w:val="center"/>
                      <w:rPr>
                        <w:b/>
                        <w:sz w:val="18"/>
                      </w:rPr>
                    </w:pPr>
                    <w:r>
                      <w:rPr>
                        <w:b/>
                        <w:sz w:val="18"/>
                      </w:rPr>
                      <w:t>Gerentes de proyecto</w:t>
                    </w:r>
                  </w:p>
                </w:txbxContent>
              </v:textbox>
            </v:shape>
            <v:shape id="_x0000_s1053" type="#_x0000_t202" style="position:absolute;left:7419;top:10752;width:2363;height:682" fillcolor="#d6e3bc" stroked="f">
              <v:fill opacity="19661f"/>
              <v:textbox style="mso-next-textbox:#_x0000_s1053">
                <w:txbxContent>
                  <w:p w:rsidR="00D00811" w:rsidRPr="006F554F" w:rsidRDefault="00D00811" w:rsidP="00C123A9">
                    <w:pPr>
                      <w:jc w:val="center"/>
                      <w:rPr>
                        <w:b/>
                        <w:sz w:val="18"/>
                      </w:rPr>
                    </w:pPr>
                    <w:r>
                      <w:rPr>
                        <w:b/>
                        <w:sz w:val="18"/>
                      </w:rPr>
                      <w:t>COORDINADOR GENERAL</w:t>
                    </w:r>
                  </w:p>
                </w:txbxContent>
              </v:textbox>
            </v:shape>
            <v:shape id="_x0000_s1054" type="#_x0000_t202" style="position:absolute;left:2114;top:10395;width:2363;height:682" fillcolor="#d6e3bc" stroked="f">
              <v:fill opacity="19661f"/>
              <v:textbox style="mso-next-textbox:#_x0000_s1054">
                <w:txbxContent>
                  <w:p w:rsidR="00D00811" w:rsidRPr="006F554F" w:rsidRDefault="00D00811" w:rsidP="00C123A9">
                    <w:pPr>
                      <w:jc w:val="center"/>
                      <w:rPr>
                        <w:b/>
                        <w:sz w:val="18"/>
                      </w:rPr>
                    </w:pPr>
                    <w:r>
                      <w:rPr>
                        <w:b/>
                        <w:sz w:val="18"/>
                      </w:rPr>
                      <w:t>COORDINADOR GENERAL</w:t>
                    </w:r>
                  </w:p>
                </w:txbxContent>
              </v:textbox>
            </v:shape>
            <v:shape id="_x0000_s1055" type="#_x0000_t202" style="position:absolute;left:7524;top:4608;width:2468;height:752" fillcolor="#d6e3bc" stroked="f">
              <v:fill opacity="19661f"/>
              <v:textbox style="mso-next-textbox:#_x0000_s1055">
                <w:txbxContent>
                  <w:p w:rsidR="00D00811" w:rsidRPr="006F554F" w:rsidRDefault="00D00811" w:rsidP="00C123A9">
                    <w:pPr>
                      <w:jc w:val="center"/>
                      <w:rPr>
                        <w:b/>
                        <w:sz w:val="18"/>
                      </w:rPr>
                    </w:pPr>
                    <w:r>
                      <w:rPr>
                        <w:b/>
                        <w:sz w:val="18"/>
                      </w:rPr>
                      <w:t>COORDINADOR GENERAL</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56" type="#_x0000_t105" style="position:absolute;left:4302;top:5360;width:4585;height:576" adj="16394" stroked="f"/>
            <v:shape id="_x0000_s1057" type="#_x0000_t105" style="position:absolute;left:7465;top:7947;width:3686;height:705;rotation:90" adj="15414,19239,15471" stroked="f"/>
            <v:shape id="_x0000_s1058" type="#_x0000_t105" style="position:absolute;left:1227;top:7256;width:3686;height:965;rotation:270" adj="15898,19125" stroked="f"/>
            <v:shape id="_x0000_s1059" type="#_x0000_t105" style="position:absolute;left:3760;top:10143;width:4870;height:759;rotation:180" adj="16394" stroked="f"/>
            <v:shape id="_x0000_s1060" type="#_x0000_t202" style="position:absolute;left:2114;top:4897;width:2363;height:690" fillcolor="#d6e3bc" stroked="f">
              <v:fill opacity="19661f"/>
              <v:textbox style="mso-next-textbox:#_x0000_s1060">
                <w:txbxContent>
                  <w:p w:rsidR="00D00811" w:rsidRPr="006F554F" w:rsidRDefault="00D00811" w:rsidP="00C123A9">
                    <w:pPr>
                      <w:jc w:val="center"/>
                      <w:rPr>
                        <w:b/>
                        <w:sz w:val="18"/>
                      </w:rPr>
                    </w:pPr>
                    <w:r>
                      <w:rPr>
                        <w:b/>
                        <w:sz w:val="18"/>
                      </w:rPr>
                      <w:t>COORDINADOR GENERAL</w:t>
                    </w:r>
                  </w:p>
                </w:txbxContent>
              </v:textbox>
            </v:shape>
            <v:shape id="_x0000_s1061" type="#_x0000_t202" style="position:absolute;left:7988;top:11550;width:2363;height:682" fillcolor="#d6e3bc" stroked="f">
              <v:fill opacity="19661f"/>
              <v:textbox style="mso-next-textbox:#_x0000_s1061">
                <w:txbxContent>
                  <w:p w:rsidR="00D00811" w:rsidRPr="006F554F" w:rsidRDefault="00D00811" w:rsidP="00C123A9">
                    <w:pPr>
                      <w:rPr>
                        <w:b/>
                        <w:sz w:val="18"/>
                      </w:rPr>
                    </w:pPr>
                    <w:r>
                      <w:rPr>
                        <w:b/>
                        <w:sz w:val="18"/>
                      </w:rPr>
                      <w:t>COMUNIDAD – ENTORNO AMBIENTAL</w:t>
                    </w:r>
                  </w:p>
                  <w:p w:rsidR="00D00811" w:rsidRPr="006F554F" w:rsidRDefault="00D00811" w:rsidP="00C123A9">
                    <w:pPr>
                      <w:jc w:val="center"/>
                      <w:rPr>
                        <w:b/>
                        <w:sz w:val="18"/>
                      </w:rPr>
                    </w:pPr>
                  </w:p>
                </w:txbxContent>
              </v:textbox>
            </v:shape>
            <v:shape id="_x0000_s1062" type="#_x0000_t202" style="position:absolute;left:1712;top:3694;width:2363;height:682" fillcolor="#d6e3bc" stroked="f">
              <v:fill opacity="19661f"/>
              <v:textbox style="mso-next-textbox:#_x0000_s1062">
                <w:txbxContent>
                  <w:p w:rsidR="00D00811" w:rsidRPr="006F554F" w:rsidRDefault="00D00811" w:rsidP="00C123A9">
                    <w:pPr>
                      <w:rPr>
                        <w:b/>
                        <w:sz w:val="18"/>
                      </w:rPr>
                    </w:pPr>
                    <w:r>
                      <w:rPr>
                        <w:b/>
                        <w:sz w:val="18"/>
                      </w:rPr>
                      <w:t>COMUNIDAD – ENTORNO AMBIENTAL</w:t>
                    </w:r>
                  </w:p>
                </w:txbxContent>
              </v:textbox>
            </v:shape>
            <v:shape id="_x0000_s1063" type="#_x0000_t202" style="position:absolute;left:7988;top:3694;width:2363;height:682" fillcolor="#d6e3bc" stroked="f">
              <v:fill opacity="19661f"/>
              <v:textbox style="mso-next-textbox:#_x0000_s1063">
                <w:txbxContent>
                  <w:p w:rsidR="00D00811" w:rsidRPr="006F554F" w:rsidRDefault="00D00811" w:rsidP="00C123A9">
                    <w:pPr>
                      <w:rPr>
                        <w:b/>
                        <w:sz w:val="18"/>
                      </w:rPr>
                    </w:pPr>
                    <w:r>
                      <w:rPr>
                        <w:b/>
                        <w:sz w:val="18"/>
                      </w:rPr>
                      <w:t>COMUNIDAD – ENTORNO AMBIENTAL</w:t>
                    </w:r>
                  </w:p>
                  <w:p w:rsidR="00D00811" w:rsidRPr="006F554F" w:rsidRDefault="00D00811" w:rsidP="00C123A9">
                    <w:pPr>
                      <w:jc w:val="center"/>
                      <w:rPr>
                        <w:b/>
                        <w:sz w:val="18"/>
                      </w:rPr>
                    </w:pPr>
                  </w:p>
                </w:txbxContent>
              </v:textbox>
            </v:shape>
            <w10:wrap type="none"/>
            <w10:anchorlock/>
          </v:group>
        </w:pict>
      </w:r>
    </w:p>
    <w:p w:rsidR="00B0512A" w:rsidRPr="004D0325" w:rsidRDefault="004D0325" w:rsidP="004E34B8">
      <w:pPr>
        <w:pStyle w:val="Prrafodelista"/>
        <w:numPr>
          <w:ilvl w:val="1"/>
          <w:numId w:val="3"/>
        </w:numPr>
        <w:rPr>
          <w:b/>
          <w:sz w:val="26"/>
          <w:szCs w:val="26"/>
        </w:rPr>
      </w:pPr>
      <w:r w:rsidRPr="004D0325">
        <w:rPr>
          <w:b/>
          <w:sz w:val="26"/>
          <w:szCs w:val="26"/>
        </w:rPr>
        <w:lastRenderedPageBreak/>
        <w:t xml:space="preserve">Análisis </w:t>
      </w:r>
      <w:r w:rsidR="00B0512A" w:rsidRPr="004D0325">
        <w:rPr>
          <w:b/>
          <w:sz w:val="26"/>
          <w:szCs w:val="26"/>
        </w:rPr>
        <w:t>DOFA</w:t>
      </w:r>
    </w:p>
    <w:p w:rsidR="000D3FD0" w:rsidRPr="008412A7" w:rsidRDefault="000D3FD0" w:rsidP="000D3FD0">
      <w:pPr>
        <w:jc w:val="both"/>
        <w:rPr>
          <w:lang w:val="es-ES"/>
        </w:rPr>
      </w:pPr>
      <w:r w:rsidRPr="008412A7">
        <w:rPr>
          <w:lang w:val="es-ES"/>
        </w:rPr>
        <w:t xml:space="preserve">A manera de resumen, Putumayo, como otros departamentos, enfrenta grandes retos para alcanzar un desarrollo regional. La conjunción de diferentes aspectos, económicos, institucionales, de infraestructura y de preparación de talento humano, obliga a una estrategia integral. </w:t>
      </w:r>
    </w:p>
    <w:p w:rsidR="000D3FD0" w:rsidRPr="008412A7" w:rsidRDefault="000D3FD0" w:rsidP="002E0410">
      <w:pPr>
        <w:jc w:val="both"/>
        <w:rPr>
          <w:lang w:val="es-ES"/>
        </w:rPr>
      </w:pPr>
      <w:r w:rsidRPr="003F2B31">
        <w:rPr>
          <w:lang w:val="es-ES"/>
        </w:rPr>
        <w:t>Desde el punto de vista económico, Putumayo presenta limitaciones en cada fase de la cadena productiva. Buena</w:t>
      </w:r>
      <w:r w:rsidRPr="008412A7">
        <w:rPr>
          <w:lang w:val="es-ES"/>
        </w:rPr>
        <w:t xml:space="preserve"> parte de la producción agrícola es de auto subsistencia y en ganadería no alcanza a suplir la demanda interna. La producción agropecuaria presenta baja productividad y los productos se comercializan casi sin transformación. Carecen de canales de acopio, como los que ofrecía el </w:t>
      </w:r>
      <w:proofErr w:type="spellStart"/>
      <w:r w:rsidRPr="008412A7">
        <w:rPr>
          <w:lang w:val="es-ES"/>
        </w:rPr>
        <w:t>Idema</w:t>
      </w:r>
      <w:proofErr w:type="spellEnd"/>
      <w:r w:rsidRPr="008412A7">
        <w:rPr>
          <w:lang w:val="es-ES"/>
        </w:rPr>
        <w:t xml:space="preserve"> y las redes de comercialización favorecen a los distribuidores. Estos son rasgos comunes con otros departamentos del país. </w:t>
      </w:r>
    </w:p>
    <w:p w:rsidR="000D3FD0" w:rsidRPr="008412A7" w:rsidRDefault="000D3FD0" w:rsidP="002E0410">
      <w:pPr>
        <w:jc w:val="both"/>
        <w:rPr>
          <w:lang w:val="es-ES"/>
        </w:rPr>
      </w:pPr>
      <w:r w:rsidRPr="003F2B31">
        <w:rPr>
          <w:lang w:val="es-ES"/>
        </w:rPr>
        <w:t>En la perspectiva institucional, el reto central es invertir los recursos de regalías en verdaderos proyectos transformadores, que se puedan medir en metas de  desarrollo, (ej. producción, empleos, resultados en ICFES, coberturas</w:t>
      </w:r>
      <w:r w:rsidRPr="008412A7">
        <w:rPr>
          <w:lang w:val="es-ES"/>
        </w:rPr>
        <w:t xml:space="preserve"> de servicios). Los planes de desarrollo son un avance, pero aun hay espacio para ampliar el impacto de las intervenciones públicas</w:t>
      </w:r>
      <w:r w:rsidRPr="008412A7">
        <w:rPr>
          <w:rStyle w:val="Refdenotaalpie"/>
          <w:lang w:val="es-ES"/>
        </w:rPr>
        <w:footnoteReference w:id="11"/>
      </w:r>
      <w:r w:rsidRPr="008412A7">
        <w:rPr>
          <w:lang w:val="es-ES"/>
        </w:rPr>
        <w:t xml:space="preserve">. </w:t>
      </w:r>
    </w:p>
    <w:p w:rsidR="000D3FD0" w:rsidRPr="008412A7" w:rsidRDefault="000D3FD0" w:rsidP="002E0410">
      <w:pPr>
        <w:jc w:val="both"/>
        <w:rPr>
          <w:lang w:val="es-ES"/>
        </w:rPr>
      </w:pPr>
      <w:r w:rsidRPr="006F5748">
        <w:rPr>
          <w:lang w:val="es-ES"/>
        </w:rPr>
        <w:t>En la perspectiva de talento humano, hay un rezago importante en la calidad de la educación. Sin embargo es destacable el avance en las políticas de articulación con la educación media y pertinencia del sector productivo por parte</w:t>
      </w:r>
      <w:r w:rsidRPr="008412A7">
        <w:rPr>
          <w:lang w:val="es-ES"/>
        </w:rPr>
        <w:t xml:space="preserve"> del Sena y del Instituto </w:t>
      </w:r>
      <w:r w:rsidR="006F5748">
        <w:rPr>
          <w:lang w:val="es-ES"/>
        </w:rPr>
        <w:t>T</w:t>
      </w:r>
      <w:r w:rsidRPr="008412A7">
        <w:rPr>
          <w:lang w:val="es-ES"/>
        </w:rPr>
        <w:t>ecnológico del Putumayo</w:t>
      </w:r>
      <w:r w:rsidR="006F5748">
        <w:rPr>
          <w:lang w:val="es-ES"/>
        </w:rPr>
        <w:t>.</w:t>
      </w:r>
      <w:r w:rsidRPr="008412A7">
        <w:rPr>
          <w:lang w:val="es-ES"/>
        </w:rPr>
        <w:t xml:space="preserve"> </w:t>
      </w:r>
    </w:p>
    <w:p w:rsidR="000D3FD0" w:rsidRPr="006F5748" w:rsidRDefault="000D3FD0" w:rsidP="002E0410">
      <w:pPr>
        <w:jc w:val="both"/>
        <w:rPr>
          <w:lang w:val="es-ES"/>
        </w:rPr>
      </w:pPr>
      <w:r w:rsidRPr="006F5748">
        <w:rPr>
          <w:lang w:val="es-ES"/>
        </w:rPr>
        <w:t xml:space="preserve">En síntesis, a riesgo que suene a lugar común, falta un </w:t>
      </w:r>
      <w:bookmarkStart w:id="19" w:name="_Hlk217101048"/>
      <w:r w:rsidRPr="006F5748">
        <w:rPr>
          <w:lang w:val="es-ES"/>
        </w:rPr>
        <w:t xml:space="preserve">proyecto de desarrollo </w:t>
      </w:r>
      <w:bookmarkEnd w:id="19"/>
      <w:r w:rsidRPr="006F5748">
        <w:rPr>
          <w:lang w:val="es-ES"/>
        </w:rPr>
        <w:t>regional. Hasta ahora, el departamento ha estado inmerso en situaciones coyunturales que han copado la atención y su desempeño se ha dado por factores externos no previstos. Lo deseable, es que el destino del Putumayo sea lo que decidan sus habitantes, con la guía e impulso de sus propios líderes.</w:t>
      </w:r>
    </w:p>
    <w:p w:rsidR="008F1105" w:rsidRPr="008412A7" w:rsidRDefault="008F1105" w:rsidP="008F1105">
      <w:pPr>
        <w:pStyle w:val="Prrafodelista"/>
        <w:numPr>
          <w:ilvl w:val="2"/>
          <w:numId w:val="3"/>
        </w:numPr>
        <w:rPr>
          <w:b/>
          <w:sz w:val="24"/>
          <w:szCs w:val="24"/>
          <w:lang w:val="es-ES"/>
        </w:rPr>
      </w:pPr>
      <w:r w:rsidRPr="008412A7">
        <w:rPr>
          <w:b/>
          <w:sz w:val="24"/>
          <w:szCs w:val="24"/>
          <w:lang w:val="es-ES"/>
        </w:rPr>
        <w:t>Aspecto productivo</w:t>
      </w:r>
    </w:p>
    <w:p w:rsidR="008F1105" w:rsidRPr="008412A7" w:rsidRDefault="008F1105" w:rsidP="008F1105">
      <w:pPr>
        <w:jc w:val="both"/>
        <w:rPr>
          <w:lang w:val="es-ES"/>
        </w:rPr>
      </w:pPr>
      <w:r w:rsidRPr="008412A7">
        <w:rPr>
          <w:lang w:val="es-ES"/>
        </w:rPr>
        <w:t>La huella de casi tres décadas dependiendo de un cultivo, es un rasgo distintivo de la economía de Putumayo. En este momento, el departamento vive un momento de transición que abre tantas posibilidades como interrogantes.</w:t>
      </w:r>
    </w:p>
    <w:p w:rsidR="008F1105" w:rsidRPr="008412A7" w:rsidRDefault="008F1105" w:rsidP="008F1105">
      <w:pPr>
        <w:widowControl w:val="0"/>
        <w:autoSpaceDE w:val="0"/>
        <w:autoSpaceDN w:val="0"/>
        <w:adjustRightInd w:val="0"/>
        <w:jc w:val="both"/>
      </w:pPr>
      <w:r w:rsidRPr="008412A7">
        <w:t>El Putumayo tiene algunas fortalezas económicas, cifradas en costos, mediante la gasolina con subsidio y el bajo costo relativo de la tierra. Algunas empresas del departamento han desarrollado habilidades para prestar servicios, de electricidad, soldadura, transporte, a compañías exigentes como las petroleras.  Además, hay una cierta experiencia acumulada en la conformación de organizaciones cooperativas.</w:t>
      </w:r>
    </w:p>
    <w:p w:rsidR="008F1105" w:rsidRPr="008412A7" w:rsidRDefault="008F1105" w:rsidP="008F1105">
      <w:pPr>
        <w:jc w:val="both"/>
        <w:rPr>
          <w:lang w:val="es-ES"/>
        </w:rPr>
      </w:pPr>
      <w:r w:rsidRPr="008412A7">
        <w:rPr>
          <w:lang w:val="es-ES"/>
        </w:rPr>
        <w:lastRenderedPageBreak/>
        <w:t>Las mayores amenazas provienen de la competencia permanente que origina una zona de frontera. Las importaciones por el Rio y a futuro por carretera, provenientes de ecuador y de Brasil son un reto permanente para los productores y comerciantes locales.</w:t>
      </w:r>
    </w:p>
    <w:p w:rsidR="008F1105" w:rsidRPr="008412A7" w:rsidRDefault="008F1105" w:rsidP="008F1105">
      <w:pPr>
        <w:jc w:val="both"/>
        <w:rPr>
          <w:lang w:val="es-ES"/>
        </w:rPr>
      </w:pPr>
      <w:r w:rsidRPr="008412A7">
        <w:rPr>
          <w:lang w:val="es-ES"/>
        </w:rPr>
        <w:t>La principal debilidad está en la capacidad económica para generar suficiente producción y transformarla en forma productiva para mercados más sofisticados. Putumayo aun no se autoabastece y los pocos productos que saca, van casi en bruto.</w:t>
      </w:r>
    </w:p>
    <w:p w:rsidR="007963E5" w:rsidRPr="001D276B" w:rsidRDefault="007963E5" w:rsidP="00DC2899">
      <w:pPr>
        <w:pStyle w:val="Prrafodelista"/>
        <w:ind w:left="0"/>
        <w:rPr>
          <w:b/>
          <w:lang w:val="es-ES"/>
        </w:rPr>
      </w:pPr>
    </w:p>
    <w:p w:rsidR="007963E5" w:rsidRPr="001D276B" w:rsidRDefault="007963E5" w:rsidP="007963E5">
      <w:pPr>
        <w:pStyle w:val="Prrafodelista"/>
        <w:ind w:left="0"/>
        <w:rPr>
          <w:lang w:val="es-ES"/>
        </w:rPr>
      </w:pPr>
      <w:r w:rsidRPr="001D276B">
        <w:rPr>
          <w:b/>
          <w:lang w:val="es-ES"/>
        </w:rPr>
        <w:t xml:space="preserve">Figura </w:t>
      </w:r>
      <w:r w:rsidR="00C07E49" w:rsidRPr="001D276B">
        <w:rPr>
          <w:b/>
          <w:lang w:val="es-ES"/>
        </w:rPr>
        <w:t>10</w:t>
      </w:r>
      <w:r w:rsidRPr="001D276B">
        <w:rPr>
          <w:b/>
          <w:lang w:val="es-ES"/>
        </w:rPr>
        <w:t>.</w:t>
      </w:r>
      <w:r w:rsidRPr="001D276B">
        <w:rPr>
          <w:lang w:val="es-ES"/>
        </w:rPr>
        <w:t xml:space="preserve"> Línea base de la productividad en el departamento de Putumayo</w:t>
      </w:r>
    </w:p>
    <w:p w:rsidR="007963E5" w:rsidRPr="001D276B" w:rsidRDefault="007963E5" w:rsidP="007963E5">
      <w:pPr>
        <w:pStyle w:val="Prrafodelista"/>
        <w:ind w:left="0"/>
        <w:jc w:val="center"/>
        <w:rPr>
          <w:b/>
          <w:sz w:val="18"/>
          <w:szCs w:val="18"/>
          <w:lang w:val="es-ES"/>
        </w:rPr>
      </w:pPr>
    </w:p>
    <w:p w:rsidR="007963E5" w:rsidRPr="001D276B" w:rsidRDefault="007963E5" w:rsidP="007963E5">
      <w:pPr>
        <w:pStyle w:val="Prrafodelista"/>
        <w:ind w:left="0"/>
        <w:jc w:val="center"/>
        <w:rPr>
          <w:b/>
          <w:sz w:val="18"/>
          <w:szCs w:val="18"/>
          <w:lang w:val="es-ES"/>
        </w:rPr>
      </w:pPr>
      <w:r w:rsidRPr="001D276B">
        <w:rPr>
          <w:b/>
          <w:noProof/>
          <w:sz w:val="18"/>
          <w:szCs w:val="18"/>
          <w:lang w:eastAsia="es-CO"/>
        </w:rPr>
        <w:drawing>
          <wp:inline distT="0" distB="0" distL="0" distR="0">
            <wp:extent cx="1771015" cy="1814195"/>
            <wp:effectExtent l="19050" t="0" r="635" b="0"/>
            <wp:docPr id="4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srcRect/>
                    <a:stretch>
                      <a:fillRect/>
                    </a:stretch>
                  </pic:blipFill>
                  <pic:spPr bwMode="auto">
                    <a:xfrm>
                      <a:off x="0" y="0"/>
                      <a:ext cx="1771015" cy="1814195"/>
                    </a:xfrm>
                    <a:prstGeom prst="rect">
                      <a:avLst/>
                    </a:prstGeom>
                    <a:noFill/>
                  </pic:spPr>
                </pic:pic>
              </a:graphicData>
            </a:graphic>
          </wp:inline>
        </w:drawing>
      </w:r>
      <w:r w:rsidRPr="001D276B">
        <w:rPr>
          <w:b/>
          <w:sz w:val="18"/>
          <w:szCs w:val="18"/>
          <w:lang w:val="es-ES"/>
        </w:rPr>
        <w:t xml:space="preserve">  </w:t>
      </w:r>
      <w:r w:rsidRPr="001D276B">
        <w:rPr>
          <w:b/>
          <w:noProof/>
          <w:sz w:val="18"/>
          <w:szCs w:val="18"/>
          <w:lang w:eastAsia="es-CO"/>
        </w:rPr>
        <w:drawing>
          <wp:inline distT="0" distB="0" distL="0" distR="0">
            <wp:extent cx="1771015" cy="1814195"/>
            <wp:effectExtent l="19050" t="0" r="635" b="0"/>
            <wp:docPr id="4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1771015" cy="1814195"/>
                    </a:xfrm>
                    <a:prstGeom prst="rect">
                      <a:avLst/>
                    </a:prstGeom>
                    <a:noFill/>
                  </pic:spPr>
                </pic:pic>
              </a:graphicData>
            </a:graphic>
          </wp:inline>
        </w:drawing>
      </w:r>
      <w:r w:rsidRPr="001D276B">
        <w:rPr>
          <w:b/>
          <w:sz w:val="18"/>
          <w:szCs w:val="18"/>
          <w:lang w:val="es-ES"/>
        </w:rPr>
        <w:t xml:space="preserve">  </w:t>
      </w:r>
      <w:r w:rsidRPr="001D276B">
        <w:rPr>
          <w:b/>
          <w:noProof/>
          <w:sz w:val="18"/>
          <w:szCs w:val="18"/>
          <w:lang w:eastAsia="es-CO"/>
        </w:rPr>
        <w:drawing>
          <wp:inline distT="0" distB="0" distL="0" distR="0">
            <wp:extent cx="1771015" cy="1840230"/>
            <wp:effectExtent l="19050" t="0" r="635" b="0"/>
            <wp:docPr id="45"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a:stretch>
                      <a:fillRect/>
                    </a:stretch>
                  </pic:blipFill>
                  <pic:spPr bwMode="auto">
                    <a:xfrm>
                      <a:off x="0" y="0"/>
                      <a:ext cx="1771015" cy="1840230"/>
                    </a:xfrm>
                    <a:prstGeom prst="rect">
                      <a:avLst/>
                    </a:prstGeom>
                    <a:noFill/>
                  </pic:spPr>
                </pic:pic>
              </a:graphicData>
            </a:graphic>
          </wp:inline>
        </w:drawing>
      </w:r>
      <w:r w:rsidRPr="001D276B">
        <w:rPr>
          <w:b/>
          <w:sz w:val="18"/>
          <w:szCs w:val="18"/>
          <w:lang w:val="es-ES"/>
        </w:rPr>
        <w:t xml:space="preserve"> </w:t>
      </w:r>
    </w:p>
    <w:p w:rsidR="007963E5" w:rsidRPr="001D276B" w:rsidRDefault="007963E5" w:rsidP="00DC2899">
      <w:pPr>
        <w:pStyle w:val="Prrafodelista"/>
        <w:ind w:left="0"/>
        <w:rPr>
          <w:b/>
          <w:lang w:val="es-ES"/>
        </w:rPr>
      </w:pPr>
    </w:p>
    <w:p w:rsidR="007963E5" w:rsidRPr="001D276B" w:rsidRDefault="007963E5" w:rsidP="00DC2899">
      <w:pPr>
        <w:pStyle w:val="Prrafodelista"/>
        <w:ind w:left="0"/>
        <w:rPr>
          <w:b/>
          <w:lang w:val="es-ES"/>
        </w:rPr>
      </w:pPr>
    </w:p>
    <w:p w:rsidR="007963E5" w:rsidRPr="001D276B" w:rsidRDefault="007963E5" w:rsidP="00DC2899">
      <w:pPr>
        <w:pStyle w:val="Prrafodelista"/>
        <w:ind w:left="0"/>
        <w:rPr>
          <w:b/>
          <w:lang w:val="es-ES"/>
        </w:rPr>
      </w:pPr>
    </w:p>
    <w:p w:rsidR="00DC2899" w:rsidRPr="006F5748" w:rsidRDefault="006F5748" w:rsidP="00DC2899">
      <w:pPr>
        <w:pStyle w:val="Prrafodelista"/>
        <w:ind w:left="0"/>
        <w:rPr>
          <w:lang w:val="es-ES"/>
        </w:rPr>
      </w:pPr>
      <w:r w:rsidRPr="001D276B">
        <w:rPr>
          <w:b/>
          <w:lang w:val="es-ES"/>
        </w:rPr>
        <w:t xml:space="preserve">Cuadro </w:t>
      </w:r>
      <w:r w:rsidR="00A53709" w:rsidRPr="001D276B">
        <w:rPr>
          <w:b/>
          <w:lang w:val="es-ES"/>
        </w:rPr>
        <w:t>13</w:t>
      </w:r>
      <w:r w:rsidRPr="001D276B">
        <w:rPr>
          <w:lang w:val="es-ES"/>
        </w:rPr>
        <w:t xml:space="preserve">. </w:t>
      </w:r>
      <w:r w:rsidR="00DC2899" w:rsidRPr="001D276B">
        <w:rPr>
          <w:lang w:val="es-ES"/>
        </w:rPr>
        <w:t>Matriz DOFA del</w:t>
      </w:r>
      <w:r w:rsidR="00DC2899" w:rsidRPr="006F5748">
        <w:rPr>
          <w:lang w:val="es-ES"/>
        </w:rPr>
        <w:t xml:space="preserve"> aspecto productivo en Putumayo </w:t>
      </w:r>
    </w:p>
    <w:p w:rsidR="00DC2899" w:rsidRPr="00365130" w:rsidRDefault="00DC2899" w:rsidP="00DC2899">
      <w:pPr>
        <w:pStyle w:val="Prrafodelista"/>
        <w:ind w:left="0"/>
        <w:jc w:val="center"/>
        <w:rPr>
          <w:b/>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28"/>
        <w:gridCol w:w="4526"/>
      </w:tblGrid>
      <w:tr w:rsidR="00DC2899" w:rsidRPr="00365130" w:rsidTr="00365130">
        <w:trPr>
          <w:cnfStyle w:val="100000000000"/>
        </w:trPr>
        <w:tc>
          <w:tcPr>
            <w:cnfStyle w:val="001000000000"/>
            <w:tcW w:w="4528" w:type="dxa"/>
          </w:tcPr>
          <w:p w:rsidR="00DC2899" w:rsidRPr="00365130" w:rsidRDefault="00DC2899" w:rsidP="007E71BC">
            <w:pPr>
              <w:pStyle w:val="Prrafodelista"/>
              <w:ind w:left="0"/>
              <w:jc w:val="center"/>
              <w:rPr>
                <w:lang w:val="es-ES"/>
              </w:rPr>
            </w:pPr>
            <w:r w:rsidRPr="00365130">
              <w:rPr>
                <w:lang w:val="es-ES"/>
              </w:rPr>
              <w:t>Debilidades</w:t>
            </w:r>
          </w:p>
        </w:tc>
        <w:tc>
          <w:tcPr>
            <w:tcW w:w="4526" w:type="dxa"/>
          </w:tcPr>
          <w:p w:rsidR="00DC2899" w:rsidRPr="00365130" w:rsidRDefault="00DC2899" w:rsidP="007E71BC">
            <w:pPr>
              <w:pStyle w:val="Prrafodelista"/>
              <w:ind w:left="0"/>
              <w:jc w:val="center"/>
              <w:cnfStyle w:val="100000000000"/>
              <w:rPr>
                <w:lang w:val="es-ES"/>
              </w:rPr>
            </w:pPr>
            <w:r w:rsidRPr="00365130">
              <w:rPr>
                <w:lang w:val="es-ES"/>
              </w:rPr>
              <w:t>Fortalezas</w:t>
            </w:r>
          </w:p>
        </w:tc>
      </w:tr>
      <w:tr w:rsidR="00DC2899" w:rsidRPr="006F5748" w:rsidTr="00365130">
        <w:trPr>
          <w:cnfStyle w:val="000000100000"/>
        </w:trPr>
        <w:tc>
          <w:tcPr>
            <w:cnfStyle w:val="001000000000"/>
            <w:tcW w:w="4528" w:type="dxa"/>
            <w:tcBorders>
              <w:top w:val="none" w:sz="0" w:space="0" w:color="auto"/>
              <w:left w:val="none" w:sz="0" w:space="0" w:color="auto"/>
              <w:bottom w:val="none" w:sz="0" w:space="0" w:color="auto"/>
            </w:tcBorders>
          </w:tcPr>
          <w:p w:rsidR="00DC2899" w:rsidRPr="00365130" w:rsidRDefault="00DC2899" w:rsidP="007E71BC">
            <w:pPr>
              <w:pStyle w:val="Prrafodelista"/>
              <w:ind w:left="0"/>
              <w:jc w:val="both"/>
              <w:rPr>
                <w:b w:val="0"/>
                <w:sz w:val="20"/>
                <w:szCs w:val="20"/>
                <w:lang w:val="es-ES"/>
              </w:rPr>
            </w:pPr>
            <w:r w:rsidRPr="00365130">
              <w:rPr>
                <w:b w:val="0"/>
                <w:sz w:val="20"/>
                <w:szCs w:val="20"/>
                <w:lang w:val="es-ES"/>
              </w:rPr>
              <w:t>En producción</w:t>
            </w:r>
          </w:p>
          <w:p w:rsidR="00DC2899" w:rsidRPr="00365130" w:rsidRDefault="00DC2899" w:rsidP="007E71BC">
            <w:pPr>
              <w:pStyle w:val="Prrafodelista"/>
              <w:numPr>
                <w:ilvl w:val="0"/>
                <w:numId w:val="20"/>
              </w:numPr>
              <w:ind w:left="331" w:hanging="331"/>
              <w:contextualSpacing w:val="0"/>
              <w:jc w:val="both"/>
              <w:rPr>
                <w:b w:val="0"/>
                <w:sz w:val="20"/>
                <w:szCs w:val="20"/>
                <w:lang w:val="es-ES"/>
              </w:rPr>
            </w:pPr>
            <w:r w:rsidRPr="00365130">
              <w:rPr>
                <w:b w:val="0"/>
                <w:sz w:val="20"/>
                <w:szCs w:val="20"/>
                <w:lang w:val="es-ES"/>
              </w:rPr>
              <w:t>Los productos son de consumo local</w:t>
            </w:r>
          </w:p>
          <w:p w:rsidR="00DC2899" w:rsidRPr="00365130" w:rsidRDefault="00DC2899" w:rsidP="007E71BC">
            <w:pPr>
              <w:pStyle w:val="Prrafodelista"/>
              <w:numPr>
                <w:ilvl w:val="0"/>
                <w:numId w:val="20"/>
              </w:numPr>
              <w:ind w:left="331" w:hanging="331"/>
              <w:contextualSpacing w:val="0"/>
              <w:jc w:val="both"/>
              <w:rPr>
                <w:b w:val="0"/>
                <w:sz w:val="20"/>
                <w:szCs w:val="20"/>
                <w:lang w:val="es-ES"/>
              </w:rPr>
            </w:pPr>
            <w:r w:rsidRPr="00365130">
              <w:rPr>
                <w:b w:val="0"/>
                <w:sz w:val="20"/>
                <w:szCs w:val="20"/>
                <w:lang w:val="es-ES"/>
              </w:rPr>
              <w:t>Bajo volumen de producción</w:t>
            </w:r>
          </w:p>
          <w:p w:rsidR="00DC2899" w:rsidRPr="00365130" w:rsidRDefault="00DC2899" w:rsidP="007E71BC">
            <w:pPr>
              <w:pStyle w:val="Prrafodelista"/>
              <w:numPr>
                <w:ilvl w:val="0"/>
                <w:numId w:val="20"/>
              </w:numPr>
              <w:ind w:left="331" w:hanging="331"/>
              <w:contextualSpacing w:val="0"/>
              <w:jc w:val="both"/>
              <w:rPr>
                <w:b w:val="0"/>
                <w:sz w:val="20"/>
                <w:szCs w:val="20"/>
                <w:lang w:val="es-ES"/>
              </w:rPr>
            </w:pPr>
            <w:r w:rsidRPr="00365130">
              <w:rPr>
                <w:b w:val="0"/>
                <w:i/>
                <w:sz w:val="20"/>
                <w:szCs w:val="20"/>
                <w:lang w:val="es-ES"/>
              </w:rPr>
              <w:t>Suelos</w:t>
            </w:r>
            <w:r w:rsidRPr="00365130">
              <w:rPr>
                <w:b w:val="0"/>
                <w:sz w:val="20"/>
                <w:szCs w:val="20"/>
                <w:lang w:val="es-ES"/>
              </w:rPr>
              <w:t xml:space="preserve"> frágiles</w:t>
            </w:r>
          </w:p>
          <w:p w:rsidR="00DC2899" w:rsidRPr="00365130" w:rsidRDefault="00DC2899" w:rsidP="007E71BC">
            <w:pPr>
              <w:pStyle w:val="Prrafodelista"/>
              <w:numPr>
                <w:ilvl w:val="0"/>
                <w:numId w:val="20"/>
              </w:numPr>
              <w:ind w:left="331" w:hanging="331"/>
              <w:contextualSpacing w:val="0"/>
              <w:jc w:val="both"/>
              <w:rPr>
                <w:b w:val="0"/>
                <w:sz w:val="20"/>
                <w:szCs w:val="20"/>
                <w:lang w:val="es-ES"/>
              </w:rPr>
            </w:pPr>
            <w:r w:rsidRPr="00365130">
              <w:rPr>
                <w:b w:val="0"/>
                <w:i/>
                <w:sz w:val="20"/>
                <w:szCs w:val="20"/>
                <w:lang w:val="es-ES"/>
              </w:rPr>
              <w:t>Ganadería</w:t>
            </w:r>
            <w:r w:rsidRPr="00365130">
              <w:rPr>
                <w:b w:val="0"/>
                <w:sz w:val="20"/>
                <w:szCs w:val="20"/>
                <w:lang w:val="es-ES"/>
              </w:rPr>
              <w:t xml:space="preserve"> poco extensiva </w:t>
            </w:r>
          </w:p>
          <w:p w:rsidR="00DC2899" w:rsidRPr="00365130" w:rsidRDefault="00DC2899" w:rsidP="007E71BC">
            <w:pPr>
              <w:pStyle w:val="Prrafodelista"/>
              <w:numPr>
                <w:ilvl w:val="0"/>
                <w:numId w:val="20"/>
              </w:numPr>
              <w:ind w:left="331" w:hanging="331"/>
              <w:contextualSpacing w:val="0"/>
              <w:jc w:val="both"/>
              <w:rPr>
                <w:b w:val="0"/>
                <w:sz w:val="20"/>
                <w:szCs w:val="20"/>
                <w:lang w:val="es-ES"/>
              </w:rPr>
            </w:pPr>
            <w:r w:rsidRPr="00365130">
              <w:rPr>
                <w:b w:val="0"/>
                <w:sz w:val="20"/>
                <w:szCs w:val="20"/>
                <w:lang w:val="es-ES"/>
              </w:rPr>
              <w:t xml:space="preserve">Alto costo de </w:t>
            </w:r>
            <w:r w:rsidRPr="00365130">
              <w:rPr>
                <w:b w:val="0"/>
                <w:i/>
                <w:sz w:val="20"/>
                <w:szCs w:val="20"/>
                <w:lang w:val="es-ES"/>
              </w:rPr>
              <w:t>insumos</w:t>
            </w:r>
            <w:r w:rsidRPr="00365130">
              <w:rPr>
                <w:b w:val="0"/>
                <w:sz w:val="20"/>
                <w:szCs w:val="20"/>
                <w:lang w:val="es-ES"/>
              </w:rPr>
              <w:t xml:space="preserve">. Ej. gas, cemento ($7 mil más que en Bogotá) </w:t>
            </w:r>
          </w:p>
          <w:p w:rsidR="00DC2899" w:rsidRPr="00365130" w:rsidRDefault="00DC2899" w:rsidP="007E71BC">
            <w:pPr>
              <w:pStyle w:val="Prrafodelista"/>
              <w:ind w:left="0"/>
              <w:jc w:val="both"/>
              <w:rPr>
                <w:b w:val="0"/>
                <w:sz w:val="20"/>
                <w:szCs w:val="20"/>
                <w:lang w:val="es-ES"/>
              </w:rPr>
            </w:pPr>
          </w:p>
          <w:p w:rsidR="00DC2899" w:rsidRPr="00365130" w:rsidRDefault="00DC2899" w:rsidP="007E71BC">
            <w:pPr>
              <w:pStyle w:val="Prrafodelista"/>
              <w:ind w:left="0"/>
              <w:jc w:val="both"/>
              <w:rPr>
                <w:b w:val="0"/>
                <w:sz w:val="20"/>
                <w:szCs w:val="20"/>
                <w:lang w:val="es-ES"/>
              </w:rPr>
            </w:pPr>
            <w:r w:rsidRPr="00365130">
              <w:rPr>
                <w:b w:val="0"/>
                <w:sz w:val="20"/>
                <w:szCs w:val="20"/>
                <w:lang w:val="es-ES"/>
              </w:rPr>
              <w:t>En transformación</w:t>
            </w:r>
          </w:p>
          <w:p w:rsidR="00DC2899" w:rsidRPr="00365130" w:rsidRDefault="00DC2899" w:rsidP="007E71BC">
            <w:pPr>
              <w:pStyle w:val="Prrafodelista"/>
              <w:numPr>
                <w:ilvl w:val="0"/>
                <w:numId w:val="20"/>
              </w:numPr>
              <w:ind w:left="331" w:hanging="331"/>
              <w:contextualSpacing w:val="0"/>
              <w:jc w:val="both"/>
              <w:rPr>
                <w:b w:val="0"/>
                <w:sz w:val="20"/>
                <w:szCs w:val="20"/>
                <w:lang w:val="es-ES"/>
              </w:rPr>
            </w:pPr>
            <w:r w:rsidRPr="00365130">
              <w:rPr>
                <w:b w:val="0"/>
                <w:sz w:val="20"/>
                <w:szCs w:val="20"/>
                <w:lang w:val="es-ES"/>
              </w:rPr>
              <w:t>No hay redes de acopio</w:t>
            </w:r>
          </w:p>
          <w:p w:rsidR="00DC2899" w:rsidRPr="00365130" w:rsidRDefault="00DC2899" w:rsidP="007E71BC">
            <w:pPr>
              <w:pStyle w:val="Prrafodelista"/>
              <w:numPr>
                <w:ilvl w:val="0"/>
                <w:numId w:val="20"/>
              </w:numPr>
              <w:ind w:left="331" w:hanging="331"/>
              <w:contextualSpacing w:val="0"/>
              <w:jc w:val="both"/>
              <w:rPr>
                <w:b w:val="0"/>
                <w:sz w:val="20"/>
                <w:szCs w:val="20"/>
                <w:lang w:val="es-ES"/>
              </w:rPr>
            </w:pPr>
            <w:r w:rsidRPr="00365130">
              <w:rPr>
                <w:b w:val="0"/>
                <w:sz w:val="20"/>
                <w:szCs w:val="20"/>
                <w:lang w:val="es-ES"/>
              </w:rPr>
              <w:t xml:space="preserve">No se agrega valor </w:t>
            </w:r>
          </w:p>
          <w:p w:rsidR="00DC2899" w:rsidRPr="00365130" w:rsidRDefault="00DC2899" w:rsidP="007E71BC">
            <w:pPr>
              <w:pStyle w:val="Prrafodelista"/>
              <w:numPr>
                <w:ilvl w:val="0"/>
                <w:numId w:val="20"/>
              </w:numPr>
              <w:ind w:left="331" w:hanging="331"/>
              <w:contextualSpacing w:val="0"/>
              <w:jc w:val="both"/>
              <w:rPr>
                <w:b w:val="0"/>
                <w:sz w:val="20"/>
                <w:szCs w:val="20"/>
                <w:lang w:val="es-ES"/>
              </w:rPr>
            </w:pPr>
            <w:r w:rsidRPr="00365130">
              <w:rPr>
                <w:b w:val="0"/>
                <w:sz w:val="20"/>
                <w:szCs w:val="20"/>
                <w:lang w:val="es-ES"/>
              </w:rPr>
              <w:t>No hay acompañamiento técnico</w:t>
            </w:r>
          </w:p>
          <w:p w:rsidR="00DC2899" w:rsidRPr="00365130" w:rsidRDefault="00DC2899" w:rsidP="007E71BC">
            <w:pPr>
              <w:pStyle w:val="Prrafodelista"/>
              <w:ind w:left="0"/>
              <w:jc w:val="both"/>
              <w:rPr>
                <w:b w:val="0"/>
                <w:sz w:val="20"/>
                <w:szCs w:val="20"/>
                <w:lang w:val="es-ES"/>
              </w:rPr>
            </w:pPr>
          </w:p>
          <w:p w:rsidR="00DC2899" w:rsidRPr="00365130" w:rsidRDefault="00DC2899" w:rsidP="007E71BC">
            <w:pPr>
              <w:pStyle w:val="Prrafodelista"/>
              <w:ind w:left="0"/>
              <w:jc w:val="both"/>
              <w:rPr>
                <w:b w:val="0"/>
                <w:sz w:val="20"/>
                <w:szCs w:val="20"/>
                <w:lang w:val="es-ES"/>
              </w:rPr>
            </w:pPr>
            <w:r w:rsidRPr="00365130">
              <w:rPr>
                <w:b w:val="0"/>
                <w:sz w:val="20"/>
                <w:szCs w:val="20"/>
                <w:lang w:val="es-ES"/>
              </w:rPr>
              <w:t>En comercialización</w:t>
            </w:r>
          </w:p>
          <w:p w:rsidR="00DC2899" w:rsidRPr="00365130" w:rsidRDefault="00DC2899" w:rsidP="007E71BC">
            <w:pPr>
              <w:pStyle w:val="Prrafodelista"/>
              <w:numPr>
                <w:ilvl w:val="0"/>
                <w:numId w:val="20"/>
              </w:numPr>
              <w:ind w:left="331" w:hanging="331"/>
              <w:contextualSpacing w:val="0"/>
              <w:jc w:val="both"/>
              <w:rPr>
                <w:b w:val="0"/>
                <w:sz w:val="20"/>
                <w:szCs w:val="20"/>
                <w:lang w:val="es-ES"/>
              </w:rPr>
            </w:pPr>
            <w:r w:rsidRPr="00365130">
              <w:rPr>
                <w:b w:val="0"/>
                <w:sz w:val="20"/>
                <w:szCs w:val="20"/>
                <w:lang w:val="es-ES"/>
              </w:rPr>
              <w:t xml:space="preserve">Alto costo de </w:t>
            </w:r>
            <w:r w:rsidRPr="00365130">
              <w:rPr>
                <w:b w:val="0"/>
                <w:i/>
                <w:sz w:val="20"/>
                <w:szCs w:val="20"/>
                <w:lang w:val="es-ES"/>
              </w:rPr>
              <w:t>fletes</w:t>
            </w:r>
            <w:r w:rsidRPr="00365130">
              <w:rPr>
                <w:b w:val="0"/>
                <w:sz w:val="20"/>
                <w:szCs w:val="20"/>
                <w:lang w:val="es-ES"/>
              </w:rPr>
              <w:t xml:space="preserve">, ($130 de Bogotá, $110 de Cali) </w:t>
            </w:r>
          </w:p>
          <w:p w:rsidR="00DC2899" w:rsidRPr="00365130" w:rsidRDefault="00DC2899" w:rsidP="007E71BC">
            <w:pPr>
              <w:pStyle w:val="Prrafodelista"/>
              <w:numPr>
                <w:ilvl w:val="0"/>
                <w:numId w:val="20"/>
              </w:numPr>
              <w:ind w:left="331" w:hanging="331"/>
              <w:contextualSpacing w:val="0"/>
              <w:jc w:val="both"/>
              <w:rPr>
                <w:b w:val="0"/>
                <w:sz w:val="20"/>
                <w:szCs w:val="20"/>
                <w:lang w:val="es-ES"/>
              </w:rPr>
            </w:pPr>
            <w:r w:rsidRPr="00365130">
              <w:rPr>
                <w:b w:val="0"/>
                <w:sz w:val="20"/>
                <w:szCs w:val="20"/>
                <w:lang w:val="es-ES"/>
              </w:rPr>
              <w:t>Falta consolidar carga de retorno</w:t>
            </w:r>
          </w:p>
        </w:tc>
        <w:tc>
          <w:tcPr>
            <w:tcW w:w="4526" w:type="dxa"/>
            <w:tcBorders>
              <w:top w:val="none" w:sz="0" w:space="0" w:color="auto"/>
              <w:bottom w:val="none" w:sz="0" w:space="0" w:color="auto"/>
              <w:right w:val="none" w:sz="0" w:space="0" w:color="auto"/>
            </w:tcBorders>
          </w:tcPr>
          <w:p w:rsidR="00DC2899" w:rsidRPr="006F5748" w:rsidRDefault="00DC2899" w:rsidP="007E71BC">
            <w:pPr>
              <w:pStyle w:val="Prrafodelista"/>
              <w:ind w:left="0"/>
              <w:jc w:val="both"/>
              <w:cnfStyle w:val="000000100000"/>
              <w:rPr>
                <w:sz w:val="20"/>
                <w:szCs w:val="20"/>
                <w:lang w:val="es-ES"/>
              </w:rPr>
            </w:pPr>
            <w:r w:rsidRPr="006F5748">
              <w:rPr>
                <w:sz w:val="20"/>
                <w:szCs w:val="20"/>
                <w:lang w:val="es-ES"/>
              </w:rPr>
              <w:t>En Costos:</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i/>
                <w:sz w:val="20"/>
                <w:szCs w:val="20"/>
                <w:lang w:val="es-ES"/>
              </w:rPr>
              <w:t>Gasolina</w:t>
            </w:r>
            <w:r w:rsidRPr="006F5748">
              <w:rPr>
                <w:sz w:val="20"/>
                <w:szCs w:val="20"/>
                <w:lang w:val="es-ES"/>
              </w:rPr>
              <w:t xml:space="preserve"> con subsidio</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 xml:space="preserve">Bajo costo de la </w:t>
            </w:r>
            <w:r w:rsidRPr="006F5748">
              <w:rPr>
                <w:i/>
                <w:sz w:val="20"/>
                <w:szCs w:val="20"/>
                <w:lang w:val="es-ES"/>
              </w:rPr>
              <w:t>tierra</w:t>
            </w:r>
            <w:r w:rsidRPr="006F5748">
              <w:rPr>
                <w:sz w:val="20"/>
                <w:szCs w:val="20"/>
                <w:lang w:val="es-ES"/>
              </w:rPr>
              <w:t xml:space="preserve"> ($2 a 3 millones Ha)</w:t>
            </w:r>
          </w:p>
          <w:p w:rsidR="00DC2899" w:rsidRPr="006F5748" w:rsidRDefault="00DC2899" w:rsidP="007E71BC">
            <w:pPr>
              <w:pStyle w:val="Prrafodelista"/>
              <w:ind w:left="0"/>
              <w:jc w:val="both"/>
              <w:cnfStyle w:val="000000100000"/>
              <w:rPr>
                <w:sz w:val="20"/>
                <w:szCs w:val="20"/>
                <w:lang w:val="es-ES"/>
              </w:rPr>
            </w:pPr>
            <w:r w:rsidRPr="006F5748">
              <w:rPr>
                <w:sz w:val="20"/>
                <w:szCs w:val="20"/>
                <w:lang w:val="es-ES"/>
              </w:rPr>
              <w:t>En proveedores:</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Programa de proveedores locales de Ecopetrol</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Contratistas locales de petroleras</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Empresas de transporte y de equipos pesados</w:t>
            </w:r>
          </w:p>
          <w:p w:rsidR="00DC2899" w:rsidRPr="006F5748" w:rsidRDefault="00DC2899" w:rsidP="007E71BC">
            <w:pPr>
              <w:pStyle w:val="Prrafodelista"/>
              <w:ind w:left="0"/>
              <w:jc w:val="both"/>
              <w:cnfStyle w:val="000000100000"/>
              <w:rPr>
                <w:sz w:val="20"/>
                <w:szCs w:val="20"/>
                <w:lang w:val="es-ES"/>
              </w:rPr>
            </w:pPr>
            <w:r w:rsidRPr="006F5748">
              <w:rPr>
                <w:sz w:val="20"/>
                <w:szCs w:val="20"/>
                <w:lang w:val="es-ES"/>
              </w:rPr>
              <w:t>En inversión:</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proofErr w:type="spellStart"/>
            <w:r w:rsidRPr="006F5748">
              <w:rPr>
                <w:sz w:val="20"/>
                <w:szCs w:val="20"/>
                <w:lang w:val="es-ES"/>
              </w:rPr>
              <w:t>ONGs</w:t>
            </w:r>
            <w:proofErr w:type="spellEnd"/>
            <w:r w:rsidRPr="006F5748">
              <w:rPr>
                <w:sz w:val="20"/>
                <w:szCs w:val="20"/>
                <w:lang w:val="es-ES"/>
              </w:rPr>
              <w:t xml:space="preserve"> interesadas en proyectos productivos</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 xml:space="preserve">Presencia de potenciales inversionistas. Ej. sociedad de la plaza de </w:t>
            </w:r>
            <w:proofErr w:type="spellStart"/>
            <w:r w:rsidRPr="006F5748">
              <w:rPr>
                <w:sz w:val="20"/>
                <w:szCs w:val="20"/>
                <w:lang w:val="es-ES"/>
              </w:rPr>
              <w:t>Sibundoy</w:t>
            </w:r>
            <w:proofErr w:type="spellEnd"/>
            <w:r w:rsidRPr="006F5748">
              <w:rPr>
                <w:sz w:val="20"/>
                <w:szCs w:val="20"/>
                <w:lang w:val="es-ES"/>
              </w:rPr>
              <w:t xml:space="preserve"> </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i/>
                <w:sz w:val="20"/>
                <w:szCs w:val="20"/>
                <w:lang w:val="es-ES"/>
              </w:rPr>
              <w:t>Capital</w:t>
            </w:r>
            <w:r w:rsidRPr="006F5748">
              <w:rPr>
                <w:sz w:val="20"/>
                <w:szCs w:val="20"/>
                <w:lang w:val="es-ES"/>
              </w:rPr>
              <w:t xml:space="preserve"> mínimo personal: una moto </w:t>
            </w:r>
          </w:p>
          <w:p w:rsidR="00DC2899" w:rsidRPr="006F5748" w:rsidRDefault="00DC2899" w:rsidP="007E71BC">
            <w:pPr>
              <w:pStyle w:val="Prrafodelista"/>
              <w:ind w:left="0"/>
              <w:jc w:val="both"/>
              <w:cnfStyle w:val="000000100000"/>
              <w:rPr>
                <w:sz w:val="20"/>
                <w:szCs w:val="20"/>
                <w:lang w:val="es-ES"/>
              </w:rPr>
            </w:pPr>
            <w:r w:rsidRPr="006F5748">
              <w:rPr>
                <w:sz w:val="20"/>
                <w:szCs w:val="20"/>
                <w:lang w:val="es-ES"/>
              </w:rPr>
              <w:t>En gestión:</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Cajas de compensación</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Empresa forestal en Villa Garzón</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 xml:space="preserve">80 empresas relacionadas con biocomercio </w:t>
            </w:r>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 xml:space="preserve">Organización piscícola </w:t>
            </w:r>
            <w:proofErr w:type="spellStart"/>
            <w:r w:rsidRPr="006F5748">
              <w:rPr>
                <w:sz w:val="20"/>
                <w:szCs w:val="20"/>
                <w:lang w:val="es-ES"/>
              </w:rPr>
              <w:t>Asopez</w:t>
            </w:r>
            <w:proofErr w:type="spellEnd"/>
          </w:p>
          <w:p w:rsidR="00DC2899" w:rsidRPr="006F5748" w:rsidRDefault="00DC2899" w:rsidP="007E71BC">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Planta procesadora en Orito</w:t>
            </w:r>
          </w:p>
        </w:tc>
      </w:tr>
    </w:tbl>
    <w:p w:rsidR="00DC2899" w:rsidRDefault="00DC2899" w:rsidP="00DC2899">
      <w:pPr>
        <w:pStyle w:val="Prrafodelista"/>
        <w:ind w:left="0"/>
        <w:jc w:val="both"/>
        <w:rPr>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97"/>
        <w:gridCol w:w="4557"/>
      </w:tblGrid>
      <w:tr w:rsidR="00365130" w:rsidRPr="006F5748" w:rsidTr="00365130">
        <w:trPr>
          <w:cnfStyle w:val="100000000000"/>
        </w:trPr>
        <w:tc>
          <w:tcPr>
            <w:cnfStyle w:val="001000000000"/>
            <w:tcW w:w="4497" w:type="dxa"/>
          </w:tcPr>
          <w:p w:rsidR="00365130" w:rsidRPr="00365130" w:rsidRDefault="00365130" w:rsidP="00FC2A7E">
            <w:pPr>
              <w:pStyle w:val="Prrafodelista"/>
              <w:ind w:left="0"/>
              <w:jc w:val="center"/>
              <w:rPr>
                <w:lang w:val="es-ES"/>
              </w:rPr>
            </w:pPr>
            <w:r w:rsidRPr="00365130">
              <w:rPr>
                <w:lang w:val="es-ES"/>
              </w:rPr>
              <w:lastRenderedPageBreak/>
              <w:t>Amenazas</w:t>
            </w:r>
          </w:p>
        </w:tc>
        <w:tc>
          <w:tcPr>
            <w:tcW w:w="4557" w:type="dxa"/>
          </w:tcPr>
          <w:p w:rsidR="00365130" w:rsidRPr="00365130" w:rsidRDefault="00365130" w:rsidP="00FC2A7E">
            <w:pPr>
              <w:pStyle w:val="Prrafodelista"/>
              <w:ind w:left="0"/>
              <w:jc w:val="center"/>
              <w:cnfStyle w:val="100000000000"/>
              <w:rPr>
                <w:lang w:val="es-ES"/>
              </w:rPr>
            </w:pPr>
            <w:r w:rsidRPr="00365130">
              <w:rPr>
                <w:lang w:val="es-ES"/>
              </w:rPr>
              <w:t>Oportunidades</w:t>
            </w:r>
          </w:p>
        </w:tc>
      </w:tr>
      <w:tr w:rsidR="00365130" w:rsidRPr="006F5748" w:rsidTr="00365130">
        <w:trPr>
          <w:cnfStyle w:val="000000100000"/>
        </w:trPr>
        <w:tc>
          <w:tcPr>
            <w:cnfStyle w:val="001000000000"/>
            <w:tcW w:w="4497" w:type="dxa"/>
            <w:tcBorders>
              <w:top w:val="none" w:sz="0" w:space="0" w:color="auto"/>
              <w:left w:val="none" w:sz="0" w:space="0" w:color="auto"/>
              <w:bottom w:val="none" w:sz="0" w:space="0" w:color="auto"/>
            </w:tcBorders>
          </w:tcPr>
          <w:p w:rsidR="00365130" w:rsidRPr="00365130" w:rsidRDefault="00365130" w:rsidP="00FC2A7E">
            <w:pPr>
              <w:pStyle w:val="Prrafodelista"/>
              <w:ind w:left="0"/>
              <w:jc w:val="both"/>
              <w:rPr>
                <w:b w:val="0"/>
                <w:sz w:val="20"/>
                <w:szCs w:val="20"/>
                <w:lang w:val="es-ES"/>
              </w:rPr>
            </w:pPr>
            <w:r w:rsidRPr="00365130">
              <w:rPr>
                <w:b w:val="0"/>
                <w:sz w:val="20"/>
                <w:szCs w:val="20"/>
                <w:lang w:val="es-ES"/>
              </w:rPr>
              <w:t>Competencia</w:t>
            </w:r>
          </w:p>
          <w:p w:rsidR="00365130" w:rsidRPr="00365130" w:rsidRDefault="00365130" w:rsidP="00FC2A7E">
            <w:pPr>
              <w:pStyle w:val="Prrafodelista"/>
              <w:numPr>
                <w:ilvl w:val="0"/>
                <w:numId w:val="20"/>
              </w:numPr>
              <w:ind w:left="331" w:hanging="331"/>
              <w:contextualSpacing w:val="0"/>
              <w:jc w:val="both"/>
              <w:rPr>
                <w:b w:val="0"/>
                <w:sz w:val="20"/>
                <w:szCs w:val="20"/>
                <w:lang w:val="es-ES"/>
              </w:rPr>
            </w:pPr>
            <w:r w:rsidRPr="00365130">
              <w:rPr>
                <w:b w:val="0"/>
                <w:sz w:val="20"/>
                <w:szCs w:val="20"/>
                <w:lang w:val="es-ES"/>
              </w:rPr>
              <w:t>Importación de productos locales. Ej. arroz</w:t>
            </w:r>
          </w:p>
          <w:p w:rsidR="00365130" w:rsidRPr="00365130" w:rsidRDefault="00365130" w:rsidP="00FC2A7E">
            <w:pPr>
              <w:pStyle w:val="Prrafodelista"/>
              <w:numPr>
                <w:ilvl w:val="0"/>
                <w:numId w:val="20"/>
              </w:numPr>
              <w:ind w:left="331" w:hanging="331"/>
              <w:contextualSpacing w:val="0"/>
              <w:jc w:val="both"/>
              <w:rPr>
                <w:b w:val="0"/>
                <w:sz w:val="20"/>
                <w:szCs w:val="20"/>
                <w:lang w:val="es-ES"/>
              </w:rPr>
            </w:pPr>
            <w:r w:rsidRPr="00365130">
              <w:rPr>
                <w:b w:val="0"/>
                <w:sz w:val="20"/>
                <w:szCs w:val="20"/>
                <w:lang w:val="es-ES"/>
              </w:rPr>
              <w:t>Productos de Ecuador. Ej. ganado</w:t>
            </w:r>
          </w:p>
          <w:p w:rsidR="00365130" w:rsidRPr="00365130" w:rsidRDefault="00365130" w:rsidP="00FC2A7E">
            <w:pPr>
              <w:pStyle w:val="Prrafodelista"/>
              <w:ind w:left="0"/>
              <w:jc w:val="both"/>
              <w:rPr>
                <w:b w:val="0"/>
                <w:sz w:val="20"/>
                <w:szCs w:val="20"/>
                <w:lang w:val="es-ES"/>
              </w:rPr>
            </w:pPr>
          </w:p>
          <w:p w:rsidR="00365130" w:rsidRPr="00365130" w:rsidRDefault="00365130" w:rsidP="00FC2A7E">
            <w:pPr>
              <w:pStyle w:val="Prrafodelista"/>
              <w:ind w:left="0"/>
              <w:jc w:val="both"/>
              <w:rPr>
                <w:b w:val="0"/>
                <w:sz w:val="20"/>
                <w:szCs w:val="20"/>
                <w:lang w:val="es-ES"/>
              </w:rPr>
            </w:pPr>
            <w:r w:rsidRPr="00365130">
              <w:rPr>
                <w:b w:val="0"/>
                <w:sz w:val="20"/>
                <w:szCs w:val="20"/>
                <w:lang w:val="es-ES"/>
              </w:rPr>
              <w:t>Percepción:</w:t>
            </w:r>
          </w:p>
          <w:p w:rsidR="00365130" w:rsidRPr="00365130" w:rsidRDefault="00365130" w:rsidP="00FC2A7E">
            <w:pPr>
              <w:pStyle w:val="Prrafodelista"/>
              <w:numPr>
                <w:ilvl w:val="0"/>
                <w:numId w:val="20"/>
              </w:numPr>
              <w:ind w:left="331" w:hanging="331"/>
              <w:contextualSpacing w:val="0"/>
              <w:jc w:val="both"/>
              <w:rPr>
                <w:b w:val="0"/>
                <w:sz w:val="20"/>
                <w:szCs w:val="20"/>
                <w:lang w:val="es-ES"/>
              </w:rPr>
            </w:pPr>
            <w:r w:rsidRPr="00365130">
              <w:rPr>
                <w:b w:val="0"/>
                <w:sz w:val="20"/>
                <w:szCs w:val="20"/>
                <w:lang w:val="es-ES"/>
              </w:rPr>
              <w:t>Estigma de inseguridad (“zona roja”, grupos armados, cultivos ilícitos)</w:t>
            </w:r>
          </w:p>
          <w:p w:rsidR="00365130" w:rsidRPr="00365130" w:rsidRDefault="00365130" w:rsidP="00FC2A7E">
            <w:pPr>
              <w:pStyle w:val="Prrafodelista"/>
              <w:ind w:left="0"/>
              <w:jc w:val="both"/>
              <w:rPr>
                <w:b w:val="0"/>
                <w:sz w:val="20"/>
                <w:szCs w:val="20"/>
                <w:lang w:val="es-ES"/>
              </w:rPr>
            </w:pPr>
          </w:p>
        </w:tc>
        <w:tc>
          <w:tcPr>
            <w:tcW w:w="4557" w:type="dxa"/>
            <w:tcBorders>
              <w:top w:val="none" w:sz="0" w:space="0" w:color="auto"/>
              <w:bottom w:val="none" w:sz="0" w:space="0" w:color="auto"/>
              <w:right w:val="none" w:sz="0" w:space="0" w:color="auto"/>
            </w:tcBorders>
          </w:tcPr>
          <w:p w:rsidR="00365130" w:rsidRPr="006F5748" w:rsidRDefault="00365130" w:rsidP="00FC2A7E">
            <w:pPr>
              <w:pStyle w:val="Prrafodelista"/>
              <w:ind w:left="0"/>
              <w:jc w:val="both"/>
              <w:cnfStyle w:val="000000100000"/>
              <w:rPr>
                <w:sz w:val="20"/>
                <w:szCs w:val="20"/>
                <w:lang w:val="es-ES"/>
              </w:rPr>
            </w:pPr>
            <w:r w:rsidRPr="006F5748">
              <w:rPr>
                <w:sz w:val="20"/>
                <w:szCs w:val="20"/>
                <w:lang w:val="es-ES"/>
              </w:rPr>
              <w:t>En Mercados:</w:t>
            </w:r>
          </w:p>
          <w:p w:rsidR="00365130" w:rsidRPr="006F5748" w:rsidRDefault="00365130" w:rsidP="00FC2A7E">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Acceso a redes de comercialización. Caso Carrefour</w:t>
            </w:r>
          </w:p>
          <w:p w:rsidR="00365130" w:rsidRPr="006F5748" w:rsidRDefault="00365130" w:rsidP="00FC2A7E">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 xml:space="preserve">Autoabastecimiento. Ej. déficit consumo de ganado </w:t>
            </w:r>
          </w:p>
          <w:p w:rsidR="00365130" w:rsidRPr="006F5748" w:rsidRDefault="00365130" w:rsidP="00FC2A7E">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 xml:space="preserve">Compradores de volumen presentes: 11 petroleras, ejército, policía, </w:t>
            </w:r>
            <w:proofErr w:type="spellStart"/>
            <w:r w:rsidRPr="006F5748">
              <w:rPr>
                <w:sz w:val="20"/>
                <w:szCs w:val="20"/>
                <w:lang w:val="es-ES"/>
              </w:rPr>
              <w:t>ONG´s</w:t>
            </w:r>
            <w:proofErr w:type="spellEnd"/>
            <w:r w:rsidRPr="006F5748">
              <w:rPr>
                <w:sz w:val="20"/>
                <w:szCs w:val="20"/>
                <w:lang w:val="es-ES"/>
              </w:rPr>
              <w:t>.</w:t>
            </w:r>
          </w:p>
          <w:p w:rsidR="00365130" w:rsidRPr="006F5748" w:rsidRDefault="00365130" w:rsidP="00FC2A7E">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Cercanía con el centro petrolero de Ecuador, Lago Agrio</w:t>
            </w:r>
          </w:p>
          <w:p w:rsidR="00365130" w:rsidRPr="006F5748" w:rsidRDefault="00365130" w:rsidP="00FC2A7E">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 xml:space="preserve">Crecimiento del biocomercio, mercados verdes y actividades conexas </w:t>
            </w:r>
          </w:p>
          <w:p w:rsidR="00365130" w:rsidRPr="006F5748" w:rsidRDefault="00365130" w:rsidP="00FC2A7E">
            <w:pPr>
              <w:pStyle w:val="Prrafodelista"/>
              <w:numPr>
                <w:ilvl w:val="0"/>
                <w:numId w:val="20"/>
              </w:numPr>
              <w:ind w:left="331" w:hanging="331"/>
              <w:contextualSpacing w:val="0"/>
              <w:jc w:val="both"/>
              <w:cnfStyle w:val="000000100000"/>
              <w:rPr>
                <w:sz w:val="20"/>
                <w:szCs w:val="20"/>
                <w:lang w:val="en-US"/>
              </w:rPr>
            </w:pPr>
            <w:proofErr w:type="spellStart"/>
            <w:r w:rsidRPr="006F5748">
              <w:rPr>
                <w:sz w:val="20"/>
                <w:szCs w:val="20"/>
                <w:lang w:val="en-US"/>
              </w:rPr>
              <w:t>Recordación</w:t>
            </w:r>
            <w:proofErr w:type="spellEnd"/>
            <w:r w:rsidRPr="006F5748">
              <w:rPr>
                <w:sz w:val="20"/>
                <w:szCs w:val="20"/>
                <w:lang w:val="en-US"/>
              </w:rPr>
              <w:t>: Putumayo records (world class brand)</w:t>
            </w:r>
          </w:p>
          <w:p w:rsidR="00365130" w:rsidRPr="006F5748" w:rsidRDefault="00365130" w:rsidP="00FC2A7E">
            <w:pPr>
              <w:pStyle w:val="Prrafodelista"/>
              <w:ind w:left="0"/>
              <w:jc w:val="both"/>
              <w:cnfStyle w:val="000000100000"/>
              <w:rPr>
                <w:sz w:val="20"/>
                <w:szCs w:val="20"/>
                <w:lang w:val="en-US"/>
              </w:rPr>
            </w:pPr>
          </w:p>
          <w:p w:rsidR="00365130" w:rsidRPr="006F5748" w:rsidRDefault="00365130" w:rsidP="00FC2A7E">
            <w:pPr>
              <w:pStyle w:val="Prrafodelista"/>
              <w:ind w:left="0"/>
              <w:jc w:val="both"/>
              <w:cnfStyle w:val="000000100000"/>
              <w:rPr>
                <w:sz w:val="20"/>
                <w:szCs w:val="20"/>
                <w:lang w:val="es-ES"/>
              </w:rPr>
            </w:pPr>
            <w:r w:rsidRPr="006F5748">
              <w:rPr>
                <w:sz w:val="20"/>
                <w:szCs w:val="20"/>
                <w:lang w:val="es-ES"/>
              </w:rPr>
              <w:t>En Productos:</w:t>
            </w:r>
          </w:p>
          <w:p w:rsidR="00365130" w:rsidRPr="006F5748" w:rsidRDefault="00365130" w:rsidP="00FC2A7E">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 xml:space="preserve">Producir </w:t>
            </w:r>
            <w:proofErr w:type="spellStart"/>
            <w:r w:rsidRPr="006F5748">
              <w:rPr>
                <w:sz w:val="20"/>
                <w:szCs w:val="20"/>
                <w:lang w:val="es-ES"/>
              </w:rPr>
              <w:t>bienestarina</w:t>
            </w:r>
            <w:proofErr w:type="spellEnd"/>
            <w:r w:rsidRPr="006F5748">
              <w:rPr>
                <w:sz w:val="20"/>
                <w:szCs w:val="20"/>
                <w:lang w:val="es-ES"/>
              </w:rPr>
              <w:t xml:space="preserve"> a partir de plátano verde (hoy de Ecuador)</w:t>
            </w:r>
          </w:p>
          <w:p w:rsidR="00365130" w:rsidRPr="006F5748" w:rsidRDefault="00365130" w:rsidP="00FC2A7E">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 xml:space="preserve">Proveer a </w:t>
            </w:r>
            <w:proofErr w:type="spellStart"/>
            <w:r w:rsidRPr="006F5748">
              <w:rPr>
                <w:sz w:val="20"/>
                <w:szCs w:val="20"/>
                <w:lang w:val="es-ES"/>
              </w:rPr>
              <w:t>Bavaria</w:t>
            </w:r>
            <w:proofErr w:type="spellEnd"/>
            <w:r w:rsidRPr="006F5748">
              <w:rPr>
                <w:sz w:val="20"/>
                <w:szCs w:val="20"/>
                <w:lang w:val="es-ES"/>
              </w:rPr>
              <w:t xml:space="preserve"> cocona para el sabor de lulo (hoy de Ecuador) </w:t>
            </w:r>
          </w:p>
          <w:p w:rsidR="00365130" w:rsidRPr="006F5748" w:rsidRDefault="00365130" w:rsidP="00FC2A7E">
            <w:pPr>
              <w:pStyle w:val="Prrafodelista"/>
              <w:numPr>
                <w:ilvl w:val="0"/>
                <w:numId w:val="20"/>
              </w:numPr>
              <w:ind w:left="331" w:hanging="331"/>
              <w:contextualSpacing w:val="0"/>
              <w:jc w:val="both"/>
              <w:cnfStyle w:val="000000100000"/>
              <w:rPr>
                <w:sz w:val="20"/>
                <w:szCs w:val="20"/>
                <w:lang w:val="es-ES"/>
              </w:rPr>
            </w:pPr>
            <w:r w:rsidRPr="006F5748">
              <w:rPr>
                <w:sz w:val="20"/>
                <w:szCs w:val="20"/>
                <w:lang w:val="es-ES"/>
              </w:rPr>
              <w:t>Palma: norma sobre mezcla de biocombustible</w:t>
            </w:r>
          </w:p>
        </w:tc>
      </w:tr>
    </w:tbl>
    <w:p w:rsidR="00365130" w:rsidRDefault="00365130" w:rsidP="00DC2899">
      <w:pPr>
        <w:pStyle w:val="Prrafodelista"/>
        <w:ind w:left="0"/>
        <w:jc w:val="both"/>
        <w:rPr>
          <w:lang w:val="es-ES"/>
        </w:rPr>
      </w:pPr>
    </w:p>
    <w:p w:rsidR="00365130" w:rsidRPr="008412A7" w:rsidRDefault="00365130" w:rsidP="00DC2899">
      <w:pPr>
        <w:pStyle w:val="Prrafodelista"/>
        <w:ind w:left="0"/>
        <w:jc w:val="both"/>
        <w:rPr>
          <w:lang w:val="es-ES"/>
        </w:rPr>
      </w:pPr>
    </w:p>
    <w:p w:rsidR="008F1105" w:rsidRPr="008412A7" w:rsidRDefault="008F1105" w:rsidP="008F1105">
      <w:pPr>
        <w:pStyle w:val="Prrafodelista"/>
        <w:numPr>
          <w:ilvl w:val="2"/>
          <w:numId w:val="3"/>
        </w:numPr>
        <w:rPr>
          <w:b/>
          <w:sz w:val="24"/>
          <w:szCs w:val="24"/>
          <w:lang w:val="es-ES"/>
        </w:rPr>
      </w:pPr>
      <w:r w:rsidRPr="008412A7">
        <w:rPr>
          <w:b/>
          <w:sz w:val="24"/>
          <w:szCs w:val="24"/>
          <w:lang w:val="es-ES"/>
        </w:rPr>
        <w:t>Conectividad</w:t>
      </w:r>
    </w:p>
    <w:p w:rsidR="008F1105" w:rsidRPr="008412A7" w:rsidRDefault="008F1105" w:rsidP="002E0410">
      <w:pPr>
        <w:pStyle w:val="Prrafodelista"/>
        <w:ind w:left="0"/>
        <w:rPr>
          <w:b/>
          <w:sz w:val="18"/>
          <w:szCs w:val="18"/>
          <w:lang w:val="es-ES"/>
        </w:rPr>
      </w:pPr>
    </w:p>
    <w:p w:rsidR="00FF3360" w:rsidRPr="008412A7" w:rsidRDefault="00FF3360" w:rsidP="00FF3360">
      <w:pPr>
        <w:widowControl w:val="0"/>
        <w:autoSpaceDE w:val="0"/>
        <w:autoSpaceDN w:val="0"/>
        <w:adjustRightInd w:val="0"/>
        <w:jc w:val="both"/>
        <w:rPr>
          <w:lang w:val="es-ES"/>
        </w:rPr>
      </w:pPr>
      <w:r w:rsidRPr="00871FF5">
        <w:rPr>
          <w:lang w:val="es-ES"/>
        </w:rPr>
        <w:t>En el entorno físico, es destacable que ahora es más fácil hacer negocios desde Putumayo. El manejo de información y de datos es tan fluido como en cualquier ciudad importante, gracias a la disponibilidad</w:t>
      </w:r>
      <w:r w:rsidRPr="008412A7">
        <w:rPr>
          <w:lang w:val="es-ES"/>
        </w:rPr>
        <w:t xml:space="preserve"> de conexiones celulares y el acceso a internet de banda ancha en los centros urbanos. </w:t>
      </w:r>
    </w:p>
    <w:p w:rsidR="00FF3360" w:rsidRPr="008412A7" w:rsidRDefault="00FF3360" w:rsidP="00FF3360">
      <w:pPr>
        <w:widowControl w:val="0"/>
        <w:autoSpaceDE w:val="0"/>
        <w:autoSpaceDN w:val="0"/>
        <w:adjustRightInd w:val="0"/>
        <w:jc w:val="both"/>
        <w:rPr>
          <w:lang w:val="es-ES"/>
        </w:rPr>
      </w:pPr>
      <w:r w:rsidRPr="008412A7">
        <w:rPr>
          <w:lang w:val="es-ES"/>
        </w:rPr>
        <w:t xml:space="preserve">También, hay </w:t>
      </w:r>
      <w:r w:rsidRPr="00871FF5">
        <w:rPr>
          <w:lang w:val="es-ES"/>
        </w:rPr>
        <w:t>avances importantes para movilizar carga y pasajeros. El viaje de</w:t>
      </w:r>
      <w:r w:rsidRPr="008412A7">
        <w:rPr>
          <w:lang w:val="es-ES"/>
        </w:rPr>
        <w:t xml:space="preserve"> </w:t>
      </w:r>
      <w:proofErr w:type="spellStart"/>
      <w:r w:rsidRPr="008412A7">
        <w:rPr>
          <w:lang w:val="es-ES"/>
        </w:rPr>
        <w:t>Pitalito</w:t>
      </w:r>
      <w:proofErr w:type="spellEnd"/>
      <w:r w:rsidRPr="008412A7">
        <w:rPr>
          <w:lang w:val="es-ES"/>
        </w:rPr>
        <w:t xml:space="preserve"> a Mocoa bajó de 8 a 2 horas, la conexión de Puerto Asís a Mocoa también bajó a </w:t>
      </w:r>
      <w:r w:rsidR="00871FF5">
        <w:rPr>
          <w:lang w:val="es-ES"/>
        </w:rPr>
        <w:t xml:space="preserve">poco más de 2 horas </w:t>
      </w:r>
      <w:r w:rsidRPr="008412A7">
        <w:rPr>
          <w:lang w:val="es-ES"/>
        </w:rPr>
        <w:t xml:space="preserve">y será menos cuando terminen de pavimentar. Las conexiones aéreas son diarias y hay dos aerolíneas. Los costos de los fletes son competitivos con los de otras regiones. </w:t>
      </w:r>
    </w:p>
    <w:p w:rsidR="00FF3360" w:rsidRPr="008412A7" w:rsidRDefault="00FF3360" w:rsidP="00FF3360">
      <w:pPr>
        <w:widowControl w:val="0"/>
        <w:autoSpaceDE w:val="0"/>
        <w:autoSpaceDN w:val="0"/>
        <w:adjustRightInd w:val="0"/>
        <w:jc w:val="both"/>
        <w:rPr>
          <w:lang w:val="es-ES"/>
        </w:rPr>
      </w:pPr>
      <w:r w:rsidRPr="00871FF5">
        <w:rPr>
          <w:lang w:val="es-ES"/>
        </w:rPr>
        <w:t>No obstante, la salida de los productos hacia los mercados de Pasto, Popayán y Cali aun es restringida.</w:t>
      </w:r>
      <w:r w:rsidRPr="008412A7">
        <w:rPr>
          <w:b/>
          <w:lang w:val="es-ES"/>
        </w:rPr>
        <w:t xml:space="preserve"> </w:t>
      </w:r>
      <w:r w:rsidRPr="008412A7">
        <w:rPr>
          <w:lang w:val="es-ES"/>
        </w:rPr>
        <w:t xml:space="preserve">En el plan nacional de inversión </w:t>
      </w:r>
      <w:r w:rsidR="00871FF5">
        <w:rPr>
          <w:lang w:val="es-ES"/>
        </w:rPr>
        <w:t>(</w:t>
      </w:r>
      <w:r w:rsidRPr="008412A7">
        <w:rPr>
          <w:lang w:val="es-ES"/>
        </w:rPr>
        <w:t>PNI</w:t>
      </w:r>
      <w:r w:rsidR="00871FF5">
        <w:rPr>
          <w:lang w:val="es-ES"/>
        </w:rPr>
        <w:t>)</w:t>
      </w:r>
      <w:r w:rsidRPr="008412A7">
        <w:rPr>
          <w:lang w:val="es-ES"/>
        </w:rPr>
        <w:t xml:space="preserve"> están previstas dos inversiones, la vía Pasto-Mocoa, y la conexión Sant</w:t>
      </w:r>
      <w:r w:rsidR="00871FF5">
        <w:rPr>
          <w:lang w:val="es-ES"/>
        </w:rPr>
        <w:t>an</w:t>
      </w:r>
      <w:r w:rsidRPr="008412A7">
        <w:rPr>
          <w:lang w:val="es-ES"/>
        </w:rPr>
        <w:t xml:space="preserve">a </w:t>
      </w:r>
      <w:r w:rsidR="00871FF5">
        <w:rPr>
          <w:lang w:val="es-ES"/>
        </w:rPr>
        <w:t xml:space="preserve">- </w:t>
      </w:r>
      <w:r w:rsidRPr="008412A7">
        <w:rPr>
          <w:lang w:val="es-ES"/>
        </w:rPr>
        <w:t>San Miguel, que es clave para las relaciones de frontera.</w:t>
      </w:r>
    </w:p>
    <w:p w:rsidR="00FF3360" w:rsidRDefault="00FF3360" w:rsidP="00FF3360">
      <w:pPr>
        <w:widowControl w:val="0"/>
        <w:autoSpaceDE w:val="0"/>
        <w:autoSpaceDN w:val="0"/>
        <w:adjustRightInd w:val="0"/>
        <w:jc w:val="both"/>
        <w:rPr>
          <w:lang w:val="es-ES"/>
        </w:rPr>
      </w:pPr>
    </w:p>
    <w:p w:rsidR="00C07E49" w:rsidRDefault="00C07E49" w:rsidP="00FF3360">
      <w:pPr>
        <w:widowControl w:val="0"/>
        <w:autoSpaceDE w:val="0"/>
        <w:autoSpaceDN w:val="0"/>
        <w:adjustRightInd w:val="0"/>
        <w:jc w:val="both"/>
        <w:rPr>
          <w:lang w:val="es-ES"/>
        </w:rPr>
      </w:pPr>
    </w:p>
    <w:p w:rsidR="00C07E49" w:rsidRDefault="00C07E49" w:rsidP="00FF3360">
      <w:pPr>
        <w:widowControl w:val="0"/>
        <w:autoSpaceDE w:val="0"/>
        <w:autoSpaceDN w:val="0"/>
        <w:adjustRightInd w:val="0"/>
        <w:jc w:val="both"/>
        <w:rPr>
          <w:lang w:val="es-ES"/>
        </w:rPr>
      </w:pPr>
    </w:p>
    <w:p w:rsidR="001D276B" w:rsidRDefault="001D276B" w:rsidP="00FF3360">
      <w:pPr>
        <w:widowControl w:val="0"/>
        <w:autoSpaceDE w:val="0"/>
        <w:autoSpaceDN w:val="0"/>
        <w:adjustRightInd w:val="0"/>
        <w:jc w:val="both"/>
        <w:rPr>
          <w:lang w:val="es-ES"/>
        </w:rPr>
      </w:pPr>
    </w:p>
    <w:p w:rsidR="00C07E49" w:rsidRDefault="00C07E49" w:rsidP="00FF3360">
      <w:pPr>
        <w:widowControl w:val="0"/>
        <w:autoSpaceDE w:val="0"/>
        <w:autoSpaceDN w:val="0"/>
        <w:adjustRightInd w:val="0"/>
        <w:jc w:val="both"/>
        <w:rPr>
          <w:lang w:val="es-ES"/>
        </w:rPr>
      </w:pPr>
      <w:r w:rsidRPr="006B704F">
        <w:rPr>
          <w:b/>
          <w:lang w:val="es-ES"/>
        </w:rPr>
        <w:lastRenderedPageBreak/>
        <w:t>Figura 11.</w:t>
      </w:r>
      <w:r>
        <w:rPr>
          <w:lang w:val="es-ES"/>
        </w:rPr>
        <w:t xml:space="preserve"> </w:t>
      </w:r>
      <w:r w:rsidR="00CD01B2">
        <w:rPr>
          <w:lang w:val="es-ES"/>
        </w:rPr>
        <w:t>Proyecto de conectividad de Putumayo</w:t>
      </w:r>
    </w:p>
    <w:p w:rsidR="00C07E49" w:rsidRPr="008412A7" w:rsidRDefault="00CD01B2" w:rsidP="00FF3360">
      <w:pPr>
        <w:widowControl w:val="0"/>
        <w:autoSpaceDE w:val="0"/>
        <w:autoSpaceDN w:val="0"/>
        <w:adjustRightInd w:val="0"/>
        <w:jc w:val="both"/>
        <w:rPr>
          <w:lang w:val="es-ES"/>
        </w:rPr>
      </w:pPr>
      <w:r>
        <w:rPr>
          <w:noProof/>
          <w:lang w:eastAsia="es-CO"/>
        </w:rPr>
        <w:drawing>
          <wp:anchor distT="0" distB="0" distL="114300" distR="114300" simplePos="0" relativeHeight="251692032" behindDoc="1" locked="0" layoutInCell="1" allowOverlap="1">
            <wp:simplePos x="0" y="0"/>
            <wp:positionH relativeFrom="column">
              <wp:posOffset>662940</wp:posOffset>
            </wp:positionH>
            <wp:positionV relativeFrom="paragraph">
              <wp:posOffset>82550</wp:posOffset>
            </wp:positionV>
            <wp:extent cx="4267200" cy="1209675"/>
            <wp:effectExtent l="19050" t="0" r="0" b="0"/>
            <wp:wrapTight wrapText="bothSides">
              <wp:wrapPolygon edited="0">
                <wp:start x="-96" y="0"/>
                <wp:lineTo x="-96" y="21430"/>
                <wp:lineTo x="21600" y="21430"/>
                <wp:lineTo x="21600" y="0"/>
                <wp:lineTo x="-96" y="0"/>
              </wp:wrapPolygon>
            </wp:wrapTight>
            <wp:docPr id="7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a:stretch>
                      <a:fillRect/>
                    </a:stretch>
                  </pic:blipFill>
                  <pic:spPr bwMode="auto">
                    <a:xfrm>
                      <a:off x="0" y="0"/>
                      <a:ext cx="4267200" cy="1209675"/>
                    </a:xfrm>
                    <a:prstGeom prst="rect">
                      <a:avLst/>
                    </a:prstGeom>
                    <a:noFill/>
                    <a:ln w="9525">
                      <a:noFill/>
                      <a:miter lim="800000"/>
                      <a:headEnd/>
                      <a:tailEnd/>
                    </a:ln>
                  </pic:spPr>
                </pic:pic>
              </a:graphicData>
            </a:graphic>
          </wp:anchor>
        </w:drawing>
      </w:r>
    </w:p>
    <w:p w:rsidR="00FF3360" w:rsidRPr="008412A7" w:rsidRDefault="00FF3360" w:rsidP="00FF3360">
      <w:pPr>
        <w:widowControl w:val="0"/>
        <w:autoSpaceDE w:val="0"/>
        <w:autoSpaceDN w:val="0"/>
        <w:adjustRightInd w:val="0"/>
        <w:jc w:val="center"/>
        <w:rPr>
          <w:lang w:val="es-ES"/>
        </w:rPr>
      </w:pPr>
    </w:p>
    <w:p w:rsidR="00CD01B2" w:rsidRDefault="00CD01B2" w:rsidP="00FF3360">
      <w:pPr>
        <w:widowControl w:val="0"/>
        <w:autoSpaceDE w:val="0"/>
        <w:autoSpaceDN w:val="0"/>
        <w:adjustRightInd w:val="0"/>
        <w:jc w:val="center"/>
        <w:rPr>
          <w:sz w:val="16"/>
          <w:szCs w:val="16"/>
          <w:lang w:val="es-ES"/>
        </w:rPr>
      </w:pPr>
    </w:p>
    <w:p w:rsidR="00CD01B2" w:rsidRDefault="00CD01B2" w:rsidP="00FF3360">
      <w:pPr>
        <w:widowControl w:val="0"/>
        <w:autoSpaceDE w:val="0"/>
        <w:autoSpaceDN w:val="0"/>
        <w:adjustRightInd w:val="0"/>
        <w:jc w:val="center"/>
        <w:rPr>
          <w:sz w:val="16"/>
          <w:szCs w:val="16"/>
          <w:lang w:val="es-ES"/>
        </w:rPr>
      </w:pPr>
    </w:p>
    <w:p w:rsidR="00CD01B2" w:rsidRDefault="00CD01B2" w:rsidP="00FF3360">
      <w:pPr>
        <w:widowControl w:val="0"/>
        <w:autoSpaceDE w:val="0"/>
        <w:autoSpaceDN w:val="0"/>
        <w:adjustRightInd w:val="0"/>
        <w:jc w:val="center"/>
        <w:rPr>
          <w:sz w:val="16"/>
          <w:szCs w:val="16"/>
          <w:lang w:val="es-ES"/>
        </w:rPr>
      </w:pPr>
    </w:p>
    <w:p w:rsidR="00FF3360" w:rsidRPr="008412A7" w:rsidRDefault="00FF3360" w:rsidP="00FF3360">
      <w:pPr>
        <w:widowControl w:val="0"/>
        <w:autoSpaceDE w:val="0"/>
        <w:autoSpaceDN w:val="0"/>
        <w:adjustRightInd w:val="0"/>
        <w:jc w:val="center"/>
        <w:rPr>
          <w:sz w:val="16"/>
          <w:szCs w:val="16"/>
          <w:lang w:val="es-ES"/>
        </w:rPr>
      </w:pPr>
      <w:r w:rsidRPr="008412A7">
        <w:rPr>
          <w:sz w:val="16"/>
          <w:szCs w:val="16"/>
          <w:lang w:val="es-ES"/>
        </w:rPr>
        <w:t>Fuente DNP - PNI</w:t>
      </w:r>
    </w:p>
    <w:p w:rsidR="00FF3360" w:rsidRPr="008412A7" w:rsidRDefault="00FF3360" w:rsidP="00FF3360">
      <w:pPr>
        <w:pStyle w:val="Prrafodelista"/>
        <w:ind w:left="0"/>
        <w:jc w:val="center"/>
        <w:rPr>
          <w:b/>
          <w:lang w:val="es-ES"/>
        </w:rPr>
      </w:pPr>
    </w:p>
    <w:p w:rsidR="007963E5" w:rsidRPr="007963E5" w:rsidRDefault="007963E5" w:rsidP="007963E5">
      <w:pPr>
        <w:pStyle w:val="Prrafodelista"/>
        <w:ind w:left="0"/>
        <w:rPr>
          <w:lang w:val="es-ES"/>
        </w:rPr>
      </w:pPr>
      <w:r w:rsidRPr="001D276B">
        <w:rPr>
          <w:b/>
          <w:lang w:val="es-ES"/>
        </w:rPr>
        <w:t>Figura</w:t>
      </w:r>
      <w:r w:rsidR="006B704F" w:rsidRPr="001D276B">
        <w:rPr>
          <w:b/>
          <w:lang w:val="es-ES"/>
        </w:rPr>
        <w:t xml:space="preserve"> 12</w:t>
      </w:r>
      <w:r w:rsidRPr="001D276B">
        <w:rPr>
          <w:b/>
          <w:lang w:val="es-ES"/>
        </w:rPr>
        <w:t>.</w:t>
      </w:r>
      <w:r w:rsidRPr="001D276B">
        <w:rPr>
          <w:lang w:val="es-ES"/>
        </w:rPr>
        <w:t xml:space="preserve"> Línea</w:t>
      </w:r>
      <w:r w:rsidRPr="007963E5">
        <w:rPr>
          <w:lang w:val="es-ES"/>
        </w:rPr>
        <w:t xml:space="preserve"> base</w:t>
      </w:r>
      <w:r>
        <w:rPr>
          <w:lang w:val="es-ES"/>
        </w:rPr>
        <w:t xml:space="preserve"> de conectividad en el departamento de Putumayo</w:t>
      </w:r>
    </w:p>
    <w:p w:rsidR="007963E5" w:rsidRDefault="007963E5" w:rsidP="007963E5">
      <w:pPr>
        <w:pStyle w:val="Prrafodelista"/>
        <w:ind w:left="0"/>
        <w:jc w:val="center"/>
        <w:rPr>
          <w:color w:val="215868"/>
          <w:sz w:val="18"/>
          <w:szCs w:val="18"/>
          <w:lang w:val="es-ES"/>
        </w:rPr>
      </w:pPr>
    </w:p>
    <w:p w:rsidR="007963E5" w:rsidRPr="00F97C8C" w:rsidRDefault="007963E5" w:rsidP="007963E5">
      <w:pPr>
        <w:pStyle w:val="Prrafodelista"/>
        <w:ind w:left="0"/>
        <w:jc w:val="center"/>
        <w:rPr>
          <w:color w:val="215868"/>
          <w:sz w:val="18"/>
          <w:szCs w:val="18"/>
          <w:lang w:val="es-ES"/>
        </w:rPr>
      </w:pPr>
      <w:r>
        <w:rPr>
          <w:noProof/>
          <w:color w:val="215868"/>
          <w:sz w:val="18"/>
          <w:szCs w:val="18"/>
          <w:lang w:eastAsia="es-CO"/>
        </w:rPr>
        <w:drawing>
          <wp:inline distT="0" distB="0" distL="0" distR="0">
            <wp:extent cx="1771015" cy="1846580"/>
            <wp:effectExtent l="19050" t="0" r="635" b="0"/>
            <wp:docPr id="5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srcRect/>
                    <a:stretch>
                      <a:fillRect/>
                    </a:stretch>
                  </pic:blipFill>
                  <pic:spPr bwMode="auto">
                    <a:xfrm>
                      <a:off x="0" y="0"/>
                      <a:ext cx="1771015" cy="1846580"/>
                    </a:xfrm>
                    <a:prstGeom prst="rect">
                      <a:avLst/>
                    </a:prstGeom>
                    <a:noFill/>
                  </pic:spPr>
                </pic:pic>
              </a:graphicData>
            </a:graphic>
          </wp:inline>
        </w:drawing>
      </w:r>
      <w:r>
        <w:rPr>
          <w:color w:val="215868"/>
          <w:sz w:val="18"/>
          <w:szCs w:val="18"/>
          <w:lang w:val="es-ES"/>
        </w:rPr>
        <w:t xml:space="preserve">  </w:t>
      </w:r>
      <w:r>
        <w:rPr>
          <w:noProof/>
          <w:color w:val="215868"/>
          <w:sz w:val="18"/>
          <w:szCs w:val="18"/>
          <w:lang w:eastAsia="es-CO"/>
        </w:rPr>
        <w:drawing>
          <wp:inline distT="0" distB="0" distL="0" distR="0">
            <wp:extent cx="1771015" cy="1840230"/>
            <wp:effectExtent l="19050" t="0" r="635" b="0"/>
            <wp:docPr id="49"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1771015" cy="1840230"/>
                    </a:xfrm>
                    <a:prstGeom prst="rect">
                      <a:avLst/>
                    </a:prstGeom>
                    <a:noFill/>
                  </pic:spPr>
                </pic:pic>
              </a:graphicData>
            </a:graphic>
          </wp:inline>
        </w:drawing>
      </w:r>
    </w:p>
    <w:p w:rsidR="008F1105" w:rsidRPr="008412A7" w:rsidRDefault="008F1105" w:rsidP="002E0410">
      <w:pPr>
        <w:pStyle w:val="Prrafodelista"/>
        <w:ind w:left="0"/>
        <w:rPr>
          <w:b/>
          <w:sz w:val="18"/>
          <w:szCs w:val="18"/>
          <w:lang w:val="es-ES"/>
        </w:rPr>
      </w:pPr>
    </w:p>
    <w:p w:rsidR="007963E5" w:rsidRPr="001D276B" w:rsidRDefault="007963E5" w:rsidP="00292497">
      <w:pPr>
        <w:pStyle w:val="Prrafodelista"/>
        <w:ind w:left="0"/>
        <w:rPr>
          <w:lang w:val="es-ES"/>
        </w:rPr>
      </w:pPr>
      <w:bookmarkStart w:id="20" w:name="_Hlk217042797"/>
    </w:p>
    <w:p w:rsidR="007963E5" w:rsidRPr="001D276B" w:rsidRDefault="007963E5" w:rsidP="00292497">
      <w:pPr>
        <w:pStyle w:val="Prrafodelista"/>
        <w:ind w:left="0"/>
        <w:rPr>
          <w:b/>
          <w:lang w:val="es-ES"/>
        </w:rPr>
      </w:pPr>
    </w:p>
    <w:p w:rsidR="00292497" w:rsidRPr="00871FF5" w:rsidRDefault="00871FF5" w:rsidP="00292497">
      <w:pPr>
        <w:pStyle w:val="Prrafodelista"/>
        <w:ind w:left="0"/>
        <w:rPr>
          <w:lang w:val="es-ES"/>
        </w:rPr>
      </w:pPr>
      <w:r w:rsidRPr="001D276B">
        <w:rPr>
          <w:b/>
          <w:lang w:val="es-ES"/>
        </w:rPr>
        <w:t xml:space="preserve">Cuadro </w:t>
      </w:r>
      <w:r w:rsidR="00A53709" w:rsidRPr="001D276B">
        <w:rPr>
          <w:b/>
          <w:lang w:val="es-ES"/>
        </w:rPr>
        <w:t>14</w:t>
      </w:r>
      <w:r w:rsidRPr="001D276B">
        <w:rPr>
          <w:b/>
          <w:lang w:val="es-ES"/>
        </w:rPr>
        <w:t>.</w:t>
      </w:r>
      <w:r w:rsidRPr="001D276B">
        <w:rPr>
          <w:lang w:val="es-ES"/>
        </w:rPr>
        <w:t xml:space="preserve"> </w:t>
      </w:r>
      <w:r w:rsidR="00292497" w:rsidRPr="001D276B">
        <w:rPr>
          <w:lang w:val="es-ES"/>
        </w:rPr>
        <w:t>Matriz DOFA de la conectividad en Putumayo</w:t>
      </w:r>
      <w:r w:rsidR="00292497" w:rsidRPr="00871FF5">
        <w:rPr>
          <w:lang w:val="es-ES"/>
        </w:rPr>
        <w:t xml:space="preserve"> </w:t>
      </w:r>
    </w:p>
    <w:bookmarkEnd w:id="20"/>
    <w:p w:rsidR="00292497" w:rsidRPr="008412A7" w:rsidRDefault="00292497" w:rsidP="00292497">
      <w:pPr>
        <w:pStyle w:val="Prrafodelista"/>
        <w:ind w:left="0"/>
        <w:jc w:val="center"/>
        <w:rPr>
          <w:b/>
          <w:sz w:val="18"/>
          <w:szCs w:val="18"/>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81"/>
        <w:gridCol w:w="4473"/>
      </w:tblGrid>
      <w:tr w:rsidR="00292497" w:rsidRPr="003A286A" w:rsidTr="003A286A">
        <w:trPr>
          <w:cnfStyle w:val="100000000000"/>
        </w:trPr>
        <w:tc>
          <w:tcPr>
            <w:cnfStyle w:val="001000000000"/>
            <w:tcW w:w="4581" w:type="dxa"/>
          </w:tcPr>
          <w:p w:rsidR="00292497" w:rsidRPr="003A286A" w:rsidRDefault="00292497" w:rsidP="007E71BC">
            <w:pPr>
              <w:pStyle w:val="Prrafodelista"/>
              <w:ind w:left="0"/>
              <w:jc w:val="center"/>
              <w:rPr>
                <w:lang w:val="es-ES"/>
              </w:rPr>
            </w:pPr>
            <w:r w:rsidRPr="003A286A">
              <w:rPr>
                <w:lang w:val="es-ES"/>
              </w:rPr>
              <w:t>Debilidades</w:t>
            </w:r>
          </w:p>
        </w:tc>
        <w:tc>
          <w:tcPr>
            <w:tcW w:w="4473" w:type="dxa"/>
          </w:tcPr>
          <w:p w:rsidR="00292497" w:rsidRPr="003A286A" w:rsidRDefault="00292497" w:rsidP="007E71BC">
            <w:pPr>
              <w:pStyle w:val="Prrafodelista"/>
              <w:ind w:left="0"/>
              <w:jc w:val="center"/>
              <w:cnfStyle w:val="100000000000"/>
              <w:rPr>
                <w:lang w:val="es-ES"/>
              </w:rPr>
            </w:pPr>
            <w:r w:rsidRPr="003A286A">
              <w:rPr>
                <w:lang w:val="es-ES"/>
              </w:rPr>
              <w:t>Fortalezas</w:t>
            </w:r>
          </w:p>
        </w:tc>
      </w:tr>
      <w:tr w:rsidR="00292497" w:rsidRPr="003A286A" w:rsidTr="003A286A">
        <w:trPr>
          <w:cnfStyle w:val="000000100000"/>
        </w:trPr>
        <w:tc>
          <w:tcPr>
            <w:cnfStyle w:val="001000000000"/>
            <w:tcW w:w="4581" w:type="dxa"/>
            <w:tcBorders>
              <w:top w:val="none" w:sz="0" w:space="0" w:color="auto"/>
              <w:left w:val="none" w:sz="0" w:space="0" w:color="auto"/>
              <w:bottom w:val="none" w:sz="0" w:space="0" w:color="auto"/>
            </w:tcBorders>
          </w:tcPr>
          <w:p w:rsidR="00292497" w:rsidRPr="003A286A" w:rsidRDefault="00292497" w:rsidP="00292497">
            <w:pPr>
              <w:pStyle w:val="Prrafodelista"/>
              <w:numPr>
                <w:ilvl w:val="0"/>
                <w:numId w:val="20"/>
              </w:numPr>
              <w:ind w:left="331" w:hanging="331"/>
              <w:contextualSpacing w:val="0"/>
              <w:jc w:val="both"/>
              <w:rPr>
                <w:b w:val="0"/>
                <w:sz w:val="20"/>
                <w:szCs w:val="20"/>
                <w:lang w:val="es-ES"/>
              </w:rPr>
            </w:pPr>
            <w:r w:rsidRPr="003A286A">
              <w:rPr>
                <w:b w:val="0"/>
                <w:sz w:val="20"/>
                <w:szCs w:val="20"/>
                <w:lang w:val="es-ES"/>
              </w:rPr>
              <w:t>Trámites: uso de suelo: 3 meses, licencia de construcción: 10 días</w:t>
            </w:r>
          </w:p>
          <w:p w:rsidR="00292497" w:rsidRPr="003A286A" w:rsidRDefault="00292497" w:rsidP="00292497">
            <w:pPr>
              <w:pStyle w:val="Prrafodelista"/>
              <w:numPr>
                <w:ilvl w:val="0"/>
                <w:numId w:val="20"/>
              </w:numPr>
              <w:ind w:left="331" w:hanging="331"/>
              <w:contextualSpacing w:val="0"/>
              <w:jc w:val="both"/>
              <w:rPr>
                <w:b w:val="0"/>
                <w:sz w:val="20"/>
                <w:szCs w:val="20"/>
                <w:lang w:val="es-ES"/>
              </w:rPr>
            </w:pPr>
            <w:r w:rsidRPr="003A286A">
              <w:rPr>
                <w:b w:val="0"/>
                <w:sz w:val="20"/>
                <w:szCs w:val="20"/>
                <w:lang w:val="es-ES"/>
              </w:rPr>
              <w:t>Justicia: Tribunal en Pasto</w:t>
            </w:r>
          </w:p>
          <w:p w:rsidR="00292497" w:rsidRPr="003A286A" w:rsidRDefault="00292497" w:rsidP="007E71BC">
            <w:pPr>
              <w:pStyle w:val="Prrafodelista"/>
              <w:ind w:left="0"/>
              <w:jc w:val="both"/>
              <w:rPr>
                <w:b w:val="0"/>
                <w:sz w:val="20"/>
                <w:szCs w:val="20"/>
                <w:lang w:val="es-ES"/>
              </w:rPr>
            </w:pPr>
          </w:p>
          <w:p w:rsidR="00292497" w:rsidRPr="003A286A" w:rsidRDefault="00292497" w:rsidP="00292497">
            <w:pPr>
              <w:pStyle w:val="Prrafodelista"/>
              <w:numPr>
                <w:ilvl w:val="0"/>
                <w:numId w:val="20"/>
              </w:numPr>
              <w:ind w:left="331" w:hanging="331"/>
              <w:contextualSpacing w:val="0"/>
              <w:jc w:val="both"/>
              <w:rPr>
                <w:b w:val="0"/>
                <w:sz w:val="20"/>
                <w:szCs w:val="20"/>
                <w:lang w:val="es-ES"/>
              </w:rPr>
            </w:pPr>
            <w:r w:rsidRPr="003A286A">
              <w:rPr>
                <w:b w:val="0"/>
                <w:sz w:val="20"/>
                <w:szCs w:val="20"/>
                <w:lang w:val="es-ES"/>
              </w:rPr>
              <w:t>Municipios en Ley 550 (ej. Puerto Asís)</w:t>
            </w:r>
          </w:p>
          <w:p w:rsidR="00292497" w:rsidRPr="003A286A" w:rsidRDefault="00292497" w:rsidP="00292497">
            <w:pPr>
              <w:pStyle w:val="Prrafodelista"/>
              <w:numPr>
                <w:ilvl w:val="0"/>
                <w:numId w:val="20"/>
              </w:numPr>
              <w:ind w:left="331" w:hanging="331"/>
              <w:contextualSpacing w:val="0"/>
              <w:jc w:val="both"/>
              <w:rPr>
                <w:b w:val="0"/>
                <w:sz w:val="20"/>
                <w:szCs w:val="20"/>
                <w:lang w:val="es-ES"/>
              </w:rPr>
            </w:pPr>
            <w:r w:rsidRPr="003A286A">
              <w:rPr>
                <w:b w:val="0"/>
                <w:sz w:val="20"/>
                <w:szCs w:val="20"/>
                <w:lang w:val="es-ES"/>
              </w:rPr>
              <w:t xml:space="preserve">Servicios públicos: cortes en </w:t>
            </w:r>
            <w:proofErr w:type="spellStart"/>
            <w:r w:rsidRPr="003A286A">
              <w:rPr>
                <w:b w:val="0"/>
                <w:sz w:val="20"/>
                <w:szCs w:val="20"/>
                <w:lang w:val="es-ES"/>
              </w:rPr>
              <w:t>fluído</w:t>
            </w:r>
            <w:proofErr w:type="spellEnd"/>
            <w:r w:rsidRPr="003A286A">
              <w:rPr>
                <w:b w:val="0"/>
                <w:sz w:val="20"/>
                <w:szCs w:val="20"/>
                <w:lang w:val="es-ES"/>
              </w:rPr>
              <w:t xml:space="preserve"> eléctrico, bajas coberturas, disposición final de basuras. Ej. agua aljibes</w:t>
            </w:r>
          </w:p>
          <w:p w:rsidR="00292497" w:rsidRPr="003A286A" w:rsidRDefault="00292497" w:rsidP="00292497">
            <w:pPr>
              <w:pStyle w:val="Prrafodelista"/>
              <w:numPr>
                <w:ilvl w:val="0"/>
                <w:numId w:val="20"/>
              </w:numPr>
              <w:ind w:left="331" w:hanging="331"/>
              <w:contextualSpacing w:val="0"/>
              <w:jc w:val="both"/>
              <w:rPr>
                <w:b w:val="0"/>
                <w:sz w:val="20"/>
                <w:szCs w:val="20"/>
                <w:lang w:val="es-ES"/>
              </w:rPr>
            </w:pPr>
            <w:r w:rsidRPr="003A286A">
              <w:rPr>
                <w:b w:val="0"/>
                <w:sz w:val="20"/>
                <w:szCs w:val="20"/>
                <w:lang w:val="es-ES"/>
              </w:rPr>
              <w:t xml:space="preserve">Desarrollo urbano desordenado e informal, </w:t>
            </w:r>
            <w:proofErr w:type="spellStart"/>
            <w:r w:rsidRPr="003A286A">
              <w:rPr>
                <w:b w:val="0"/>
                <w:sz w:val="20"/>
                <w:szCs w:val="20"/>
                <w:lang w:val="es-ES"/>
              </w:rPr>
              <w:t>POTs</w:t>
            </w:r>
            <w:proofErr w:type="spellEnd"/>
            <w:r w:rsidRPr="003A286A">
              <w:rPr>
                <w:b w:val="0"/>
                <w:sz w:val="20"/>
                <w:szCs w:val="20"/>
                <w:lang w:val="es-ES"/>
              </w:rPr>
              <w:t>, titulación e invasión</w:t>
            </w:r>
          </w:p>
          <w:p w:rsidR="00292497" w:rsidRPr="003A286A" w:rsidRDefault="00292497" w:rsidP="00292497">
            <w:pPr>
              <w:pStyle w:val="Prrafodelista"/>
              <w:numPr>
                <w:ilvl w:val="0"/>
                <w:numId w:val="20"/>
              </w:numPr>
              <w:ind w:left="331" w:hanging="331"/>
              <w:contextualSpacing w:val="0"/>
              <w:jc w:val="both"/>
              <w:rPr>
                <w:b w:val="0"/>
                <w:sz w:val="20"/>
                <w:szCs w:val="20"/>
                <w:lang w:val="es-ES"/>
              </w:rPr>
            </w:pPr>
            <w:r w:rsidRPr="003A286A">
              <w:rPr>
                <w:b w:val="0"/>
                <w:sz w:val="20"/>
                <w:szCs w:val="20"/>
                <w:lang w:val="es-ES"/>
              </w:rPr>
              <w:t>Déficit de espacio urbano y vivienda (precios). Ej. Puerto Asís</w:t>
            </w:r>
          </w:p>
          <w:p w:rsidR="00292497" w:rsidRPr="003A286A" w:rsidRDefault="00292497" w:rsidP="007E71BC">
            <w:pPr>
              <w:pStyle w:val="Prrafodelista"/>
              <w:ind w:left="331"/>
              <w:jc w:val="both"/>
              <w:rPr>
                <w:b w:val="0"/>
                <w:sz w:val="20"/>
                <w:szCs w:val="20"/>
                <w:lang w:val="es-ES"/>
              </w:rPr>
            </w:pPr>
          </w:p>
        </w:tc>
        <w:tc>
          <w:tcPr>
            <w:tcW w:w="4473" w:type="dxa"/>
            <w:tcBorders>
              <w:top w:val="none" w:sz="0" w:space="0" w:color="auto"/>
              <w:bottom w:val="none" w:sz="0" w:space="0" w:color="auto"/>
              <w:right w:val="none" w:sz="0" w:space="0" w:color="auto"/>
            </w:tcBorders>
          </w:tcPr>
          <w:p w:rsidR="00292497" w:rsidRPr="003A286A" w:rsidRDefault="00292497" w:rsidP="00292497">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Telefonía celular, desde hace 4 años</w:t>
            </w:r>
          </w:p>
          <w:p w:rsidR="00292497" w:rsidRPr="003A286A" w:rsidRDefault="00292497" w:rsidP="00292497">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 xml:space="preserve">Internet de banda ancha </w:t>
            </w:r>
          </w:p>
          <w:p w:rsidR="00292497" w:rsidRPr="003A286A" w:rsidRDefault="00292497" w:rsidP="00292497">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 xml:space="preserve">Cobertura de entidades financieras: 3 en Mocoa, 2 en Puerto </w:t>
            </w:r>
            <w:proofErr w:type="spellStart"/>
            <w:r w:rsidRPr="003A286A">
              <w:rPr>
                <w:sz w:val="20"/>
                <w:szCs w:val="20"/>
                <w:lang w:val="es-ES"/>
              </w:rPr>
              <w:t>Asis</w:t>
            </w:r>
            <w:proofErr w:type="spellEnd"/>
            <w:r w:rsidRPr="003A286A">
              <w:rPr>
                <w:sz w:val="20"/>
                <w:szCs w:val="20"/>
                <w:lang w:val="es-ES"/>
              </w:rPr>
              <w:t xml:space="preserve">, 1 en La Hormiga y agencias de giros </w:t>
            </w:r>
          </w:p>
          <w:p w:rsidR="00292497" w:rsidRPr="003A286A" w:rsidRDefault="00292497" w:rsidP="00292497">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Interconexión eléctrica: 2, Empresas de energía. 3</w:t>
            </w:r>
          </w:p>
          <w:p w:rsidR="00292497" w:rsidRPr="003A286A" w:rsidRDefault="00292497" w:rsidP="00292497">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Conexión aérea diaria, 2 aerolíneas, 5 aeropuertos</w:t>
            </w:r>
          </w:p>
          <w:p w:rsidR="00292497" w:rsidRPr="003A286A" w:rsidRDefault="00292497" w:rsidP="00292497">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Vía a la Frontera (puente San Miguel)</w:t>
            </w:r>
          </w:p>
          <w:p w:rsidR="00292497" w:rsidRPr="003A286A" w:rsidRDefault="00292497" w:rsidP="00292497">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 xml:space="preserve">Vía </w:t>
            </w:r>
            <w:proofErr w:type="spellStart"/>
            <w:r w:rsidRPr="003A286A">
              <w:rPr>
                <w:sz w:val="20"/>
                <w:szCs w:val="20"/>
                <w:lang w:val="es-ES"/>
              </w:rPr>
              <w:t>Pitalito</w:t>
            </w:r>
            <w:proofErr w:type="spellEnd"/>
            <w:r w:rsidRPr="003A286A">
              <w:rPr>
                <w:sz w:val="20"/>
                <w:szCs w:val="20"/>
                <w:lang w:val="es-ES"/>
              </w:rPr>
              <w:t xml:space="preserve"> – Mocoa (Bajó de 8 a 2 horas)</w:t>
            </w:r>
          </w:p>
          <w:p w:rsidR="00292497" w:rsidRPr="003A286A" w:rsidRDefault="00292497" w:rsidP="00292497">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Vía Puerto Asís - Mocoa (Bajó a 3 horas)</w:t>
            </w:r>
          </w:p>
          <w:p w:rsidR="00292497" w:rsidRPr="003A286A" w:rsidRDefault="00292497" w:rsidP="00292497">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 xml:space="preserve">Vía Pasto – Mocoa </w:t>
            </w:r>
          </w:p>
          <w:p w:rsidR="00292497" w:rsidRPr="003A286A" w:rsidRDefault="00292497" w:rsidP="00292497">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Vías rurales (Plan 2500)</w:t>
            </w:r>
          </w:p>
        </w:tc>
      </w:tr>
    </w:tbl>
    <w:p w:rsidR="003A286A" w:rsidRDefault="003A286A" w:rsidP="00292497">
      <w:pPr>
        <w:pStyle w:val="Prrafodelista"/>
        <w:ind w:left="0"/>
        <w:jc w:val="both"/>
        <w:rPr>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87"/>
        <w:gridCol w:w="4467"/>
      </w:tblGrid>
      <w:tr w:rsidR="003A286A" w:rsidRPr="003A286A" w:rsidTr="003A286A">
        <w:trPr>
          <w:cnfStyle w:val="100000000000"/>
        </w:trPr>
        <w:tc>
          <w:tcPr>
            <w:cnfStyle w:val="001000000000"/>
            <w:tcW w:w="4772" w:type="dxa"/>
          </w:tcPr>
          <w:p w:rsidR="003A286A" w:rsidRPr="003A286A" w:rsidRDefault="003A286A" w:rsidP="00FC2A7E">
            <w:pPr>
              <w:pStyle w:val="Prrafodelista"/>
              <w:tabs>
                <w:tab w:val="center" w:pos="2157"/>
                <w:tab w:val="left" w:pos="3097"/>
              </w:tabs>
              <w:ind w:left="0"/>
              <w:rPr>
                <w:lang w:val="es-ES"/>
              </w:rPr>
            </w:pPr>
            <w:r w:rsidRPr="003A286A">
              <w:rPr>
                <w:lang w:val="es-ES"/>
              </w:rPr>
              <w:lastRenderedPageBreak/>
              <w:tab/>
              <w:t>Amenazas</w:t>
            </w:r>
            <w:r w:rsidRPr="003A286A">
              <w:rPr>
                <w:lang w:val="es-ES"/>
              </w:rPr>
              <w:tab/>
            </w:r>
          </w:p>
        </w:tc>
        <w:tc>
          <w:tcPr>
            <w:tcW w:w="4773" w:type="dxa"/>
          </w:tcPr>
          <w:p w:rsidR="003A286A" w:rsidRPr="003A286A" w:rsidRDefault="003A286A" w:rsidP="00FC2A7E">
            <w:pPr>
              <w:pStyle w:val="Prrafodelista"/>
              <w:ind w:left="0"/>
              <w:jc w:val="center"/>
              <w:cnfStyle w:val="100000000000"/>
              <w:rPr>
                <w:lang w:val="es-ES"/>
              </w:rPr>
            </w:pPr>
            <w:r w:rsidRPr="003A286A">
              <w:rPr>
                <w:lang w:val="es-ES"/>
              </w:rPr>
              <w:t>Oportunidades</w:t>
            </w:r>
          </w:p>
        </w:tc>
      </w:tr>
      <w:tr w:rsidR="003A286A" w:rsidRPr="003A286A" w:rsidTr="003A286A">
        <w:trPr>
          <w:cnfStyle w:val="000000100000"/>
        </w:trPr>
        <w:tc>
          <w:tcPr>
            <w:cnfStyle w:val="001000000000"/>
            <w:tcW w:w="4772" w:type="dxa"/>
            <w:tcBorders>
              <w:top w:val="none" w:sz="0" w:space="0" w:color="auto"/>
              <w:left w:val="none" w:sz="0" w:space="0" w:color="auto"/>
              <w:bottom w:val="none" w:sz="0" w:space="0" w:color="auto"/>
            </w:tcBorders>
          </w:tcPr>
          <w:p w:rsidR="003A286A" w:rsidRPr="003A286A" w:rsidRDefault="003A286A" w:rsidP="00FC2A7E">
            <w:pPr>
              <w:pStyle w:val="Prrafodelista"/>
              <w:numPr>
                <w:ilvl w:val="0"/>
                <w:numId w:val="20"/>
              </w:numPr>
              <w:ind w:left="331" w:hanging="331"/>
              <w:contextualSpacing w:val="0"/>
              <w:jc w:val="both"/>
              <w:rPr>
                <w:b w:val="0"/>
                <w:sz w:val="20"/>
                <w:szCs w:val="20"/>
                <w:lang w:val="es-ES"/>
              </w:rPr>
            </w:pPr>
            <w:r w:rsidRPr="003A286A">
              <w:rPr>
                <w:b w:val="0"/>
                <w:sz w:val="20"/>
                <w:szCs w:val="20"/>
                <w:lang w:val="es-ES"/>
              </w:rPr>
              <w:t xml:space="preserve">Falta un rumbo para el desarrollo regional, la visión es desde afuera, </w:t>
            </w:r>
          </w:p>
          <w:p w:rsidR="003A286A" w:rsidRPr="003A286A" w:rsidRDefault="003A286A" w:rsidP="00FC2A7E">
            <w:pPr>
              <w:pStyle w:val="Prrafodelista"/>
              <w:numPr>
                <w:ilvl w:val="0"/>
                <w:numId w:val="20"/>
              </w:numPr>
              <w:ind w:left="331" w:hanging="331"/>
              <w:contextualSpacing w:val="0"/>
              <w:jc w:val="both"/>
              <w:rPr>
                <w:b w:val="0"/>
                <w:sz w:val="20"/>
                <w:szCs w:val="20"/>
                <w:lang w:val="es-ES"/>
              </w:rPr>
            </w:pPr>
            <w:r w:rsidRPr="003A286A">
              <w:rPr>
                <w:b w:val="0"/>
                <w:sz w:val="20"/>
                <w:szCs w:val="20"/>
                <w:lang w:val="es-ES"/>
              </w:rPr>
              <w:t xml:space="preserve">Inmediatismo: se planea a máximo a cuatro años, </w:t>
            </w:r>
          </w:p>
          <w:p w:rsidR="003A286A" w:rsidRPr="003A286A" w:rsidRDefault="003A286A" w:rsidP="00FC2A7E">
            <w:pPr>
              <w:pStyle w:val="Prrafodelista"/>
              <w:numPr>
                <w:ilvl w:val="0"/>
                <w:numId w:val="20"/>
              </w:numPr>
              <w:ind w:left="331" w:hanging="331"/>
              <w:contextualSpacing w:val="0"/>
              <w:jc w:val="both"/>
              <w:rPr>
                <w:b w:val="0"/>
                <w:sz w:val="20"/>
                <w:szCs w:val="20"/>
                <w:lang w:val="es-ES"/>
              </w:rPr>
            </w:pPr>
            <w:r w:rsidRPr="003A286A">
              <w:rPr>
                <w:b w:val="0"/>
                <w:sz w:val="20"/>
                <w:szCs w:val="20"/>
                <w:lang w:val="es-ES"/>
              </w:rPr>
              <w:t>Atomización: no hay concentración de objetivos y esfuerzos.  Ej. presupuestos públicos</w:t>
            </w:r>
          </w:p>
          <w:p w:rsidR="003A286A" w:rsidRPr="003A286A" w:rsidRDefault="003A286A" w:rsidP="00FC2A7E">
            <w:pPr>
              <w:pStyle w:val="Prrafodelista"/>
              <w:numPr>
                <w:ilvl w:val="0"/>
                <w:numId w:val="20"/>
              </w:numPr>
              <w:ind w:left="331" w:hanging="331"/>
              <w:contextualSpacing w:val="0"/>
              <w:jc w:val="both"/>
              <w:rPr>
                <w:b w:val="0"/>
                <w:sz w:val="20"/>
                <w:szCs w:val="20"/>
                <w:lang w:val="es-ES"/>
              </w:rPr>
            </w:pPr>
            <w:r w:rsidRPr="003A286A">
              <w:rPr>
                <w:b w:val="0"/>
                <w:sz w:val="20"/>
                <w:szCs w:val="20"/>
                <w:lang w:val="es-ES"/>
              </w:rPr>
              <w:t>Desarticulación institucional. Ej. Nación – región, municipio - municipio</w:t>
            </w:r>
          </w:p>
          <w:p w:rsidR="003A286A" w:rsidRPr="003A286A" w:rsidRDefault="003A286A" w:rsidP="00FC2A7E">
            <w:pPr>
              <w:pStyle w:val="Prrafodelista"/>
              <w:numPr>
                <w:ilvl w:val="0"/>
                <w:numId w:val="20"/>
              </w:numPr>
              <w:ind w:left="331" w:hanging="331"/>
              <w:contextualSpacing w:val="0"/>
              <w:jc w:val="both"/>
              <w:rPr>
                <w:b w:val="0"/>
                <w:sz w:val="20"/>
                <w:szCs w:val="20"/>
                <w:lang w:val="es-ES"/>
              </w:rPr>
            </w:pPr>
            <w:r w:rsidRPr="003A286A">
              <w:rPr>
                <w:b w:val="0"/>
                <w:sz w:val="20"/>
                <w:szCs w:val="20"/>
                <w:lang w:val="es-ES"/>
              </w:rPr>
              <w:t>Procesos frágiles, todo son experimentos</w:t>
            </w:r>
          </w:p>
          <w:p w:rsidR="003A286A" w:rsidRPr="003A286A" w:rsidRDefault="003A286A" w:rsidP="00FC2A7E">
            <w:pPr>
              <w:pStyle w:val="Prrafodelista"/>
              <w:ind w:left="0"/>
              <w:jc w:val="both"/>
              <w:rPr>
                <w:b w:val="0"/>
                <w:sz w:val="20"/>
                <w:szCs w:val="20"/>
                <w:lang w:val="es-ES"/>
              </w:rPr>
            </w:pPr>
          </w:p>
          <w:p w:rsidR="003A286A" w:rsidRPr="003A286A" w:rsidRDefault="003A286A" w:rsidP="00FC2A7E">
            <w:pPr>
              <w:pStyle w:val="Prrafodelista"/>
              <w:numPr>
                <w:ilvl w:val="0"/>
                <w:numId w:val="20"/>
              </w:numPr>
              <w:ind w:left="331" w:hanging="331"/>
              <w:contextualSpacing w:val="0"/>
              <w:jc w:val="both"/>
              <w:rPr>
                <w:b w:val="0"/>
                <w:sz w:val="20"/>
                <w:szCs w:val="20"/>
                <w:lang w:val="es-ES"/>
              </w:rPr>
            </w:pPr>
            <w:r w:rsidRPr="003A286A">
              <w:rPr>
                <w:b w:val="0"/>
                <w:sz w:val="20"/>
                <w:szCs w:val="20"/>
                <w:lang w:val="es-ES"/>
              </w:rPr>
              <w:t>Desincentivo a lo lícito</w:t>
            </w:r>
          </w:p>
          <w:p w:rsidR="003A286A" w:rsidRPr="003A286A" w:rsidRDefault="003A286A" w:rsidP="00FC2A7E">
            <w:pPr>
              <w:pStyle w:val="Prrafodelista"/>
              <w:numPr>
                <w:ilvl w:val="0"/>
                <w:numId w:val="20"/>
              </w:numPr>
              <w:ind w:left="331" w:hanging="331"/>
              <w:contextualSpacing w:val="0"/>
              <w:jc w:val="both"/>
              <w:rPr>
                <w:b w:val="0"/>
                <w:sz w:val="20"/>
                <w:szCs w:val="20"/>
                <w:lang w:val="es-ES"/>
              </w:rPr>
            </w:pPr>
            <w:r w:rsidRPr="003A286A">
              <w:rPr>
                <w:b w:val="0"/>
                <w:sz w:val="20"/>
                <w:szCs w:val="20"/>
                <w:lang w:val="es-ES"/>
              </w:rPr>
              <w:t xml:space="preserve">Limitada rendición pública de cuentas </w:t>
            </w:r>
          </w:p>
          <w:p w:rsidR="003A286A" w:rsidRPr="003A286A" w:rsidRDefault="003A286A" w:rsidP="00FC2A7E">
            <w:pPr>
              <w:pStyle w:val="Prrafodelista"/>
              <w:numPr>
                <w:ilvl w:val="0"/>
                <w:numId w:val="20"/>
              </w:numPr>
              <w:ind w:left="331" w:hanging="331"/>
              <w:contextualSpacing w:val="0"/>
              <w:jc w:val="both"/>
              <w:rPr>
                <w:b w:val="0"/>
                <w:sz w:val="20"/>
                <w:szCs w:val="20"/>
                <w:lang w:val="es-ES"/>
              </w:rPr>
            </w:pPr>
            <w:r w:rsidRPr="003A286A">
              <w:rPr>
                <w:b w:val="0"/>
                <w:sz w:val="20"/>
                <w:szCs w:val="20"/>
                <w:lang w:val="es-ES"/>
              </w:rPr>
              <w:t xml:space="preserve">Seguridad prima sobre hospitalidad. Ej. pasajeros del aeropuerto </w:t>
            </w:r>
          </w:p>
        </w:tc>
        <w:tc>
          <w:tcPr>
            <w:tcW w:w="4773" w:type="dxa"/>
            <w:tcBorders>
              <w:top w:val="none" w:sz="0" w:space="0" w:color="auto"/>
              <w:bottom w:val="none" w:sz="0" w:space="0" w:color="auto"/>
              <w:right w:val="none" w:sz="0" w:space="0" w:color="auto"/>
            </w:tcBorders>
          </w:tcPr>
          <w:p w:rsidR="003A286A" w:rsidRPr="003A286A" w:rsidRDefault="003A286A" w:rsidP="00FC2A7E">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Cuenca poco explorada, expectativa creciente en petróleo</w:t>
            </w:r>
          </w:p>
          <w:p w:rsidR="003A286A" w:rsidRPr="003A286A" w:rsidRDefault="003A286A" w:rsidP="00FC2A7E">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 xml:space="preserve">Posible aumento de las regalías </w:t>
            </w:r>
          </w:p>
          <w:p w:rsidR="003A286A" w:rsidRPr="003A286A" w:rsidRDefault="003A286A" w:rsidP="00FC2A7E">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 xml:space="preserve">La vía Mocoa a Bogotá es plana, mejor que ir por el Valle del Cauca </w:t>
            </w:r>
          </w:p>
          <w:p w:rsidR="003A286A" w:rsidRPr="003A286A" w:rsidRDefault="003A286A" w:rsidP="00FC2A7E">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Alta presencia institucional nacional</w:t>
            </w:r>
          </w:p>
          <w:p w:rsidR="003A286A" w:rsidRPr="003A286A" w:rsidRDefault="003A286A" w:rsidP="00FC2A7E">
            <w:pPr>
              <w:pStyle w:val="Prrafodelista"/>
              <w:numPr>
                <w:ilvl w:val="0"/>
                <w:numId w:val="20"/>
              </w:numPr>
              <w:ind w:left="331" w:hanging="331"/>
              <w:contextualSpacing w:val="0"/>
              <w:jc w:val="both"/>
              <w:cnfStyle w:val="000000100000"/>
              <w:rPr>
                <w:sz w:val="20"/>
                <w:szCs w:val="20"/>
                <w:lang w:val="es-ES"/>
              </w:rPr>
            </w:pPr>
            <w:r w:rsidRPr="003A286A">
              <w:rPr>
                <w:sz w:val="20"/>
                <w:szCs w:val="20"/>
                <w:lang w:val="es-ES"/>
              </w:rPr>
              <w:t>Marca región: Amazonía esencia de vida</w:t>
            </w:r>
          </w:p>
        </w:tc>
      </w:tr>
    </w:tbl>
    <w:p w:rsidR="001D276B" w:rsidRDefault="001D276B" w:rsidP="00292497">
      <w:pPr>
        <w:pStyle w:val="Prrafodelista"/>
        <w:ind w:left="0"/>
        <w:jc w:val="both"/>
        <w:rPr>
          <w:lang w:val="es-ES"/>
        </w:rPr>
      </w:pPr>
    </w:p>
    <w:p w:rsidR="001E05BD" w:rsidRPr="008412A7" w:rsidRDefault="00292497" w:rsidP="00292497">
      <w:pPr>
        <w:pStyle w:val="Prrafodelista"/>
        <w:ind w:left="0"/>
        <w:jc w:val="both"/>
        <w:rPr>
          <w:lang w:val="es-ES"/>
        </w:rPr>
      </w:pPr>
      <w:r w:rsidRPr="008412A7">
        <w:rPr>
          <w:lang w:val="es-ES"/>
        </w:rPr>
        <w:t>Las vías son un mecanismo importante de integración de mercados. De hecho, en las regiones con menor desarrollo relativo, la infraestructura vial tiene alto impacto en la competitividad regional. En años recientes, Putumayo ha mejorado su conectividad en celulares e internet banda ancha, al igual que en vuelos aéreos diarios.</w:t>
      </w:r>
    </w:p>
    <w:p w:rsidR="001E05BD" w:rsidRDefault="001E05BD" w:rsidP="00292497">
      <w:pPr>
        <w:pStyle w:val="Prrafodelista"/>
        <w:ind w:left="0"/>
        <w:jc w:val="both"/>
        <w:rPr>
          <w:lang w:val="es-ES"/>
        </w:rPr>
      </w:pPr>
    </w:p>
    <w:p w:rsidR="001D276B" w:rsidRPr="008412A7" w:rsidRDefault="001D276B" w:rsidP="00292497">
      <w:pPr>
        <w:pStyle w:val="Prrafodelista"/>
        <w:ind w:left="0"/>
        <w:jc w:val="both"/>
        <w:rPr>
          <w:lang w:val="es-ES"/>
        </w:rPr>
      </w:pPr>
    </w:p>
    <w:p w:rsidR="002E0410" w:rsidRPr="008412A7" w:rsidRDefault="001118DD" w:rsidP="001E05BD">
      <w:pPr>
        <w:pStyle w:val="Prrafodelista"/>
        <w:numPr>
          <w:ilvl w:val="2"/>
          <w:numId w:val="3"/>
        </w:numPr>
        <w:rPr>
          <w:b/>
          <w:sz w:val="24"/>
          <w:szCs w:val="24"/>
          <w:lang w:val="es-ES"/>
        </w:rPr>
      </w:pPr>
      <w:r w:rsidRPr="008412A7">
        <w:rPr>
          <w:b/>
          <w:sz w:val="24"/>
          <w:szCs w:val="24"/>
          <w:lang w:val="es-ES"/>
        </w:rPr>
        <w:t>Tiempo de los trámites</w:t>
      </w:r>
    </w:p>
    <w:p w:rsidR="00AF3BF1" w:rsidRDefault="00AF3BF1" w:rsidP="00AF3BF1">
      <w:pPr>
        <w:jc w:val="both"/>
      </w:pPr>
      <w:r w:rsidRPr="008412A7">
        <w:t>Las regiones más competitivas ofrecen reglas de juego sencillas, estables y previsibles. La reducción</w:t>
      </w:r>
      <w:r w:rsidRPr="00AF3BF1">
        <w:t xml:space="preserve"> </w:t>
      </w:r>
      <w:r w:rsidRPr="008412A7">
        <w:t>de trámites relacionados con la actividad productiva es una manera de lograr este objetivo. En Colombia, fueron evaluados en las 13 principales ciudades, la base irá aumentando a futuro</w:t>
      </w:r>
      <w:r>
        <w:t xml:space="preserve">. </w:t>
      </w:r>
    </w:p>
    <w:p w:rsidR="001118DD" w:rsidRPr="00AF3BF1" w:rsidRDefault="00AF3BF1" w:rsidP="00AF3BF1">
      <w:pPr>
        <w:jc w:val="both"/>
        <w:rPr>
          <w:b/>
          <w:sz w:val="24"/>
          <w:szCs w:val="24"/>
          <w:lang w:val="es-ES"/>
        </w:rPr>
      </w:pPr>
      <w:r w:rsidRPr="008412A7">
        <w:rPr>
          <w:lang w:val="es-ES"/>
        </w:rPr>
        <w:t>Para la simplificación de trámites, las regiones tienen algunas competencias para reducir al mínimo, los tiempos, pasos y costos, de tres de los cinco trámites</w:t>
      </w:r>
      <w:r w:rsidRPr="00AF3BF1">
        <w:rPr>
          <w:lang w:val="es-ES"/>
        </w:rPr>
        <w:t xml:space="preserve"> </w:t>
      </w:r>
      <w:r w:rsidR="006D3EE6">
        <w:rPr>
          <w:lang w:val="es-ES"/>
        </w:rPr>
        <w:t>q</w:t>
      </w:r>
      <w:r w:rsidRPr="008412A7">
        <w:rPr>
          <w:lang w:val="es-ES"/>
        </w:rPr>
        <w:t xml:space="preserve">ue evalúa el estudio </w:t>
      </w:r>
      <w:proofErr w:type="spellStart"/>
      <w:r w:rsidRPr="008412A7">
        <w:rPr>
          <w:lang w:val="es-ES"/>
        </w:rPr>
        <w:t>Doing</w:t>
      </w:r>
      <w:proofErr w:type="spellEnd"/>
      <w:r w:rsidRPr="008412A7">
        <w:rPr>
          <w:lang w:val="es-ES"/>
        </w:rPr>
        <w:t xml:space="preserve"> Business: apertura de empresa, registro de propiedad y pago de</w:t>
      </w:r>
      <w:r>
        <w:rPr>
          <w:lang w:val="es-ES"/>
        </w:rPr>
        <w:t xml:space="preserve"> impuestos territoriales. </w:t>
      </w:r>
    </w:p>
    <w:p w:rsidR="001118DD" w:rsidRPr="006D3EE6" w:rsidRDefault="001118DD" w:rsidP="00AF3BF1">
      <w:pPr>
        <w:widowControl w:val="0"/>
        <w:autoSpaceDE w:val="0"/>
        <w:autoSpaceDN w:val="0"/>
        <w:adjustRightInd w:val="0"/>
        <w:jc w:val="both"/>
      </w:pPr>
      <w:r w:rsidRPr="006D3EE6">
        <w:t xml:space="preserve">Las instituciones del departamento </w:t>
      </w:r>
      <w:r w:rsidR="006D3EE6" w:rsidRPr="006D3EE6">
        <w:t xml:space="preserve">de Putumayo </w:t>
      </w:r>
      <w:r w:rsidRPr="006D3EE6">
        <w:t xml:space="preserve">también reportan avances en cuanto a la capacidad de planeación, la profesionalización de cargos y la rendición de cuentas a la ciudadanía. </w:t>
      </w:r>
    </w:p>
    <w:p w:rsidR="001118DD" w:rsidRPr="006D3EE6" w:rsidRDefault="001118DD" w:rsidP="00AF3BF1">
      <w:pPr>
        <w:jc w:val="both"/>
        <w:rPr>
          <w:sz w:val="18"/>
          <w:szCs w:val="18"/>
          <w:lang w:val="es-ES"/>
        </w:rPr>
      </w:pPr>
      <w:r w:rsidRPr="006D3EE6">
        <w:t xml:space="preserve">Sin embargo, la capacidad de promoción y de gestión del desarrollo aun es frágil. El presupuesto se atomiza en sin número de proyectos y al final tiene dificultades para generar impacto, por ejemplo en términos de empleo, producción y generación de valor. De hecho, el plan de desarrollo propone crear una agencia de desarrollo local, centros de servicios tecnológicos, asistencia técnica especializada </w:t>
      </w:r>
      <w:r w:rsidRPr="006D3EE6">
        <w:rPr>
          <w:rStyle w:val="Refdenotaalpie"/>
        </w:rPr>
        <w:footnoteReference w:id="12"/>
      </w:r>
    </w:p>
    <w:p w:rsidR="001118DD" w:rsidRPr="006D3EE6" w:rsidRDefault="006D3EE6" w:rsidP="006D3EE6">
      <w:pPr>
        <w:rPr>
          <w:lang w:val="es-ES"/>
        </w:rPr>
      </w:pPr>
      <w:r w:rsidRPr="001D276B">
        <w:rPr>
          <w:b/>
          <w:lang w:val="es-ES"/>
        </w:rPr>
        <w:lastRenderedPageBreak/>
        <w:t xml:space="preserve">Figura </w:t>
      </w:r>
      <w:r w:rsidR="006B704F" w:rsidRPr="001D276B">
        <w:rPr>
          <w:b/>
          <w:lang w:val="es-ES"/>
        </w:rPr>
        <w:t>13</w:t>
      </w:r>
      <w:r w:rsidRPr="001D276B">
        <w:rPr>
          <w:b/>
          <w:lang w:val="es-ES"/>
        </w:rPr>
        <w:t>.</w:t>
      </w:r>
      <w:r w:rsidRPr="001D276B">
        <w:rPr>
          <w:lang w:val="es-ES"/>
        </w:rPr>
        <w:t xml:space="preserve"> </w:t>
      </w:r>
      <w:r w:rsidR="001118DD" w:rsidRPr="001D276B">
        <w:rPr>
          <w:lang w:val="es-ES"/>
        </w:rPr>
        <w:t>Línea base</w:t>
      </w:r>
      <w:r w:rsidRPr="006D3EE6">
        <w:rPr>
          <w:lang w:val="es-ES"/>
        </w:rPr>
        <w:t xml:space="preserve"> de la confiabilidad de trámites en el departamento de Putumayo</w:t>
      </w:r>
    </w:p>
    <w:p w:rsidR="001118DD" w:rsidRPr="008412A7" w:rsidRDefault="006D3EE6" w:rsidP="006D3EE6">
      <w:pPr>
        <w:pStyle w:val="Prrafodelista"/>
        <w:tabs>
          <w:tab w:val="left" w:pos="3451"/>
        </w:tabs>
        <w:ind w:left="360"/>
        <w:rPr>
          <w:b/>
          <w:sz w:val="18"/>
          <w:szCs w:val="18"/>
          <w:lang w:val="es-ES"/>
        </w:rPr>
      </w:pPr>
      <w:r>
        <w:rPr>
          <w:b/>
          <w:sz w:val="18"/>
          <w:szCs w:val="18"/>
          <w:lang w:val="es-ES"/>
        </w:rPr>
        <w:tab/>
        <w:t xml:space="preserve"> </w:t>
      </w:r>
    </w:p>
    <w:p w:rsidR="001118DD" w:rsidRPr="008412A7" w:rsidRDefault="006D3EE6" w:rsidP="001118DD">
      <w:pPr>
        <w:pStyle w:val="Prrafodelista"/>
        <w:ind w:left="360"/>
        <w:rPr>
          <w:b/>
          <w:sz w:val="18"/>
          <w:szCs w:val="18"/>
          <w:lang w:val="es-ES"/>
        </w:rPr>
      </w:pPr>
      <w:r>
        <w:rPr>
          <w:b/>
          <w:noProof/>
          <w:sz w:val="18"/>
          <w:szCs w:val="18"/>
          <w:lang w:eastAsia="es-CO"/>
        </w:rPr>
        <w:drawing>
          <wp:anchor distT="0" distB="0" distL="114300" distR="114300" simplePos="0" relativeHeight="251664384" behindDoc="1" locked="0" layoutInCell="1" allowOverlap="1">
            <wp:simplePos x="0" y="0"/>
            <wp:positionH relativeFrom="column">
              <wp:posOffset>-52070</wp:posOffset>
            </wp:positionH>
            <wp:positionV relativeFrom="paragraph">
              <wp:posOffset>-89535</wp:posOffset>
            </wp:positionV>
            <wp:extent cx="1807210" cy="1880235"/>
            <wp:effectExtent l="19050" t="0" r="2540" b="0"/>
            <wp:wrapTight wrapText="bothSides">
              <wp:wrapPolygon edited="0">
                <wp:start x="-228" y="0"/>
                <wp:lineTo x="-228" y="21447"/>
                <wp:lineTo x="21630" y="21447"/>
                <wp:lineTo x="21630" y="0"/>
                <wp:lineTo x="-228" y="0"/>
              </wp:wrapPolygon>
            </wp:wrapTight>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1807210" cy="1880235"/>
                    </a:xfrm>
                    <a:prstGeom prst="rect">
                      <a:avLst/>
                    </a:prstGeom>
                    <a:noFill/>
                  </pic:spPr>
                </pic:pic>
              </a:graphicData>
            </a:graphic>
          </wp:anchor>
        </w:drawing>
      </w:r>
      <w:r>
        <w:rPr>
          <w:b/>
          <w:noProof/>
          <w:sz w:val="18"/>
          <w:szCs w:val="18"/>
          <w:lang w:eastAsia="es-CO"/>
        </w:rPr>
        <w:drawing>
          <wp:anchor distT="0" distB="0" distL="114300" distR="114300" simplePos="0" relativeHeight="251665408" behindDoc="1" locked="0" layoutInCell="1" allowOverlap="1">
            <wp:simplePos x="0" y="0"/>
            <wp:positionH relativeFrom="column">
              <wp:posOffset>1914525</wp:posOffset>
            </wp:positionH>
            <wp:positionV relativeFrom="paragraph">
              <wp:posOffset>-89535</wp:posOffset>
            </wp:positionV>
            <wp:extent cx="1807210" cy="1880235"/>
            <wp:effectExtent l="19050" t="0" r="2540" b="0"/>
            <wp:wrapTight wrapText="bothSides">
              <wp:wrapPolygon edited="0">
                <wp:start x="-228" y="0"/>
                <wp:lineTo x="-228" y="21447"/>
                <wp:lineTo x="21630" y="21447"/>
                <wp:lineTo x="21630" y="0"/>
                <wp:lineTo x="-228" y="0"/>
              </wp:wrapPolygon>
            </wp:wrapTight>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1807210" cy="1880235"/>
                    </a:xfrm>
                    <a:prstGeom prst="rect">
                      <a:avLst/>
                    </a:prstGeom>
                    <a:noFill/>
                  </pic:spPr>
                </pic:pic>
              </a:graphicData>
            </a:graphic>
          </wp:anchor>
        </w:drawing>
      </w:r>
      <w:r>
        <w:rPr>
          <w:b/>
          <w:noProof/>
          <w:sz w:val="18"/>
          <w:szCs w:val="18"/>
          <w:lang w:eastAsia="es-CO"/>
        </w:rPr>
        <w:drawing>
          <wp:anchor distT="0" distB="0" distL="114300" distR="114300" simplePos="0" relativeHeight="251663360" behindDoc="1" locked="0" layoutInCell="1" allowOverlap="1">
            <wp:simplePos x="0" y="0"/>
            <wp:positionH relativeFrom="column">
              <wp:posOffset>3881755</wp:posOffset>
            </wp:positionH>
            <wp:positionV relativeFrom="paragraph">
              <wp:posOffset>-89535</wp:posOffset>
            </wp:positionV>
            <wp:extent cx="1807210" cy="1880235"/>
            <wp:effectExtent l="19050" t="0" r="2540" b="0"/>
            <wp:wrapTight wrapText="bothSides">
              <wp:wrapPolygon edited="0">
                <wp:start x="-228" y="0"/>
                <wp:lineTo x="-228" y="21447"/>
                <wp:lineTo x="21630" y="21447"/>
                <wp:lineTo x="21630" y="0"/>
                <wp:lineTo x="-228" y="0"/>
              </wp:wrapPolygon>
            </wp:wrapTight>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1807210" cy="1880235"/>
                    </a:xfrm>
                    <a:prstGeom prst="rect">
                      <a:avLst/>
                    </a:prstGeom>
                    <a:noFill/>
                  </pic:spPr>
                </pic:pic>
              </a:graphicData>
            </a:graphic>
          </wp:anchor>
        </w:drawing>
      </w:r>
      <w:r w:rsidR="001118DD" w:rsidRPr="008412A7">
        <w:rPr>
          <w:b/>
          <w:sz w:val="18"/>
          <w:szCs w:val="18"/>
          <w:lang w:val="es-ES"/>
        </w:rPr>
        <w:t xml:space="preserve">     </w:t>
      </w:r>
    </w:p>
    <w:p w:rsidR="001118DD" w:rsidRPr="008412A7" w:rsidRDefault="006D3EE6" w:rsidP="001118DD">
      <w:pPr>
        <w:pStyle w:val="Prrafodelista"/>
        <w:ind w:left="360"/>
        <w:rPr>
          <w:b/>
          <w:sz w:val="18"/>
          <w:szCs w:val="18"/>
          <w:lang w:val="es-ES"/>
        </w:rPr>
      </w:pPr>
      <w:r>
        <w:rPr>
          <w:b/>
          <w:noProof/>
          <w:sz w:val="18"/>
          <w:szCs w:val="18"/>
          <w:lang w:eastAsia="es-CO"/>
        </w:rPr>
        <w:drawing>
          <wp:anchor distT="0" distB="0" distL="114300" distR="114300" simplePos="0" relativeHeight="251666432" behindDoc="1" locked="0" layoutInCell="1" allowOverlap="1">
            <wp:simplePos x="0" y="0"/>
            <wp:positionH relativeFrom="column">
              <wp:posOffset>1946910</wp:posOffset>
            </wp:positionH>
            <wp:positionV relativeFrom="paragraph">
              <wp:posOffset>161925</wp:posOffset>
            </wp:positionV>
            <wp:extent cx="1774825" cy="1845945"/>
            <wp:effectExtent l="19050" t="0" r="0" b="0"/>
            <wp:wrapTight wrapText="bothSides">
              <wp:wrapPolygon edited="0">
                <wp:start x="-232" y="0"/>
                <wp:lineTo x="-232" y="21399"/>
                <wp:lineTo x="21561" y="21399"/>
                <wp:lineTo x="21561" y="0"/>
                <wp:lineTo x="-232" y="0"/>
              </wp:wrapPolygon>
            </wp:wrapTight>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1774825" cy="1845945"/>
                    </a:xfrm>
                    <a:prstGeom prst="rect">
                      <a:avLst/>
                    </a:prstGeom>
                    <a:noFill/>
                  </pic:spPr>
                </pic:pic>
              </a:graphicData>
            </a:graphic>
          </wp:anchor>
        </w:drawing>
      </w:r>
      <w:r>
        <w:rPr>
          <w:b/>
          <w:noProof/>
          <w:sz w:val="18"/>
          <w:szCs w:val="18"/>
          <w:lang w:eastAsia="es-CO"/>
        </w:rPr>
        <w:drawing>
          <wp:anchor distT="0" distB="0" distL="114300" distR="114300" simplePos="0" relativeHeight="251662336" behindDoc="1" locked="0" layoutInCell="1" allowOverlap="1">
            <wp:simplePos x="0" y="0"/>
            <wp:positionH relativeFrom="column">
              <wp:posOffset>-19685</wp:posOffset>
            </wp:positionH>
            <wp:positionV relativeFrom="paragraph">
              <wp:posOffset>161925</wp:posOffset>
            </wp:positionV>
            <wp:extent cx="1774825" cy="1845945"/>
            <wp:effectExtent l="19050" t="0" r="0" b="0"/>
            <wp:wrapTight wrapText="bothSides">
              <wp:wrapPolygon edited="0">
                <wp:start x="-232" y="0"/>
                <wp:lineTo x="-232" y="21399"/>
                <wp:lineTo x="21561" y="21399"/>
                <wp:lineTo x="21561" y="0"/>
                <wp:lineTo x="-232" y="0"/>
              </wp:wrapPolygon>
            </wp:wrapTight>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1774825" cy="1845945"/>
                    </a:xfrm>
                    <a:prstGeom prst="rect">
                      <a:avLst/>
                    </a:prstGeom>
                    <a:noFill/>
                  </pic:spPr>
                </pic:pic>
              </a:graphicData>
            </a:graphic>
          </wp:anchor>
        </w:drawing>
      </w:r>
    </w:p>
    <w:p w:rsidR="001118DD" w:rsidRPr="008412A7" w:rsidRDefault="006D3EE6" w:rsidP="001118DD">
      <w:pPr>
        <w:pStyle w:val="Prrafodelista"/>
        <w:ind w:left="360"/>
        <w:rPr>
          <w:b/>
          <w:sz w:val="18"/>
          <w:szCs w:val="18"/>
          <w:lang w:val="es-ES"/>
        </w:rPr>
      </w:pPr>
      <w:r>
        <w:rPr>
          <w:b/>
          <w:noProof/>
          <w:sz w:val="18"/>
          <w:szCs w:val="18"/>
          <w:lang w:eastAsia="es-CO"/>
        </w:rPr>
        <w:drawing>
          <wp:anchor distT="0" distB="0" distL="114300" distR="114300" simplePos="0" relativeHeight="251667456" behindDoc="1" locked="0" layoutInCell="1" allowOverlap="1">
            <wp:simplePos x="0" y="0"/>
            <wp:positionH relativeFrom="column">
              <wp:posOffset>49530</wp:posOffset>
            </wp:positionH>
            <wp:positionV relativeFrom="paragraph">
              <wp:posOffset>1270</wp:posOffset>
            </wp:positionV>
            <wp:extent cx="1807210" cy="1880235"/>
            <wp:effectExtent l="19050" t="0" r="2540" b="0"/>
            <wp:wrapTight wrapText="bothSides">
              <wp:wrapPolygon edited="0">
                <wp:start x="-228" y="0"/>
                <wp:lineTo x="-228" y="21447"/>
                <wp:lineTo x="21630" y="21447"/>
                <wp:lineTo x="21630" y="0"/>
                <wp:lineTo x="-228"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807210" cy="1880235"/>
                    </a:xfrm>
                    <a:prstGeom prst="rect">
                      <a:avLst/>
                    </a:prstGeom>
                    <a:noFill/>
                  </pic:spPr>
                </pic:pic>
              </a:graphicData>
            </a:graphic>
          </wp:anchor>
        </w:drawing>
      </w:r>
      <w:r w:rsidR="001118DD" w:rsidRPr="008412A7">
        <w:rPr>
          <w:b/>
          <w:sz w:val="18"/>
          <w:szCs w:val="18"/>
          <w:lang w:val="es-ES"/>
        </w:rPr>
        <w:t xml:space="preserve">     </w:t>
      </w:r>
    </w:p>
    <w:p w:rsidR="001118DD" w:rsidRPr="008412A7" w:rsidRDefault="001118DD" w:rsidP="001118DD">
      <w:pPr>
        <w:jc w:val="both"/>
        <w:rPr>
          <w:lang w:val="es-ES"/>
        </w:rPr>
      </w:pPr>
      <w:r w:rsidRPr="008412A7">
        <w:rPr>
          <w:lang w:val="es-ES"/>
        </w:rPr>
        <w:t>Las iniciativas más importantes para lograr este objetivo, se pueden agrupar en simplificación de trámites, relaciones de frontera, fortalecimiento institucional y transparencia en la gestión pública.</w:t>
      </w:r>
    </w:p>
    <w:p w:rsidR="001118DD" w:rsidRPr="008412A7" w:rsidRDefault="001118DD" w:rsidP="001118DD">
      <w:pPr>
        <w:pStyle w:val="Prrafodelista"/>
        <w:ind w:left="360"/>
        <w:jc w:val="both"/>
        <w:rPr>
          <w:sz w:val="24"/>
          <w:szCs w:val="24"/>
          <w:lang w:val="es-ES"/>
        </w:rPr>
      </w:pPr>
    </w:p>
    <w:p w:rsidR="001118DD" w:rsidRDefault="00A015E2" w:rsidP="001118DD">
      <w:pPr>
        <w:pStyle w:val="Prrafodelista"/>
        <w:numPr>
          <w:ilvl w:val="2"/>
          <w:numId w:val="3"/>
        </w:numPr>
        <w:rPr>
          <w:b/>
          <w:sz w:val="24"/>
          <w:szCs w:val="24"/>
          <w:lang w:val="es-ES"/>
        </w:rPr>
      </w:pPr>
      <w:r>
        <w:rPr>
          <w:b/>
          <w:sz w:val="24"/>
          <w:szCs w:val="24"/>
          <w:lang w:val="es-ES"/>
        </w:rPr>
        <w:t>E</w:t>
      </w:r>
      <w:r w:rsidR="001118DD" w:rsidRPr="008412A7">
        <w:rPr>
          <w:b/>
          <w:sz w:val="24"/>
          <w:szCs w:val="24"/>
          <w:lang w:val="es-ES"/>
        </w:rPr>
        <w:t>ducación</w:t>
      </w:r>
    </w:p>
    <w:p w:rsidR="00DD364F" w:rsidRPr="008412A7" w:rsidRDefault="00DD364F" w:rsidP="00DD364F">
      <w:pPr>
        <w:pStyle w:val="Prrafodelista"/>
        <w:rPr>
          <w:b/>
          <w:sz w:val="24"/>
          <w:szCs w:val="24"/>
          <w:lang w:val="es-ES"/>
        </w:rPr>
      </w:pPr>
    </w:p>
    <w:p w:rsidR="007E71BC" w:rsidRPr="008412A7" w:rsidRDefault="007E71BC" w:rsidP="007E71BC">
      <w:pPr>
        <w:pStyle w:val="Prrafodelista"/>
        <w:ind w:left="0"/>
        <w:jc w:val="both"/>
        <w:rPr>
          <w:lang w:val="es-ES"/>
        </w:rPr>
      </w:pPr>
      <w:r w:rsidRPr="008412A7">
        <w:rPr>
          <w:lang w:val="es-ES"/>
        </w:rPr>
        <w:t xml:space="preserve">Pese a la baja disponibilidad de personal calificado, hay una base de significativa  de técnicos y tecnólogos, como los electricistas, unida a una tendencia creciente en los profesionales, caso ingenieros ambientales. </w:t>
      </w:r>
    </w:p>
    <w:p w:rsidR="007E71BC" w:rsidRPr="008412A7" w:rsidRDefault="007E71BC" w:rsidP="007E71BC">
      <w:pPr>
        <w:pStyle w:val="Prrafodelista"/>
        <w:ind w:left="0"/>
        <w:jc w:val="both"/>
        <w:rPr>
          <w:lang w:val="es-ES"/>
        </w:rPr>
      </w:pPr>
    </w:p>
    <w:p w:rsidR="007E71BC" w:rsidRPr="008412A7" w:rsidRDefault="007E71BC" w:rsidP="007E71BC">
      <w:pPr>
        <w:pStyle w:val="Prrafodelista"/>
        <w:ind w:left="0"/>
        <w:jc w:val="both"/>
        <w:rPr>
          <w:lang w:val="es-ES"/>
        </w:rPr>
      </w:pPr>
      <w:r w:rsidRPr="008412A7">
        <w:rPr>
          <w:lang w:val="es-ES"/>
        </w:rPr>
        <w:t xml:space="preserve">Las mayores fortalezas en formación de talento humano están centradas en el Sena, los diez programas de educación tecnológica con registro que ofrece el ITP y </w:t>
      </w:r>
      <w:proofErr w:type="gramStart"/>
      <w:r w:rsidRPr="008412A7">
        <w:rPr>
          <w:lang w:val="es-ES"/>
        </w:rPr>
        <w:t>el</w:t>
      </w:r>
      <w:proofErr w:type="gramEnd"/>
      <w:r w:rsidRPr="008412A7">
        <w:rPr>
          <w:lang w:val="es-ES"/>
        </w:rPr>
        <w:t xml:space="preserve"> Ceres en Puerto Asís. </w:t>
      </w:r>
    </w:p>
    <w:p w:rsidR="007E71BC" w:rsidRDefault="007E71BC" w:rsidP="007E71BC">
      <w:pPr>
        <w:widowControl w:val="0"/>
        <w:autoSpaceDE w:val="0"/>
        <w:autoSpaceDN w:val="0"/>
        <w:adjustRightInd w:val="0"/>
        <w:jc w:val="center"/>
        <w:rPr>
          <w:sz w:val="18"/>
          <w:szCs w:val="18"/>
        </w:rPr>
      </w:pPr>
    </w:p>
    <w:p w:rsidR="001D276B" w:rsidRPr="008412A7" w:rsidRDefault="001D276B" w:rsidP="007E71BC">
      <w:pPr>
        <w:widowControl w:val="0"/>
        <w:autoSpaceDE w:val="0"/>
        <w:autoSpaceDN w:val="0"/>
        <w:adjustRightInd w:val="0"/>
        <w:jc w:val="center"/>
        <w:rPr>
          <w:sz w:val="18"/>
          <w:szCs w:val="18"/>
        </w:rPr>
      </w:pPr>
    </w:p>
    <w:p w:rsidR="007E71BC" w:rsidRPr="00A015E2" w:rsidRDefault="00A015E2" w:rsidP="00A015E2">
      <w:pPr>
        <w:pStyle w:val="Prrafodelista"/>
        <w:ind w:left="0"/>
        <w:rPr>
          <w:lang w:val="es-ES"/>
        </w:rPr>
      </w:pPr>
      <w:bookmarkStart w:id="21" w:name="_Hlk217042905"/>
      <w:r w:rsidRPr="001D276B">
        <w:rPr>
          <w:b/>
          <w:lang w:val="es-ES"/>
        </w:rPr>
        <w:lastRenderedPageBreak/>
        <w:t xml:space="preserve">Cuadro </w:t>
      </w:r>
      <w:r w:rsidR="00A53709" w:rsidRPr="001D276B">
        <w:rPr>
          <w:b/>
          <w:lang w:val="es-ES"/>
        </w:rPr>
        <w:t>15</w:t>
      </w:r>
      <w:r w:rsidRPr="001D276B">
        <w:rPr>
          <w:b/>
          <w:lang w:val="es-ES"/>
        </w:rPr>
        <w:t>.</w:t>
      </w:r>
      <w:r w:rsidRPr="001D276B">
        <w:rPr>
          <w:lang w:val="es-ES"/>
        </w:rPr>
        <w:t xml:space="preserve"> Matriz</w:t>
      </w:r>
      <w:r w:rsidRPr="00A015E2">
        <w:rPr>
          <w:lang w:val="es-ES"/>
        </w:rPr>
        <w:t xml:space="preserve"> </w:t>
      </w:r>
      <w:r w:rsidR="007E71BC" w:rsidRPr="00A015E2">
        <w:rPr>
          <w:lang w:val="es-ES"/>
        </w:rPr>
        <w:t>DOFA</w:t>
      </w:r>
      <w:r w:rsidRPr="00A015E2">
        <w:rPr>
          <w:lang w:val="es-ES"/>
        </w:rPr>
        <w:t xml:space="preserve"> de la educación en el departamento de Putumayo </w:t>
      </w:r>
    </w:p>
    <w:bookmarkEnd w:id="21"/>
    <w:p w:rsidR="007E71BC" w:rsidRPr="00A015E2" w:rsidRDefault="007E71BC" w:rsidP="007E71BC">
      <w:pPr>
        <w:pStyle w:val="Prrafodelista"/>
        <w:ind w:left="0"/>
        <w:jc w:val="center"/>
        <w:rPr>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28"/>
        <w:gridCol w:w="4526"/>
      </w:tblGrid>
      <w:tr w:rsidR="007E71BC" w:rsidRPr="00EC3EF3" w:rsidTr="00EC3EF3">
        <w:trPr>
          <w:cnfStyle w:val="100000000000"/>
        </w:trPr>
        <w:tc>
          <w:tcPr>
            <w:cnfStyle w:val="001000000000"/>
            <w:tcW w:w="4528" w:type="dxa"/>
          </w:tcPr>
          <w:p w:rsidR="007E71BC" w:rsidRPr="00EC3EF3" w:rsidRDefault="007E71BC" w:rsidP="007E71BC">
            <w:pPr>
              <w:pStyle w:val="Prrafodelista"/>
              <w:ind w:left="0"/>
              <w:jc w:val="center"/>
              <w:rPr>
                <w:lang w:val="es-ES"/>
              </w:rPr>
            </w:pPr>
            <w:r w:rsidRPr="00EC3EF3">
              <w:rPr>
                <w:lang w:val="es-ES"/>
              </w:rPr>
              <w:t>Debilidades</w:t>
            </w:r>
          </w:p>
        </w:tc>
        <w:tc>
          <w:tcPr>
            <w:tcW w:w="4526" w:type="dxa"/>
          </w:tcPr>
          <w:p w:rsidR="007E71BC" w:rsidRPr="00EC3EF3" w:rsidRDefault="007E71BC" w:rsidP="007E71BC">
            <w:pPr>
              <w:pStyle w:val="Prrafodelista"/>
              <w:ind w:left="0"/>
              <w:jc w:val="center"/>
              <w:cnfStyle w:val="100000000000"/>
              <w:rPr>
                <w:lang w:val="es-ES"/>
              </w:rPr>
            </w:pPr>
            <w:r w:rsidRPr="00EC3EF3">
              <w:rPr>
                <w:lang w:val="es-ES"/>
              </w:rPr>
              <w:t>Fortalezas</w:t>
            </w:r>
          </w:p>
        </w:tc>
      </w:tr>
      <w:tr w:rsidR="007E71BC" w:rsidRPr="00EC3EF3" w:rsidTr="00EC3EF3">
        <w:trPr>
          <w:cnfStyle w:val="000000100000"/>
        </w:trPr>
        <w:tc>
          <w:tcPr>
            <w:cnfStyle w:val="001000000000"/>
            <w:tcW w:w="4528" w:type="dxa"/>
            <w:tcBorders>
              <w:top w:val="none" w:sz="0" w:space="0" w:color="auto"/>
              <w:left w:val="none" w:sz="0" w:space="0" w:color="auto"/>
              <w:bottom w:val="none" w:sz="0" w:space="0" w:color="auto"/>
            </w:tcBorders>
          </w:tcPr>
          <w:p w:rsidR="007E71BC" w:rsidRPr="00EC3EF3" w:rsidRDefault="007E71BC" w:rsidP="007E71BC">
            <w:pPr>
              <w:pStyle w:val="Prrafodelista"/>
              <w:numPr>
                <w:ilvl w:val="0"/>
                <w:numId w:val="20"/>
              </w:numPr>
              <w:ind w:left="331" w:hanging="331"/>
              <w:contextualSpacing w:val="0"/>
              <w:jc w:val="both"/>
              <w:rPr>
                <w:b w:val="0"/>
                <w:sz w:val="20"/>
                <w:szCs w:val="20"/>
                <w:lang w:val="es-ES"/>
              </w:rPr>
            </w:pPr>
            <w:r w:rsidRPr="00EC3EF3">
              <w:rPr>
                <w:b w:val="0"/>
                <w:sz w:val="20"/>
                <w:szCs w:val="20"/>
                <w:lang w:val="es-ES"/>
              </w:rPr>
              <w:t>La mayoría de profesionales son de “afuera”</w:t>
            </w:r>
          </w:p>
          <w:p w:rsidR="007E71BC" w:rsidRPr="00EC3EF3" w:rsidRDefault="007E71BC" w:rsidP="007E71BC">
            <w:pPr>
              <w:pStyle w:val="Prrafodelista"/>
              <w:numPr>
                <w:ilvl w:val="0"/>
                <w:numId w:val="20"/>
              </w:numPr>
              <w:ind w:left="331" w:hanging="331"/>
              <w:contextualSpacing w:val="0"/>
              <w:jc w:val="both"/>
              <w:rPr>
                <w:b w:val="0"/>
                <w:sz w:val="20"/>
                <w:szCs w:val="20"/>
                <w:lang w:val="es-ES"/>
              </w:rPr>
            </w:pPr>
            <w:r w:rsidRPr="00EC3EF3">
              <w:rPr>
                <w:b w:val="0"/>
                <w:sz w:val="20"/>
                <w:szCs w:val="20"/>
                <w:lang w:val="es-ES"/>
              </w:rPr>
              <w:t>Baja calificación de la mano de obra</w:t>
            </w:r>
          </w:p>
          <w:p w:rsidR="007E71BC" w:rsidRPr="00EC3EF3" w:rsidRDefault="007E71BC" w:rsidP="007E71BC">
            <w:pPr>
              <w:pStyle w:val="Prrafodelista"/>
              <w:numPr>
                <w:ilvl w:val="0"/>
                <w:numId w:val="20"/>
              </w:numPr>
              <w:ind w:left="331" w:hanging="331"/>
              <w:contextualSpacing w:val="0"/>
              <w:jc w:val="both"/>
              <w:rPr>
                <w:b w:val="0"/>
                <w:sz w:val="20"/>
                <w:szCs w:val="20"/>
                <w:lang w:val="es-ES"/>
              </w:rPr>
            </w:pPr>
            <w:r w:rsidRPr="00EC3EF3">
              <w:rPr>
                <w:b w:val="0"/>
                <w:sz w:val="20"/>
                <w:szCs w:val="20"/>
                <w:lang w:val="es-ES"/>
              </w:rPr>
              <w:t>Muy bajo ingreso a la universidad, 3 de cada 100</w:t>
            </w:r>
          </w:p>
          <w:p w:rsidR="007E71BC" w:rsidRPr="00EC3EF3" w:rsidRDefault="007E71BC" w:rsidP="007E71BC">
            <w:pPr>
              <w:pStyle w:val="Prrafodelista"/>
              <w:numPr>
                <w:ilvl w:val="0"/>
                <w:numId w:val="20"/>
              </w:numPr>
              <w:ind w:left="331" w:hanging="331"/>
              <w:contextualSpacing w:val="0"/>
              <w:jc w:val="both"/>
              <w:rPr>
                <w:b w:val="0"/>
                <w:sz w:val="20"/>
                <w:szCs w:val="20"/>
                <w:lang w:val="es-ES"/>
              </w:rPr>
            </w:pPr>
            <w:r w:rsidRPr="00EC3EF3">
              <w:rPr>
                <w:b w:val="0"/>
                <w:sz w:val="20"/>
                <w:szCs w:val="20"/>
                <w:lang w:val="es-ES"/>
              </w:rPr>
              <w:t xml:space="preserve">Resultados en pruebas Saber e </w:t>
            </w:r>
            <w:proofErr w:type="spellStart"/>
            <w:r w:rsidRPr="00EC3EF3">
              <w:rPr>
                <w:b w:val="0"/>
                <w:sz w:val="20"/>
                <w:szCs w:val="20"/>
                <w:lang w:val="es-ES"/>
              </w:rPr>
              <w:t>Icfes</w:t>
            </w:r>
            <w:proofErr w:type="spellEnd"/>
          </w:p>
        </w:tc>
        <w:tc>
          <w:tcPr>
            <w:tcW w:w="4526" w:type="dxa"/>
            <w:tcBorders>
              <w:top w:val="none" w:sz="0" w:space="0" w:color="auto"/>
              <w:bottom w:val="none" w:sz="0" w:space="0" w:color="auto"/>
              <w:right w:val="none" w:sz="0" w:space="0" w:color="auto"/>
            </w:tcBorders>
          </w:tcPr>
          <w:p w:rsidR="007E71BC" w:rsidRPr="00EC3EF3" w:rsidRDefault="007E71BC" w:rsidP="007E71BC">
            <w:pPr>
              <w:pStyle w:val="Prrafodelista"/>
              <w:numPr>
                <w:ilvl w:val="0"/>
                <w:numId w:val="20"/>
              </w:numPr>
              <w:ind w:left="331" w:hanging="331"/>
              <w:contextualSpacing w:val="0"/>
              <w:jc w:val="both"/>
              <w:cnfStyle w:val="000000100000"/>
              <w:rPr>
                <w:sz w:val="20"/>
                <w:szCs w:val="20"/>
                <w:lang w:val="es-ES"/>
              </w:rPr>
            </w:pPr>
            <w:r w:rsidRPr="00EC3EF3">
              <w:rPr>
                <w:sz w:val="20"/>
                <w:szCs w:val="20"/>
                <w:lang w:val="es-ES"/>
              </w:rPr>
              <w:t>Diez programas de educación tecnológica con registro</w:t>
            </w:r>
          </w:p>
          <w:p w:rsidR="007E71BC" w:rsidRPr="00EC3EF3" w:rsidRDefault="007E71BC" w:rsidP="007E71BC">
            <w:pPr>
              <w:pStyle w:val="Prrafodelista"/>
              <w:numPr>
                <w:ilvl w:val="0"/>
                <w:numId w:val="20"/>
              </w:numPr>
              <w:ind w:left="331" w:hanging="331"/>
              <w:contextualSpacing w:val="0"/>
              <w:jc w:val="both"/>
              <w:cnfStyle w:val="000000100000"/>
              <w:rPr>
                <w:sz w:val="20"/>
                <w:szCs w:val="20"/>
                <w:lang w:val="es-ES"/>
              </w:rPr>
            </w:pPr>
            <w:r w:rsidRPr="00EC3EF3">
              <w:rPr>
                <w:sz w:val="20"/>
                <w:szCs w:val="20"/>
                <w:lang w:val="es-ES"/>
              </w:rPr>
              <w:t>Ceres en Puerto Asís</w:t>
            </w:r>
          </w:p>
          <w:p w:rsidR="007E71BC" w:rsidRPr="00EC3EF3" w:rsidRDefault="007E71BC" w:rsidP="007E71BC">
            <w:pPr>
              <w:pStyle w:val="Prrafodelista"/>
              <w:numPr>
                <w:ilvl w:val="0"/>
                <w:numId w:val="20"/>
              </w:numPr>
              <w:ind w:left="331" w:hanging="331"/>
              <w:contextualSpacing w:val="0"/>
              <w:jc w:val="both"/>
              <w:cnfStyle w:val="000000100000"/>
              <w:rPr>
                <w:sz w:val="20"/>
                <w:szCs w:val="20"/>
                <w:lang w:val="es-ES"/>
              </w:rPr>
            </w:pPr>
            <w:r w:rsidRPr="00EC3EF3">
              <w:rPr>
                <w:sz w:val="20"/>
                <w:szCs w:val="20"/>
                <w:lang w:val="es-ES"/>
              </w:rPr>
              <w:t>Ingenieros ambientales</w:t>
            </w:r>
          </w:p>
          <w:p w:rsidR="007E71BC" w:rsidRPr="00EC3EF3" w:rsidRDefault="007E71BC" w:rsidP="007E71BC">
            <w:pPr>
              <w:pStyle w:val="Prrafodelista"/>
              <w:numPr>
                <w:ilvl w:val="0"/>
                <w:numId w:val="20"/>
              </w:numPr>
              <w:ind w:left="331" w:hanging="331"/>
              <w:contextualSpacing w:val="0"/>
              <w:jc w:val="both"/>
              <w:cnfStyle w:val="000000100000"/>
              <w:rPr>
                <w:sz w:val="20"/>
                <w:szCs w:val="20"/>
                <w:lang w:val="es-ES"/>
              </w:rPr>
            </w:pPr>
            <w:r w:rsidRPr="00EC3EF3">
              <w:rPr>
                <w:sz w:val="20"/>
                <w:szCs w:val="20"/>
                <w:lang w:val="es-ES"/>
              </w:rPr>
              <w:t>Técnicos electricistas</w:t>
            </w:r>
          </w:p>
        </w:tc>
      </w:tr>
    </w:tbl>
    <w:p w:rsidR="007E71BC" w:rsidRPr="008412A7" w:rsidRDefault="007E71BC" w:rsidP="007E71BC">
      <w:pPr>
        <w:pStyle w:val="Prrafodelista"/>
        <w:ind w:left="0"/>
        <w:rPr>
          <w:b/>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24"/>
        <w:gridCol w:w="4530"/>
      </w:tblGrid>
      <w:tr w:rsidR="00EC3EF3" w:rsidRPr="00EC3EF3" w:rsidTr="00EC3EF3">
        <w:trPr>
          <w:cnfStyle w:val="100000000000"/>
        </w:trPr>
        <w:tc>
          <w:tcPr>
            <w:cnfStyle w:val="001000000000"/>
            <w:tcW w:w="4772" w:type="dxa"/>
          </w:tcPr>
          <w:p w:rsidR="00EC3EF3" w:rsidRPr="00EC3EF3" w:rsidRDefault="00EC3EF3" w:rsidP="00FC2A7E">
            <w:pPr>
              <w:pStyle w:val="Prrafodelista"/>
              <w:ind w:left="0"/>
              <w:jc w:val="center"/>
              <w:rPr>
                <w:lang w:val="es-ES"/>
              </w:rPr>
            </w:pPr>
            <w:r w:rsidRPr="00EC3EF3">
              <w:rPr>
                <w:lang w:val="es-ES"/>
              </w:rPr>
              <w:t>Amenazas</w:t>
            </w:r>
          </w:p>
        </w:tc>
        <w:tc>
          <w:tcPr>
            <w:tcW w:w="4773" w:type="dxa"/>
          </w:tcPr>
          <w:p w:rsidR="00EC3EF3" w:rsidRPr="00EC3EF3" w:rsidRDefault="00EC3EF3" w:rsidP="00FC2A7E">
            <w:pPr>
              <w:pStyle w:val="Prrafodelista"/>
              <w:ind w:left="0"/>
              <w:jc w:val="center"/>
              <w:cnfStyle w:val="100000000000"/>
              <w:rPr>
                <w:lang w:val="es-ES"/>
              </w:rPr>
            </w:pPr>
            <w:r w:rsidRPr="00EC3EF3">
              <w:rPr>
                <w:lang w:val="es-ES"/>
              </w:rPr>
              <w:t>Oportunidades</w:t>
            </w:r>
          </w:p>
        </w:tc>
      </w:tr>
      <w:tr w:rsidR="00EC3EF3" w:rsidRPr="00EC3EF3" w:rsidTr="00EC3EF3">
        <w:trPr>
          <w:cnfStyle w:val="000000100000"/>
        </w:trPr>
        <w:tc>
          <w:tcPr>
            <w:cnfStyle w:val="001000000000"/>
            <w:tcW w:w="4772" w:type="dxa"/>
            <w:tcBorders>
              <w:top w:val="none" w:sz="0" w:space="0" w:color="auto"/>
              <w:left w:val="none" w:sz="0" w:space="0" w:color="auto"/>
              <w:bottom w:val="none" w:sz="0" w:space="0" w:color="auto"/>
            </w:tcBorders>
          </w:tcPr>
          <w:p w:rsidR="00EC3EF3" w:rsidRPr="00EC3EF3" w:rsidRDefault="00EC3EF3" w:rsidP="00FC2A7E">
            <w:pPr>
              <w:pStyle w:val="Prrafodelista"/>
              <w:numPr>
                <w:ilvl w:val="0"/>
                <w:numId w:val="20"/>
              </w:numPr>
              <w:ind w:left="331" w:hanging="331"/>
              <w:contextualSpacing w:val="0"/>
              <w:jc w:val="both"/>
              <w:rPr>
                <w:b w:val="0"/>
                <w:sz w:val="20"/>
                <w:szCs w:val="20"/>
                <w:lang w:val="es-ES"/>
              </w:rPr>
            </w:pPr>
            <w:r w:rsidRPr="00EC3EF3">
              <w:rPr>
                <w:b w:val="0"/>
                <w:sz w:val="20"/>
                <w:szCs w:val="20"/>
                <w:lang w:val="es-ES"/>
              </w:rPr>
              <w:t>Cultura de dinero rápido (no necesariamente fácil)</w:t>
            </w:r>
          </w:p>
          <w:p w:rsidR="00EC3EF3" w:rsidRPr="00EC3EF3" w:rsidRDefault="00EC3EF3" w:rsidP="00FC2A7E">
            <w:pPr>
              <w:pStyle w:val="Prrafodelista"/>
              <w:numPr>
                <w:ilvl w:val="0"/>
                <w:numId w:val="20"/>
              </w:numPr>
              <w:ind w:left="331" w:hanging="331"/>
              <w:contextualSpacing w:val="0"/>
              <w:jc w:val="both"/>
              <w:rPr>
                <w:b w:val="0"/>
                <w:sz w:val="20"/>
                <w:szCs w:val="20"/>
                <w:lang w:val="es-ES"/>
              </w:rPr>
            </w:pPr>
            <w:r w:rsidRPr="00EC3EF3">
              <w:rPr>
                <w:b w:val="0"/>
                <w:sz w:val="20"/>
                <w:szCs w:val="20"/>
                <w:lang w:val="es-ES"/>
              </w:rPr>
              <w:t>Bajo índice de lectura</w:t>
            </w:r>
          </w:p>
          <w:p w:rsidR="00EC3EF3" w:rsidRPr="00EC3EF3" w:rsidRDefault="00EC3EF3" w:rsidP="00FC2A7E">
            <w:pPr>
              <w:pStyle w:val="Prrafodelista"/>
              <w:numPr>
                <w:ilvl w:val="0"/>
                <w:numId w:val="20"/>
              </w:numPr>
              <w:ind w:left="331" w:hanging="331"/>
              <w:contextualSpacing w:val="0"/>
              <w:jc w:val="both"/>
              <w:rPr>
                <w:b w:val="0"/>
                <w:sz w:val="20"/>
                <w:szCs w:val="20"/>
                <w:lang w:val="es-ES"/>
              </w:rPr>
            </w:pPr>
            <w:r w:rsidRPr="00EC3EF3">
              <w:rPr>
                <w:b w:val="0"/>
                <w:sz w:val="20"/>
                <w:szCs w:val="20"/>
                <w:lang w:val="es-ES"/>
              </w:rPr>
              <w:t>Estudiar no es valorado</w:t>
            </w:r>
          </w:p>
        </w:tc>
        <w:tc>
          <w:tcPr>
            <w:tcW w:w="4773" w:type="dxa"/>
            <w:tcBorders>
              <w:top w:val="none" w:sz="0" w:space="0" w:color="auto"/>
              <w:bottom w:val="none" w:sz="0" w:space="0" w:color="auto"/>
              <w:right w:val="none" w:sz="0" w:space="0" w:color="auto"/>
            </w:tcBorders>
          </w:tcPr>
          <w:p w:rsidR="00EC3EF3" w:rsidRPr="00EC3EF3" w:rsidRDefault="00EC3EF3" w:rsidP="00FC2A7E">
            <w:pPr>
              <w:pStyle w:val="Prrafodelista"/>
              <w:numPr>
                <w:ilvl w:val="0"/>
                <w:numId w:val="20"/>
              </w:numPr>
              <w:ind w:left="331" w:hanging="331"/>
              <w:contextualSpacing w:val="0"/>
              <w:jc w:val="both"/>
              <w:cnfStyle w:val="000000100000"/>
              <w:rPr>
                <w:sz w:val="20"/>
                <w:szCs w:val="20"/>
                <w:lang w:val="es-ES"/>
              </w:rPr>
            </w:pPr>
            <w:r w:rsidRPr="00EC3EF3">
              <w:rPr>
                <w:sz w:val="20"/>
                <w:szCs w:val="20"/>
                <w:lang w:val="es-ES"/>
              </w:rPr>
              <w:t>Formación por competencias</w:t>
            </w:r>
          </w:p>
          <w:p w:rsidR="00EC3EF3" w:rsidRPr="00EC3EF3" w:rsidRDefault="00EC3EF3" w:rsidP="00FC2A7E">
            <w:pPr>
              <w:pStyle w:val="Prrafodelista"/>
              <w:numPr>
                <w:ilvl w:val="0"/>
                <w:numId w:val="20"/>
              </w:numPr>
              <w:ind w:left="331" w:hanging="331"/>
              <w:contextualSpacing w:val="0"/>
              <w:jc w:val="both"/>
              <w:cnfStyle w:val="000000100000"/>
              <w:rPr>
                <w:sz w:val="20"/>
                <w:szCs w:val="20"/>
                <w:lang w:val="es-ES"/>
              </w:rPr>
            </w:pPr>
            <w:r w:rsidRPr="00EC3EF3">
              <w:rPr>
                <w:sz w:val="20"/>
                <w:szCs w:val="20"/>
                <w:lang w:val="es-ES"/>
              </w:rPr>
              <w:t>Experiencia en conformación de asociaciones</w:t>
            </w:r>
          </w:p>
          <w:p w:rsidR="00EC3EF3" w:rsidRPr="00EC3EF3" w:rsidRDefault="00EC3EF3" w:rsidP="00FC2A7E">
            <w:pPr>
              <w:pStyle w:val="Prrafodelista"/>
              <w:numPr>
                <w:ilvl w:val="0"/>
                <w:numId w:val="20"/>
              </w:numPr>
              <w:ind w:left="331" w:hanging="331"/>
              <w:contextualSpacing w:val="0"/>
              <w:jc w:val="both"/>
              <w:cnfStyle w:val="000000100000"/>
              <w:rPr>
                <w:sz w:val="20"/>
                <w:szCs w:val="20"/>
                <w:lang w:val="es-ES"/>
              </w:rPr>
            </w:pPr>
            <w:r w:rsidRPr="00EC3EF3">
              <w:rPr>
                <w:sz w:val="20"/>
                <w:szCs w:val="20"/>
                <w:lang w:val="es-ES"/>
              </w:rPr>
              <w:t>Cultura de “proyecto”</w:t>
            </w:r>
          </w:p>
          <w:p w:rsidR="00EC3EF3" w:rsidRPr="00EC3EF3" w:rsidRDefault="00EC3EF3" w:rsidP="00FC2A7E">
            <w:pPr>
              <w:pStyle w:val="Prrafodelista"/>
              <w:numPr>
                <w:ilvl w:val="0"/>
                <w:numId w:val="20"/>
              </w:numPr>
              <w:ind w:left="331" w:hanging="331"/>
              <w:contextualSpacing w:val="0"/>
              <w:jc w:val="both"/>
              <w:cnfStyle w:val="000000100000"/>
              <w:rPr>
                <w:sz w:val="20"/>
                <w:szCs w:val="20"/>
                <w:lang w:val="es-ES"/>
              </w:rPr>
            </w:pPr>
            <w:r w:rsidRPr="00EC3EF3">
              <w:rPr>
                <w:sz w:val="20"/>
                <w:szCs w:val="20"/>
                <w:lang w:val="es-ES"/>
              </w:rPr>
              <w:t xml:space="preserve">Tradición de comerciantes </w:t>
            </w:r>
          </w:p>
          <w:p w:rsidR="00EC3EF3" w:rsidRPr="00EC3EF3" w:rsidRDefault="00EC3EF3" w:rsidP="00FC2A7E">
            <w:pPr>
              <w:pStyle w:val="Prrafodelista"/>
              <w:numPr>
                <w:ilvl w:val="0"/>
                <w:numId w:val="20"/>
              </w:numPr>
              <w:ind w:left="331" w:hanging="331"/>
              <w:contextualSpacing w:val="0"/>
              <w:jc w:val="both"/>
              <w:cnfStyle w:val="000000100000"/>
              <w:rPr>
                <w:sz w:val="20"/>
                <w:szCs w:val="20"/>
              </w:rPr>
            </w:pPr>
            <w:r w:rsidRPr="00EC3EF3">
              <w:rPr>
                <w:sz w:val="20"/>
                <w:szCs w:val="20"/>
                <w:lang w:val="es-ES"/>
              </w:rPr>
              <w:t>Cultura de negocios de palabra</w:t>
            </w:r>
          </w:p>
        </w:tc>
      </w:tr>
    </w:tbl>
    <w:p w:rsidR="00EC3EF3" w:rsidRPr="00EC3EF3" w:rsidRDefault="00EC3EF3" w:rsidP="002235D0">
      <w:pPr>
        <w:pStyle w:val="Prrafodelista"/>
        <w:ind w:left="0"/>
        <w:jc w:val="both"/>
      </w:pPr>
    </w:p>
    <w:p w:rsidR="007E71BC" w:rsidRDefault="007E71BC" w:rsidP="002235D0">
      <w:pPr>
        <w:pStyle w:val="Prrafodelista"/>
        <w:ind w:left="0"/>
        <w:jc w:val="both"/>
        <w:rPr>
          <w:lang w:val="es-ES"/>
        </w:rPr>
      </w:pPr>
      <w:r w:rsidRPr="008412A7">
        <w:rPr>
          <w:lang w:val="es-ES"/>
        </w:rPr>
        <w:t>También, es destacable el avance en las políticas que promueve el Ministerio de educación MEN y que se refieren a la articulación con la educación media y pertinencia del sector productivo por parte del Sena y del Ins</w:t>
      </w:r>
      <w:r w:rsidR="002235D0">
        <w:rPr>
          <w:lang w:val="es-ES"/>
        </w:rPr>
        <w:t>tituto tecnológico del Putumayo.</w:t>
      </w:r>
    </w:p>
    <w:p w:rsidR="002235D0" w:rsidRPr="008412A7" w:rsidRDefault="002235D0" w:rsidP="002235D0">
      <w:pPr>
        <w:pStyle w:val="Prrafodelista"/>
        <w:ind w:left="0"/>
        <w:jc w:val="both"/>
        <w:rPr>
          <w:sz w:val="18"/>
          <w:szCs w:val="18"/>
        </w:rPr>
      </w:pPr>
    </w:p>
    <w:p w:rsidR="007E71BC" w:rsidRPr="008412A7" w:rsidRDefault="007E71BC" w:rsidP="007E71BC">
      <w:pPr>
        <w:pStyle w:val="Prrafodelista"/>
        <w:ind w:left="0"/>
        <w:jc w:val="both"/>
        <w:rPr>
          <w:lang w:val="es-ES"/>
        </w:rPr>
      </w:pPr>
      <w:r w:rsidRPr="008412A7">
        <w:rPr>
          <w:lang w:val="es-ES"/>
        </w:rPr>
        <w:t xml:space="preserve">Las competencias y las destrezas laborales son las principales fuentes de competitividad para una región. En las pruebas SABER y en el ICFES, los estudiantes de Putumayo obtienen un resultado inferior al de departamentos vecinos. </w:t>
      </w:r>
    </w:p>
    <w:p w:rsidR="007E71BC" w:rsidRPr="008412A7" w:rsidRDefault="007E71BC" w:rsidP="007E71BC">
      <w:pPr>
        <w:widowControl w:val="0"/>
        <w:autoSpaceDE w:val="0"/>
        <w:autoSpaceDN w:val="0"/>
        <w:adjustRightInd w:val="0"/>
        <w:jc w:val="both"/>
        <w:rPr>
          <w:lang w:val="es-ES"/>
        </w:rPr>
      </w:pPr>
      <w:r w:rsidRPr="008412A7">
        <w:rPr>
          <w:lang w:val="es-ES"/>
        </w:rPr>
        <w:t xml:space="preserve">La emigración de personas que salen para estudiar es una de las mayores amenazas  para Putumayo, por cuanto los jóvenes viajan a Pasto, Popayán e incluso Cali y Bogotá, pero muchos no regresan. </w:t>
      </w:r>
    </w:p>
    <w:p w:rsidR="007E71BC" w:rsidRPr="002235D0" w:rsidRDefault="002235D0" w:rsidP="002235D0">
      <w:pPr>
        <w:pStyle w:val="Prrafodelista"/>
        <w:ind w:left="0"/>
        <w:rPr>
          <w:lang w:val="es-ES"/>
        </w:rPr>
      </w:pPr>
      <w:r w:rsidRPr="001D276B">
        <w:rPr>
          <w:b/>
          <w:lang w:val="es-ES"/>
        </w:rPr>
        <w:t xml:space="preserve">Figura </w:t>
      </w:r>
      <w:r w:rsidR="006B704F" w:rsidRPr="001D276B">
        <w:rPr>
          <w:b/>
          <w:lang w:val="es-ES"/>
        </w:rPr>
        <w:t>14</w:t>
      </w:r>
      <w:r w:rsidRPr="001D276B">
        <w:rPr>
          <w:b/>
          <w:lang w:val="es-ES"/>
        </w:rPr>
        <w:t>.</w:t>
      </w:r>
      <w:r w:rsidRPr="002235D0">
        <w:rPr>
          <w:lang w:val="es-ES"/>
        </w:rPr>
        <w:t xml:space="preserve"> </w:t>
      </w:r>
      <w:r w:rsidR="007E71BC" w:rsidRPr="002235D0">
        <w:rPr>
          <w:lang w:val="es-ES"/>
        </w:rPr>
        <w:t>Línea base</w:t>
      </w:r>
      <w:r w:rsidRPr="002235D0">
        <w:rPr>
          <w:lang w:val="es-ES"/>
        </w:rPr>
        <w:t xml:space="preserve"> de la educación en el departamento de Putumayo</w:t>
      </w:r>
    </w:p>
    <w:p w:rsidR="007E71BC" w:rsidRPr="008412A7" w:rsidRDefault="007E71BC" w:rsidP="007E71BC">
      <w:pPr>
        <w:pStyle w:val="Prrafodelista"/>
        <w:ind w:left="0"/>
        <w:jc w:val="center"/>
        <w:rPr>
          <w:b/>
          <w:sz w:val="18"/>
          <w:szCs w:val="18"/>
          <w:lang w:val="es-ES"/>
        </w:rPr>
      </w:pPr>
    </w:p>
    <w:p w:rsidR="007E71BC" w:rsidRPr="008412A7" w:rsidRDefault="007E71BC" w:rsidP="007E71BC">
      <w:pPr>
        <w:pStyle w:val="Prrafodelista"/>
        <w:ind w:left="0"/>
        <w:jc w:val="center"/>
        <w:rPr>
          <w:b/>
          <w:sz w:val="18"/>
          <w:szCs w:val="18"/>
          <w:lang w:val="es-ES"/>
        </w:rPr>
      </w:pPr>
      <w:r w:rsidRPr="008412A7">
        <w:rPr>
          <w:b/>
          <w:sz w:val="18"/>
          <w:szCs w:val="18"/>
          <w:lang w:val="es-ES"/>
        </w:rPr>
        <w:t xml:space="preserve"> </w:t>
      </w:r>
      <w:r w:rsidRPr="008412A7">
        <w:rPr>
          <w:b/>
          <w:noProof/>
          <w:sz w:val="18"/>
          <w:szCs w:val="18"/>
          <w:lang w:eastAsia="es-CO"/>
        </w:rPr>
        <w:drawing>
          <wp:inline distT="0" distB="0" distL="0" distR="0">
            <wp:extent cx="1811020" cy="1823720"/>
            <wp:effectExtent l="19050" t="0" r="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1811020" cy="1823720"/>
                    </a:xfrm>
                    <a:prstGeom prst="rect">
                      <a:avLst/>
                    </a:prstGeom>
                    <a:noFill/>
                  </pic:spPr>
                </pic:pic>
              </a:graphicData>
            </a:graphic>
          </wp:inline>
        </w:drawing>
      </w:r>
      <w:r w:rsidRPr="008412A7">
        <w:rPr>
          <w:b/>
          <w:sz w:val="18"/>
          <w:szCs w:val="18"/>
          <w:lang w:val="es-ES"/>
        </w:rPr>
        <w:t xml:space="preserve">  </w:t>
      </w:r>
      <w:r w:rsidRPr="008412A7">
        <w:rPr>
          <w:b/>
          <w:noProof/>
          <w:sz w:val="18"/>
          <w:szCs w:val="18"/>
          <w:lang w:eastAsia="es-CO"/>
        </w:rPr>
        <w:drawing>
          <wp:inline distT="0" distB="0" distL="0" distR="0">
            <wp:extent cx="1811020" cy="182943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1811020" cy="1829435"/>
                    </a:xfrm>
                    <a:prstGeom prst="rect">
                      <a:avLst/>
                    </a:prstGeom>
                    <a:noFill/>
                  </pic:spPr>
                </pic:pic>
              </a:graphicData>
            </a:graphic>
          </wp:inline>
        </w:drawing>
      </w:r>
      <w:r w:rsidRPr="008412A7">
        <w:rPr>
          <w:b/>
          <w:sz w:val="18"/>
          <w:szCs w:val="18"/>
          <w:lang w:val="es-ES"/>
        </w:rPr>
        <w:t xml:space="preserve"> </w:t>
      </w:r>
      <w:r w:rsidRPr="008412A7">
        <w:rPr>
          <w:b/>
          <w:noProof/>
          <w:sz w:val="18"/>
          <w:szCs w:val="18"/>
          <w:lang w:eastAsia="es-CO"/>
        </w:rPr>
        <w:drawing>
          <wp:inline distT="0" distB="0" distL="0" distR="0">
            <wp:extent cx="1811020" cy="1862455"/>
            <wp:effectExtent l="19050" t="0" r="0"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1811020" cy="1862455"/>
                    </a:xfrm>
                    <a:prstGeom prst="rect">
                      <a:avLst/>
                    </a:prstGeom>
                    <a:noFill/>
                  </pic:spPr>
                </pic:pic>
              </a:graphicData>
            </a:graphic>
          </wp:inline>
        </w:drawing>
      </w:r>
      <w:r w:rsidRPr="008412A7">
        <w:rPr>
          <w:b/>
          <w:sz w:val="18"/>
          <w:szCs w:val="18"/>
          <w:lang w:val="es-ES"/>
        </w:rPr>
        <w:t xml:space="preserve">  </w:t>
      </w:r>
    </w:p>
    <w:p w:rsidR="00EC3EF3" w:rsidRDefault="00EC3EF3" w:rsidP="007E71BC">
      <w:pPr>
        <w:pStyle w:val="Prrafodelista"/>
        <w:ind w:left="0"/>
        <w:jc w:val="center"/>
        <w:rPr>
          <w:b/>
          <w:sz w:val="18"/>
          <w:szCs w:val="18"/>
          <w:lang w:val="es-ES"/>
        </w:rPr>
      </w:pPr>
    </w:p>
    <w:p w:rsidR="00EC3EF3" w:rsidRDefault="00EC3EF3" w:rsidP="007E71BC">
      <w:pPr>
        <w:pStyle w:val="Prrafodelista"/>
        <w:ind w:left="0"/>
        <w:jc w:val="center"/>
        <w:rPr>
          <w:b/>
          <w:sz w:val="18"/>
          <w:szCs w:val="18"/>
          <w:lang w:val="es-ES"/>
        </w:rPr>
      </w:pPr>
    </w:p>
    <w:p w:rsidR="00EC3EF3" w:rsidRDefault="00EC3EF3" w:rsidP="007E71BC">
      <w:pPr>
        <w:pStyle w:val="Prrafodelista"/>
        <w:ind w:left="0"/>
        <w:jc w:val="center"/>
        <w:rPr>
          <w:b/>
          <w:sz w:val="18"/>
          <w:szCs w:val="18"/>
          <w:lang w:val="es-ES"/>
        </w:rPr>
      </w:pPr>
    </w:p>
    <w:p w:rsidR="001D276B" w:rsidRDefault="001D276B" w:rsidP="007E71BC">
      <w:pPr>
        <w:pStyle w:val="Prrafodelista"/>
        <w:ind w:left="0"/>
        <w:jc w:val="center"/>
        <w:rPr>
          <w:b/>
          <w:sz w:val="18"/>
          <w:szCs w:val="18"/>
          <w:lang w:val="es-ES"/>
        </w:rPr>
      </w:pPr>
    </w:p>
    <w:p w:rsidR="001D276B" w:rsidRDefault="001D276B" w:rsidP="007E71BC">
      <w:pPr>
        <w:pStyle w:val="Prrafodelista"/>
        <w:ind w:left="0"/>
        <w:jc w:val="center"/>
        <w:rPr>
          <w:b/>
          <w:sz w:val="18"/>
          <w:szCs w:val="18"/>
          <w:lang w:val="es-ES"/>
        </w:rPr>
      </w:pPr>
    </w:p>
    <w:p w:rsidR="001D276B" w:rsidRDefault="001D276B" w:rsidP="007E71BC">
      <w:pPr>
        <w:pStyle w:val="Prrafodelista"/>
        <w:ind w:left="0"/>
        <w:jc w:val="center"/>
        <w:rPr>
          <w:b/>
          <w:sz w:val="18"/>
          <w:szCs w:val="18"/>
          <w:lang w:val="es-ES"/>
        </w:rPr>
      </w:pPr>
    </w:p>
    <w:p w:rsidR="007E71BC" w:rsidRPr="008412A7" w:rsidRDefault="007E71BC" w:rsidP="007E71BC">
      <w:pPr>
        <w:pStyle w:val="Prrafodelista"/>
        <w:ind w:left="0"/>
        <w:jc w:val="center"/>
        <w:rPr>
          <w:b/>
          <w:sz w:val="18"/>
          <w:szCs w:val="18"/>
          <w:lang w:val="es-ES"/>
        </w:rPr>
      </w:pPr>
      <w:r w:rsidRPr="008412A7">
        <w:rPr>
          <w:b/>
          <w:sz w:val="18"/>
          <w:szCs w:val="18"/>
          <w:lang w:val="es-ES"/>
        </w:rPr>
        <w:t xml:space="preserve"> </w:t>
      </w:r>
      <w:r w:rsidRPr="008412A7">
        <w:rPr>
          <w:b/>
          <w:noProof/>
          <w:sz w:val="18"/>
          <w:szCs w:val="18"/>
          <w:lang w:eastAsia="es-CO"/>
        </w:rPr>
        <w:drawing>
          <wp:inline distT="0" distB="0" distL="0" distR="0">
            <wp:extent cx="1820545" cy="1878330"/>
            <wp:effectExtent l="19050" t="0" r="8255"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1820545" cy="1878330"/>
                    </a:xfrm>
                    <a:prstGeom prst="rect">
                      <a:avLst/>
                    </a:prstGeom>
                    <a:noFill/>
                  </pic:spPr>
                </pic:pic>
              </a:graphicData>
            </a:graphic>
          </wp:inline>
        </w:drawing>
      </w:r>
      <w:r w:rsidRPr="008412A7">
        <w:rPr>
          <w:b/>
          <w:sz w:val="18"/>
          <w:szCs w:val="18"/>
          <w:lang w:val="es-ES"/>
        </w:rPr>
        <w:t xml:space="preserve"> </w:t>
      </w:r>
      <w:r w:rsidRPr="008412A7">
        <w:rPr>
          <w:b/>
          <w:noProof/>
          <w:sz w:val="18"/>
          <w:szCs w:val="18"/>
          <w:lang w:eastAsia="es-CO"/>
        </w:rPr>
        <w:drawing>
          <wp:inline distT="0" distB="0" distL="0" distR="0">
            <wp:extent cx="1811020" cy="1875155"/>
            <wp:effectExtent l="1905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1811020" cy="1875155"/>
                    </a:xfrm>
                    <a:prstGeom prst="rect">
                      <a:avLst/>
                    </a:prstGeom>
                    <a:noFill/>
                  </pic:spPr>
                </pic:pic>
              </a:graphicData>
            </a:graphic>
          </wp:inline>
        </w:drawing>
      </w:r>
    </w:p>
    <w:p w:rsidR="001D276B" w:rsidRDefault="001D276B" w:rsidP="001D276B">
      <w:pPr>
        <w:pStyle w:val="Prrafodelista"/>
        <w:rPr>
          <w:b/>
          <w:sz w:val="24"/>
          <w:szCs w:val="24"/>
          <w:lang w:val="es-ES"/>
        </w:rPr>
      </w:pPr>
    </w:p>
    <w:p w:rsidR="001118DD" w:rsidRPr="008412A7" w:rsidRDefault="00FE644D" w:rsidP="00FE644D">
      <w:pPr>
        <w:pStyle w:val="Prrafodelista"/>
        <w:numPr>
          <w:ilvl w:val="2"/>
          <w:numId w:val="3"/>
        </w:numPr>
        <w:rPr>
          <w:b/>
          <w:sz w:val="24"/>
          <w:szCs w:val="24"/>
          <w:lang w:val="es-ES"/>
        </w:rPr>
      </w:pPr>
      <w:r w:rsidRPr="008412A7">
        <w:rPr>
          <w:b/>
          <w:sz w:val="24"/>
          <w:szCs w:val="24"/>
          <w:lang w:val="es-ES"/>
        </w:rPr>
        <w:t>Biodiversidad</w:t>
      </w:r>
    </w:p>
    <w:p w:rsidR="00FE644D" w:rsidRPr="008412A7" w:rsidRDefault="00FE644D" w:rsidP="00FE644D">
      <w:pPr>
        <w:pStyle w:val="Prrafodelista"/>
        <w:ind w:left="0"/>
        <w:jc w:val="both"/>
        <w:rPr>
          <w:lang w:val="es-ES"/>
        </w:rPr>
      </w:pPr>
    </w:p>
    <w:p w:rsidR="00FE644D" w:rsidRPr="008412A7" w:rsidRDefault="00AA6E2E" w:rsidP="00FE644D">
      <w:pPr>
        <w:pStyle w:val="Prrafodelista"/>
        <w:ind w:left="0"/>
        <w:jc w:val="both"/>
        <w:rPr>
          <w:b/>
          <w:lang w:val="es-ES"/>
        </w:rPr>
      </w:pPr>
      <w:r>
        <w:rPr>
          <w:noProof/>
          <w:lang w:eastAsia="es-CO"/>
        </w:rPr>
        <w:drawing>
          <wp:anchor distT="0" distB="0" distL="114300" distR="114300" simplePos="0" relativeHeight="251671552" behindDoc="1" locked="0" layoutInCell="1" allowOverlap="1">
            <wp:simplePos x="0" y="0"/>
            <wp:positionH relativeFrom="column">
              <wp:posOffset>1419225</wp:posOffset>
            </wp:positionH>
            <wp:positionV relativeFrom="paragraph">
              <wp:posOffset>17780</wp:posOffset>
            </wp:positionV>
            <wp:extent cx="1435735" cy="2162175"/>
            <wp:effectExtent l="19050" t="0" r="0" b="0"/>
            <wp:wrapTight wrapText="bothSides">
              <wp:wrapPolygon edited="0">
                <wp:start x="-287" y="0"/>
                <wp:lineTo x="-287" y="21505"/>
                <wp:lineTo x="21495" y="21505"/>
                <wp:lineTo x="21495" y="0"/>
                <wp:lineTo x="-287" y="0"/>
              </wp:wrapPolygon>
            </wp:wrapTight>
            <wp:docPr id="20" name="Imagen 23" descr="Mocoa monumento Putumayo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coa monumento Putumayo - flickr"/>
                    <pic:cNvPicPr>
                      <a:picLocks noChangeAspect="1" noChangeArrowheads="1"/>
                    </pic:cNvPicPr>
                  </pic:nvPicPr>
                  <pic:blipFill>
                    <a:blip r:embed="rId47" cstate="print"/>
                    <a:srcRect/>
                    <a:stretch>
                      <a:fillRect/>
                    </a:stretch>
                  </pic:blipFill>
                  <pic:spPr bwMode="auto">
                    <a:xfrm>
                      <a:off x="0" y="0"/>
                      <a:ext cx="1435735" cy="2162175"/>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9504" behindDoc="1" locked="0" layoutInCell="1" allowOverlap="1">
            <wp:simplePos x="0" y="0"/>
            <wp:positionH relativeFrom="column">
              <wp:posOffset>-19685</wp:posOffset>
            </wp:positionH>
            <wp:positionV relativeFrom="paragraph">
              <wp:posOffset>17780</wp:posOffset>
            </wp:positionV>
            <wp:extent cx="1435735" cy="2162175"/>
            <wp:effectExtent l="19050" t="0" r="0" b="0"/>
            <wp:wrapTight wrapText="bothSides">
              <wp:wrapPolygon edited="0">
                <wp:start x="-287" y="0"/>
                <wp:lineTo x="-287" y="21505"/>
                <wp:lineTo x="21495" y="21505"/>
                <wp:lineTo x="21495" y="0"/>
                <wp:lineTo x="-287" y="0"/>
              </wp:wrapPolygon>
            </wp:wrapTight>
            <wp:docPr id="38" name="Imagen 24" descr="Indigenous Man of Putumayo Bluesk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digenous Man of Putumayo Blueskull"/>
                    <pic:cNvPicPr>
                      <a:picLocks noChangeAspect="1" noChangeArrowheads="1"/>
                    </pic:cNvPicPr>
                  </pic:nvPicPr>
                  <pic:blipFill>
                    <a:blip r:embed="rId48" cstate="print"/>
                    <a:srcRect/>
                    <a:stretch>
                      <a:fillRect/>
                    </a:stretch>
                  </pic:blipFill>
                  <pic:spPr bwMode="auto">
                    <a:xfrm>
                      <a:off x="0" y="0"/>
                      <a:ext cx="1435735" cy="2162175"/>
                    </a:xfrm>
                    <a:prstGeom prst="rect">
                      <a:avLst/>
                    </a:prstGeom>
                    <a:noFill/>
                    <a:ln w="9525">
                      <a:noFill/>
                      <a:miter lim="800000"/>
                      <a:headEnd/>
                      <a:tailEnd/>
                    </a:ln>
                  </pic:spPr>
                </pic:pic>
              </a:graphicData>
            </a:graphic>
          </wp:anchor>
        </w:drawing>
      </w:r>
      <w:r w:rsidR="00FE644D" w:rsidRPr="008412A7">
        <w:rPr>
          <w:lang w:val="es-ES"/>
        </w:rPr>
        <w:t>Putumayo es una mezcla entre una cultura tradicional, de raigambre indígena, con la lógica de los colones y migrantes que han llegado, por ser zona de paso fronterizo o atraídos por las sucesivas bonanzas.</w:t>
      </w:r>
    </w:p>
    <w:p w:rsidR="00FE644D" w:rsidRPr="008412A7" w:rsidRDefault="00331D43" w:rsidP="00FE644D">
      <w:pPr>
        <w:pStyle w:val="Prrafodelista"/>
        <w:ind w:left="0"/>
        <w:jc w:val="both"/>
        <w:rPr>
          <w:lang w:val="es-ES"/>
        </w:rPr>
      </w:pPr>
      <w:r w:rsidRPr="00331D43">
        <w:rPr>
          <w:noProof/>
          <w:lang w:val="es-ES"/>
        </w:rPr>
        <w:pict>
          <v:shape id="_x0000_s1071" type="#_x0000_t202" style="position:absolute;left:0;text-align:left;margin-left:-206.05pt;margin-top:99.5pt;width:176.7pt;height:30.25pt;z-index:251673600;mso-width-percent:400;mso-width-percent:400;mso-width-relative:margin;mso-height-relative:margin" stroked="f">
            <v:textbox>
              <w:txbxContent>
                <w:p w:rsidR="00D00811" w:rsidRPr="0000006B" w:rsidRDefault="00D00811" w:rsidP="0000006B">
                  <w:pPr>
                    <w:jc w:val="center"/>
                    <w:rPr>
                      <w:sz w:val="18"/>
                      <w:szCs w:val="18"/>
                      <w:lang w:val="es-ES"/>
                    </w:rPr>
                  </w:pPr>
                  <w:r w:rsidRPr="0000006B">
                    <w:rPr>
                      <w:sz w:val="18"/>
                      <w:szCs w:val="18"/>
                      <w:lang w:val="es-ES"/>
                    </w:rPr>
                    <w:t xml:space="preserve">Indígena del Valle de </w:t>
                  </w:r>
                  <w:proofErr w:type="spellStart"/>
                  <w:r w:rsidRPr="0000006B">
                    <w:rPr>
                      <w:sz w:val="18"/>
                      <w:szCs w:val="18"/>
                      <w:lang w:val="es-ES"/>
                    </w:rPr>
                    <w:t>Sibundoy</w:t>
                  </w:r>
                  <w:proofErr w:type="spellEnd"/>
                  <w:r w:rsidRPr="0000006B">
                    <w:rPr>
                      <w:sz w:val="18"/>
                      <w:szCs w:val="18"/>
                      <w:lang w:val="es-ES"/>
                    </w:rPr>
                    <w:t xml:space="preserve"> y monumento a Mocoa</w:t>
                  </w:r>
                </w:p>
              </w:txbxContent>
            </v:textbox>
          </v:shape>
        </w:pict>
      </w:r>
      <w:r w:rsidR="00FE644D" w:rsidRPr="008412A7">
        <w:rPr>
          <w:lang w:val="es-ES"/>
        </w:rPr>
        <w:t xml:space="preserve">En materia de medio ambiente, el gran activo de </w:t>
      </w:r>
      <w:r w:rsidR="00FE644D" w:rsidRPr="008412A7">
        <w:rPr>
          <w:i/>
          <w:lang w:val="es-ES"/>
        </w:rPr>
        <w:t>biodiversidad</w:t>
      </w:r>
      <w:r w:rsidR="00FE644D" w:rsidRPr="008412A7">
        <w:rPr>
          <w:lang w:val="es-ES"/>
        </w:rPr>
        <w:t xml:space="preserve"> del Putumayo, está afectado por el desarrollo desordenado, que se expresa especialmente en la sobreexplotación de tierras, por ejemplo para ganadería extensiva y en el crecimiento urbano informal (por invasiones)</w:t>
      </w:r>
    </w:p>
    <w:p w:rsidR="00FE644D" w:rsidRPr="008412A7" w:rsidRDefault="00FE644D" w:rsidP="00FE644D">
      <w:pPr>
        <w:pStyle w:val="Prrafodelista"/>
        <w:ind w:left="0"/>
        <w:rPr>
          <w:b/>
          <w:sz w:val="18"/>
          <w:szCs w:val="18"/>
          <w:lang w:val="es-ES"/>
        </w:rPr>
      </w:pPr>
    </w:p>
    <w:p w:rsidR="00AA6E2E" w:rsidRDefault="00AA6E2E" w:rsidP="00FE644D">
      <w:pPr>
        <w:pStyle w:val="Prrafodelista"/>
        <w:ind w:left="0"/>
        <w:jc w:val="center"/>
        <w:rPr>
          <w:b/>
          <w:sz w:val="18"/>
          <w:szCs w:val="18"/>
          <w:lang w:val="es-ES"/>
        </w:rPr>
      </w:pPr>
      <w:bookmarkStart w:id="22" w:name="_Hlk217043028"/>
    </w:p>
    <w:p w:rsidR="00AA6E2E" w:rsidRDefault="00AA6E2E" w:rsidP="00FE644D">
      <w:pPr>
        <w:pStyle w:val="Prrafodelista"/>
        <w:ind w:left="0"/>
        <w:jc w:val="center"/>
        <w:rPr>
          <w:b/>
          <w:sz w:val="18"/>
          <w:szCs w:val="18"/>
          <w:lang w:val="es-ES"/>
        </w:rPr>
      </w:pPr>
    </w:p>
    <w:p w:rsidR="00AA6E2E" w:rsidRDefault="00AA6E2E" w:rsidP="00AA6E2E">
      <w:pPr>
        <w:pStyle w:val="Prrafodelista"/>
        <w:ind w:left="0"/>
        <w:rPr>
          <w:b/>
          <w:sz w:val="18"/>
          <w:szCs w:val="18"/>
          <w:lang w:val="es-ES"/>
        </w:rPr>
      </w:pPr>
    </w:p>
    <w:p w:rsidR="00FE644D" w:rsidRPr="00316F9A" w:rsidRDefault="00316F9A" w:rsidP="00AA6E2E">
      <w:pPr>
        <w:pStyle w:val="Prrafodelista"/>
        <w:ind w:left="0"/>
        <w:rPr>
          <w:lang w:val="es-ES"/>
        </w:rPr>
      </w:pPr>
      <w:r w:rsidRPr="001D276B">
        <w:rPr>
          <w:b/>
          <w:lang w:val="es-ES"/>
        </w:rPr>
        <w:t xml:space="preserve">Cuadro </w:t>
      </w:r>
      <w:r w:rsidR="00A53709" w:rsidRPr="001D276B">
        <w:rPr>
          <w:b/>
          <w:lang w:val="es-ES"/>
        </w:rPr>
        <w:t>16</w:t>
      </w:r>
      <w:r w:rsidRPr="001D276B">
        <w:rPr>
          <w:b/>
          <w:lang w:val="es-ES"/>
        </w:rPr>
        <w:t>.</w:t>
      </w:r>
      <w:r w:rsidRPr="001D276B">
        <w:rPr>
          <w:lang w:val="es-ES"/>
        </w:rPr>
        <w:t xml:space="preserve"> Matriz </w:t>
      </w:r>
      <w:r w:rsidR="00FE644D" w:rsidRPr="001D276B">
        <w:rPr>
          <w:lang w:val="es-ES"/>
        </w:rPr>
        <w:t>DOFA</w:t>
      </w:r>
      <w:r w:rsidRPr="00316F9A">
        <w:rPr>
          <w:lang w:val="es-ES"/>
        </w:rPr>
        <w:t xml:space="preserve"> de la biodiversidad en el departamento de Putumayo </w:t>
      </w:r>
    </w:p>
    <w:bookmarkEnd w:id="22"/>
    <w:p w:rsidR="00FE644D" w:rsidRPr="008412A7" w:rsidRDefault="00FE644D" w:rsidP="00FE644D">
      <w:pPr>
        <w:pStyle w:val="Prrafodelista"/>
        <w:ind w:left="0"/>
        <w:jc w:val="center"/>
        <w:rPr>
          <w:b/>
          <w:sz w:val="18"/>
          <w:szCs w:val="18"/>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39"/>
        <w:gridCol w:w="4515"/>
      </w:tblGrid>
      <w:tr w:rsidR="00FE644D" w:rsidRPr="00AA14F4" w:rsidTr="00AA14F4">
        <w:trPr>
          <w:cnfStyle w:val="100000000000"/>
        </w:trPr>
        <w:tc>
          <w:tcPr>
            <w:cnfStyle w:val="001000000000"/>
            <w:tcW w:w="4539" w:type="dxa"/>
          </w:tcPr>
          <w:p w:rsidR="00FE644D" w:rsidRPr="00AA14F4" w:rsidRDefault="00FE644D" w:rsidP="00342CA4">
            <w:pPr>
              <w:pStyle w:val="Prrafodelista"/>
              <w:ind w:left="0"/>
              <w:jc w:val="center"/>
              <w:rPr>
                <w:sz w:val="24"/>
                <w:szCs w:val="24"/>
                <w:lang w:val="es-ES"/>
              </w:rPr>
            </w:pPr>
            <w:r w:rsidRPr="00AA14F4">
              <w:rPr>
                <w:sz w:val="24"/>
                <w:szCs w:val="24"/>
                <w:lang w:val="es-ES"/>
              </w:rPr>
              <w:t>Debilidades</w:t>
            </w:r>
          </w:p>
        </w:tc>
        <w:tc>
          <w:tcPr>
            <w:tcW w:w="4515" w:type="dxa"/>
          </w:tcPr>
          <w:p w:rsidR="00FE644D" w:rsidRPr="00AA14F4" w:rsidRDefault="00FE644D" w:rsidP="00342CA4">
            <w:pPr>
              <w:pStyle w:val="Prrafodelista"/>
              <w:ind w:left="0"/>
              <w:jc w:val="center"/>
              <w:cnfStyle w:val="100000000000"/>
              <w:rPr>
                <w:sz w:val="24"/>
                <w:szCs w:val="24"/>
                <w:lang w:val="es-ES"/>
              </w:rPr>
            </w:pPr>
            <w:r w:rsidRPr="00AA14F4">
              <w:rPr>
                <w:sz w:val="24"/>
                <w:szCs w:val="24"/>
                <w:lang w:val="es-ES"/>
              </w:rPr>
              <w:t>Fortalezas</w:t>
            </w:r>
          </w:p>
        </w:tc>
      </w:tr>
      <w:tr w:rsidR="00FE644D" w:rsidRPr="00AA14F4" w:rsidTr="00AA14F4">
        <w:trPr>
          <w:cnfStyle w:val="000000100000"/>
        </w:trPr>
        <w:tc>
          <w:tcPr>
            <w:cnfStyle w:val="001000000000"/>
            <w:tcW w:w="4539" w:type="dxa"/>
            <w:tcBorders>
              <w:top w:val="none" w:sz="0" w:space="0" w:color="auto"/>
              <w:left w:val="none" w:sz="0" w:space="0" w:color="auto"/>
              <w:bottom w:val="none" w:sz="0" w:space="0" w:color="auto"/>
            </w:tcBorders>
          </w:tcPr>
          <w:p w:rsidR="00FE644D" w:rsidRPr="00AA14F4" w:rsidRDefault="00FE644D" w:rsidP="00FE644D">
            <w:pPr>
              <w:pStyle w:val="Prrafodelista"/>
              <w:numPr>
                <w:ilvl w:val="0"/>
                <w:numId w:val="20"/>
              </w:numPr>
              <w:ind w:left="331" w:hanging="331"/>
              <w:contextualSpacing w:val="0"/>
              <w:jc w:val="both"/>
              <w:rPr>
                <w:b w:val="0"/>
                <w:sz w:val="20"/>
                <w:szCs w:val="20"/>
                <w:lang w:val="es-ES"/>
              </w:rPr>
            </w:pPr>
            <w:r w:rsidRPr="00AA14F4">
              <w:rPr>
                <w:b w:val="0"/>
                <w:sz w:val="20"/>
                <w:szCs w:val="20"/>
                <w:lang w:val="es-ES"/>
              </w:rPr>
              <w:t>Tradición de marginalidad</w:t>
            </w:r>
          </w:p>
          <w:p w:rsidR="00FE644D" w:rsidRPr="00AA14F4" w:rsidRDefault="00FE644D" w:rsidP="00FE644D">
            <w:pPr>
              <w:pStyle w:val="Prrafodelista"/>
              <w:numPr>
                <w:ilvl w:val="0"/>
                <w:numId w:val="20"/>
              </w:numPr>
              <w:ind w:left="331" w:hanging="331"/>
              <w:contextualSpacing w:val="0"/>
              <w:jc w:val="both"/>
              <w:rPr>
                <w:b w:val="0"/>
                <w:sz w:val="20"/>
                <w:szCs w:val="20"/>
                <w:lang w:val="es-ES"/>
              </w:rPr>
            </w:pPr>
            <w:r w:rsidRPr="00AA14F4">
              <w:rPr>
                <w:b w:val="0"/>
                <w:sz w:val="20"/>
                <w:szCs w:val="20"/>
                <w:lang w:val="es-ES"/>
              </w:rPr>
              <w:t>Desplazamiento forzado</w:t>
            </w:r>
          </w:p>
          <w:p w:rsidR="00FE644D" w:rsidRPr="00AA14F4" w:rsidRDefault="00FE644D" w:rsidP="00FE644D">
            <w:pPr>
              <w:pStyle w:val="Prrafodelista"/>
              <w:numPr>
                <w:ilvl w:val="0"/>
                <w:numId w:val="20"/>
              </w:numPr>
              <w:ind w:left="331" w:hanging="331"/>
              <w:contextualSpacing w:val="0"/>
              <w:jc w:val="both"/>
              <w:rPr>
                <w:b w:val="0"/>
                <w:sz w:val="20"/>
                <w:szCs w:val="20"/>
                <w:lang w:val="es-ES"/>
              </w:rPr>
            </w:pPr>
            <w:r w:rsidRPr="00AA14F4">
              <w:rPr>
                <w:b w:val="0"/>
                <w:sz w:val="20"/>
                <w:szCs w:val="20"/>
                <w:lang w:val="es-ES"/>
              </w:rPr>
              <w:t>Atropello al campesino</w:t>
            </w:r>
          </w:p>
          <w:p w:rsidR="00FE644D" w:rsidRPr="00AA14F4" w:rsidRDefault="00FE644D" w:rsidP="00FE644D">
            <w:pPr>
              <w:pStyle w:val="Prrafodelista"/>
              <w:numPr>
                <w:ilvl w:val="0"/>
                <w:numId w:val="20"/>
              </w:numPr>
              <w:ind w:left="331" w:hanging="331"/>
              <w:contextualSpacing w:val="0"/>
              <w:jc w:val="both"/>
              <w:rPr>
                <w:b w:val="0"/>
                <w:sz w:val="20"/>
                <w:szCs w:val="20"/>
                <w:lang w:val="es-ES"/>
              </w:rPr>
            </w:pPr>
            <w:r w:rsidRPr="00AA14F4">
              <w:rPr>
                <w:b w:val="0"/>
                <w:sz w:val="20"/>
                <w:szCs w:val="20"/>
                <w:lang w:val="es-ES"/>
              </w:rPr>
              <w:t>Territorio explotado (800 mil Ha abiertas de 2, 5 millones)</w:t>
            </w:r>
          </w:p>
          <w:p w:rsidR="00FE644D" w:rsidRPr="00AA14F4" w:rsidRDefault="00FE644D" w:rsidP="00FE644D">
            <w:pPr>
              <w:pStyle w:val="Prrafodelista"/>
              <w:numPr>
                <w:ilvl w:val="0"/>
                <w:numId w:val="20"/>
              </w:numPr>
              <w:ind w:left="331" w:hanging="331"/>
              <w:contextualSpacing w:val="0"/>
              <w:jc w:val="both"/>
              <w:rPr>
                <w:b w:val="0"/>
                <w:sz w:val="20"/>
                <w:szCs w:val="20"/>
                <w:lang w:val="es-ES"/>
              </w:rPr>
            </w:pPr>
            <w:r w:rsidRPr="00AA14F4">
              <w:rPr>
                <w:b w:val="0"/>
                <w:sz w:val="20"/>
                <w:szCs w:val="20"/>
                <w:lang w:val="es-ES"/>
              </w:rPr>
              <w:t>Deterioro de tierras por químicos</w:t>
            </w:r>
          </w:p>
          <w:p w:rsidR="00FE644D" w:rsidRPr="00AA14F4" w:rsidRDefault="00FE644D" w:rsidP="00FE644D">
            <w:pPr>
              <w:pStyle w:val="Prrafodelista"/>
              <w:numPr>
                <w:ilvl w:val="0"/>
                <w:numId w:val="20"/>
              </w:numPr>
              <w:ind w:left="331" w:hanging="331"/>
              <w:contextualSpacing w:val="0"/>
              <w:jc w:val="both"/>
              <w:rPr>
                <w:b w:val="0"/>
                <w:sz w:val="20"/>
                <w:szCs w:val="20"/>
                <w:lang w:val="es-ES"/>
              </w:rPr>
            </w:pPr>
            <w:r w:rsidRPr="00AA14F4">
              <w:rPr>
                <w:b w:val="0"/>
                <w:sz w:val="20"/>
                <w:szCs w:val="20"/>
                <w:lang w:val="es-ES"/>
              </w:rPr>
              <w:t>Recursos naturales no renovados. Ej. bosque, agua</w:t>
            </w:r>
          </w:p>
          <w:p w:rsidR="00FE644D" w:rsidRPr="00AA14F4" w:rsidRDefault="00FE644D" w:rsidP="00FE644D">
            <w:pPr>
              <w:pStyle w:val="Prrafodelista"/>
              <w:numPr>
                <w:ilvl w:val="0"/>
                <w:numId w:val="20"/>
              </w:numPr>
              <w:ind w:left="331" w:hanging="331"/>
              <w:contextualSpacing w:val="0"/>
              <w:jc w:val="both"/>
              <w:rPr>
                <w:b w:val="0"/>
                <w:sz w:val="20"/>
                <w:szCs w:val="20"/>
                <w:lang w:val="es-ES"/>
              </w:rPr>
            </w:pPr>
            <w:r w:rsidRPr="00AA14F4">
              <w:rPr>
                <w:b w:val="0"/>
                <w:sz w:val="20"/>
                <w:szCs w:val="20"/>
                <w:lang w:val="es-ES"/>
              </w:rPr>
              <w:t>Accidentalidad, sin casco, ni seguro</w:t>
            </w:r>
          </w:p>
        </w:tc>
        <w:tc>
          <w:tcPr>
            <w:tcW w:w="4515" w:type="dxa"/>
            <w:tcBorders>
              <w:top w:val="none" w:sz="0" w:space="0" w:color="auto"/>
              <w:bottom w:val="none" w:sz="0" w:space="0" w:color="auto"/>
              <w:right w:val="none" w:sz="0" w:space="0" w:color="auto"/>
            </w:tcBorders>
          </w:tcPr>
          <w:p w:rsidR="00FE644D" w:rsidRPr="00AA14F4" w:rsidRDefault="00FE644D" w:rsidP="00FE644D">
            <w:pPr>
              <w:pStyle w:val="Prrafodelista"/>
              <w:numPr>
                <w:ilvl w:val="0"/>
                <w:numId w:val="20"/>
              </w:numPr>
              <w:ind w:left="331" w:hanging="331"/>
              <w:contextualSpacing w:val="0"/>
              <w:jc w:val="both"/>
              <w:cnfStyle w:val="000000100000"/>
              <w:rPr>
                <w:sz w:val="20"/>
                <w:szCs w:val="20"/>
                <w:lang w:val="es-ES"/>
              </w:rPr>
            </w:pPr>
            <w:r w:rsidRPr="00AA14F4">
              <w:rPr>
                <w:sz w:val="20"/>
                <w:szCs w:val="20"/>
                <w:lang w:val="es-ES"/>
              </w:rPr>
              <w:t>3 Subregiones</w:t>
            </w:r>
          </w:p>
          <w:p w:rsidR="00FE644D" w:rsidRPr="00AA14F4" w:rsidRDefault="00FE644D" w:rsidP="00FE644D">
            <w:pPr>
              <w:pStyle w:val="Prrafodelista"/>
              <w:numPr>
                <w:ilvl w:val="0"/>
                <w:numId w:val="20"/>
              </w:numPr>
              <w:ind w:left="331" w:hanging="331"/>
              <w:contextualSpacing w:val="0"/>
              <w:jc w:val="both"/>
              <w:cnfStyle w:val="000000100000"/>
              <w:rPr>
                <w:sz w:val="20"/>
                <w:szCs w:val="20"/>
                <w:lang w:val="es-ES"/>
              </w:rPr>
            </w:pPr>
            <w:r w:rsidRPr="00AA14F4">
              <w:rPr>
                <w:sz w:val="20"/>
                <w:szCs w:val="20"/>
                <w:lang w:val="es-ES"/>
              </w:rPr>
              <w:t>Sistema hídrico</w:t>
            </w:r>
          </w:p>
          <w:p w:rsidR="00FE644D" w:rsidRPr="00AA14F4" w:rsidRDefault="00FE644D" w:rsidP="00FE644D">
            <w:pPr>
              <w:pStyle w:val="Prrafodelista"/>
              <w:numPr>
                <w:ilvl w:val="0"/>
                <w:numId w:val="20"/>
              </w:numPr>
              <w:ind w:left="331" w:hanging="331"/>
              <w:contextualSpacing w:val="0"/>
              <w:jc w:val="both"/>
              <w:cnfStyle w:val="000000100000"/>
              <w:rPr>
                <w:sz w:val="20"/>
                <w:szCs w:val="20"/>
                <w:lang w:val="es-ES"/>
              </w:rPr>
            </w:pPr>
            <w:r w:rsidRPr="00AA14F4">
              <w:rPr>
                <w:sz w:val="20"/>
                <w:szCs w:val="20"/>
                <w:lang w:val="es-ES"/>
              </w:rPr>
              <w:t>Experiencia en proyectos con componente social</w:t>
            </w:r>
          </w:p>
          <w:p w:rsidR="00FE644D" w:rsidRPr="00AA14F4" w:rsidRDefault="00FE644D" w:rsidP="00FE644D">
            <w:pPr>
              <w:pStyle w:val="Prrafodelista"/>
              <w:numPr>
                <w:ilvl w:val="0"/>
                <w:numId w:val="20"/>
              </w:numPr>
              <w:ind w:left="331" w:hanging="331"/>
              <w:contextualSpacing w:val="0"/>
              <w:jc w:val="both"/>
              <w:cnfStyle w:val="000000100000"/>
              <w:rPr>
                <w:sz w:val="20"/>
                <w:szCs w:val="20"/>
                <w:lang w:val="es-ES"/>
              </w:rPr>
            </w:pPr>
            <w:r w:rsidRPr="00AA14F4">
              <w:rPr>
                <w:sz w:val="20"/>
                <w:szCs w:val="20"/>
                <w:lang w:val="es-ES"/>
              </w:rPr>
              <w:t>Patrimonio cultural indígena</w:t>
            </w:r>
          </w:p>
          <w:p w:rsidR="00FE644D" w:rsidRPr="00AA14F4" w:rsidRDefault="00FE644D" w:rsidP="00FE644D">
            <w:pPr>
              <w:pStyle w:val="Prrafodelista"/>
              <w:numPr>
                <w:ilvl w:val="0"/>
                <w:numId w:val="20"/>
              </w:numPr>
              <w:ind w:left="331" w:hanging="331"/>
              <w:contextualSpacing w:val="0"/>
              <w:jc w:val="both"/>
              <w:cnfStyle w:val="000000100000"/>
              <w:rPr>
                <w:sz w:val="20"/>
                <w:szCs w:val="20"/>
                <w:lang w:val="es-ES"/>
              </w:rPr>
            </w:pPr>
            <w:r w:rsidRPr="00AA14F4">
              <w:rPr>
                <w:sz w:val="20"/>
                <w:szCs w:val="20"/>
                <w:lang w:val="es-ES"/>
              </w:rPr>
              <w:t>Programa de guardabosques</w:t>
            </w:r>
          </w:p>
          <w:p w:rsidR="00FE644D" w:rsidRPr="00AA14F4" w:rsidRDefault="00FE644D" w:rsidP="00FE644D">
            <w:pPr>
              <w:pStyle w:val="Prrafodelista"/>
              <w:numPr>
                <w:ilvl w:val="0"/>
                <w:numId w:val="20"/>
              </w:numPr>
              <w:ind w:left="331" w:hanging="331"/>
              <w:contextualSpacing w:val="0"/>
              <w:jc w:val="both"/>
              <w:cnfStyle w:val="000000100000"/>
              <w:rPr>
                <w:sz w:val="20"/>
                <w:szCs w:val="20"/>
                <w:lang w:val="es-ES"/>
              </w:rPr>
            </w:pPr>
            <w:r w:rsidRPr="00AA14F4">
              <w:rPr>
                <w:sz w:val="20"/>
                <w:szCs w:val="20"/>
                <w:lang w:val="es-ES"/>
              </w:rPr>
              <w:t xml:space="preserve">Erradicación voluntaria en Carmen </w:t>
            </w:r>
            <w:proofErr w:type="spellStart"/>
            <w:r w:rsidRPr="00AA14F4">
              <w:rPr>
                <w:sz w:val="20"/>
                <w:szCs w:val="20"/>
                <w:lang w:val="es-ES"/>
              </w:rPr>
              <w:t>Pinuña</w:t>
            </w:r>
            <w:proofErr w:type="spellEnd"/>
            <w:r w:rsidRPr="00AA14F4">
              <w:rPr>
                <w:sz w:val="20"/>
                <w:szCs w:val="20"/>
                <w:lang w:val="es-ES"/>
              </w:rPr>
              <w:t xml:space="preserve"> 660 Ha</w:t>
            </w:r>
          </w:p>
          <w:p w:rsidR="00FE644D" w:rsidRPr="00AA14F4" w:rsidRDefault="00FE644D" w:rsidP="00342CA4">
            <w:pPr>
              <w:pStyle w:val="Prrafodelista"/>
              <w:ind w:left="0"/>
              <w:jc w:val="both"/>
              <w:cnfStyle w:val="000000100000"/>
              <w:rPr>
                <w:sz w:val="20"/>
                <w:szCs w:val="20"/>
                <w:lang w:val="es-ES"/>
              </w:rPr>
            </w:pPr>
          </w:p>
        </w:tc>
      </w:tr>
    </w:tbl>
    <w:p w:rsidR="00FE644D" w:rsidRDefault="00FE644D" w:rsidP="00FE644D">
      <w:pPr>
        <w:rPr>
          <w:b/>
          <w:lang w:val="es-ES"/>
        </w:rPr>
      </w:pPr>
    </w:p>
    <w:tbl>
      <w:tblPr>
        <w:tblStyle w:val="Listaclara-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37"/>
        <w:gridCol w:w="4517"/>
      </w:tblGrid>
      <w:tr w:rsidR="00AA14F4" w:rsidRPr="00AA14F4" w:rsidTr="00AA14F4">
        <w:trPr>
          <w:cnfStyle w:val="100000000000"/>
        </w:trPr>
        <w:tc>
          <w:tcPr>
            <w:cnfStyle w:val="001000000000"/>
            <w:tcW w:w="4772" w:type="dxa"/>
          </w:tcPr>
          <w:p w:rsidR="00AA14F4" w:rsidRPr="00AA14F4" w:rsidRDefault="00AA14F4" w:rsidP="002B627F">
            <w:pPr>
              <w:pStyle w:val="Prrafodelista"/>
              <w:ind w:left="0"/>
              <w:jc w:val="center"/>
              <w:rPr>
                <w:sz w:val="24"/>
                <w:szCs w:val="24"/>
                <w:lang w:val="es-ES"/>
              </w:rPr>
            </w:pPr>
            <w:r w:rsidRPr="00AA14F4">
              <w:rPr>
                <w:sz w:val="24"/>
                <w:szCs w:val="24"/>
                <w:lang w:val="es-ES"/>
              </w:rPr>
              <w:lastRenderedPageBreak/>
              <w:t>Amenazas</w:t>
            </w:r>
          </w:p>
        </w:tc>
        <w:tc>
          <w:tcPr>
            <w:tcW w:w="4773" w:type="dxa"/>
          </w:tcPr>
          <w:p w:rsidR="00AA14F4" w:rsidRPr="00AA14F4" w:rsidRDefault="00AA14F4" w:rsidP="002B627F">
            <w:pPr>
              <w:pStyle w:val="Prrafodelista"/>
              <w:ind w:left="0"/>
              <w:jc w:val="center"/>
              <w:cnfStyle w:val="100000000000"/>
              <w:rPr>
                <w:sz w:val="24"/>
                <w:szCs w:val="24"/>
                <w:lang w:val="es-ES"/>
              </w:rPr>
            </w:pPr>
            <w:r w:rsidRPr="00AA14F4">
              <w:rPr>
                <w:sz w:val="24"/>
                <w:szCs w:val="24"/>
                <w:lang w:val="es-ES"/>
              </w:rPr>
              <w:t>Oportunidades</w:t>
            </w:r>
          </w:p>
        </w:tc>
      </w:tr>
      <w:tr w:rsidR="00AA14F4" w:rsidRPr="00AA14F4" w:rsidTr="00AA14F4">
        <w:trPr>
          <w:cnfStyle w:val="000000100000"/>
        </w:trPr>
        <w:tc>
          <w:tcPr>
            <w:cnfStyle w:val="001000000000"/>
            <w:tcW w:w="4772" w:type="dxa"/>
            <w:tcBorders>
              <w:top w:val="none" w:sz="0" w:space="0" w:color="auto"/>
              <w:left w:val="none" w:sz="0" w:space="0" w:color="auto"/>
              <w:bottom w:val="none" w:sz="0" w:space="0" w:color="auto"/>
            </w:tcBorders>
          </w:tcPr>
          <w:p w:rsidR="00AA14F4" w:rsidRPr="00AA14F4" w:rsidRDefault="00AA14F4" w:rsidP="002B627F">
            <w:pPr>
              <w:pStyle w:val="Prrafodelista"/>
              <w:numPr>
                <w:ilvl w:val="0"/>
                <w:numId w:val="20"/>
              </w:numPr>
              <w:ind w:left="331" w:hanging="331"/>
              <w:contextualSpacing w:val="0"/>
              <w:jc w:val="both"/>
              <w:rPr>
                <w:b w:val="0"/>
                <w:sz w:val="20"/>
                <w:szCs w:val="20"/>
                <w:lang w:val="es-ES"/>
              </w:rPr>
            </w:pPr>
            <w:r w:rsidRPr="00AA14F4">
              <w:rPr>
                <w:b w:val="0"/>
                <w:sz w:val="20"/>
                <w:szCs w:val="20"/>
                <w:lang w:val="es-ES"/>
              </w:rPr>
              <w:t>Despreocupación por el interés común</w:t>
            </w:r>
          </w:p>
          <w:p w:rsidR="00AA14F4" w:rsidRPr="00AA14F4" w:rsidRDefault="00AA14F4" w:rsidP="002B627F">
            <w:pPr>
              <w:pStyle w:val="Prrafodelista"/>
              <w:numPr>
                <w:ilvl w:val="0"/>
                <w:numId w:val="20"/>
              </w:numPr>
              <w:ind w:left="331" w:hanging="331"/>
              <w:contextualSpacing w:val="0"/>
              <w:jc w:val="both"/>
              <w:rPr>
                <w:b w:val="0"/>
                <w:sz w:val="20"/>
                <w:szCs w:val="20"/>
                <w:lang w:val="es-ES"/>
              </w:rPr>
            </w:pPr>
            <w:r w:rsidRPr="00AA14F4">
              <w:rPr>
                <w:b w:val="0"/>
                <w:sz w:val="20"/>
                <w:szCs w:val="20"/>
                <w:lang w:val="es-ES"/>
              </w:rPr>
              <w:t>Individualismo, recelo</w:t>
            </w:r>
          </w:p>
          <w:p w:rsidR="00AA14F4" w:rsidRPr="00AA14F4" w:rsidRDefault="00AA14F4" w:rsidP="002B627F">
            <w:pPr>
              <w:pStyle w:val="Prrafodelista"/>
              <w:numPr>
                <w:ilvl w:val="0"/>
                <w:numId w:val="20"/>
              </w:numPr>
              <w:ind w:left="331" w:hanging="331"/>
              <w:contextualSpacing w:val="0"/>
              <w:jc w:val="both"/>
              <w:rPr>
                <w:b w:val="0"/>
                <w:sz w:val="20"/>
                <w:szCs w:val="20"/>
                <w:lang w:val="es-ES"/>
              </w:rPr>
            </w:pPr>
            <w:r w:rsidRPr="00AA14F4">
              <w:rPr>
                <w:b w:val="0"/>
                <w:sz w:val="20"/>
                <w:szCs w:val="20"/>
                <w:lang w:val="es-ES"/>
              </w:rPr>
              <w:t>Baja identidad con el departamento</w:t>
            </w:r>
          </w:p>
          <w:p w:rsidR="00AA14F4" w:rsidRPr="00AA14F4" w:rsidRDefault="00AA14F4" w:rsidP="002B627F">
            <w:pPr>
              <w:pStyle w:val="Prrafodelista"/>
              <w:numPr>
                <w:ilvl w:val="0"/>
                <w:numId w:val="20"/>
              </w:numPr>
              <w:ind w:left="331" w:hanging="331"/>
              <w:contextualSpacing w:val="0"/>
              <w:jc w:val="both"/>
              <w:rPr>
                <w:b w:val="0"/>
                <w:sz w:val="20"/>
                <w:szCs w:val="20"/>
                <w:lang w:val="es-ES"/>
              </w:rPr>
            </w:pPr>
            <w:r w:rsidRPr="00AA14F4">
              <w:rPr>
                <w:b w:val="0"/>
                <w:sz w:val="20"/>
                <w:szCs w:val="20"/>
                <w:lang w:val="es-ES"/>
              </w:rPr>
              <w:t>Baja cohesión social</w:t>
            </w:r>
          </w:p>
          <w:p w:rsidR="00AA14F4" w:rsidRPr="00AA14F4" w:rsidRDefault="00AA14F4" w:rsidP="002B627F">
            <w:pPr>
              <w:pStyle w:val="Prrafodelista"/>
              <w:numPr>
                <w:ilvl w:val="0"/>
                <w:numId w:val="20"/>
              </w:numPr>
              <w:ind w:left="331" w:hanging="331"/>
              <w:contextualSpacing w:val="0"/>
              <w:jc w:val="both"/>
              <w:rPr>
                <w:b w:val="0"/>
                <w:sz w:val="20"/>
                <w:szCs w:val="20"/>
                <w:lang w:val="es-ES"/>
              </w:rPr>
            </w:pPr>
            <w:r w:rsidRPr="00AA14F4">
              <w:rPr>
                <w:b w:val="0"/>
                <w:sz w:val="20"/>
                <w:szCs w:val="20"/>
                <w:lang w:val="es-ES"/>
              </w:rPr>
              <w:t>No hay ciudadanía consolidada</w:t>
            </w:r>
          </w:p>
          <w:p w:rsidR="00AA14F4" w:rsidRPr="00AA14F4" w:rsidRDefault="00AA14F4" w:rsidP="002B627F">
            <w:pPr>
              <w:pStyle w:val="Prrafodelista"/>
              <w:ind w:left="0"/>
              <w:jc w:val="both"/>
              <w:rPr>
                <w:b w:val="0"/>
                <w:sz w:val="20"/>
                <w:szCs w:val="20"/>
                <w:lang w:val="es-ES"/>
              </w:rPr>
            </w:pPr>
            <w:r w:rsidRPr="00AA14F4">
              <w:rPr>
                <w:b w:val="0"/>
                <w:sz w:val="20"/>
                <w:szCs w:val="20"/>
                <w:lang w:val="es-ES"/>
              </w:rPr>
              <w:t>La cooperación:</w:t>
            </w:r>
          </w:p>
          <w:p w:rsidR="00AA14F4" w:rsidRPr="00AA14F4" w:rsidRDefault="00AA14F4" w:rsidP="002B627F">
            <w:pPr>
              <w:pStyle w:val="Prrafodelista"/>
              <w:numPr>
                <w:ilvl w:val="0"/>
                <w:numId w:val="20"/>
              </w:numPr>
              <w:ind w:left="331" w:hanging="331"/>
              <w:contextualSpacing w:val="0"/>
              <w:jc w:val="both"/>
              <w:rPr>
                <w:b w:val="0"/>
                <w:sz w:val="20"/>
                <w:szCs w:val="20"/>
                <w:lang w:val="es-ES"/>
              </w:rPr>
            </w:pPr>
            <w:r w:rsidRPr="00AA14F4">
              <w:rPr>
                <w:b w:val="0"/>
                <w:sz w:val="20"/>
                <w:szCs w:val="20"/>
                <w:lang w:val="es-ES"/>
              </w:rPr>
              <w:t>No se institucionaliza: genera dependencia relativa, tiene limitada capacidad de irradiar y es poco sostenible</w:t>
            </w:r>
          </w:p>
          <w:p w:rsidR="00AA14F4" w:rsidRPr="00AA14F4" w:rsidRDefault="00AA14F4" w:rsidP="002B627F">
            <w:pPr>
              <w:pStyle w:val="Prrafodelista"/>
              <w:numPr>
                <w:ilvl w:val="0"/>
                <w:numId w:val="20"/>
              </w:numPr>
              <w:ind w:left="331" w:hanging="331"/>
              <w:contextualSpacing w:val="0"/>
              <w:jc w:val="both"/>
              <w:rPr>
                <w:b w:val="0"/>
                <w:sz w:val="20"/>
                <w:szCs w:val="20"/>
                <w:lang w:val="es-ES"/>
              </w:rPr>
            </w:pPr>
            <w:r w:rsidRPr="00AA14F4">
              <w:rPr>
                <w:b w:val="0"/>
                <w:sz w:val="20"/>
                <w:szCs w:val="20"/>
                <w:lang w:val="es-ES"/>
              </w:rPr>
              <w:t>Descoordinación: agencias se pisan, las personas le juegan a las agencias</w:t>
            </w:r>
          </w:p>
          <w:p w:rsidR="00AA14F4" w:rsidRPr="00AA14F4" w:rsidRDefault="00AA14F4" w:rsidP="002B627F">
            <w:pPr>
              <w:pStyle w:val="Prrafodelista"/>
              <w:numPr>
                <w:ilvl w:val="0"/>
                <w:numId w:val="20"/>
              </w:numPr>
              <w:ind w:left="331" w:hanging="331"/>
              <w:contextualSpacing w:val="0"/>
              <w:jc w:val="both"/>
              <w:rPr>
                <w:b w:val="0"/>
                <w:sz w:val="20"/>
                <w:szCs w:val="20"/>
                <w:lang w:val="es-ES"/>
              </w:rPr>
            </w:pPr>
            <w:r w:rsidRPr="00AA14F4">
              <w:rPr>
                <w:b w:val="0"/>
                <w:sz w:val="20"/>
                <w:szCs w:val="20"/>
                <w:lang w:val="es-ES"/>
              </w:rPr>
              <w:t>Cultivos donde no hay sustitución. Ej. flores</w:t>
            </w:r>
          </w:p>
        </w:tc>
        <w:tc>
          <w:tcPr>
            <w:tcW w:w="4773" w:type="dxa"/>
            <w:tcBorders>
              <w:top w:val="none" w:sz="0" w:space="0" w:color="auto"/>
              <w:bottom w:val="none" w:sz="0" w:space="0" w:color="auto"/>
              <w:right w:val="none" w:sz="0" w:space="0" w:color="auto"/>
            </w:tcBorders>
          </w:tcPr>
          <w:p w:rsidR="00AA14F4" w:rsidRPr="00AA14F4" w:rsidRDefault="00AA14F4" w:rsidP="002B627F">
            <w:pPr>
              <w:pStyle w:val="Prrafodelista"/>
              <w:numPr>
                <w:ilvl w:val="0"/>
                <w:numId w:val="20"/>
              </w:numPr>
              <w:ind w:left="331" w:hanging="331"/>
              <w:contextualSpacing w:val="0"/>
              <w:jc w:val="both"/>
              <w:cnfStyle w:val="000000100000"/>
              <w:rPr>
                <w:sz w:val="20"/>
                <w:szCs w:val="20"/>
                <w:lang w:val="es-ES"/>
              </w:rPr>
            </w:pPr>
            <w:r w:rsidRPr="00AA14F4">
              <w:rPr>
                <w:sz w:val="20"/>
                <w:szCs w:val="20"/>
                <w:lang w:val="es-ES"/>
              </w:rPr>
              <w:t>Biodiversidad, “zoológico natural”</w:t>
            </w:r>
          </w:p>
          <w:p w:rsidR="00AA14F4" w:rsidRPr="00AA14F4" w:rsidRDefault="00AA14F4" w:rsidP="002B627F">
            <w:pPr>
              <w:pStyle w:val="Prrafodelista"/>
              <w:numPr>
                <w:ilvl w:val="0"/>
                <w:numId w:val="20"/>
              </w:numPr>
              <w:ind w:left="331" w:hanging="331"/>
              <w:contextualSpacing w:val="0"/>
              <w:jc w:val="both"/>
              <w:cnfStyle w:val="000000100000"/>
              <w:rPr>
                <w:sz w:val="20"/>
                <w:szCs w:val="20"/>
                <w:lang w:val="es-ES"/>
              </w:rPr>
            </w:pPr>
            <w:r w:rsidRPr="00AA14F4">
              <w:rPr>
                <w:sz w:val="20"/>
                <w:szCs w:val="20"/>
                <w:lang w:val="es-ES"/>
              </w:rPr>
              <w:t>Medios de comunicación: emisoras, canal televisión, página internet, periódicos</w:t>
            </w:r>
          </w:p>
          <w:p w:rsidR="00AA14F4" w:rsidRPr="00AA14F4" w:rsidRDefault="00AA14F4" w:rsidP="002B627F">
            <w:pPr>
              <w:pStyle w:val="Prrafodelista"/>
              <w:ind w:left="0"/>
              <w:jc w:val="both"/>
              <w:cnfStyle w:val="000000100000"/>
              <w:rPr>
                <w:sz w:val="20"/>
                <w:szCs w:val="20"/>
                <w:lang w:val="es-ES"/>
              </w:rPr>
            </w:pPr>
          </w:p>
          <w:p w:rsidR="00AA14F4" w:rsidRPr="00AA14F4" w:rsidRDefault="00AA14F4" w:rsidP="002B627F">
            <w:pPr>
              <w:pStyle w:val="Prrafodelista"/>
              <w:numPr>
                <w:ilvl w:val="0"/>
                <w:numId w:val="20"/>
              </w:numPr>
              <w:ind w:left="331" w:hanging="331"/>
              <w:contextualSpacing w:val="0"/>
              <w:jc w:val="both"/>
              <w:cnfStyle w:val="000000100000"/>
              <w:rPr>
                <w:sz w:val="20"/>
                <w:szCs w:val="20"/>
                <w:lang w:val="es-ES"/>
              </w:rPr>
            </w:pPr>
            <w:r w:rsidRPr="00AA14F4">
              <w:rPr>
                <w:sz w:val="20"/>
                <w:szCs w:val="20"/>
                <w:lang w:val="es-ES"/>
              </w:rPr>
              <w:t>Consejo departamental de cooperación</w:t>
            </w:r>
          </w:p>
          <w:p w:rsidR="00AA14F4" w:rsidRPr="00AA14F4" w:rsidRDefault="00AA14F4" w:rsidP="002B627F">
            <w:pPr>
              <w:pStyle w:val="Prrafodelista"/>
              <w:ind w:left="0"/>
              <w:jc w:val="both"/>
              <w:cnfStyle w:val="000000100000"/>
              <w:rPr>
                <w:sz w:val="20"/>
                <w:szCs w:val="20"/>
                <w:lang w:val="es-ES"/>
              </w:rPr>
            </w:pPr>
          </w:p>
        </w:tc>
      </w:tr>
    </w:tbl>
    <w:p w:rsidR="00AA14F4" w:rsidRDefault="00AA14F4" w:rsidP="00FE644D">
      <w:pPr>
        <w:rPr>
          <w:b/>
          <w:lang w:val="es-ES"/>
        </w:rPr>
      </w:pPr>
    </w:p>
    <w:p w:rsidR="00FE644D" w:rsidRPr="008412A7" w:rsidRDefault="00FE644D" w:rsidP="00FE644D">
      <w:pPr>
        <w:pStyle w:val="Prrafodelista"/>
        <w:ind w:left="0"/>
        <w:jc w:val="both"/>
        <w:rPr>
          <w:lang w:val="es-ES"/>
        </w:rPr>
      </w:pPr>
      <w:r w:rsidRPr="008412A7">
        <w:rPr>
          <w:lang w:val="es-ES"/>
        </w:rPr>
        <w:t>Desde el punto de vista socio cultural, se observa que el interés común aun no es la prioridad, al igual que en muchas otras regiones. Esta característica tiene origen en múltiples factores, de los que se pueden mencionar el individualismo propio del colono, que deriva también en baja identidad con el departamento y en baja cohesión social. Lo que se podría resumir en que no hay ciudadanía consolidada.</w:t>
      </w:r>
    </w:p>
    <w:p w:rsidR="00FE644D" w:rsidRPr="008412A7" w:rsidRDefault="00FE644D" w:rsidP="00FE644D">
      <w:pPr>
        <w:jc w:val="both"/>
      </w:pPr>
      <w:r w:rsidRPr="008412A7">
        <w:t>La competitividad es un medio para crear más y mejores oportunidades para las personas, que es el fundamento del desarrollo humano. La cantidad y la calidad del empleo son dos indicadores centrales, donde la tasa nacional de desempleo oscila  alrededor del 11%.</w:t>
      </w:r>
    </w:p>
    <w:p w:rsidR="00A746DA" w:rsidRDefault="00A746DA" w:rsidP="00ED6158"/>
    <w:p w:rsidR="00A41247" w:rsidRDefault="00A41247" w:rsidP="00ED6158"/>
    <w:p w:rsidR="00A41247" w:rsidRDefault="00A41247" w:rsidP="00ED6158"/>
    <w:p w:rsidR="00A41247" w:rsidRDefault="00A41247" w:rsidP="00ED6158"/>
    <w:p w:rsidR="00A41247" w:rsidRDefault="00A41247" w:rsidP="00ED6158"/>
    <w:p w:rsidR="00A41247" w:rsidRDefault="00A41247" w:rsidP="00ED6158"/>
    <w:p w:rsidR="00A41247" w:rsidRDefault="00A41247" w:rsidP="00ED6158"/>
    <w:p w:rsidR="00A41247" w:rsidRDefault="00A41247" w:rsidP="00ED6158"/>
    <w:p w:rsidR="00A41247" w:rsidRDefault="00A41247" w:rsidP="00ED6158"/>
    <w:p w:rsidR="00A41247" w:rsidRDefault="00A41247" w:rsidP="00ED6158"/>
    <w:p w:rsidR="00A41247" w:rsidRDefault="00A41247" w:rsidP="00ED6158"/>
    <w:p w:rsidR="00A41247" w:rsidRDefault="00A41247" w:rsidP="00ED6158"/>
    <w:p w:rsidR="00B0512A" w:rsidRDefault="00B0512A" w:rsidP="00A41247">
      <w:pPr>
        <w:pStyle w:val="Prrafodelista"/>
        <w:numPr>
          <w:ilvl w:val="0"/>
          <w:numId w:val="1"/>
        </w:numPr>
        <w:jc w:val="center"/>
        <w:rPr>
          <w:b/>
          <w:sz w:val="26"/>
          <w:szCs w:val="26"/>
        </w:rPr>
      </w:pPr>
      <w:r w:rsidRPr="008412A7">
        <w:rPr>
          <w:b/>
          <w:sz w:val="26"/>
          <w:szCs w:val="26"/>
        </w:rPr>
        <w:lastRenderedPageBreak/>
        <w:t>COMISIÓN REGIONAL DE COMPETITIVIDAD DEL PUTUMAYO</w:t>
      </w:r>
    </w:p>
    <w:p w:rsidR="002F2BA2" w:rsidRPr="008412A7" w:rsidRDefault="002F2BA2" w:rsidP="002F2BA2">
      <w:pPr>
        <w:pStyle w:val="Prrafodelista"/>
        <w:ind w:left="1080"/>
        <w:rPr>
          <w:b/>
          <w:sz w:val="26"/>
          <w:szCs w:val="26"/>
        </w:rPr>
      </w:pPr>
    </w:p>
    <w:p w:rsidR="002F2BA2" w:rsidRPr="002F2BA2" w:rsidRDefault="002F2BA2" w:rsidP="002F2BA2">
      <w:pPr>
        <w:pStyle w:val="Prrafodelista"/>
        <w:numPr>
          <w:ilvl w:val="1"/>
          <w:numId w:val="32"/>
        </w:numPr>
        <w:jc w:val="both"/>
        <w:rPr>
          <w:b/>
          <w:sz w:val="24"/>
          <w:szCs w:val="24"/>
        </w:rPr>
      </w:pPr>
      <w:r w:rsidRPr="002F2BA2">
        <w:rPr>
          <w:b/>
          <w:sz w:val="24"/>
          <w:szCs w:val="24"/>
        </w:rPr>
        <w:t>Estructura</w:t>
      </w:r>
    </w:p>
    <w:p w:rsidR="00313716" w:rsidRPr="00094901" w:rsidRDefault="00313716" w:rsidP="00313716">
      <w:pPr>
        <w:jc w:val="both"/>
      </w:pPr>
      <w:r w:rsidRPr="00094901">
        <w:t>Las Comisiones Regionales de Competitividad</w:t>
      </w:r>
      <w:r w:rsidR="00D82F60">
        <w:t xml:space="preserve"> (</w:t>
      </w:r>
      <w:r w:rsidRPr="00094901">
        <w:t>CRC</w:t>
      </w:r>
      <w:r w:rsidR="00D82F60">
        <w:t>)</w:t>
      </w:r>
      <w:r w:rsidRPr="00094901">
        <w:t xml:space="preserve"> son un espacio creado por el Gobierno Nacional para discutir, validar y promover dinámicas que potencien el desarrollo productivo y generen entornos competitivos e innovadores mediante la implementación del Plan Regional de Competitividad en cada departamento. Su misión es coordinar ejercicios de planeación estratégica así como articular y hacer seguimiento a la implementación de proyectos en sus áreas geográficas de influencia.</w:t>
      </w:r>
    </w:p>
    <w:p w:rsidR="00313716" w:rsidRPr="00094901" w:rsidRDefault="00313716" w:rsidP="00313716">
      <w:pPr>
        <w:jc w:val="both"/>
      </w:pPr>
      <w:r w:rsidRPr="00094901">
        <w:t>Las CRC hacen parte del Sistema Administrativo Nacional de Competitividad – SNC</w:t>
      </w:r>
      <w:r w:rsidR="00D82F60">
        <w:t>-</w:t>
      </w:r>
      <w:r w:rsidRPr="00094901">
        <w:t xml:space="preserve"> y de la Comisión Nacional de Competitividad </w:t>
      </w:r>
      <w:r w:rsidR="00D82F60">
        <w:t>–</w:t>
      </w:r>
      <w:r w:rsidRPr="00094901">
        <w:t xml:space="preserve"> CNC</w:t>
      </w:r>
      <w:r w:rsidR="00D82F60">
        <w:t xml:space="preserve"> -</w:t>
      </w:r>
      <w:r w:rsidRPr="00094901">
        <w:t>, que constituyen un órgano asesor del Gobierno Nacional y de concertación entre éste, las entidades territoriales y la sociedad civil en temas relacionados con la productividad y competitividad del país y sus regiones.</w:t>
      </w:r>
    </w:p>
    <w:p w:rsidR="006A7F39" w:rsidRDefault="00A41247" w:rsidP="00AE2982">
      <w:pPr>
        <w:jc w:val="both"/>
      </w:pPr>
      <w:r>
        <w:t xml:space="preserve">En el departamento de Putumayo se creó la </w:t>
      </w:r>
      <w:r w:rsidR="00AE2982" w:rsidRPr="00AE2982">
        <w:t xml:space="preserve">Comisión Regional de Competitividad </w:t>
      </w:r>
      <w:r>
        <w:t>m</w:t>
      </w:r>
      <w:r w:rsidRPr="00AE2982">
        <w:t xml:space="preserve">ediante Decreto No. 0048 de 2009 </w:t>
      </w:r>
      <w:r w:rsidR="00AE2982" w:rsidRPr="00AE2982">
        <w:t>de</w:t>
      </w:r>
      <w:r>
        <w:t xml:space="preserve"> </w:t>
      </w:r>
      <w:r w:rsidR="00AE2982" w:rsidRPr="00AE2982">
        <w:t>l</w:t>
      </w:r>
      <w:r>
        <w:t>a Gobernación de</w:t>
      </w:r>
      <w:r w:rsidR="00AE2982" w:rsidRPr="00AE2982">
        <w:t xml:space="preserve"> Putumayo</w:t>
      </w:r>
      <w:r w:rsidR="00F65121">
        <w:t xml:space="preserve"> y</w:t>
      </w:r>
      <w:r w:rsidR="00C853EA">
        <w:t xml:space="preserve"> fue</w:t>
      </w:r>
      <w:r w:rsidR="00F65121">
        <w:t xml:space="preserve"> reactivada mediante Decreto 0092 del 10 de abril de 2010. Es </w:t>
      </w:r>
      <w:r>
        <w:t xml:space="preserve">presidida por la Gobernación </w:t>
      </w:r>
      <w:r w:rsidR="000260F0">
        <w:t xml:space="preserve"> </w:t>
      </w:r>
      <w:r w:rsidR="005B5E95">
        <w:t xml:space="preserve">a través de la secretaria de competitividad y productividad </w:t>
      </w:r>
      <w:r>
        <w:t xml:space="preserve">y cumplen funciones de secretaría </w:t>
      </w:r>
      <w:r w:rsidR="00F71180">
        <w:t>t</w:t>
      </w:r>
      <w:r>
        <w:t xml:space="preserve">écnica ésta misma institución conjuntamente con la Cámara de </w:t>
      </w:r>
      <w:r w:rsidR="00F71180">
        <w:t>C</w:t>
      </w:r>
      <w:r>
        <w:t>omercio de Putumayo</w:t>
      </w:r>
      <w:r w:rsidR="006A7F39">
        <w:t xml:space="preserve">. </w:t>
      </w:r>
    </w:p>
    <w:p w:rsidR="00AE2982" w:rsidRDefault="006A7F39" w:rsidP="00AE2982">
      <w:pPr>
        <w:jc w:val="both"/>
      </w:pPr>
      <w:r>
        <w:t xml:space="preserve">La Comisión está conformada por </w:t>
      </w:r>
      <w:r w:rsidR="00F65121">
        <w:t>17</w:t>
      </w:r>
      <w:r>
        <w:t xml:space="preserve"> miembros pertenecientes a la Gobernación de Putumayo, la Cámara de Comercio de Putumayo, el SENA, el Instituto Tecnológico del Putumayo –ITP-, las Alcaldías de Mocoa y Puerto Asís, colegio</w:t>
      </w:r>
      <w:r w:rsidR="00350013">
        <w:t>s</w:t>
      </w:r>
      <w:r>
        <w:t xml:space="preserve"> agropecuarios, </w:t>
      </w:r>
      <w:r w:rsidR="00350013">
        <w:t>CORPOAMAZONIA</w:t>
      </w:r>
      <w:r>
        <w:t>, E</w:t>
      </w:r>
      <w:r w:rsidR="00350013">
        <w:t>COPETROL</w:t>
      </w:r>
      <w:r w:rsidR="00F65121">
        <w:t xml:space="preserve">, INESUP, </w:t>
      </w:r>
      <w:proofErr w:type="spellStart"/>
      <w:r w:rsidR="00F65121">
        <w:t>Comfamiliar</w:t>
      </w:r>
      <w:proofErr w:type="spellEnd"/>
      <w:r>
        <w:t xml:space="preserve"> y representantes de los diferentes </w:t>
      </w:r>
      <w:r w:rsidR="00F65121">
        <w:t xml:space="preserve">gremios </w:t>
      </w:r>
      <w:r>
        <w:t>económicos, entre ellos el piscí</w:t>
      </w:r>
      <w:r w:rsidR="00321DCF">
        <w:t>cola</w:t>
      </w:r>
      <w:r w:rsidR="00F65121">
        <w:t xml:space="preserve">, minero </w:t>
      </w:r>
      <w:r w:rsidR="00321DCF">
        <w:t xml:space="preserve">y </w:t>
      </w:r>
      <w:r w:rsidR="00F65121">
        <w:t>maderero</w:t>
      </w:r>
      <w:r w:rsidR="00321DCF">
        <w:t xml:space="preserve">; quienes ratificaron su voluntad de ser reconocidos </w:t>
      </w:r>
      <w:r w:rsidR="00723300">
        <w:t xml:space="preserve">dentro de ella </w:t>
      </w:r>
      <w:r w:rsidR="00321DCF">
        <w:t>mediante la firma del acuerdo de voluntades liderado por el Sistema Nacional de Competitividad – SNC-.</w:t>
      </w:r>
      <w:r w:rsidR="00723300">
        <w:t xml:space="preserve"> Este mismo acuerdo reconoce formalmente la vinculación de la Comisión Regional de Competitividad del Putumayo al Sistema Nacional de Competitividad.</w:t>
      </w:r>
    </w:p>
    <w:p w:rsidR="006B704F" w:rsidRDefault="008C0357" w:rsidP="000B03DD">
      <w:pPr>
        <w:jc w:val="both"/>
      </w:pPr>
      <w:r>
        <w:rPr>
          <w:b/>
          <w:noProof/>
          <w:lang w:eastAsia="es-CO"/>
        </w:rPr>
        <w:drawing>
          <wp:anchor distT="0" distB="0" distL="114300" distR="114300" simplePos="0" relativeHeight="251688960" behindDoc="1" locked="0" layoutInCell="1" allowOverlap="1">
            <wp:simplePos x="0" y="0"/>
            <wp:positionH relativeFrom="column">
              <wp:posOffset>603250</wp:posOffset>
            </wp:positionH>
            <wp:positionV relativeFrom="paragraph">
              <wp:posOffset>273685</wp:posOffset>
            </wp:positionV>
            <wp:extent cx="4552950" cy="2406650"/>
            <wp:effectExtent l="19050" t="0" r="0" b="0"/>
            <wp:wrapTight wrapText="bothSides">
              <wp:wrapPolygon edited="0">
                <wp:start x="-90" y="0"/>
                <wp:lineTo x="-90" y="21543"/>
                <wp:lineTo x="21600" y="21543"/>
                <wp:lineTo x="21600" y="0"/>
                <wp:lineTo x="-90" y="0"/>
              </wp:wrapPolygon>
            </wp:wrapTight>
            <wp:docPr id="56"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32647" cy="3024336"/>
                      <a:chOff x="1763688" y="1916832"/>
                      <a:chExt cx="5832647" cy="3024336"/>
                    </a:xfrm>
                  </a:grpSpPr>
                  <a:grpSp>
                    <a:nvGrpSpPr>
                      <a:cNvPr id="10" name="9 Grupo"/>
                      <a:cNvGrpSpPr/>
                    </a:nvGrpSpPr>
                    <a:grpSpPr>
                      <a:xfrm>
                        <a:off x="1763688" y="1916832"/>
                        <a:ext cx="5832647" cy="3024336"/>
                        <a:chOff x="1763688" y="1916832"/>
                        <a:chExt cx="5832647" cy="3024336"/>
                      </a:xfrm>
                    </a:grpSpPr>
                    <a:graphicFrame>
                      <a:nvGraphicFramePr>
                        <a:cNvPr id="4" name="3 Gráfico"/>
                        <a:cNvGraphicFramePr/>
                      </a:nvGraphicFramePr>
                      <a:graphic>
                        <a:graphicData uri="http://schemas.openxmlformats.org/drawingml/2006/chart">
                          <c:chart xmlns:c="http://schemas.openxmlformats.org/drawingml/2006/chart" xmlns:r="http://schemas.openxmlformats.org/officeDocument/2006/relationships" r:id="rId49"/>
                        </a:graphicData>
                      </a:graphic>
                      <a:xfrm>
                        <a:off x="1763688" y="1916832"/>
                        <a:ext cx="5832647" cy="3024336"/>
                      </a:xfrm>
                    </a:graphicFrame>
                    <a:sp>
                      <a:nvSpPr>
                        <a:cNvPr id="1026" name="Text Box 2"/>
                        <a:cNvSpPr txBox="1">
                          <a:spLocks noChangeArrowheads="1"/>
                        </a:cNvSpPr>
                      </a:nvSpPr>
                      <a:spPr bwMode="auto">
                        <a:xfrm>
                          <a:off x="1979712" y="2132856"/>
                          <a:ext cx="1412875" cy="642937"/>
                        </a:xfrm>
                        <a:prstGeom prst="rect">
                          <a:avLst/>
                        </a:prstGeom>
                        <a:solidFill>
                          <a:srgbClr val="C2D69B">
                            <a:alpha val="70000"/>
                          </a:srgbClr>
                        </a:solidFill>
                        <a:ln w="9525">
                          <a:solidFill>
                            <a:srgbClr val="76923C"/>
                          </a:solidFill>
                          <a:miter lim="800000"/>
                          <a:headEnd/>
                          <a:tailEnd/>
                        </a:ln>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smtClean="0">
                                <a:ln>
                                  <a:noFill/>
                                </a:ln>
                                <a:solidFill>
                                  <a:srgbClr val="000000"/>
                                </a:solidFill>
                                <a:effectLst/>
                                <a:latin typeface="Arial" pitchFamily="34" charset="0"/>
                                <a:cs typeface="Arial" pitchFamily="34" charset="0"/>
                              </a:rPr>
                              <a:t>ITP</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smtClean="0">
                                <a:ln>
                                  <a:noFill/>
                                </a:ln>
                                <a:solidFill>
                                  <a:srgbClr val="000000"/>
                                </a:solidFill>
                                <a:effectLst/>
                                <a:latin typeface="Arial" pitchFamily="34" charset="0"/>
                                <a:cs typeface="Arial" pitchFamily="34" charset="0"/>
                              </a:rPr>
                              <a:t>INESUP</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smtClean="0">
                                <a:ln>
                                  <a:noFill/>
                                </a:ln>
                                <a:solidFill>
                                  <a:srgbClr val="000000"/>
                                </a:solidFill>
                                <a:effectLst/>
                                <a:latin typeface="Arial" pitchFamily="34" charset="0"/>
                                <a:cs typeface="Arial" pitchFamily="34" charset="0"/>
                              </a:rPr>
                              <a:t>SENA</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smtClean="0">
                                <a:ln>
                                  <a:noFill/>
                                </a:ln>
                                <a:solidFill>
                                  <a:srgbClr val="000000"/>
                                </a:solidFill>
                                <a:effectLst/>
                                <a:latin typeface="Arial" pitchFamily="34" charset="0"/>
                                <a:cs typeface="Arial" pitchFamily="34" charset="0"/>
                              </a:rPr>
                              <a:t>Asociación Rectores I.E</a:t>
                            </a:r>
                            <a:endParaRPr kumimoji="0" lang="es-ES" sz="900" b="0" i="0" u="none" strike="noStrike" cap="none" normalizeH="0" baseline="0" smtClean="0">
                              <a:ln>
                                <a:noFill/>
                              </a:ln>
                              <a:solidFill>
                                <a:schemeClr val="tx1"/>
                              </a:solidFill>
                              <a:effectLst/>
                              <a:latin typeface="Arial" pitchFamily="34" charset="0"/>
                              <a:cs typeface="Arial" pitchFamily="34" charset="0"/>
                            </a:endParaRPr>
                          </a:p>
                          <a:p>
                            <a:pPr marL="0" marR="0" lvl="0" indent="0" algn="l" defTabSz="914400" rtl="0" eaLnBrk="1" fontAlgn="base" latinLnBrk="0" hangingPunct="1">
                              <a:lnSpc>
                                <a:spcPct val="100000"/>
                              </a:lnSpc>
                              <a:spcBef>
                                <a:spcPct val="0"/>
                              </a:spcBef>
                              <a:spcAft>
                                <a:spcPct val="0"/>
                              </a:spcAft>
                              <a:buClrTx/>
                              <a:buSzTx/>
                              <a:buFontTx/>
                              <a:buNone/>
                              <a:tabLst/>
                            </a:pPr>
                            <a:endParaRPr kumimoji="0" lang="es-CO"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7" name="Text Box 3"/>
                        <a:cNvSpPr txBox="1">
                          <a:spLocks noChangeArrowheads="1"/>
                        </a:cNvSpPr>
                      </a:nvSpPr>
                      <a:spPr bwMode="auto">
                        <a:xfrm>
                          <a:off x="5868144" y="2060848"/>
                          <a:ext cx="1412875" cy="920750"/>
                        </a:xfrm>
                        <a:prstGeom prst="rect">
                          <a:avLst/>
                        </a:prstGeom>
                        <a:solidFill>
                          <a:srgbClr val="95B3D7">
                            <a:alpha val="70000"/>
                          </a:srgbClr>
                        </a:solidFill>
                        <a:ln w="9525">
                          <a:solidFill>
                            <a:srgbClr val="548DD4"/>
                          </a:solidFill>
                          <a:miter lim="800000"/>
                          <a:headEnd/>
                          <a:tailEnd/>
                        </a:ln>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smtClean="0">
                                <a:ln>
                                  <a:noFill/>
                                </a:ln>
                                <a:solidFill>
                                  <a:srgbClr val="000000"/>
                                </a:solidFill>
                                <a:effectLst/>
                                <a:latin typeface="Arial" pitchFamily="34" charset="0"/>
                                <a:cs typeface="Arial" pitchFamily="34" charset="0"/>
                              </a:rPr>
                              <a:t>Gobernación </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smtClean="0">
                                <a:ln>
                                  <a:noFill/>
                                </a:ln>
                                <a:solidFill>
                                  <a:srgbClr val="000000"/>
                                </a:solidFill>
                                <a:effectLst/>
                                <a:latin typeface="Arial" pitchFamily="34" charset="0"/>
                                <a:cs typeface="Arial" pitchFamily="34" charset="0"/>
                              </a:rPr>
                              <a:t>Cámara de Comercio </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smtClean="0">
                                <a:ln>
                                  <a:noFill/>
                                </a:ln>
                                <a:solidFill>
                                  <a:srgbClr val="000000"/>
                                </a:solidFill>
                                <a:effectLst/>
                                <a:latin typeface="Arial" pitchFamily="34" charset="0"/>
                                <a:cs typeface="Arial" pitchFamily="34" charset="0"/>
                              </a:rPr>
                              <a:t>Alcaldía Mocoa </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smtClean="0">
                                <a:ln>
                                  <a:noFill/>
                                </a:ln>
                                <a:solidFill>
                                  <a:srgbClr val="000000"/>
                                </a:solidFill>
                                <a:effectLst/>
                                <a:latin typeface="Arial" pitchFamily="34" charset="0"/>
                                <a:cs typeface="Arial" pitchFamily="34" charset="0"/>
                              </a:rPr>
                              <a:t>Alcaldía Puerto Asís </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smtClean="0">
                                <a:ln>
                                  <a:noFill/>
                                </a:ln>
                                <a:solidFill>
                                  <a:srgbClr val="000000"/>
                                </a:solidFill>
                                <a:effectLst/>
                                <a:latin typeface="Arial" pitchFamily="34" charset="0"/>
                                <a:cs typeface="Arial" pitchFamily="34" charset="0"/>
                              </a:rPr>
                              <a:t>Asamblea Dptal </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smtClean="0">
                                <a:ln>
                                  <a:noFill/>
                                </a:ln>
                                <a:solidFill>
                                  <a:srgbClr val="000000"/>
                                </a:solidFill>
                                <a:effectLst/>
                                <a:latin typeface="Arial" pitchFamily="34" charset="0"/>
                                <a:cs typeface="Arial" pitchFamily="34" charset="0"/>
                              </a:rPr>
                              <a:t>CORPOAMAZONIA</a:t>
                            </a:r>
                            <a:endParaRPr kumimoji="0" lang="es-ES" sz="900" b="0" i="0" u="none" strike="noStrike" cap="none" normalizeH="0" baseline="0" smtClean="0">
                              <a:ln>
                                <a:noFill/>
                              </a:ln>
                              <a:solidFill>
                                <a:schemeClr val="tx1"/>
                              </a:solidFill>
                              <a:effectLst/>
                              <a:latin typeface="Arial" pitchFamily="34" charset="0"/>
                              <a:cs typeface="Arial" pitchFamily="34" charset="0"/>
                            </a:endParaRPr>
                          </a:p>
                          <a:p>
                            <a:pPr marL="0" marR="0" lvl="0" indent="0" algn="l" defTabSz="914400" rtl="0" eaLnBrk="1" fontAlgn="base" latinLnBrk="0" hangingPunct="1">
                              <a:lnSpc>
                                <a:spcPct val="100000"/>
                              </a:lnSpc>
                              <a:spcBef>
                                <a:spcPct val="0"/>
                              </a:spcBef>
                              <a:spcAft>
                                <a:spcPct val="0"/>
                              </a:spcAft>
                              <a:buClrTx/>
                              <a:buSzTx/>
                              <a:buFontTx/>
                              <a:buNone/>
                              <a:tabLst/>
                            </a:pPr>
                            <a:endParaRPr kumimoji="0" lang="es-CO"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8" name="Text Box 4"/>
                        <a:cNvSpPr txBox="1">
                          <a:spLocks noChangeArrowheads="1"/>
                        </a:cNvSpPr>
                      </a:nvSpPr>
                      <a:spPr bwMode="auto">
                        <a:xfrm>
                          <a:off x="1979712" y="3645024"/>
                          <a:ext cx="1412875" cy="1216025"/>
                        </a:xfrm>
                        <a:prstGeom prst="rect">
                          <a:avLst/>
                        </a:prstGeom>
                        <a:solidFill>
                          <a:srgbClr val="E5B8B7">
                            <a:alpha val="70000"/>
                          </a:srgbClr>
                        </a:solidFill>
                        <a:ln w="9525">
                          <a:solidFill>
                            <a:srgbClr val="943634"/>
                          </a:solidFill>
                          <a:miter lim="800000"/>
                          <a:headEnd/>
                          <a:tailEnd/>
                        </a:ln>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dirty="0" smtClean="0">
                                <a:ln>
                                  <a:noFill/>
                                </a:ln>
                                <a:solidFill>
                                  <a:srgbClr val="000000"/>
                                </a:solidFill>
                                <a:effectLst/>
                                <a:latin typeface="Arial" pitchFamily="34" charset="0"/>
                                <a:cs typeface="Arial" pitchFamily="34" charset="0"/>
                              </a:rPr>
                              <a:t>ECOPETROL </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dirty="0" smtClean="0">
                                <a:ln>
                                  <a:noFill/>
                                </a:ln>
                                <a:solidFill>
                                  <a:srgbClr val="000000"/>
                                </a:solidFill>
                                <a:effectLst/>
                                <a:latin typeface="Arial" pitchFamily="34" charset="0"/>
                                <a:cs typeface="Arial" pitchFamily="34" charset="0"/>
                              </a:rPr>
                              <a:t>Comité Ganaderos Puerto Asís </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dirty="0" smtClean="0">
                                <a:ln>
                                  <a:noFill/>
                                </a:ln>
                                <a:solidFill>
                                  <a:srgbClr val="000000"/>
                                </a:solidFill>
                                <a:effectLst/>
                                <a:latin typeface="Arial" pitchFamily="34" charset="0"/>
                                <a:cs typeface="Arial" pitchFamily="34" charset="0"/>
                              </a:rPr>
                              <a:t>Gremios económicos Federación JAC AGROAMAZONIA</a:t>
                            </a:r>
                          </a:p>
                          <a:p>
                            <a:pPr marL="0" marR="0" lvl="0" indent="0" algn="l" defTabSz="914400" rtl="0" eaLnBrk="1" fontAlgn="base" latinLnBrk="0" hangingPunct="1">
                              <a:lnSpc>
                                <a:spcPct val="100000"/>
                              </a:lnSpc>
                              <a:spcBef>
                                <a:spcPct val="0"/>
                              </a:spcBef>
                              <a:spcAft>
                                <a:spcPct val="0"/>
                              </a:spcAft>
                              <a:buClrTx/>
                              <a:buSzTx/>
                              <a:buFontTx/>
                              <a:buNone/>
                              <a:tabLst/>
                            </a:pPr>
                            <a:r>
                              <a:rPr kumimoji="0" lang="es-CO" sz="900" b="0" i="0" u="none" strike="noStrike" cap="none" normalizeH="0" baseline="0" dirty="0" smtClean="0">
                                <a:ln>
                                  <a:noFill/>
                                </a:ln>
                                <a:solidFill>
                                  <a:srgbClr val="000000"/>
                                </a:solidFill>
                                <a:effectLst/>
                                <a:latin typeface="Arial" pitchFamily="34" charset="0"/>
                                <a:cs typeface="Arial" pitchFamily="34" charset="0"/>
                              </a:rPr>
                              <a:t>COMFAMILIAR ASOCOP</a:t>
                            </a:r>
                          </a:p>
                          <a:p>
                            <a:pPr marL="0" marR="0" lvl="0" indent="0" algn="l" defTabSz="914400" rtl="0" eaLnBrk="1" fontAlgn="base" latinLnBrk="0" hangingPunct="1">
                              <a:lnSpc>
                                <a:spcPct val="100000"/>
                              </a:lnSpc>
                              <a:spcBef>
                                <a:spcPct val="0"/>
                              </a:spcBef>
                              <a:spcAft>
                                <a:spcPct val="0"/>
                              </a:spcAft>
                              <a:buClrTx/>
                              <a:buSzTx/>
                              <a:buFontTx/>
                              <a:buNone/>
                              <a:tabLst/>
                            </a:pPr>
                            <a:endParaRPr kumimoji="0" lang="es-CO" sz="900" b="0" i="0" u="none" strike="noStrike" cap="none" normalizeH="0" baseline="0" dirty="0" smtClean="0">
                              <a:ln>
                                <a:noFill/>
                              </a:ln>
                              <a:solidFill>
                                <a:srgbClr val="000000"/>
                              </a:solidFill>
                              <a:effectLst/>
                              <a:latin typeface="Arial" pitchFamily="34" charset="0"/>
                              <a:cs typeface="Arial" pitchFamily="34" charset="0"/>
                            </a:endParaRPr>
                          </a:p>
                          <a:p>
                            <a:pPr marL="0" marR="0" lvl="0" indent="0" algn="l" defTabSz="914400" rtl="0" eaLnBrk="1" fontAlgn="base" latinLnBrk="0" hangingPunct="1">
                              <a:lnSpc>
                                <a:spcPct val="100000"/>
                              </a:lnSpc>
                              <a:spcBef>
                                <a:spcPct val="0"/>
                              </a:spcBef>
                              <a:spcAft>
                                <a:spcPct val="0"/>
                              </a:spcAft>
                              <a:buClrTx/>
                              <a:buSzTx/>
                              <a:buFontTx/>
                              <a:buNone/>
                              <a:tabLst/>
                            </a:pPr>
                            <a:endParaRPr kumimoji="0" lang="es-CO" sz="1800" b="0" i="0" u="none" strike="noStrike" cap="none" normalizeH="0" baseline="0" dirty="0" smtClean="0">
                              <a:ln>
                                <a:noFill/>
                              </a:ln>
                              <a:solidFill>
                                <a:schemeClr val="tx1"/>
                              </a:solidFill>
                              <a:effectLst/>
                              <a:latin typeface="Arial" pitchFamily="34" charset="0"/>
                              <a:cs typeface="Arial" pitchFamily="34" charset="0"/>
                            </a:endParaRPr>
                          </a:p>
                        </a:txBody>
                        <a:useSpRect/>
                      </a:txSp>
                    </a:sp>
                  </a:grpSp>
                </lc:lockedCanvas>
              </a:graphicData>
            </a:graphic>
          </wp:anchor>
        </w:drawing>
      </w:r>
      <w:r w:rsidR="006B704F" w:rsidRPr="00A53709">
        <w:rPr>
          <w:b/>
        </w:rPr>
        <w:t>Figura 15.</w:t>
      </w:r>
      <w:r w:rsidR="006B704F">
        <w:t xml:space="preserve"> Integrantes de la Comisión Regional de Competitividad</w:t>
      </w:r>
    </w:p>
    <w:p w:rsidR="006B704F" w:rsidRDefault="006B704F" w:rsidP="000B03DD">
      <w:pPr>
        <w:jc w:val="both"/>
      </w:pPr>
    </w:p>
    <w:p w:rsidR="00336507" w:rsidRDefault="00336507" w:rsidP="00ED6158"/>
    <w:p w:rsidR="00C853EA" w:rsidRDefault="00C853EA" w:rsidP="00ED6158"/>
    <w:p w:rsidR="00C853EA" w:rsidRDefault="00C853EA" w:rsidP="00ED6158"/>
    <w:p w:rsidR="00C853EA" w:rsidRDefault="00C853EA" w:rsidP="00ED6158"/>
    <w:p w:rsidR="00BF752A" w:rsidRDefault="00BF752A" w:rsidP="00ED6158">
      <w:pPr>
        <w:rPr>
          <w:b/>
        </w:rPr>
      </w:pPr>
    </w:p>
    <w:p w:rsidR="00C853EA" w:rsidRDefault="008C0357" w:rsidP="00ED6158">
      <w:r w:rsidRPr="008C0357">
        <w:rPr>
          <w:b/>
        </w:rPr>
        <w:t>Figura 16.</w:t>
      </w:r>
      <w:r>
        <w:t xml:space="preserve"> Organigrama de la Comisión Regional de Competitividad del Putumayo</w:t>
      </w:r>
    </w:p>
    <w:p w:rsidR="008C0357" w:rsidRDefault="00BF752A" w:rsidP="00BF752A">
      <w:pPr>
        <w:jc w:val="center"/>
      </w:pPr>
      <w:r w:rsidRPr="00BF752A">
        <w:rPr>
          <w:noProof/>
          <w:lang w:eastAsia="es-CO"/>
        </w:rPr>
        <w:drawing>
          <wp:inline distT="0" distB="0" distL="0" distR="0">
            <wp:extent cx="4753155" cy="5426015"/>
            <wp:effectExtent l="0" t="0" r="0" b="0"/>
            <wp:docPr id="23"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72608" cy="5904656"/>
                      <a:chOff x="1187624" y="404664"/>
                      <a:chExt cx="5472608" cy="5904656"/>
                    </a:xfrm>
                  </a:grpSpPr>
                  <a:sp>
                    <a:nvSpPr>
                      <a:cNvPr id="1026" name="Text Box 2"/>
                      <a:cNvSpPr txBox="1">
                        <a:spLocks noChangeArrowheads="1"/>
                      </a:cNvSpPr>
                    </a:nvSpPr>
                    <a:spPr bwMode="auto">
                      <a:xfrm>
                        <a:off x="3135313" y="404664"/>
                        <a:ext cx="1695450" cy="350837"/>
                      </a:xfrm>
                      <a:prstGeom prst="rect">
                        <a:avLst/>
                      </a:prstGeom>
                      <a:ln>
                        <a:headEnd/>
                        <a:tailEnd/>
                      </a:ln>
                      <a:scene3d>
                        <a:camera prst="orthographicFront">
                          <a:rot lat="0" lon="0" rev="0"/>
                        </a:camera>
                        <a:lightRig rig="threePt" dir="t">
                          <a:rot lat="0" lon="0" rev="1200000"/>
                        </a:lightRig>
                      </a:scene3d>
                      <a:sp3d>
                        <a:bevelT w="165100" prst="coolSlant"/>
                      </a:sp3d>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base">
                            <a:spcBef>
                              <a:spcPct val="0"/>
                            </a:spcBef>
                            <a:spcAft>
                              <a:spcPts val="1000"/>
                            </a:spcAft>
                          </a:pPr>
                          <a:r>
                            <a:rPr lang="es-ES" sz="1400" dirty="0">
                              <a:solidFill>
                                <a:schemeClr val="tx1"/>
                              </a:solidFill>
                              <a:latin typeface="Arial" pitchFamily="34" charset="0"/>
                              <a:cs typeface="Arial" pitchFamily="34" charset="0"/>
                            </a:rPr>
                            <a:t>Asamblea</a:t>
                          </a:r>
                          <a:endParaRPr lang="es-CO" sz="1400" dirty="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027" name="Text Box 3"/>
                      <a:cNvSpPr txBox="1">
                        <a:spLocks noChangeArrowheads="1"/>
                      </a:cNvSpPr>
                    </a:nvSpPr>
                    <a:spPr bwMode="auto">
                      <a:xfrm>
                        <a:off x="3135313" y="980728"/>
                        <a:ext cx="1695450" cy="457200"/>
                      </a:xfrm>
                      <a:prstGeom prst="rect">
                        <a:avLst/>
                      </a:prstGeom>
                      <a:ln>
                        <a:headEnd/>
                        <a:tailEnd/>
                      </a:ln>
                      <a:scene3d>
                        <a:camera prst="orthographicFront">
                          <a:rot lat="0" lon="0" rev="0"/>
                        </a:camera>
                        <a:lightRig rig="threePt" dir="t">
                          <a:rot lat="0" lon="0" rev="1200000"/>
                        </a:lightRig>
                      </a:scene3d>
                      <a:sp3d>
                        <a:bevelT w="165100" prst="coolSlant"/>
                      </a:sp3d>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ES" sz="1400" b="0" i="0" u="none" strike="noStrike" cap="none" normalizeH="0" baseline="0" dirty="0" smtClean="0">
                              <a:ln>
                                <a:noFill/>
                              </a:ln>
                              <a:solidFill>
                                <a:schemeClr val="tx1"/>
                              </a:solidFill>
                              <a:effectLst/>
                              <a:latin typeface="Arial" pitchFamily="34" charset="0"/>
                              <a:cs typeface="Arial" pitchFamily="34" charset="0"/>
                            </a:rPr>
                            <a:t>Consejo Directivo</a:t>
                          </a:r>
                          <a:endParaRPr kumimoji="0" lang="es-CO" sz="18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028" name="Text Box 4"/>
                      <a:cNvSpPr txBox="1">
                        <a:spLocks noChangeArrowheads="1"/>
                      </a:cNvSpPr>
                    </a:nvSpPr>
                    <a:spPr bwMode="auto">
                      <a:xfrm>
                        <a:off x="3135313" y="1700808"/>
                        <a:ext cx="1695450" cy="350837"/>
                      </a:xfrm>
                      <a:prstGeom prst="rect">
                        <a:avLst/>
                      </a:prstGeom>
                      <a:ln>
                        <a:headEnd/>
                        <a:tailEnd/>
                      </a:ln>
                      <a:scene3d>
                        <a:camera prst="orthographicFront">
                          <a:rot lat="0" lon="0" rev="0"/>
                        </a:camera>
                        <a:lightRig rig="threePt" dir="t">
                          <a:rot lat="0" lon="0" rev="1200000"/>
                        </a:lightRig>
                      </a:scene3d>
                      <a:sp3d>
                        <a:bevelT w="165100" prst="coolSlant"/>
                      </a:sp3d>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marR="0" lvl="0" indent="0" algn="ctr" fontAlgn="base">
                            <a:lnSpc>
                              <a:spcPct val="100000"/>
                            </a:lnSpc>
                            <a:spcBef>
                              <a:spcPct val="0"/>
                            </a:spcBef>
                            <a:spcAft>
                              <a:spcPts val="1000"/>
                            </a:spcAft>
                            <a:buClrTx/>
                            <a:buSzTx/>
                            <a:buFontTx/>
                            <a:buNone/>
                            <a:tabLst/>
                          </a:pPr>
                          <a:r>
                            <a:rPr lang="es-ES" sz="1400" dirty="0">
                              <a:solidFill>
                                <a:schemeClr val="tx1"/>
                              </a:solidFill>
                              <a:latin typeface="Arial" pitchFamily="34" charset="0"/>
                              <a:cs typeface="Arial" pitchFamily="34" charset="0"/>
                            </a:rPr>
                            <a:t>Presidente</a:t>
                          </a:r>
                          <a:endParaRPr lang="es-CO" sz="1400" dirty="0">
                            <a:solidFill>
                              <a:schemeClr val="tx1"/>
                            </a:solidFill>
                            <a:latin typeface="Arial" pitchFamily="34" charset="0"/>
                            <a:cs typeface="Arial" pitchFamily="34" charset="0"/>
                          </a:endParaRPr>
                        </a:p>
                      </a:txBody>
                      <a:useSpRect/>
                    </a:txSp>
                    <a:style>
                      <a:lnRef idx="0">
                        <a:schemeClr val="accent3"/>
                      </a:lnRef>
                      <a:fillRef idx="3">
                        <a:schemeClr val="accent3"/>
                      </a:fillRef>
                      <a:effectRef idx="3">
                        <a:schemeClr val="accent3"/>
                      </a:effectRef>
                      <a:fontRef idx="minor">
                        <a:schemeClr val="lt1"/>
                      </a:fontRef>
                    </a:style>
                  </a:sp>
                  <a:sp>
                    <a:nvSpPr>
                      <a:cNvPr id="1029" name="Text Box 5"/>
                      <a:cNvSpPr txBox="1">
                        <a:spLocks noChangeArrowheads="1"/>
                      </a:cNvSpPr>
                    </a:nvSpPr>
                    <a:spPr bwMode="auto">
                      <a:xfrm>
                        <a:off x="1650826" y="2492896"/>
                        <a:ext cx="1697038" cy="352425"/>
                      </a:xfrm>
                      <a:prstGeom prst="rect">
                        <a:avLst/>
                      </a:prstGeom>
                      <a:ln>
                        <a:headEnd/>
                        <a:tailEnd/>
                      </a:ln>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marR="0" lvl="0" indent="0" algn="ctr" fontAlgn="base">
                            <a:lnSpc>
                              <a:spcPct val="100000"/>
                            </a:lnSpc>
                            <a:spcBef>
                              <a:spcPct val="0"/>
                            </a:spcBef>
                            <a:spcAft>
                              <a:spcPts val="1000"/>
                            </a:spcAft>
                            <a:buClrTx/>
                            <a:buSzTx/>
                            <a:buFontTx/>
                            <a:buNone/>
                            <a:tabLst/>
                          </a:pPr>
                          <a:r>
                            <a:rPr lang="es-ES" sz="1400" dirty="0">
                              <a:solidFill>
                                <a:schemeClr val="tx1"/>
                              </a:solidFill>
                              <a:latin typeface="Arial" pitchFamily="34" charset="0"/>
                              <a:cs typeface="Arial" pitchFamily="34" charset="0"/>
                            </a:rPr>
                            <a:t>Secretaría Técnica</a:t>
                          </a:r>
                          <a:endParaRPr lang="es-CO" sz="1400" dirty="0">
                            <a:solidFill>
                              <a:schemeClr val="tx1"/>
                            </a:solidFill>
                            <a:latin typeface="Arial" pitchFamily="34" charset="0"/>
                            <a:cs typeface="Arial" pitchFamily="34" charset="0"/>
                          </a:endParaRPr>
                        </a:p>
                      </a:txBody>
                      <a:useSpRect/>
                    </a:txSp>
                    <a:style>
                      <a:lnRef idx="0">
                        <a:schemeClr val="accent1"/>
                      </a:lnRef>
                      <a:fillRef idx="3">
                        <a:schemeClr val="accent1"/>
                      </a:fillRef>
                      <a:effectRef idx="3">
                        <a:schemeClr val="accent1"/>
                      </a:effectRef>
                      <a:fontRef idx="minor">
                        <a:schemeClr val="lt1"/>
                      </a:fontRef>
                    </a:style>
                  </a:sp>
                  <a:sp>
                    <a:nvSpPr>
                      <a:cNvPr id="1030" name="Text Box 6"/>
                      <a:cNvSpPr txBox="1">
                        <a:spLocks noChangeArrowheads="1"/>
                      </a:cNvSpPr>
                    </a:nvSpPr>
                    <a:spPr bwMode="auto">
                      <a:xfrm>
                        <a:off x="3154438" y="3212976"/>
                        <a:ext cx="1695450" cy="352425"/>
                      </a:xfrm>
                      <a:prstGeom prst="rect">
                        <a:avLst/>
                      </a:prstGeom>
                      <a:ln>
                        <a:headEnd/>
                        <a:tailEnd/>
                      </a:ln>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base">
                            <a:spcBef>
                              <a:spcPct val="0"/>
                            </a:spcBef>
                            <a:spcAft>
                              <a:spcPts val="1000"/>
                            </a:spcAft>
                          </a:pPr>
                          <a:r>
                            <a:rPr lang="es-ES" sz="1400" dirty="0">
                              <a:solidFill>
                                <a:schemeClr val="tx1"/>
                              </a:solidFill>
                              <a:latin typeface="Arial" pitchFamily="34" charset="0"/>
                              <a:cs typeface="Arial" pitchFamily="34" charset="0"/>
                            </a:rPr>
                            <a:t>Mesas Temáticas</a:t>
                          </a:r>
                          <a:endParaRPr lang="es-CO" sz="1400" dirty="0">
                            <a:solidFill>
                              <a:schemeClr val="tx1"/>
                            </a:solidFill>
                            <a:latin typeface="Arial" pitchFamily="34" charset="0"/>
                            <a:cs typeface="Arial" pitchFamily="34" charset="0"/>
                          </a:endParaRPr>
                        </a:p>
                      </a:txBody>
                      <a:useSpRect/>
                    </a:txSp>
                    <a:style>
                      <a:lnRef idx="0">
                        <a:schemeClr val="accent1"/>
                      </a:lnRef>
                      <a:fillRef idx="3">
                        <a:schemeClr val="accent1"/>
                      </a:fillRef>
                      <a:effectRef idx="3">
                        <a:schemeClr val="accent1"/>
                      </a:effectRef>
                      <a:fontRef idx="minor">
                        <a:schemeClr val="lt1"/>
                      </a:fontRef>
                    </a:style>
                  </a:sp>
                  <a:sp>
                    <a:nvSpPr>
                      <a:cNvPr id="1031" name="Text Box 7"/>
                      <a:cNvSpPr txBox="1">
                        <a:spLocks noChangeArrowheads="1"/>
                      </a:cNvSpPr>
                    </a:nvSpPr>
                    <a:spPr bwMode="auto">
                      <a:xfrm>
                        <a:off x="2195737" y="4005064"/>
                        <a:ext cx="1069975" cy="577850"/>
                      </a:xfrm>
                      <a:prstGeom prst="rect">
                        <a:avLst/>
                      </a:prstGeom>
                      <a:ln>
                        <a:headEnd/>
                        <a:tailEnd/>
                      </a:ln>
                      <a:effectLst>
                        <a:outerShdw blurRad="50800" dist="38100" dir="13500000" algn="br" rotWithShape="0">
                          <a:prstClr val="black">
                            <a:alpha val="40000"/>
                          </a:prstClr>
                        </a:outerShdw>
                      </a:effectLst>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s-ES" sz="1200" b="0" i="0" u="none" strike="noStrike" cap="none" normalizeH="0" baseline="0" dirty="0" smtClean="0">
                              <a:ln>
                                <a:noFill/>
                              </a:ln>
                              <a:solidFill>
                                <a:schemeClr val="tx1"/>
                              </a:solidFill>
                              <a:effectLst/>
                              <a:latin typeface="Arial" pitchFamily="34" charset="0"/>
                              <a:cs typeface="Arial" pitchFamily="34" charset="0"/>
                            </a:rPr>
                            <a:t>Putumayo Productivo</a:t>
                          </a:r>
                          <a:endParaRPr kumimoji="0" lang="es-CO" sz="1800" b="0" i="0" u="none" strike="noStrike" cap="none" normalizeH="0" baseline="0" dirty="0" smtClean="0">
                            <a:ln>
                              <a:noFill/>
                            </a:ln>
                            <a:solidFill>
                              <a:schemeClr val="tx1"/>
                            </a:solidFill>
                            <a:effectLst/>
                            <a:latin typeface="Arial" pitchFamily="34" charset="0"/>
                            <a:cs typeface="Arial" pitchFamily="34" charset="0"/>
                          </a:endParaRPr>
                        </a:p>
                      </a:txBody>
                      <a:useSpRect/>
                    </a:txSp>
                    <a:style>
                      <a:lnRef idx="1">
                        <a:schemeClr val="accent1"/>
                      </a:lnRef>
                      <a:fillRef idx="2">
                        <a:schemeClr val="accent1"/>
                      </a:fillRef>
                      <a:effectRef idx="1">
                        <a:schemeClr val="accent1"/>
                      </a:effectRef>
                      <a:fontRef idx="minor">
                        <a:schemeClr val="dk1"/>
                      </a:fontRef>
                    </a:style>
                  </a:sp>
                  <a:sp>
                    <a:nvSpPr>
                      <a:cNvPr id="1032" name="Text Box 8"/>
                      <a:cNvSpPr txBox="1">
                        <a:spLocks noChangeArrowheads="1"/>
                      </a:cNvSpPr>
                    </a:nvSpPr>
                    <a:spPr bwMode="auto">
                      <a:xfrm>
                        <a:off x="3506360" y="4005064"/>
                        <a:ext cx="995363" cy="577850"/>
                      </a:xfrm>
                      <a:prstGeom prst="rect">
                        <a:avLst/>
                      </a:prstGeom>
                      <a:ln>
                        <a:headEnd/>
                        <a:tailEnd/>
                      </a:ln>
                      <a:effectLst>
                        <a:outerShdw blurRad="50800" dist="38100" dir="13500000" algn="br" rotWithShape="0">
                          <a:prstClr val="black">
                            <a:alpha val="40000"/>
                          </a:prstClr>
                        </a:outerShdw>
                      </a:effectLst>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base">
                            <a:spcBef>
                              <a:spcPct val="0"/>
                            </a:spcBef>
                            <a:spcAft>
                              <a:spcPts val="1000"/>
                            </a:spcAft>
                          </a:pPr>
                          <a:r>
                            <a:rPr lang="es-ES" sz="1200" dirty="0">
                              <a:solidFill>
                                <a:schemeClr val="tx1"/>
                              </a:solidFill>
                              <a:latin typeface="Arial" pitchFamily="34" charset="0"/>
                              <a:cs typeface="Arial" pitchFamily="34" charset="0"/>
                            </a:rPr>
                            <a:t>Putumayo calificado</a:t>
                          </a:r>
                          <a:endParaRPr lang="es-CO" sz="1200" dirty="0">
                            <a:solidFill>
                              <a:schemeClr val="tx1"/>
                            </a:solidFill>
                            <a:latin typeface="Arial" pitchFamily="34" charset="0"/>
                            <a:cs typeface="Arial" pitchFamily="34" charset="0"/>
                          </a:endParaRPr>
                        </a:p>
                      </a:txBody>
                      <a:useSpRect/>
                    </a:txSp>
                    <a:style>
                      <a:lnRef idx="1">
                        <a:schemeClr val="accent1"/>
                      </a:lnRef>
                      <a:fillRef idx="2">
                        <a:schemeClr val="accent1"/>
                      </a:fillRef>
                      <a:effectRef idx="1">
                        <a:schemeClr val="accent1"/>
                      </a:effectRef>
                      <a:fontRef idx="minor">
                        <a:schemeClr val="dk1"/>
                      </a:fontRef>
                    </a:style>
                  </a:sp>
                  <a:sp>
                    <a:nvSpPr>
                      <a:cNvPr id="1033" name="Text Box 9"/>
                      <a:cNvSpPr txBox="1">
                        <a:spLocks noChangeArrowheads="1"/>
                      </a:cNvSpPr>
                    </a:nvSpPr>
                    <a:spPr bwMode="auto">
                      <a:xfrm>
                        <a:off x="4720209" y="4005064"/>
                        <a:ext cx="993775" cy="577850"/>
                      </a:xfrm>
                      <a:prstGeom prst="rect">
                        <a:avLst/>
                      </a:prstGeom>
                      <a:ln>
                        <a:headEnd/>
                        <a:tailEnd/>
                      </a:ln>
                      <a:effectLst>
                        <a:outerShdw blurRad="50800" dist="38100" dir="13500000" algn="br" rotWithShape="0">
                          <a:prstClr val="black">
                            <a:alpha val="40000"/>
                          </a:prstClr>
                        </a:outerShdw>
                      </a:effectLst>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base">
                            <a:spcBef>
                              <a:spcPct val="0"/>
                            </a:spcBef>
                            <a:spcAft>
                              <a:spcPts val="1000"/>
                            </a:spcAft>
                          </a:pPr>
                          <a:r>
                            <a:rPr lang="es-ES" sz="1200" dirty="0">
                              <a:solidFill>
                                <a:schemeClr val="tx1"/>
                              </a:solidFill>
                              <a:latin typeface="Arial" pitchFamily="34" charset="0"/>
                              <a:cs typeface="Arial" pitchFamily="34" charset="0"/>
                            </a:rPr>
                            <a:t>Putumayo conectado</a:t>
                          </a:r>
                          <a:endParaRPr lang="es-CO" sz="1200" dirty="0">
                            <a:solidFill>
                              <a:schemeClr val="tx1"/>
                            </a:solidFill>
                            <a:latin typeface="Arial" pitchFamily="34" charset="0"/>
                            <a:cs typeface="Arial" pitchFamily="34" charset="0"/>
                          </a:endParaRPr>
                        </a:p>
                      </a:txBody>
                      <a:useSpRect/>
                    </a:txSp>
                    <a:style>
                      <a:lnRef idx="1">
                        <a:schemeClr val="accent1"/>
                      </a:lnRef>
                      <a:fillRef idx="2">
                        <a:schemeClr val="accent1"/>
                      </a:fillRef>
                      <a:effectRef idx="1">
                        <a:schemeClr val="accent1"/>
                      </a:effectRef>
                      <a:fontRef idx="minor">
                        <a:schemeClr val="dk1"/>
                      </a:fontRef>
                    </a:style>
                  </a:sp>
                  <a:sp>
                    <a:nvSpPr>
                      <a:cNvPr id="1034" name="Text Box 10"/>
                      <a:cNvSpPr txBox="1">
                        <a:spLocks noChangeArrowheads="1"/>
                      </a:cNvSpPr>
                    </a:nvSpPr>
                    <a:spPr bwMode="auto">
                      <a:xfrm>
                        <a:off x="2650779" y="4869160"/>
                        <a:ext cx="995363" cy="577850"/>
                      </a:xfrm>
                      <a:prstGeom prst="rect">
                        <a:avLst/>
                      </a:prstGeom>
                      <a:ln>
                        <a:headEnd/>
                        <a:tailEnd/>
                      </a:ln>
                      <a:effectLst>
                        <a:outerShdw blurRad="50800" dist="38100" dir="13500000" algn="br" rotWithShape="0">
                          <a:prstClr val="black">
                            <a:alpha val="40000"/>
                          </a:prstClr>
                        </a:outerShdw>
                      </a:effectLst>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base">
                            <a:spcBef>
                              <a:spcPct val="0"/>
                            </a:spcBef>
                            <a:spcAft>
                              <a:spcPts val="1000"/>
                            </a:spcAft>
                          </a:pPr>
                          <a:r>
                            <a:rPr lang="es-ES" sz="1200" dirty="0">
                              <a:solidFill>
                                <a:schemeClr val="tx1"/>
                              </a:solidFill>
                              <a:latin typeface="Arial" pitchFamily="34" charset="0"/>
                              <a:cs typeface="Arial" pitchFamily="34" charset="0"/>
                            </a:rPr>
                            <a:t>Putumayo confiable</a:t>
                          </a:r>
                          <a:endParaRPr lang="es-CO" sz="1200" dirty="0">
                            <a:solidFill>
                              <a:schemeClr val="tx1"/>
                            </a:solidFill>
                            <a:latin typeface="Arial" pitchFamily="34" charset="0"/>
                            <a:cs typeface="Arial" pitchFamily="34" charset="0"/>
                          </a:endParaRPr>
                        </a:p>
                      </a:txBody>
                      <a:useSpRect/>
                    </a:txSp>
                    <a:style>
                      <a:lnRef idx="1">
                        <a:schemeClr val="accent1"/>
                      </a:lnRef>
                      <a:fillRef idx="2">
                        <a:schemeClr val="accent1"/>
                      </a:fillRef>
                      <a:effectRef idx="1">
                        <a:schemeClr val="accent1"/>
                      </a:effectRef>
                      <a:fontRef idx="minor">
                        <a:schemeClr val="dk1"/>
                      </a:fontRef>
                    </a:style>
                  </a:sp>
                  <a:sp>
                    <a:nvSpPr>
                      <a:cNvPr id="1035" name="Text Box 11"/>
                      <a:cNvSpPr txBox="1">
                        <a:spLocks noChangeArrowheads="1"/>
                      </a:cNvSpPr>
                    </a:nvSpPr>
                    <a:spPr bwMode="auto">
                      <a:xfrm>
                        <a:off x="3831879" y="4869160"/>
                        <a:ext cx="1657350" cy="577850"/>
                      </a:xfrm>
                      <a:prstGeom prst="rect">
                        <a:avLst/>
                      </a:prstGeom>
                      <a:ln>
                        <a:headEnd/>
                        <a:tailEnd/>
                      </a:ln>
                      <a:effectLst>
                        <a:outerShdw blurRad="50800" dist="38100" dir="13500000" algn="br" rotWithShape="0">
                          <a:prstClr val="black">
                            <a:alpha val="40000"/>
                          </a:prstClr>
                        </a:outerShdw>
                      </a:effectLst>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base">
                            <a:spcBef>
                              <a:spcPct val="0"/>
                            </a:spcBef>
                            <a:spcAft>
                              <a:spcPts val="1000"/>
                            </a:spcAft>
                          </a:pPr>
                          <a:r>
                            <a:rPr lang="es-ES" sz="1200" dirty="0">
                              <a:solidFill>
                                <a:schemeClr val="tx1"/>
                              </a:solidFill>
                              <a:latin typeface="Arial" pitchFamily="34" charset="0"/>
                              <a:cs typeface="Arial" pitchFamily="34" charset="0"/>
                            </a:rPr>
                            <a:t>Putumayo Biodiverso e incluyente</a:t>
                          </a:r>
                          <a:endParaRPr lang="es-CO" sz="1200" dirty="0">
                            <a:solidFill>
                              <a:schemeClr val="tx1"/>
                            </a:solidFill>
                            <a:latin typeface="Arial" pitchFamily="34" charset="0"/>
                            <a:cs typeface="Arial" pitchFamily="34" charset="0"/>
                          </a:endParaRPr>
                        </a:p>
                      </a:txBody>
                      <a:useSpRect/>
                    </a:txSp>
                    <a:style>
                      <a:lnRef idx="1">
                        <a:schemeClr val="accent1"/>
                      </a:lnRef>
                      <a:fillRef idx="2">
                        <a:schemeClr val="accent1"/>
                      </a:fillRef>
                      <a:effectRef idx="1">
                        <a:schemeClr val="accent1"/>
                      </a:effectRef>
                      <a:fontRef idx="minor">
                        <a:schemeClr val="dk1"/>
                      </a:fontRef>
                    </a:style>
                  </a:sp>
                  <a:cxnSp>
                    <a:nvCxnSpPr>
                      <a:cNvPr id="23" name="22 Conector angular"/>
                      <a:cNvCxnSpPr>
                        <a:endCxn id="1031" idx="0"/>
                      </a:cNvCxnSpPr>
                    </a:nvCxnSpPr>
                    <a:spPr>
                      <a:xfrm rot="10800000" flipV="1">
                        <a:off x="2730725" y="3802686"/>
                        <a:ext cx="1271438" cy="202377"/>
                      </a:xfrm>
                      <a:prstGeom prst="bentConnector2">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angular"/>
                      <a:cNvCxnSpPr>
                        <a:endCxn id="1033" idx="0"/>
                      </a:cNvCxnSpPr>
                    </a:nvCxnSpPr>
                    <a:spPr>
                      <a:xfrm>
                        <a:off x="4002163" y="3802688"/>
                        <a:ext cx="1214934" cy="202376"/>
                      </a:xfrm>
                      <a:prstGeom prst="bentConnector2">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28 Conector angular"/>
                      <a:cNvCxnSpPr>
                        <a:stCxn id="1030" idx="2"/>
                        <a:endCxn id="1032" idx="0"/>
                      </a:cNvCxnSpPr>
                    </a:nvCxnSpPr>
                    <a:spPr>
                      <a:xfrm rot="16200000" flipH="1">
                        <a:off x="3783271" y="3784292"/>
                        <a:ext cx="439663" cy="1879"/>
                      </a:xfrm>
                      <a:prstGeom prst="bentConnector3">
                        <a:avLst>
                          <a:gd name="adj1" fmla="val 50000"/>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sp>
                    <a:nvSpPr>
                      <a:cNvPr id="44" name="Text Box 2"/>
                      <a:cNvSpPr txBox="1">
                        <a:spLocks noChangeArrowheads="1"/>
                      </a:cNvSpPr>
                    </a:nvSpPr>
                    <a:spPr bwMode="auto">
                      <a:xfrm>
                        <a:off x="4644008" y="2514162"/>
                        <a:ext cx="1515809" cy="350837"/>
                      </a:xfrm>
                      <a:prstGeom prst="rect">
                        <a:avLst/>
                      </a:prstGeom>
                      <a:ln>
                        <a:headEnd/>
                        <a:tailEnd/>
                      </a:ln>
                      <a:effectLst>
                        <a:outerShdw blurRad="50800" dist="38100" dir="13500000" algn="br" rotWithShape="0">
                          <a:prstClr val="black">
                            <a:alpha val="40000"/>
                          </a:prstClr>
                        </a:outerShdw>
                      </a:effectLst>
                    </a:spPr>
                    <a:txSp>
                      <a:txBody>
                        <a:bodyPr vert="horz" wrap="square" lIns="91440" tIns="45720" rIns="91440" bIns="45720" numCol="1" anchor="t" anchorCtr="0" compatLnSpc="1">
                          <a:prstTxWarp prst="textNoShape">
                            <a:avLst/>
                          </a:prstTxWarp>
                        </a:bodyP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base">
                            <a:spcBef>
                              <a:spcPct val="0"/>
                            </a:spcBef>
                            <a:spcAft>
                              <a:spcPts val="1000"/>
                            </a:spcAft>
                          </a:pPr>
                          <a:r>
                            <a:rPr lang="es-ES" sz="1400" dirty="0" smtClean="0">
                              <a:solidFill>
                                <a:schemeClr val="tx1"/>
                              </a:solidFill>
                              <a:latin typeface="Arial" pitchFamily="34" charset="0"/>
                              <a:cs typeface="Arial" pitchFamily="34" charset="0"/>
                            </a:rPr>
                            <a:t>Gerente Gestor</a:t>
                          </a:r>
                          <a:endParaRPr lang="es-CO" sz="1400" dirty="0">
                            <a:solidFill>
                              <a:schemeClr val="tx1"/>
                            </a:solidFill>
                            <a:latin typeface="Arial" pitchFamily="34" charset="0"/>
                            <a:cs typeface="Arial" pitchFamily="34" charset="0"/>
                          </a:endParaRPr>
                        </a:p>
                      </a:txBody>
                      <a:useSpRect/>
                    </a:txSp>
                    <a:style>
                      <a:lnRef idx="2">
                        <a:schemeClr val="accent3"/>
                      </a:lnRef>
                      <a:fillRef idx="1">
                        <a:schemeClr val="lt1"/>
                      </a:fillRef>
                      <a:effectRef idx="0">
                        <a:schemeClr val="accent3"/>
                      </a:effectRef>
                      <a:fontRef idx="minor">
                        <a:schemeClr val="dk1"/>
                      </a:fontRef>
                    </a:style>
                  </a:sp>
                  <a:grpSp>
                    <a:nvGrpSpPr>
                      <a:cNvPr id="83" name="82 Grupo"/>
                      <a:cNvGrpSpPr/>
                    </a:nvGrpSpPr>
                    <a:grpSpPr>
                      <a:xfrm>
                        <a:off x="1187624" y="5589240"/>
                        <a:ext cx="1224136" cy="720080"/>
                        <a:chOff x="1619672" y="5733256"/>
                        <a:chExt cx="1224136" cy="720080"/>
                      </a:xfrm>
                    </a:grpSpPr>
                    <a:sp>
                      <a:nvSpPr>
                        <a:cNvPr id="51" name="50 Elipse"/>
                        <a:cNvSpPr/>
                      </a:nvSpPr>
                      <a:spPr>
                        <a:xfrm>
                          <a:off x="1619672" y="5733256"/>
                          <a:ext cx="1224136" cy="720080"/>
                        </a:xfrm>
                        <a:prstGeom prst="ellipse">
                          <a:avLst/>
                        </a:prstGeom>
                        <a:solidFill>
                          <a:schemeClr val="accent2">
                            <a:lumMod val="40000"/>
                            <a:lumOff val="60000"/>
                          </a:schemeClr>
                        </a:solidFill>
                        <a:effectLst>
                          <a:outerShdw blurRad="50800" dist="38100" dir="13500000" algn="br" rotWithShape="0">
                            <a:prstClr val="black">
                              <a:alpha val="40000"/>
                            </a:prstClr>
                          </a:outerShdw>
                        </a:effectLst>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CO" dirty="0"/>
                          </a:p>
                        </a:txBody>
                        <a:useSpRect/>
                      </a:txSp>
                      <a:style>
                        <a:lnRef idx="1">
                          <a:schemeClr val="dk1"/>
                        </a:lnRef>
                        <a:fillRef idx="2">
                          <a:schemeClr val="dk1"/>
                        </a:fillRef>
                        <a:effectRef idx="1">
                          <a:schemeClr val="dk1"/>
                        </a:effectRef>
                        <a:fontRef idx="minor">
                          <a:schemeClr val="dk1"/>
                        </a:fontRef>
                      </a:style>
                    </a:sp>
                    <a:sp>
                      <a:nvSpPr>
                        <a:cNvPr id="52" name="51 CuadroTexto"/>
                        <a:cNvSpPr txBox="1"/>
                      </a:nvSpPr>
                      <a:spPr>
                        <a:xfrm>
                          <a:off x="1691680" y="5930230"/>
                          <a:ext cx="1080120" cy="338554"/>
                        </a:xfrm>
                        <a:prstGeom prst="rect">
                          <a:avLst/>
                        </a:prstGeom>
                        <a:solidFill>
                          <a:schemeClr val="accent2">
                            <a:lumMod val="40000"/>
                            <a:lumOff val="60000"/>
                          </a:schemeClr>
                        </a:solidFill>
                        <a:ln>
                          <a:noFill/>
                        </a:ln>
                        <a:effectLst/>
                      </a:spPr>
                      <a:txSp>
                        <a:txBody>
                          <a:bodyPr wrap="square" rtlCol="0">
                            <a:spAutoFit/>
                          </a:bodyP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800" dirty="0" smtClean="0">
                                <a:latin typeface="Arial" pitchFamily="34" charset="0"/>
                                <a:cs typeface="Arial" pitchFamily="34" charset="0"/>
                              </a:rPr>
                              <a:t>Consejo Regional de </a:t>
                            </a:r>
                            <a:r>
                              <a:rPr lang="es-CO" sz="800" dirty="0" err="1" smtClean="0">
                                <a:latin typeface="Arial" pitchFamily="34" charset="0"/>
                                <a:cs typeface="Arial" pitchFamily="34" charset="0"/>
                              </a:rPr>
                              <a:t>Mipymes</a:t>
                            </a:r>
                            <a:endParaRPr lang="es-CO" sz="800" dirty="0">
                              <a:latin typeface="Arial" pitchFamily="34" charset="0"/>
                              <a:cs typeface="Arial" pitchFamily="34" charset="0"/>
                            </a:endParaRPr>
                          </a:p>
                        </a:txBody>
                        <a:useSpRect/>
                      </a:txSp>
                      <a:style>
                        <a:lnRef idx="1">
                          <a:schemeClr val="dk1"/>
                        </a:lnRef>
                        <a:fillRef idx="2">
                          <a:schemeClr val="dk1"/>
                        </a:fillRef>
                        <a:effectRef idx="1">
                          <a:schemeClr val="dk1"/>
                        </a:effectRef>
                        <a:fontRef idx="minor">
                          <a:schemeClr val="dk1"/>
                        </a:fontRef>
                      </a:style>
                    </a:sp>
                  </a:grpSp>
                  <a:grpSp>
                    <a:nvGrpSpPr>
                      <a:cNvPr id="55" name="54 Grupo"/>
                      <a:cNvGrpSpPr/>
                    </a:nvGrpSpPr>
                    <a:grpSpPr>
                      <a:xfrm>
                        <a:off x="2627784" y="5661248"/>
                        <a:ext cx="1224136" cy="648072"/>
                        <a:chOff x="1259632" y="5805264"/>
                        <a:chExt cx="1224136" cy="648072"/>
                      </a:xfrm>
                    </a:grpSpPr>
                    <a:sp>
                      <a:nvSpPr>
                        <a:cNvPr id="56" name="55 Elipse"/>
                        <a:cNvSpPr/>
                      </a:nvSpPr>
                      <a:spPr>
                        <a:xfrm>
                          <a:off x="1259632" y="5805264"/>
                          <a:ext cx="1224136" cy="648072"/>
                        </a:xfrm>
                        <a:prstGeom prst="ellipse">
                          <a:avLst/>
                        </a:prstGeom>
                        <a:solidFill>
                          <a:schemeClr val="accent2">
                            <a:lumMod val="40000"/>
                            <a:lumOff val="60000"/>
                          </a:schemeClr>
                        </a:solidFill>
                        <a:effectLst>
                          <a:outerShdw blurRad="50800" dist="38100" dir="13500000" algn="br" rotWithShape="0">
                            <a:prstClr val="black">
                              <a:alpha val="40000"/>
                            </a:prstClr>
                          </a:outerShdw>
                        </a:effectLst>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CO">
                              <a:solidFill>
                                <a:schemeClr val="dk1"/>
                              </a:solidFill>
                            </a:endParaRPr>
                          </a:p>
                        </a:txBody>
                        <a:useSpRect/>
                      </a:txSp>
                      <a:style>
                        <a:lnRef idx="1">
                          <a:schemeClr val="dk1"/>
                        </a:lnRef>
                        <a:fillRef idx="2">
                          <a:schemeClr val="dk1"/>
                        </a:fillRef>
                        <a:effectRef idx="1">
                          <a:schemeClr val="dk1"/>
                        </a:effectRef>
                        <a:fontRef idx="minor">
                          <a:schemeClr val="dk1"/>
                        </a:fontRef>
                      </a:style>
                    </a:sp>
                    <a:sp>
                      <a:nvSpPr>
                        <a:cNvPr id="57" name="56 CuadroTexto"/>
                        <a:cNvSpPr txBox="1"/>
                      </a:nvSpPr>
                      <a:spPr>
                        <a:xfrm>
                          <a:off x="1375073" y="5949280"/>
                          <a:ext cx="1008112" cy="288032"/>
                        </a:xfrm>
                        <a:prstGeom prst="rect">
                          <a:avLst/>
                        </a:prstGeom>
                        <a:solidFill>
                          <a:schemeClr val="accent2">
                            <a:lumMod val="40000"/>
                            <a:lumOff val="60000"/>
                          </a:schemeClr>
                        </a:solidFill>
                        <a:ln>
                          <a:noFill/>
                        </a:ln>
                        <a:effectLst/>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800" dirty="0">
                                <a:solidFill>
                                  <a:schemeClr val="dk1"/>
                                </a:solidFill>
                                <a:latin typeface="Arial" pitchFamily="34" charset="0"/>
                                <a:cs typeface="Arial" pitchFamily="34" charset="0"/>
                              </a:rPr>
                              <a:t>Red de Emprendimiento</a:t>
                            </a:r>
                          </a:p>
                        </a:txBody>
                        <a:useSpRect/>
                      </a:txSp>
                      <a:style>
                        <a:lnRef idx="1">
                          <a:schemeClr val="dk1"/>
                        </a:lnRef>
                        <a:fillRef idx="2">
                          <a:schemeClr val="dk1"/>
                        </a:fillRef>
                        <a:effectRef idx="1">
                          <a:schemeClr val="dk1"/>
                        </a:effectRef>
                        <a:fontRef idx="minor">
                          <a:schemeClr val="dk1"/>
                        </a:fontRef>
                      </a:style>
                    </a:sp>
                  </a:grpSp>
                  <a:cxnSp>
                    <a:nvCxnSpPr>
                      <a:cNvPr id="65" name="64 Conector angular"/>
                      <a:cNvCxnSpPr>
                        <a:stCxn id="1031" idx="3"/>
                        <a:endCxn id="1032" idx="1"/>
                      </a:cNvCxnSpPr>
                    </a:nvCxnSpPr>
                    <a:spPr>
                      <a:xfrm>
                        <a:off x="3265712" y="4293989"/>
                        <a:ext cx="240648" cy="1588"/>
                      </a:xfrm>
                      <a:prstGeom prst="bentConnector3">
                        <a:avLst>
                          <a:gd name="adj1" fmla="val 50000"/>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7" name="66 Conector angular"/>
                      <a:cNvCxnSpPr>
                        <a:stCxn id="1032" idx="3"/>
                        <a:endCxn id="1033" idx="1"/>
                      </a:cNvCxnSpPr>
                    </a:nvCxnSpPr>
                    <a:spPr>
                      <a:xfrm>
                        <a:off x="4501723" y="4293989"/>
                        <a:ext cx="218486" cy="1588"/>
                      </a:xfrm>
                      <a:prstGeom prst="bentConnector3">
                        <a:avLst>
                          <a:gd name="adj1" fmla="val 50000"/>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3" name="72 Conector angular"/>
                      <a:cNvCxnSpPr>
                        <a:stCxn id="1031" idx="1"/>
                        <a:endCxn id="1034" idx="1"/>
                      </a:cNvCxnSpPr>
                    </a:nvCxnSpPr>
                    <a:spPr>
                      <a:xfrm rot="10800000" flipH="1" flipV="1">
                        <a:off x="2195737" y="4293989"/>
                        <a:ext cx="455042" cy="864096"/>
                      </a:xfrm>
                      <a:prstGeom prst="bentConnector3">
                        <a:avLst>
                          <a:gd name="adj1" fmla="val -50237"/>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5" name="74 Conector angular"/>
                      <a:cNvCxnSpPr>
                        <a:stCxn id="1033" idx="3"/>
                        <a:endCxn id="1035" idx="3"/>
                      </a:cNvCxnSpPr>
                    </a:nvCxnSpPr>
                    <a:spPr>
                      <a:xfrm flipH="1">
                        <a:off x="5489229" y="4293989"/>
                        <a:ext cx="224755" cy="864096"/>
                      </a:xfrm>
                      <a:prstGeom prst="bentConnector3">
                        <a:avLst>
                          <a:gd name="adj1" fmla="val -101711"/>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grpSp>
                    <a:nvGrpSpPr>
                      <a:cNvPr id="77" name="76 Grupo"/>
                      <a:cNvGrpSpPr/>
                    </a:nvGrpSpPr>
                    <a:grpSpPr>
                      <a:xfrm>
                        <a:off x="4067944" y="5661248"/>
                        <a:ext cx="1224136" cy="648072"/>
                        <a:chOff x="1259632" y="5805264"/>
                        <a:chExt cx="1224136" cy="648072"/>
                      </a:xfrm>
                    </a:grpSpPr>
                    <a:sp>
                      <a:nvSpPr>
                        <a:cNvPr id="78" name="77 Elipse"/>
                        <a:cNvSpPr/>
                      </a:nvSpPr>
                      <a:spPr>
                        <a:xfrm>
                          <a:off x="1259632" y="5805264"/>
                          <a:ext cx="1224136" cy="648072"/>
                        </a:xfrm>
                        <a:prstGeom prst="ellipse">
                          <a:avLst/>
                        </a:prstGeom>
                        <a:solidFill>
                          <a:schemeClr val="accent2">
                            <a:lumMod val="40000"/>
                            <a:lumOff val="60000"/>
                          </a:schemeClr>
                        </a:solidFill>
                        <a:effectLst>
                          <a:outerShdw blurRad="50800" dist="38100" dir="13500000" algn="br" rotWithShape="0">
                            <a:prstClr val="black">
                              <a:alpha val="40000"/>
                            </a:prstClr>
                          </a:outerShdw>
                        </a:effectLst>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CO">
                              <a:solidFill>
                                <a:schemeClr val="dk1"/>
                              </a:solidFill>
                            </a:endParaRPr>
                          </a:p>
                        </a:txBody>
                        <a:useSpRect/>
                      </a:txSp>
                      <a:style>
                        <a:lnRef idx="1">
                          <a:schemeClr val="dk1"/>
                        </a:lnRef>
                        <a:fillRef idx="2">
                          <a:schemeClr val="dk1"/>
                        </a:fillRef>
                        <a:effectRef idx="1">
                          <a:schemeClr val="dk1"/>
                        </a:effectRef>
                        <a:fontRef idx="minor">
                          <a:schemeClr val="dk1"/>
                        </a:fontRef>
                      </a:style>
                    </a:sp>
                    <a:sp>
                      <a:nvSpPr>
                        <a:cNvPr id="79" name="78 CuadroTexto"/>
                        <a:cNvSpPr txBox="1"/>
                      </a:nvSpPr>
                      <a:spPr>
                        <a:xfrm>
                          <a:off x="1375073" y="5949280"/>
                          <a:ext cx="1008112" cy="288032"/>
                        </a:xfrm>
                        <a:prstGeom prst="rect">
                          <a:avLst/>
                        </a:prstGeom>
                        <a:solidFill>
                          <a:schemeClr val="accent2">
                            <a:lumMod val="40000"/>
                            <a:lumOff val="60000"/>
                          </a:schemeClr>
                        </a:solidFill>
                        <a:ln>
                          <a:noFill/>
                        </a:ln>
                        <a:effectLst/>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800" dirty="0" smtClean="0">
                                <a:latin typeface="Arial" pitchFamily="34" charset="0"/>
                                <a:cs typeface="Arial" pitchFamily="34" charset="0"/>
                              </a:rPr>
                              <a:t>Convenio de competitividad turística</a:t>
                            </a:r>
                            <a:endParaRPr lang="es-CO" sz="800" dirty="0">
                              <a:solidFill>
                                <a:schemeClr val="dk1"/>
                              </a:solidFill>
                              <a:latin typeface="Arial" pitchFamily="34" charset="0"/>
                              <a:cs typeface="Arial" pitchFamily="34" charset="0"/>
                            </a:endParaRPr>
                          </a:p>
                        </a:txBody>
                        <a:useSpRect/>
                      </a:txSp>
                      <a:style>
                        <a:lnRef idx="1">
                          <a:schemeClr val="dk1"/>
                        </a:lnRef>
                        <a:fillRef idx="2">
                          <a:schemeClr val="dk1"/>
                        </a:fillRef>
                        <a:effectRef idx="1">
                          <a:schemeClr val="dk1"/>
                        </a:effectRef>
                        <a:fontRef idx="minor">
                          <a:schemeClr val="dk1"/>
                        </a:fontRef>
                      </a:style>
                    </a:sp>
                  </a:grpSp>
                  <a:grpSp>
                    <a:nvGrpSpPr>
                      <a:cNvPr id="80" name="79 Grupo"/>
                      <a:cNvGrpSpPr/>
                    </a:nvGrpSpPr>
                    <a:grpSpPr>
                      <a:xfrm>
                        <a:off x="5436096" y="5661248"/>
                        <a:ext cx="1224136" cy="648072"/>
                        <a:chOff x="1259632" y="5805264"/>
                        <a:chExt cx="1224136" cy="648072"/>
                      </a:xfrm>
                    </a:grpSpPr>
                    <a:sp>
                      <a:nvSpPr>
                        <a:cNvPr id="81" name="80 Elipse"/>
                        <a:cNvSpPr/>
                      </a:nvSpPr>
                      <a:spPr>
                        <a:xfrm>
                          <a:off x="1259632" y="5805264"/>
                          <a:ext cx="1224136" cy="648072"/>
                        </a:xfrm>
                        <a:prstGeom prst="ellipse">
                          <a:avLst/>
                        </a:prstGeom>
                        <a:solidFill>
                          <a:schemeClr val="accent2">
                            <a:lumMod val="40000"/>
                            <a:lumOff val="60000"/>
                          </a:schemeClr>
                        </a:solidFill>
                        <a:effectLst>
                          <a:outerShdw blurRad="50800" dist="38100" dir="13500000" algn="br" rotWithShape="0">
                            <a:prstClr val="black">
                              <a:alpha val="40000"/>
                            </a:prstClr>
                          </a:outerShdw>
                        </a:effectLst>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CO">
                              <a:solidFill>
                                <a:schemeClr val="dk1"/>
                              </a:solidFill>
                            </a:endParaRPr>
                          </a:p>
                        </a:txBody>
                        <a:useSpRect/>
                      </a:txSp>
                      <a:style>
                        <a:lnRef idx="1">
                          <a:schemeClr val="dk1"/>
                        </a:lnRef>
                        <a:fillRef idx="2">
                          <a:schemeClr val="dk1"/>
                        </a:fillRef>
                        <a:effectRef idx="1">
                          <a:schemeClr val="dk1"/>
                        </a:effectRef>
                        <a:fontRef idx="minor">
                          <a:schemeClr val="dk1"/>
                        </a:fontRef>
                      </a:style>
                    </a:sp>
                    <a:sp>
                      <a:nvSpPr>
                        <a:cNvPr id="82" name="81 CuadroTexto"/>
                        <a:cNvSpPr txBox="1"/>
                      </a:nvSpPr>
                      <a:spPr>
                        <a:xfrm>
                          <a:off x="1375073" y="5949280"/>
                          <a:ext cx="1008112" cy="288032"/>
                        </a:xfrm>
                        <a:prstGeom prst="rect">
                          <a:avLst/>
                        </a:prstGeom>
                        <a:solidFill>
                          <a:schemeClr val="accent2">
                            <a:lumMod val="40000"/>
                            <a:lumOff val="60000"/>
                          </a:schemeClr>
                        </a:solidFill>
                        <a:ln>
                          <a:noFill/>
                        </a:ln>
                        <a:effectLst/>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800" dirty="0" smtClean="0">
                                <a:latin typeface="Arial" pitchFamily="34" charset="0"/>
                                <a:cs typeface="Arial" pitchFamily="34" charset="0"/>
                              </a:rPr>
                              <a:t>CODECYT</a:t>
                            </a:r>
                            <a:endParaRPr lang="es-CO" sz="800" dirty="0">
                              <a:solidFill>
                                <a:schemeClr val="dk1"/>
                              </a:solidFill>
                              <a:latin typeface="Arial" pitchFamily="34" charset="0"/>
                              <a:cs typeface="Arial" pitchFamily="34" charset="0"/>
                            </a:endParaRPr>
                          </a:p>
                        </a:txBody>
                        <a:useSpRect/>
                      </a:txSp>
                      <a:style>
                        <a:lnRef idx="1">
                          <a:schemeClr val="dk1"/>
                        </a:lnRef>
                        <a:fillRef idx="2">
                          <a:schemeClr val="dk1"/>
                        </a:fillRef>
                        <a:effectRef idx="1">
                          <a:schemeClr val="dk1"/>
                        </a:effectRef>
                        <a:fontRef idx="minor">
                          <a:schemeClr val="dk1"/>
                        </a:fontRef>
                      </a:style>
                    </a:sp>
                  </a:grpSp>
                  <a:cxnSp>
                    <a:nvCxnSpPr>
                      <a:cNvPr id="40" name="39 Conector angular"/>
                      <a:cNvCxnSpPr>
                        <a:stCxn id="1028" idx="2"/>
                        <a:endCxn id="1029" idx="0"/>
                      </a:cNvCxnSpPr>
                    </a:nvCxnSpPr>
                    <a:spPr>
                      <a:xfrm rot="5400000">
                        <a:off x="3020567" y="1530424"/>
                        <a:ext cx="441251" cy="1483693"/>
                      </a:xfrm>
                      <a:prstGeom prst="bentConnector3">
                        <a:avLst>
                          <a:gd name="adj1" fmla="val 50000"/>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2" name="41 Conector angular"/>
                      <a:cNvCxnSpPr/>
                    </a:nvCxnSpPr>
                    <a:spPr>
                      <a:xfrm rot="16200000" flipH="1">
                        <a:off x="4461217" y="1562832"/>
                        <a:ext cx="462517" cy="1418875"/>
                      </a:xfrm>
                      <a:prstGeom prst="bentConnector3">
                        <a:avLst>
                          <a:gd name="adj1" fmla="val 50000"/>
                        </a:avLst>
                      </a:prstGeom>
                      <a:ln w="15875">
                        <a:solidFill>
                          <a:schemeClr val="tx1"/>
                        </a:solidFill>
                        <a:prstDash val="dash"/>
                      </a:ln>
                    </a:spPr>
                    <a:style>
                      <a:lnRef idx="1">
                        <a:schemeClr val="accent1"/>
                      </a:lnRef>
                      <a:fillRef idx="0">
                        <a:schemeClr val="accent1"/>
                      </a:fillRef>
                      <a:effectRef idx="0">
                        <a:schemeClr val="accent1"/>
                      </a:effectRef>
                      <a:fontRef idx="minor">
                        <a:schemeClr val="tx1"/>
                      </a:fontRef>
                    </a:style>
                  </a:cxnSp>
                  <a:cxnSp>
                    <a:nvCxnSpPr>
                      <a:cNvPr id="47" name="46 Forma"/>
                      <a:cNvCxnSpPr>
                        <a:stCxn id="1029" idx="2"/>
                        <a:endCxn id="1030" idx="1"/>
                      </a:cNvCxnSpPr>
                    </a:nvCxnSpPr>
                    <a:spPr>
                      <a:xfrm rot="16200000" flipH="1">
                        <a:off x="2554957" y="2789708"/>
                        <a:ext cx="543868" cy="655093"/>
                      </a:xfrm>
                      <a:prstGeom prst="bentConnector2">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9" name="48 Forma"/>
                      <a:cNvCxnSpPr>
                        <a:stCxn id="44" idx="2"/>
                        <a:endCxn id="1030" idx="3"/>
                      </a:cNvCxnSpPr>
                    </a:nvCxnSpPr>
                    <a:spPr>
                      <a:xfrm rot="5400000">
                        <a:off x="4863806" y="2851082"/>
                        <a:ext cx="524190" cy="552025"/>
                      </a:xfrm>
                      <a:prstGeom prst="bentConnector2">
                        <a:avLst/>
                      </a:prstGeom>
                      <a:ln w="15875">
                        <a:solidFill>
                          <a:schemeClr val="tx1"/>
                        </a:solidFill>
                        <a:prstDash val="dash"/>
                      </a:ln>
                    </a:spPr>
                    <a:style>
                      <a:lnRef idx="1">
                        <a:schemeClr val="accent1"/>
                      </a:lnRef>
                      <a:fillRef idx="0">
                        <a:schemeClr val="accent1"/>
                      </a:fillRef>
                      <a:effectRef idx="0">
                        <a:schemeClr val="accent1"/>
                      </a:effectRef>
                      <a:fontRef idx="minor">
                        <a:schemeClr val="tx1"/>
                      </a:fontRef>
                    </a:style>
                  </a:cxnSp>
                  <a:cxnSp>
                    <a:nvCxnSpPr>
                      <a:cNvPr id="58" name="57 Conector angular"/>
                      <a:cNvCxnSpPr>
                        <a:stCxn id="1026" idx="2"/>
                        <a:endCxn id="1027" idx="0"/>
                      </a:cNvCxnSpPr>
                    </a:nvCxnSpPr>
                    <a:spPr>
                      <a:xfrm rot="5400000">
                        <a:off x="3870425" y="868114"/>
                        <a:ext cx="225227" cy="1588"/>
                      </a:xfrm>
                      <a:prstGeom prst="bentConnector3">
                        <a:avLst>
                          <a:gd name="adj1" fmla="val 50000"/>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0" name="59 Conector angular"/>
                      <a:cNvCxnSpPr>
                        <a:stCxn id="1027" idx="2"/>
                        <a:endCxn id="1028" idx="0"/>
                      </a:cNvCxnSpPr>
                    </a:nvCxnSpPr>
                    <a:spPr>
                      <a:xfrm rot="5400000">
                        <a:off x="3851598" y="1569368"/>
                        <a:ext cx="262880" cy="1588"/>
                      </a:xfrm>
                      <a:prstGeom prst="bentConnector3">
                        <a:avLst>
                          <a:gd name="adj1" fmla="val 50000"/>
                        </a:avLst>
                      </a:prstGeom>
                      <a:ln w="15875">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477A20" w:rsidRDefault="00477A20" w:rsidP="00E8217D">
      <w:pPr>
        <w:jc w:val="center"/>
      </w:pPr>
    </w:p>
    <w:p w:rsidR="00DA420F" w:rsidRDefault="00DA420F" w:rsidP="002F2BA2">
      <w:pPr>
        <w:pStyle w:val="Prrafodelista"/>
        <w:numPr>
          <w:ilvl w:val="1"/>
          <w:numId w:val="32"/>
        </w:numPr>
        <w:jc w:val="both"/>
        <w:rPr>
          <w:b/>
          <w:sz w:val="26"/>
          <w:szCs w:val="26"/>
        </w:rPr>
      </w:pPr>
      <w:r>
        <w:rPr>
          <w:b/>
          <w:sz w:val="26"/>
          <w:szCs w:val="26"/>
        </w:rPr>
        <w:t xml:space="preserve">Qué es el Plan Regional de Competitividad </w:t>
      </w:r>
    </w:p>
    <w:p w:rsidR="00343424" w:rsidRPr="008412A7" w:rsidRDefault="00343424" w:rsidP="00343424">
      <w:pPr>
        <w:pStyle w:val="Prrafodelista"/>
      </w:pPr>
    </w:p>
    <w:p w:rsidR="006E133B" w:rsidRPr="00343424" w:rsidRDefault="006E133B" w:rsidP="00343424">
      <w:pPr>
        <w:jc w:val="both"/>
        <w:rPr>
          <w:lang w:val="es-ES"/>
        </w:rPr>
      </w:pPr>
      <w:r w:rsidRPr="00343424">
        <w:rPr>
          <w:lang w:val="es-ES"/>
        </w:rPr>
        <w:t>El Plan es el principal instrumento de la Comisión y debe operar como una hoja de ruta, ya que ofrece una perspectiva integral sobre las prioridades económicas del departamento y los principales pasos a seguir. No obstante, el plan debe ser ajustado periódicamente, para reflejar los acentos de cada momento.</w:t>
      </w:r>
      <w:r w:rsidR="00343424">
        <w:rPr>
          <w:lang w:val="es-ES"/>
        </w:rPr>
        <w:t xml:space="preserve"> </w:t>
      </w:r>
      <w:r w:rsidRPr="00343424">
        <w:rPr>
          <w:lang w:val="es-ES"/>
        </w:rPr>
        <w:t xml:space="preserve">Expresa un acuerdo entre las entidades líderes de Putumayo. Por lo </w:t>
      </w:r>
      <w:r w:rsidRPr="00343424">
        <w:rPr>
          <w:lang w:val="es-ES"/>
        </w:rPr>
        <w:lastRenderedPageBreak/>
        <w:t>mismo, será  ejecutado en la medida que se la buena disposición y el compromiso de trabajo entre las entidades clave.</w:t>
      </w:r>
    </w:p>
    <w:p w:rsidR="006E133B" w:rsidRPr="00343424" w:rsidRDefault="006E133B" w:rsidP="00343424">
      <w:pPr>
        <w:jc w:val="both"/>
        <w:rPr>
          <w:lang w:val="es-ES"/>
        </w:rPr>
      </w:pPr>
      <w:r w:rsidRPr="00343424">
        <w:rPr>
          <w:lang w:val="es-ES"/>
        </w:rPr>
        <w:t xml:space="preserve">El plan ofrece pautas para orientar las decisiones de inversión. Para el sector público, el plan indica los proyectos de carácter transversal y de beneficio general que se necesitan para que las actividades productivas prosperen en el departamento. Para los emprendedores, empresas y potenciales inversionistas, el plan presenta lineamientos y escenarios de largo plazo que les ayudan a mejorar sus decisiones. </w:t>
      </w:r>
    </w:p>
    <w:p w:rsidR="006E133B" w:rsidRPr="00343424" w:rsidRDefault="006E133B" w:rsidP="00343424">
      <w:pPr>
        <w:jc w:val="both"/>
        <w:rPr>
          <w:lang w:val="es-ES"/>
        </w:rPr>
      </w:pPr>
      <w:r w:rsidRPr="00343424">
        <w:rPr>
          <w:lang w:val="es-ES"/>
        </w:rPr>
        <w:t>También es un mecanismo de coordinación público privado</w:t>
      </w:r>
      <w:r w:rsidR="00DA420F">
        <w:rPr>
          <w:lang w:val="es-ES"/>
        </w:rPr>
        <w:t xml:space="preserve"> p</w:t>
      </w:r>
      <w:r w:rsidRPr="00343424">
        <w:rPr>
          <w:lang w:val="es-ES"/>
        </w:rPr>
        <w:t xml:space="preserve">orque parte de la necesaria complementariedad entre los dos sectores, pero diferencia los papeles de cada uno. La iniciativa privada debe ocuparse en identificar y gestionar con éxito las apuestas productivas. En tanto, el sector público debe preocuparse por el interés público y asegurar las condiciones de entorno que permitan que las actividades productivas prosperen. Esta distinción evita confundir los intereses privados con los públicos y previene sobre las inconveniencias de un estado empresario. </w:t>
      </w:r>
    </w:p>
    <w:p w:rsidR="006E133B" w:rsidRPr="00343424" w:rsidRDefault="006E133B" w:rsidP="00343424">
      <w:pPr>
        <w:jc w:val="both"/>
        <w:rPr>
          <w:lang w:val="es-ES"/>
        </w:rPr>
      </w:pPr>
      <w:r w:rsidRPr="00343424">
        <w:rPr>
          <w:lang w:val="es-ES"/>
        </w:rPr>
        <w:t>El plan es un instrumento para canalizar la relación productiva entre región y nación</w:t>
      </w:r>
      <w:r w:rsidR="00E21D13">
        <w:rPr>
          <w:lang w:val="es-ES"/>
        </w:rPr>
        <w:t xml:space="preserve"> p</w:t>
      </w:r>
      <w:r w:rsidRPr="00343424">
        <w:rPr>
          <w:lang w:val="es-ES"/>
        </w:rPr>
        <w:t xml:space="preserve">orque ayuda a localizar los programas que ofrecen entidades nacionales y que tienen incidencia en el desarrollo económico, como los Ministerios de Comercio, Agricultura, Transporte, Comunicaciones y Educación, así como el Sena y Colciencias. Muchos de los acuerdos deben formalizarse a través del </w:t>
      </w:r>
      <w:r w:rsidRPr="00E21D13">
        <w:rPr>
          <w:lang w:val="es-ES"/>
        </w:rPr>
        <w:t>Banco de Programas y Proyectos de Inversión Nacional</w:t>
      </w:r>
      <w:r w:rsidRPr="00343424">
        <w:rPr>
          <w:lang w:val="es-ES"/>
        </w:rPr>
        <w:t>.</w:t>
      </w:r>
    </w:p>
    <w:p w:rsidR="006E133B" w:rsidRPr="00343424" w:rsidRDefault="006E133B" w:rsidP="006E133B">
      <w:pPr>
        <w:pStyle w:val="Prrafodelista"/>
        <w:ind w:left="0"/>
        <w:jc w:val="both"/>
        <w:rPr>
          <w:lang w:val="es-ES"/>
        </w:rPr>
      </w:pPr>
      <w:r w:rsidRPr="00343424">
        <w:rPr>
          <w:lang w:val="es-ES"/>
        </w:rPr>
        <w:t>El plan de competitividad complementa a los planes de desarrollo y de ordenamiento territorial. Equivale al capítulo productivo de los planes de desarrollo, aunque tiene un horizonte de tiempo superior a los cuatro años e integra la participación del sector privado. El plan de competitividad también es un insumo para el ejercicio de Visión Putumayo 2019, que se ha iniciado por iniciativa de la Presidencia de la República y con la asistencia de Planeación Nacional.</w:t>
      </w:r>
    </w:p>
    <w:p w:rsidR="006E133B" w:rsidRPr="008412A7" w:rsidRDefault="006E133B" w:rsidP="006E133B">
      <w:pPr>
        <w:pStyle w:val="Prrafodelista"/>
        <w:ind w:left="0"/>
        <w:jc w:val="both"/>
        <w:rPr>
          <w:b/>
          <w:lang w:val="es-ES"/>
        </w:rPr>
      </w:pPr>
    </w:p>
    <w:p w:rsidR="00E505C9" w:rsidRPr="008412A7" w:rsidRDefault="00E505C9" w:rsidP="008A0FC0">
      <w:pPr>
        <w:pStyle w:val="Prrafodelista"/>
        <w:ind w:left="0"/>
        <w:jc w:val="both"/>
        <w:rPr>
          <w:lang w:val="es-ES"/>
        </w:rPr>
      </w:pPr>
    </w:p>
    <w:p w:rsidR="00DA420F" w:rsidRPr="00DA420F" w:rsidRDefault="00DA420F" w:rsidP="002F2BA2">
      <w:pPr>
        <w:pStyle w:val="Prrafodelista"/>
        <w:numPr>
          <w:ilvl w:val="1"/>
          <w:numId w:val="32"/>
        </w:numPr>
        <w:jc w:val="both"/>
        <w:rPr>
          <w:b/>
          <w:sz w:val="26"/>
          <w:szCs w:val="26"/>
        </w:rPr>
      </w:pPr>
      <w:r w:rsidRPr="00DA420F">
        <w:rPr>
          <w:b/>
          <w:sz w:val="26"/>
          <w:szCs w:val="26"/>
        </w:rPr>
        <w:t xml:space="preserve">Ruta metodológica para la formulación del Plan Regional de Competitividad </w:t>
      </w:r>
      <w:r w:rsidR="00D52AB8">
        <w:rPr>
          <w:b/>
          <w:sz w:val="26"/>
          <w:szCs w:val="26"/>
        </w:rPr>
        <w:t>del departamento de Putumayo</w:t>
      </w:r>
    </w:p>
    <w:p w:rsidR="00BD48EA" w:rsidRDefault="00BD48EA" w:rsidP="00E21D13">
      <w:pPr>
        <w:pStyle w:val="Prrafodelista"/>
        <w:ind w:left="0"/>
        <w:jc w:val="both"/>
        <w:rPr>
          <w:lang w:val="es-ES"/>
        </w:rPr>
      </w:pPr>
    </w:p>
    <w:p w:rsidR="00E21D13" w:rsidRPr="008E34BC" w:rsidRDefault="008E34BC" w:rsidP="00E21D13">
      <w:pPr>
        <w:pStyle w:val="Prrafodelista"/>
        <w:ind w:left="0"/>
        <w:jc w:val="both"/>
      </w:pPr>
      <w:r w:rsidRPr="008E34BC">
        <w:rPr>
          <w:lang w:val="es-ES"/>
        </w:rPr>
        <w:t xml:space="preserve">La formulación del Plan  Regional de Competitividad </w:t>
      </w:r>
      <w:r w:rsidR="00C23B6A">
        <w:rPr>
          <w:lang w:val="es-ES"/>
        </w:rPr>
        <w:t xml:space="preserve">del departamento de Putumayo </w:t>
      </w:r>
      <w:r w:rsidRPr="008E34BC">
        <w:rPr>
          <w:lang w:val="es-ES"/>
        </w:rPr>
        <w:t xml:space="preserve">fue posible agracias a la </w:t>
      </w:r>
      <w:r w:rsidR="00E21D13" w:rsidRPr="008E34BC">
        <w:rPr>
          <w:lang w:val="es-ES"/>
        </w:rPr>
        <w:t xml:space="preserve">asistencia técnica </w:t>
      </w:r>
      <w:r w:rsidRPr="008E34BC">
        <w:rPr>
          <w:lang w:val="es-ES"/>
        </w:rPr>
        <w:t>ofrecida por el</w:t>
      </w:r>
      <w:r w:rsidR="00E21D13" w:rsidRPr="008E34BC">
        <w:rPr>
          <w:lang w:val="es-ES"/>
        </w:rPr>
        <w:t xml:space="preserve"> Ministerio de Comercio, Industria y Turismo</w:t>
      </w:r>
      <w:r w:rsidRPr="008E34BC">
        <w:rPr>
          <w:lang w:val="es-ES"/>
        </w:rPr>
        <w:t>,</w:t>
      </w:r>
      <w:r w:rsidR="00E21D13" w:rsidRPr="008E34BC">
        <w:rPr>
          <w:lang w:val="es-ES"/>
        </w:rPr>
        <w:t xml:space="preserve"> entidad que coordina las Comisiones Regionales de Competitividad en conjunto con </w:t>
      </w:r>
      <w:proofErr w:type="spellStart"/>
      <w:r w:rsidR="00E21D13" w:rsidRPr="008E34BC">
        <w:rPr>
          <w:lang w:val="es-ES"/>
        </w:rPr>
        <w:t>Confecámaras</w:t>
      </w:r>
      <w:proofErr w:type="spellEnd"/>
      <w:r w:rsidR="00E21D13" w:rsidRPr="008E34BC">
        <w:rPr>
          <w:lang w:val="es-ES"/>
        </w:rPr>
        <w:t>. E</w:t>
      </w:r>
      <w:r w:rsidRPr="008E34BC">
        <w:rPr>
          <w:lang w:val="es-ES"/>
        </w:rPr>
        <w:t xml:space="preserve">l proceso también contó con </w:t>
      </w:r>
      <w:r w:rsidR="00E21D13" w:rsidRPr="008E34BC">
        <w:rPr>
          <w:lang w:val="es-ES"/>
        </w:rPr>
        <w:t xml:space="preserve">el acompañamiento del Departamento Nacional de Planeación y de la Consejería Presidencial para las Regiones en el marco del </w:t>
      </w:r>
      <w:hyperlink r:id="rId50" w:history="1">
        <w:r w:rsidR="00E21D13" w:rsidRPr="008E34BC">
          <w:rPr>
            <w:rStyle w:val="Hipervnculo"/>
            <w:color w:val="auto"/>
            <w:u w:val="none"/>
            <w:lang w:val="es-ES"/>
          </w:rPr>
          <w:t>Sistema Nacional de Competitividad</w:t>
        </w:r>
      </w:hyperlink>
      <w:r w:rsidR="00C23B6A">
        <w:t>.</w:t>
      </w:r>
    </w:p>
    <w:p w:rsidR="00F547D0" w:rsidRDefault="00F547D0" w:rsidP="00E21D13">
      <w:pPr>
        <w:pStyle w:val="Prrafodelista"/>
        <w:ind w:left="0"/>
        <w:jc w:val="both"/>
      </w:pPr>
    </w:p>
    <w:p w:rsidR="00453032" w:rsidRPr="00D46975" w:rsidRDefault="00887205" w:rsidP="00BD48EA">
      <w:pPr>
        <w:pStyle w:val="Prrafodelista"/>
        <w:ind w:left="0"/>
        <w:jc w:val="both"/>
        <w:rPr>
          <w:rFonts w:cstheme="minorHAnsi"/>
          <w:color w:val="000000"/>
        </w:rPr>
      </w:pPr>
      <w:r>
        <w:rPr>
          <w:rFonts w:cstheme="minorHAnsi"/>
          <w:lang w:val="es-ES"/>
        </w:rPr>
        <w:t>L</w:t>
      </w:r>
      <w:r w:rsidR="00D52AB8" w:rsidRPr="00D46975">
        <w:rPr>
          <w:rFonts w:cstheme="minorHAnsi"/>
          <w:lang w:val="es-ES"/>
        </w:rPr>
        <w:t xml:space="preserve">a metodología empleada fue la </w:t>
      </w:r>
      <w:r w:rsidR="00D52AB8" w:rsidRPr="00D46975">
        <w:rPr>
          <w:rFonts w:cstheme="minorHAnsi"/>
          <w:color w:val="000000"/>
        </w:rPr>
        <w:t>desarrollada por el Ministerio de Industria, Comercio y Turismo y la cual consta de seis fases:</w:t>
      </w:r>
    </w:p>
    <w:p w:rsidR="00D52AB8" w:rsidRPr="00D46975" w:rsidRDefault="00D52AB8" w:rsidP="00BD48EA">
      <w:pPr>
        <w:pStyle w:val="Prrafodelista"/>
        <w:ind w:left="0"/>
        <w:jc w:val="both"/>
        <w:rPr>
          <w:rFonts w:cstheme="minorHAnsi"/>
          <w:color w:val="000000"/>
        </w:rPr>
      </w:pPr>
    </w:p>
    <w:p w:rsidR="00D52AB8" w:rsidRPr="0014354B" w:rsidRDefault="0014354B" w:rsidP="00BD48EA">
      <w:pPr>
        <w:pStyle w:val="Prrafodelista"/>
        <w:ind w:left="0"/>
        <w:jc w:val="both"/>
        <w:rPr>
          <w:rFonts w:cstheme="minorHAnsi"/>
          <w:color w:val="000000"/>
        </w:rPr>
      </w:pPr>
      <w:r w:rsidRPr="008C0357">
        <w:rPr>
          <w:rFonts w:cstheme="minorHAnsi"/>
          <w:b/>
          <w:color w:val="000000"/>
        </w:rPr>
        <w:t xml:space="preserve">Figura </w:t>
      </w:r>
      <w:r w:rsidR="008C0357" w:rsidRPr="008C0357">
        <w:rPr>
          <w:rFonts w:cstheme="minorHAnsi"/>
          <w:b/>
          <w:color w:val="000000"/>
        </w:rPr>
        <w:t>17</w:t>
      </w:r>
      <w:r w:rsidRPr="008C0357">
        <w:rPr>
          <w:rFonts w:cstheme="minorHAnsi"/>
          <w:b/>
          <w:color w:val="000000"/>
        </w:rPr>
        <w:t>.</w:t>
      </w:r>
      <w:r w:rsidRPr="0014354B">
        <w:rPr>
          <w:rFonts w:cstheme="minorHAnsi"/>
          <w:color w:val="000000"/>
        </w:rPr>
        <w:t xml:space="preserve"> Metodología del MICT para la formulación de Planes Regionales de Competitividad</w:t>
      </w:r>
    </w:p>
    <w:p w:rsidR="00D52AB8" w:rsidRDefault="0014354B" w:rsidP="00BD48EA">
      <w:pPr>
        <w:pStyle w:val="Prrafodelista"/>
        <w:ind w:left="0"/>
        <w:jc w:val="both"/>
        <w:rPr>
          <w:rFonts w:ascii="Arial" w:hAnsi="Arial" w:cs="Arial"/>
          <w:color w:val="000000"/>
        </w:rPr>
      </w:pPr>
      <w:r>
        <w:rPr>
          <w:rFonts w:ascii="Arial" w:hAnsi="Arial" w:cs="Arial"/>
          <w:noProof/>
          <w:color w:val="000000"/>
          <w:lang w:eastAsia="es-CO"/>
        </w:rPr>
        <w:lastRenderedPageBreak/>
        <w:drawing>
          <wp:inline distT="0" distB="0" distL="0" distR="0">
            <wp:extent cx="5912623" cy="3660726"/>
            <wp:effectExtent l="19050" t="0" r="0" b="0"/>
            <wp:docPr id="1" name="Imagen 14" descr="D:\Comision Regional Competitividad\PRC Putumayo\Fases Metodologia M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omision Regional Competitividad\PRC Putumayo\Fases Metodologia MICT.png"/>
                    <pic:cNvPicPr>
                      <a:picLocks noChangeAspect="1" noChangeArrowheads="1"/>
                    </pic:cNvPicPr>
                  </pic:nvPicPr>
                  <pic:blipFill>
                    <a:blip r:embed="rId51" cstate="print"/>
                    <a:srcRect/>
                    <a:stretch>
                      <a:fillRect/>
                    </a:stretch>
                  </pic:blipFill>
                  <pic:spPr bwMode="auto">
                    <a:xfrm>
                      <a:off x="0" y="0"/>
                      <a:ext cx="5914019" cy="3661590"/>
                    </a:xfrm>
                    <a:prstGeom prst="rect">
                      <a:avLst/>
                    </a:prstGeom>
                    <a:noFill/>
                    <a:ln w="9525">
                      <a:noFill/>
                      <a:miter lim="800000"/>
                      <a:headEnd/>
                      <a:tailEnd/>
                    </a:ln>
                  </pic:spPr>
                </pic:pic>
              </a:graphicData>
            </a:graphic>
          </wp:inline>
        </w:drawing>
      </w:r>
    </w:p>
    <w:p w:rsidR="00D52AB8" w:rsidRPr="008C0357" w:rsidRDefault="008C0357" w:rsidP="008C0357">
      <w:pPr>
        <w:pStyle w:val="Prrafodelista"/>
        <w:ind w:left="0"/>
        <w:jc w:val="center"/>
        <w:rPr>
          <w:rFonts w:cstheme="minorHAnsi"/>
          <w:color w:val="000000"/>
          <w:sz w:val="20"/>
          <w:szCs w:val="20"/>
        </w:rPr>
      </w:pPr>
      <w:r w:rsidRPr="008C0357">
        <w:rPr>
          <w:rFonts w:cstheme="minorHAnsi"/>
          <w:color w:val="000000"/>
          <w:sz w:val="20"/>
          <w:szCs w:val="20"/>
        </w:rPr>
        <w:t>Fuente: Comisión Nacional de Competitividad</w:t>
      </w:r>
    </w:p>
    <w:p w:rsidR="008C0357" w:rsidRDefault="008C0357" w:rsidP="00BD48EA">
      <w:pPr>
        <w:pStyle w:val="Prrafodelista"/>
        <w:ind w:left="0"/>
        <w:jc w:val="both"/>
        <w:rPr>
          <w:rFonts w:ascii="Arial" w:hAnsi="Arial" w:cs="Arial"/>
          <w:color w:val="000000"/>
        </w:rPr>
      </w:pPr>
    </w:p>
    <w:p w:rsidR="00D52AB8" w:rsidRDefault="00541074" w:rsidP="00BD48EA">
      <w:pPr>
        <w:pStyle w:val="Prrafodelista"/>
        <w:ind w:left="0"/>
        <w:jc w:val="both"/>
        <w:rPr>
          <w:b/>
          <w:lang w:val="es-ES"/>
        </w:rPr>
      </w:pPr>
      <w:r w:rsidRPr="00F568C2">
        <w:rPr>
          <w:b/>
          <w:lang w:val="es-ES"/>
        </w:rPr>
        <w:t>Fase 1 – Alcance del acuerdo de voluntades</w:t>
      </w:r>
      <w:r w:rsidR="0077791A">
        <w:rPr>
          <w:b/>
          <w:lang w:val="es-ES"/>
        </w:rPr>
        <w:t xml:space="preserve"> y definición del punto de partida</w:t>
      </w:r>
      <w:r w:rsidRPr="00F568C2">
        <w:rPr>
          <w:b/>
          <w:lang w:val="es-ES"/>
        </w:rPr>
        <w:t xml:space="preserve">-. </w:t>
      </w:r>
    </w:p>
    <w:p w:rsidR="00887205" w:rsidRDefault="00887205" w:rsidP="00BD48EA">
      <w:pPr>
        <w:pStyle w:val="Prrafodelista"/>
        <w:ind w:left="0"/>
        <w:jc w:val="both"/>
        <w:rPr>
          <w:b/>
          <w:lang w:val="es-ES"/>
        </w:rPr>
      </w:pPr>
    </w:p>
    <w:p w:rsidR="007D4879" w:rsidRDefault="00887205" w:rsidP="00BD48EA">
      <w:pPr>
        <w:pStyle w:val="Prrafodelista"/>
        <w:ind w:left="0"/>
        <w:jc w:val="both"/>
        <w:rPr>
          <w:lang w:val="es-ES"/>
        </w:rPr>
      </w:pPr>
      <w:r w:rsidRPr="00887205">
        <w:rPr>
          <w:lang w:val="es-ES"/>
        </w:rPr>
        <w:t>A través de la firma del acuerdo de voluntades</w:t>
      </w:r>
      <w:r w:rsidR="007D4879">
        <w:rPr>
          <w:lang w:val="es-ES"/>
        </w:rPr>
        <w:t xml:space="preserve"> lo</w:t>
      </w:r>
      <w:r>
        <w:rPr>
          <w:lang w:val="es-ES"/>
        </w:rPr>
        <w:t>s miembros de la Comisión se comprometen, entre otras cosas, a prestar el apoyo técnico necesario a la Comisión para concertar los indicadores y metas regionales necesarios para realizar el seguimiento de sus compromisos en términos de competitividad y en el diseño e implementación de procesos permanentes de planeación.</w:t>
      </w:r>
      <w:r w:rsidR="007D4879">
        <w:rPr>
          <w:lang w:val="es-ES"/>
        </w:rPr>
        <w:t xml:space="preserve"> </w:t>
      </w:r>
    </w:p>
    <w:p w:rsidR="007D4879" w:rsidRDefault="007D4879" w:rsidP="00BD48EA">
      <w:pPr>
        <w:pStyle w:val="Prrafodelista"/>
        <w:ind w:left="0"/>
        <w:jc w:val="both"/>
        <w:rPr>
          <w:lang w:val="es-ES"/>
        </w:rPr>
      </w:pPr>
    </w:p>
    <w:p w:rsidR="00887205" w:rsidRDefault="007D4879" w:rsidP="00BD48EA">
      <w:pPr>
        <w:pStyle w:val="Prrafodelista"/>
        <w:ind w:left="0"/>
        <w:jc w:val="both"/>
        <w:rPr>
          <w:lang w:val="es-ES"/>
        </w:rPr>
      </w:pPr>
      <w:r>
        <w:rPr>
          <w:lang w:val="es-ES"/>
        </w:rPr>
        <w:t>Se planteó como punto de partida la definición de la visión, objetivo</w:t>
      </w:r>
      <w:r w:rsidR="00EC7E0F">
        <w:rPr>
          <w:lang w:val="es-ES"/>
        </w:rPr>
        <w:t xml:space="preserve"> general </w:t>
      </w:r>
      <w:r>
        <w:rPr>
          <w:lang w:val="es-ES"/>
        </w:rPr>
        <w:t>y ejes</w:t>
      </w:r>
      <w:r w:rsidR="00EC7E0F">
        <w:rPr>
          <w:lang w:val="es-ES"/>
        </w:rPr>
        <w:t xml:space="preserve"> a partir de los cuales se formularían los objetivos estratégicos,</w:t>
      </w:r>
      <w:r>
        <w:rPr>
          <w:lang w:val="es-ES"/>
        </w:rPr>
        <w:t xml:space="preserve"> </w:t>
      </w:r>
      <w:r w:rsidR="00EC7E0F">
        <w:rPr>
          <w:lang w:val="es-ES"/>
        </w:rPr>
        <w:t>metas y proyectos.</w:t>
      </w:r>
    </w:p>
    <w:p w:rsidR="00EC7E0F" w:rsidRDefault="00EC7E0F" w:rsidP="00BD48EA">
      <w:pPr>
        <w:pStyle w:val="Prrafodelista"/>
        <w:ind w:left="0"/>
        <w:jc w:val="both"/>
        <w:rPr>
          <w:lang w:val="es-ES"/>
        </w:rPr>
      </w:pPr>
    </w:p>
    <w:p w:rsidR="000370A6" w:rsidRDefault="000370A6" w:rsidP="000370A6">
      <w:pPr>
        <w:pStyle w:val="Prrafodelista"/>
        <w:ind w:left="0"/>
        <w:jc w:val="center"/>
        <w:rPr>
          <w:lang w:val="es-ES"/>
        </w:rPr>
      </w:pPr>
    </w:p>
    <w:p w:rsidR="00115381" w:rsidRPr="00F568C2" w:rsidRDefault="00115381" w:rsidP="00BD48EA">
      <w:pPr>
        <w:pStyle w:val="Prrafodelista"/>
        <w:ind w:left="0"/>
        <w:jc w:val="both"/>
        <w:rPr>
          <w:b/>
          <w:lang w:val="es-ES"/>
        </w:rPr>
      </w:pPr>
      <w:r w:rsidRPr="00F568C2">
        <w:rPr>
          <w:b/>
          <w:lang w:val="es-ES"/>
        </w:rPr>
        <w:t>Fase 2 –Ratificación de miembros de la Comisión y conformación de equipos de trabajo-.</w:t>
      </w:r>
    </w:p>
    <w:p w:rsidR="00115381" w:rsidRDefault="00115381" w:rsidP="00BD48EA">
      <w:pPr>
        <w:pStyle w:val="Prrafodelista"/>
        <w:ind w:left="0"/>
        <w:jc w:val="both"/>
        <w:rPr>
          <w:lang w:val="es-ES"/>
        </w:rPr>
      </w:pPr>
    </w:p>
    <w:p w:rsidR="00A74E63" w:rsidRDefault="00A74E63" w:rsidP="00BD48EA">
      <w:pPr>
        <w:pStyle w:val="Prrafodelista"/>
        <w:ind w:left="0"/>
        <w:jc w:val="both"/>
        <w:rPr>
          <w:lang w:val="es-ES"/>
        </w:rPr>
      </w:pPr>
      <w:r>
        <w:rPr>
          <w:lang w:val="es-ES"/>
        </w:rPr>
        <w:t>En el proceso de formulación del Plan se conformaron mesas de trabajo para cada uno de los ejes en donde participaron instituciones del orden departamental y regional según su función y aporte a la competitividad del departamento. De esta forma se conformaron cuatro mesas de trabajo permanentes</w:t>
      </w:r>
      <w:r w:rsidR="00345B78">
        <w:rPr>
          <w:lang w:val="es-ES"/>
        </w:rPr>
        <w:t xml:space="preserve"> para los ejes verticales. En los ejes transversales participaron todas las instituciones.</w:t>
      </w:r>
    </w:p>
    <w:p w:rsidR="003624BF" w:rsidRDefault="003624BF" w:rsidP="00BD48EA">
      <w:pPr>
        <w:pStyle w:val="Prrafodelista"/>
        <w:ind w:left="0"/>
        <w:jc w:val="both"/>
        <w:rPr>
          <w:lang w:val="es-ES"/>
        </w:rPr>
      </w:pPr>
    </w:p>
    <w:tbl>
      <w:tblPr>
        <w:tblW w:w="8110" w:type="dxa"/>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111"/>
        <w:gridCol w:w="3999"/>
      </w:tblGrid>
      <w:tr w:rsidR="009113C2" w:rsidRPr="009113C2" w:rsidTr="00A74E63">
        <w:trPr>
          <w:trHeight w:val="300"/>
          <w:jc w:val="center"/>
        </w:trPr>
        <w:tc>
          <w:tcPr>
            <w:tcW w:w="4111" w:type="dxa"/>
            <w:tcBorders>
              <w:bottom w:val="single" w:sz="4" w:space="0" w:color="auto"/>
            </w:tcBorders>
            <w:shd w:val="clear" w:color="auto" w:fill="B8CCE4" w:themeFill="accent1" w:themeFillTint="66"/>
            <w:noWrap/>
            <w:vAlign w:val="center"/>
            <w:hideMark/>
          </w:tcPr>
          <w:p w:rsidR="009113C2" w:rsidRPr="009113C2" w:rsidRDefault="00573E3A" w:rsidP="009F21A5">
            <w:pPr>
              <w:spacing w:after="0" w:line="240" w:lineRule="auto"/>
              <w:jc w:val="center"/>
              <w:rPr>
                <w:rFonts w:ascii="Calibri" w:eastAsia="Times New Roman" w:hAnsi="Calibri" w:cs="Calibri"/>
                <w:b/>
                <w:color w:val="000000"/>
                <w:sz w:val="26"/>
                <w:szCs w:val="26"/>
                <w:lang w:eastAsia="es-CO"/>
              </w:rPr>
            </w:pPr>
            <w:r w:rsidRPr="009F21A5">
              <w:rPr>
                <w:rFonts w:ascii="Calibri" w:eastAsia="Times New Roman" w:hAnsi="Calibri" w:cs="Calibri"/>
                <w:b/>
                <w:color w:val="000000"/>
                <w:sz w:val="26"/>
                <w:szCs w:val="26"/>
                <w:lang w:eastAsia="es-CO"/>
              </w:rPr>
              <w:lastRenderedPageBreak/>
              <w:t>Productivo</w:t>
            </w:r>
          </w:p>
        </w:tc>
        <w:tc>
          <w:tcPr>
            <w:tcW w:w="3999" w:type="dxa"/>
            <w:tcBorders>
              <w:bottom w:val="single" w:sz="4" w:space="0" w:color="auto"/>
            </w:tcBorders>
            <w:shd w:val="clear" w:color="auto" w:fill="FDE9D9" w:themeFill="accent6" w:themeFillTint="33"/>
            <w:noWrap/>
            <w:vAlign w:val="center"/>
            <w:hideMark/>
          </w:tcPr>
          <w:p w:rsidR="009113C2" w:rsidRPr="009113C2" w:rsidRDefault="009113C2" w:rsidP="009F21A5">
            <w:pPr>
              <w:spacing w:after="0" w:line="240" w:lineRule="auto"/>
              <w:jc w:val="center"/>
              <w:rPr>
                <w:rFonts w:ascii="Calibri" w:eastAsia="Times New Roman" w:hAnsi="Calibri" w:cs="Calibri"/>
                <w:b/>
                <w:color w:val="000000"/>
                <w:sz w:val="26"/>
                <w:szCs w:val="26"/>
                <w:lang w:eastAsia="es-CO"/>
              </w:rPr>
            </w:pPr>
            <w:r w:rsidRPr="009113C2">
              <w:rPr>
                <w:rFonts w:ascii="Calibri" w:eastAsia="Times New Roman" w:hAnsi="Calibri" w:cs="Calibri"/>
                <w:b/>
                <w:color w:val="000000"/>
                <w:sz w:val="26"/>
                <w:szCs w:val="26"/>
                <w:lang w:eastAsia="es-CO"/>
              </w:rPr>
              <w:t>Conectado</w:t>
            </w:r>
          </w:p>
        </w:tc>
      </w:tr>
      <w:tr w:rsidR="009113C2" w:rsidRPr="009113C2" w:rsidTr="00A74E63">
        <w:trPr>
          <w:trHeight w:val="1805"/>
          <w:jc w:val="center"/>
        </w:trPr>
        <w:tc>
          <w:tcPr>
            <w:tcW w:w="4111" w:type="dxa"/>
            <w:tcBorders>
              <w:bottom w:val="single" w:sz="4" w:space="0" w:color="auto"/>
            </w:tcBorders>
            <w:shd w:val="clear" w:color="auto" w:fill="B8CCE4" w:themeFill="accent1" w:themeFillTint="66"/>
            <w:vAlign w:val="center"/>
            <w:hideMark/>
          </w:tcPr>
          <w:p w:rsidR="009113C2" w:rsidRPr="009113C2" w:rsidRDefault="009113C2" w:rsidP="009F21A5">
            <w:pPr>
              <w:spacing w:after="0" w:line="240" w:lineRule="auto"/>
              <w:rPr>
                <w:rFonts w:ascii="Calibri" w:eastAsia="Times New Roman" w:hAnsi="Calibri" w:cs="Calibri"/>
                <w:color w:val="000000"/>
                <w:sz w:val="20"/>
                <w:szCs w:val="20"/>
                <w:lang w:eastAsia="es-CO"/>
              </w:rPr>
            </w:pPr>
            <w:r w:rsidRPr="009113C2">
              <w:rPr>
                <w:rFonts w:ascii="Calibri" w:eastAsia="Times New Roman" w:hAnsi="Calibri" w:cs="Calibri"/>
                <w:color w:val="000000"/>
                <w:sz w:val="20"/>
                <w:szCs w:val="20"/>
                <w:lang w:eastAsia="es-CO"/>
              </w:rPr>
              <w:t xml:space="preserve">Gobernación de Putumayo (Secretarias de </w:t>
            </w:r>
            <w:r w:rsidR="00D832D8" w:rsidRPr="009113C2">
              <w:rPr>
                <w:rFonts w:ascii="Calibri" w:eastAsia="Times New Roman" w:hAnsi="Calibri" w:cs="Calibri"/>
                <w:color w:val="000000"/>
                <w:sz w:val="20"/>
                <w:szCs w:val="20"/>
                <w:lang w:eastAsia="es-CO"/>
              </w:rPr>
              <w:t>competitividad</w:t>
            </w:r>
            <w:r w:rsidRPr="009113C2">
              <w:rPr>
                <w:rFonts w:ascii="Calibri" w:eastAsia="Times New Roman" w:hAnsi="Calibri" w:cs="Calibri"/>
                <w:color w:val="000000"/>
                <w:sz w:val="20"/>
                <w:szCs w:val="20"/>
                <w:lang w:eastAsia="es-CO"/>
              </w:rPr>
              <w:t>, agricultura y planeación)</w:t>
            </w:r>
            <w:r w:rsidRPr="009113C2">
              <w:rPr>
                <w:rFonts w:ascii="Calibri" w:eastAsia="Times New Roman" w:hAnsi="Calibri" w:cs="Calibri"/>
                <w:color w:val="000000"/>
                <w:sz w:val="20"/>
                <w:szCs w:val="20"/>
                <w:lang w:eastAsia="es-CO"/>
              </w:rPr>
              <w:br/>
              <w:t>Cámara de Comercio de Putumayo</w:t>
            </w:r>
            <w:r w:rsidRPr="009113C2">
              <w:rPr>
                <w:rFonts w:ascii="Calibri" w:eastAsia="Times New Roman" w:hAnsi="Calibri" w:cs="Calibri"/>
                <w:color w:val="000000"/>
                <w:sz w:val="20"/>
                <w:szCs w:val="20"/>
                <w:lang w:eastAsia="es-CO"/>
              </w:rPr>
              <w:br/>
              <w:t>CORPOAMAZONIA</w:t>
            </w:r>
            <w:r w:rsidRPr="009113C2">
              <w:rPr>
                <w:rFonts w:ascii="Calibri" w:eastAsia="Times New Roman" w:hAnsi="Calibri" w:cs="Calibri"/>
                <w:color w:val="000000"/>
                <w:sz w:val="20"/>
                <w:szCs w:val="20"/>
                <w:lang w:eastAsia="es-CO"/>
              </w:rPr>
              <w:br/>
              <w:t>Comité de Ganaderos</w:t>
            </w:r>
            <w:r w:rsidRPr="009113C2">
              <w:rPr>
                <w:rFonts w:ascii="Calibri" w:eastAsia="Times New Roman" w:hAnsi="Calibri" w:cs="Calibri"/>
                <w:color w:val="000000"/>
                <w:sz w:val="20"/>
                <w:szCs w:val="20"/>
                <w:lang w:eastAsia="es-CO"/>
              </w:rPr>
              <w:br/>
              <w:t>ECOPETROL</w:t>
            </w:r>
            <w:r w:rsidRPr="009113C2">
              <w:rPr>
                <w:rFonts w:ascii="Calibri" w:eastAsia="Times New Roman" w:hAnsi="Calibri" w:cs="Calibri"/>
                <w:color w:val="000000"/>
                <w:sz w:val="20"/>
                <w:szCs w:val="20"/>
                <w:lang w:eastAsia="es-CO"/>
              </w:rPr>
              <w:br/>
              <w:t xml:space="preserve">Consejo Regional </w:t>
            </w:r>
            <w:proofErr w:type="spellStart"/>
            <w:r w:rsidRPr="009113C2">
              <w:rPr>
                <w:rFonts w:ascii="Calibri" w:eastAsia="Times New Roman" w:hAnsi="Calibri" w:cs="Calibri"/>
                <w:color w:val="000000"/>
                <w:sz w:val="20"/>
                <w:szCs w:val="20"/>
                <w:lang w:eastAsia="es-CO"/>
              </w:rPr>
              <w:t>Mipyme</w:t>
            </w:r>
            <w:proofErr w:type="spellEnd"/>
            <w:r w:rsidRPr="009113C2">
              <w:rPr>
                <w:rFonts w:ascii="Calibri" w:eastAsia="Times New Roman" w:hAnsi="Calibri" w:cs="Calibri"/>
                <w:color w:val="000000"/>
                <w:sz w:val="20"/>
                <w:szCs w:val="20"/>
                <w:lang w:eastAsia="es-CO"/>
              </w:rPr>
              <w:t xml:space="preserve"> </w:t>
            </w:r>
          </w:p>
        </w:tc>
        <w:tc>
          <w:tcPr>
            <w:tcW w:w="3999" w:type="dxa"/>
            <w:tcBorders>
              <w:bottom w:val="single" w:sz="4" w:space="0" w:color="auto"/>
            </w:tcBorders>
            <w:shd w:val="clear" w:color="auto" w:fill="FDE9D9" w:themeFill="accent6" w:themeFillTint="33"/>
            <w:vAlign w:val="center"/>
            <w:hideMark/>
          </w:tcPr>
          <w:p w:rsidR="009113C2" w:rsidRPr="009113C2" w:rsidRDefault="009113C2" w:rsidP="008C0357">
            <w:pPr>
              <w:spacing w:after="0" w:line="240" w:lineRule="auto"/>
              <w:rPr>
                <w:rFonts w:ascii="Calibri" w:eastAsia="Times New Roman" w:hAnsi="Calibri" w:cs="Calibri"/>
                <w:color w:val="000000"/>
                <w:sz w:val="20"/>
                <w:szCs w:val="20"/>
                <w:lang w:eastAsia="es-CO"/>
              </w:rPr>
            </w:pPr>
            <w:r w:rsidRPr="009113C2">
              <w:rPr>
                <w:rFonts w:ascii="Calibri" w:eastAsia="Times New Roman" w:hAnsi="Calibri" w:cs="Calibri"/>
                <w:color w:val="000000"/>
                <w:sz w:val="20"/>
                <w:szCs w:val="20"/>
                <w:lang w:eastAsia="es-CO"/>
              </w:rPr>
              <w:t xml:space="preserve">Gobernación de Putumayo (Secretarias de </w:t>
            </w:r>
            <w:r w:rsidR="00573E3A" w:rsidRPr="009F21A5">
              <w:rPr>
                <w:rFonts w:ascii="Calibri" w:eastAsia="Times New Roman" w:hAnsi="Calibri" w:cs="Calibri"/>
                <w:color w:val="000000"/>
                <w:sz w:val="20"/>
                <w:szCs w:val="20"/>
                <w:lang w:eastAsia="es-CO"/>
              </w:rPr>
              <w:t>competitividad</w:t>
            </w:r>
            <w:r w:rsidRPr="009113C2">
              <w:rPr>
                <w:rFonts w:ascii="Calibri" w:eastAsia="Times New Roman" w:hAnsi="Calibri" w:cs="Calibri"/>
                <w:color w:val="000000"/>
                <w:sz w:val="20"/>
                <w:szCs w:val="20"/>
                <w:lang w:eastAsia="es-CO"/>
              </w:rPr>
              <w:t>, planeación y educación)</w:t>
            </w:r>
            <w:r w:rsidRPr="009113C2">
              <w:rPr>
                <w:rFonts w:ascii="Calibri" w:eastAsia="Times New Roman" w:hAnsi="Calibri" w:cs="Calibri"/>
                <w:color w:val="000000"/>
                <w:sz w:val="20"/>
                <w:szCs w:val="20"/>
                <w:lang w:eastAsia="es-CO"/>
              </w:rPr>
              <w:br/>
              <w:t>Cámara de Comercio del Putumayo</w:t>
            </w:r>
            <w:r w:rsidRPr="009113C2">
              <w:rPr>
                <w:rFonts w:ascii="Calibri" w:eastAsia="Times New Roman" w:hAnsi="Calibri" w:cs="Calibri"/>
                <w:color w:val="000000"/>
                <w:sz w:val="20"/>
                <w:szCs w:val="20"/>
                <w:lang w:eastAsia="es-CO"/>
              </w:rPr>
              <w:br/>
              <w:t>INVIAS</w:t>
            </w:r>
          </w:p>
        </w:tc>
      </w:tr>
      <w:tr w:rsidR="009113C2" w:rsidRPr="009113C2" w:rsidTr="00A74E63">
        <w:trPr>
          <w:trHeight w:val="300"/>
          <w:jc w:val="center"/>
        </w:trPr>
        <w:tc>
          <w:tcPr>
            <w:tcW w:w="4111" w:type="dxa"/>
            <w:shd w:val="clear" w:color="auto" w:fill="C2D69B" w:themeFill="accent3" w:themeFillTint="99"/>
            <w:noWrap/>
            <w:vAlign w:val="center"/>
            <w:hideMark/>
          </w:tcPr>
          <w:p w:rsidR="009113C2" w:rsidRPr="009113C2" w:rsidRDefault="009113C2" w:rsidP="009F21A5">
            <w:pPr>
              <w:spacing w:after="0" w:line="240" w:lineRule="auto"/>
              <w:jc w:val="center"/>
              <w:rPr>
                <w:rFonts w:ascii="Calibri" w:eastAsia="Times New Roman" w:hAnsi="Calibri" w:cs="Calibri"/>
                <w:b/>
                <w:color w:val="000000"/>
                <w:sz w:val="26"/>
                <w:szCs w:val="26"/>
                <w:lang w:eastAsia="es-CO"/>
              </w:rPr>
            </w:pPr>
            <w:r w:rsidRPr="009113C2">
              <w:rPr>
                <w:rFonts w:ascii="Calibri" w:eastAsia="Times New Roman" w:hAnsi="Calibri" w:cs="Calibri"/>
                <w:b/>
                <w:color w:val="000000"/>
                <w:sz w:val="26"/>
                <w:szCs w:val="26"/>
                <w:lang w:eastAsia="es-CO"/>
              </w:rPr>
              <w:t>Confiable</w:t>
            </w:r>
          </w:p>
        </w:tc>
        <w:tc>
          <w:tcPr>
            <w:tcW w:w="3999" w:type="dxa"/>
            <w:shd w:val="clear" w:color="auto" w:fill="CCC0D9" w:themeFill="accent4" w:themeFillTint="66"/>
            <w:noWrap/>
            <w:vAlign w:val="center"/>
            <w:hideMark/>
          </w:tcPr>
          <w:p w:rsidR="009113C2" w:rsidRPr="009113C2" w:rsidRDefault="009113C2" w:rsidP="009F21A5">
            <w:pPr>
              <w:spacing w:after="0" w:line="240" w:lineRule="auto"/>
              <w:jc w:val="center"/>
              <w:rPr>
                <w:rFonts w:ascii="Calibri" w:eastAsia="Times New Roman" w:hAnsi="Calibri" w:cs="Calibri"/>
                <w:b/>
                <w:color w:val="000000"/>
                <w:sz w:val="26"/>
                <w:szCs w:val="26"/>
                <w:lang w:eastAsia="es-CO"/>
              </w:rPr>
            </w:pPr>
            <w:r w:rsidRPr="009113C2">
              <w:rPr>
                <w:rFonts w:ascii="Calibri" w:eastAsia="Times New Roman" w:hAnsi="Calibri" w:cs="Calibri"/>
                <w:b/>
                <w:color w:val="000000"/>
                <w:sz w:val="26"/>
                <w:szCs w:val="26"/>
                <w:lang w:eastAsia="es-CO"/>
              </w:rPr>
              <w:t>Calificado</w:t>
            </w:r>
          </w:p>
        </w:tc>
      </w:tr>
      <w:tr w:rsidR="009113C2" w:rsidRPr="009113C2" w:rsidTr="00A74E63">
        <w:trPr>
          <w:trHeight w:val="1947"/>
          <w:jc w:val="center"/>
        </w:trPr>
        <w:tc>
          <w:tcPr>
            <w:tcW w:w="4111" w:type="dxa"/>
            <w:shd w:val="clear" w:color="auto" w:fill="C2D69B" w:themeFill="accent3" w:themeFillTint="99"/>
            <w:vAlign w:val="center"/>
            <w:hideMark/>
          </w:tcPr>
          <w:p w:rsidR="009113C2" w:rsidRPr="009113C2" w:rsidRDefault="009113C2" w:rsidP="009F21A5">
            <w:pPr>
              <w:spacing w:after="0" w:line="240" w:lineRule="auto"/>
              <w:rPr>
                <w:rFonts w:ascii="Calibri" w:eastAsia="Times New Roman" w:hAnsi="Calibri" w:cs="Calibri"/>
                <w:color w:val="000000"/>
                <w:sz w:val="20"/>
                <w:szCs w:val="20"/>
                <w:lang w:eastAsia="es-CO"/>
              </w:rPr>
            </w:pPr>
            <w:r w:rsidRPr="009113C2">
              <w:rPr>
                <w:rFonts w:ascii="Calibri" w:eastAsia="Times New Roman" w:hAnsi="Calibri" w:cs="Calibri"/>
                <w:color w:val="000000"/>
                <w:sz w:val="20"/>
                <w:szCs w:val="20"/>
                <w:lang w:eastAsia="es-CO"/>
              </w:rPr>
              <w:t>Gobernación de Putumayo (Secretaria de hacienda)</w:t>
            </w:r>
            <w:r w:rsidRPr="009113C2">
              <w:rPr>
                <w:rFonts w:ascii="Calibri" w:eastAsia="Times New Roman" w:hAnsi="Calibri" w:cs="Calibri"/>
                <w:color w:val="000000"/>
                <w:sz w:val="20"/>
                <w:szCs w:val="20"/>
                <w:lang w:eastAsia="es-CO"/>
              </w:rPr>
              <w:br/>
              <w:t>Cámara de Comercio de Putumayo</w:t>
            </w:r>
            <w:r w:rsidRPr="009113C2">
              <w:rPr>
                <w:rFonts w:ascii="Calibri" w:eastAsia="Times New Roman" w:hAnsi="Calibri" w:cs="Calibri"/>
                <w:color w:val="000000"/>
                <w:sz w:val="20"/>
                <w:szCs w:val="20"/>
                <w:lang w:eastAsia="es-CO"/>
              </w:rPr>
              <w:br/>
              <w:t>Alcaldías</w:t>
            </w:r>
            <w:r w:rsidRPr="009113C2">
              <w:rPr>
                <w:rFonts w:ascii="Calibri" w:eastAsia="Times New Roman" w:hAnsi="Calibri" w:cs="Calibri"/>
                <w:color w:val="000000"/>
                <w:sz w:val="20"/>
                <w:szCs w:val="20"/>
                <w:lang w:eastAsia="es-CO"/>
              </w:rPr>
              <w:br/>
              <w:t>Asamblea departamental</w:t>
            </w:r>
          </w:p>
        </w:tc>
        <w:tc>
          <w:tcPr>
            <w:tcW w:w="3999" w:type="dxa"/>
            <w:shd w:val="clear" w:color="auto" w:fill="CCC0D9" w:themeFill="accent4" w:themeFillTint="66"/>
            <w:vAlign w:val="center"/>
            <w:hideMark/>
          </w:tcPr>
          <w:p w:rsidR="009113C2" w:rsidRPr="009113C2" w:rsidRDefault="009113C2" w:rsidP="009F21A5">
            <w:pPr>
              <w:spacing w:after="0" w:line="240" w:lineRule="auto"/>
              <w:rPr>
                <w:rFonts w:ascii="Calibri" w:eastAsia="Times New Roman" w:hAnsi="Calibri" w:cs="Calibri"/>
                <w:color w:val="000000"/>
                <w:sz w:val="20"/>
                <w:szCs w:val="20"/>
                <w:lang w:eastAsia="es-CO"/>
              </w:rPr>
            </w:pPr>
            <w:r w:rsidRPr="009113C2">
              <w:rPr>
                <w:rFonts w:ascii="Calibri" w:eastAsia="Times New Roman" w:hAnsi="Calibri" w:cs="Calibri"/>
                <w:color w:val="000000"/>
                <w:sz w:val="20"/>
                <w:szCs w:val="20"/>
                <w:lang w:eastAsia="es-CO"/>
              </w:rPr>
              <w:t>Gobernación de Putumayo (Secretarias de educación)</w:t>
            </w:r>
            <w:r w:rsidRPr="009113C2">
              <w:rPr>
                <w:rFonts w:ascii="Calibri" w:eastAsia="Times New Roman" w:hAnsi="Calibri" w:cs="Calibri"/>
                <w:color w:val="000000"/>
                <w:sz w:val="20"/>
                <w:szCs w:val="20"/>
                <w:lang w:eastAsia="es-CO"/>
              </w:rPr>
              <w:br/>
              <w:t>ITP</w:t>
            </w:r>
            <w:r w:rsidRPr="009113C2">
              <w:rPr>
                <w:rFonts w:ascii="Calibri" w:eastAsia="Times New Roman" w:hAnsi="Calibri" w:cs="Calibri"/>
                <w:color w:val="000000"/>
                <w:sz w:val="20"/>
                <w:szCs w:val="20"/>
                <w:lang w:eastAsia="es-CO"/>
              </w:rPr>
              <w:br/>
              <w:t>SENA</w:t>
            </w:r>
            <w:r w:rsidRPr="009113C2">
              <w:rPr>
                <w:rFonts w:ascii="Calibri" w:eastAsia="Times New Roman" w:hAnsi="Calibri" w:cs="Calibri"/>
                <w:color w:val="000000"/>
                <w:sz w:val="20"/>
                <w:szCs w:val="20"/>
                <w:lang w:eastAsia="es-CO"/>
              </w:rPr>
              <w:br/>
              <w:t>INESUP</w:t>
            </w:r>
            <w:r w:rsidRPr="009113C2">
              <w:rPr>
                <w:rFonts w:ascii="Calibri" w:eastAsia="Times New Roman" w:hAnsi="Calibri" w:cs="Calibri"/>
                <w:color w:val="000000"/>
                <w:sz w:val="20"/>
                <w:szCs w:val="20"/>
                <w:lang w:eastAsia="es-CO"/>
              </w:rPr>
              <w:br/>
              <w:t>Red de emprendimiento</w:t>
            </w:r>
            <w:r w:rsidRPr="009113C2">
              <w:rPr>
                <w:rFonts w:ascii="Calibri" w:eastAsia="Times New Roman" w:hAnsi="Calibri" w:cs="Calibri"/>
                <w:color w:val="000000"/>
                <w:sz w:val="20"/>
                <w:szCs w:val="20"/>
                <w:lang w:eastAsia="es-CO"/>
              </w:rPr>
              <w:br/>
              <w:t>Centros de educación no formal</w:t>
            </w:r>
            <w:r w:rsidRPr="009113C2">
              <w:rPr>
                <w:rFonts w:ascii="Calibri" w:eastAsia="Times New Roman" w:hAnsi="Calibri" w:cs="Calibri"/>
                <w:color w:val="000000"/>
                <w:sz w:val="20"/>
                <w:szCs w:val="20"/>
                <w:lang w:eastAsia="es-CO"/>
              </w:rPr>
              <w:br/>
              <w:t>Centros de formación para el trabajo</w:t>
            </w:r>
          </w:p>
        </w:tc>
      </w:tr>
    </w:tbl>
    <w:p w:rsidR="003624BF" w:rsidRPr="009113C2" w:rsidRDefault="003624BF" w:rsidP="00BD48EA">
      <w:pPr>
        <w:pStyle w:val="Prrafodelista"/>
        <w:ind w:left="0"/>
        <w:jc w:val="both"/>
      </w:pPr>
    </w:p>
    <w:p w:rsidR="00115381" w:rsidRPr="00F568C2" w:rsidRDefault="00115381" w:rsidP="00BD48EA">
      <w:pPr>
        <w:pStyle w:val="Prrafodelista"/>
        <w:ind w:left="0"/>
        <w:jc w:val="both"/>
        <w:rPr>
          <w:b/>
          <w:lang w:val="es-ES"/>
        </w:rPr>
      </w:pPr>
      <w:r w:rsidRPr="00F568C2">
        <w:rPr>
          <w:b/>
          <w:lang w:val="es-ES"/>
        </w:rPr>
        <w:t xml:space="preserve">Fase 3 –Lluvia de iniciativas nuevas y existentes-. </w:t>
      </w:r>
    </w:p>
    <w:p w:rsidR="00F568C2" w:rsidRDefault="00F568C2" w:rsidP="00F568C2">
      <w:pPr>
        <w:pStyle w:val="Prrafodelista"/>
        <w:ind w:left="0"/>
        <w:jc w:val="both"/>
        <w:rPr>
          <w:lang w:val="es-ES"/>
        </w:rPr>
      </w:pPr>
    </w:p>
    <w:p w:rsidR="006917E3" w:rsidRDefault="00E45E7A" w:rsidP="006917E3">
      <w:pPr>
        <w:pStyle w:val="Prrafodelista"/>
        <w:ind w:left="0"/>
        <w:jc w:val="both"/>
      </w:pPr>
      <w:r>
        <w:rPr>
          <w:lang w:val="es-ES"/>
        </w:rPr>
        <w:t xml:space="preserve">La priorización de las iniciativas se llevó a cabo en las mesas de trabajo. El ejercicio consistió en realizar una lluvia de </w:t>
      </w:r>
      <w:r w:rsidR="00F568C2">
        <w:rPr>
          <w:lang w:val="es-ES"/>
        </w:rPr>
        <w:t xml:space="preserve">ideas y se </w:t>
      </w:r>
      <w:r w:rsidR="00F568C2" w:rsidRPr="006A3647">
        <w:rPr>
          <w:lang w:val="es-ES"/>
        </w:rPr>
        <w:t>enfatiz</w:t>
      </w:r>
      <w:r w:rsidR="00F568C2">
        <w:rPr>
          <w:lang w:val="es-ES"/>
        </w:rPr>
        <w:t xml:space="preserve">ó sobre </w:t>
      </w:r>
      <w:r w:rsidR="00F568C2" w:rsidRPr="006A3647">
        <w:rPr>
          <w:lang w:val="es-ES"/>
        </w:rPr>
        <w:t>aquellas de mayor componente de desarrollo económico y de talento humano.</w:t>
      </w:r>
      <w:r w:rsidR="006917E3" w:rsidRPr="006917E3">
        <w:rPr>
          <w:lang w:val="es-ES"/>
        </w:rPr>
        <w:t xml:space="preserve"> </w:t>
      </w:r>
      <w:r w:rsidR="006917E3" w:rsidRPr="006A3647">
        <w:rPr>
          <w:lang w:val="es-ES"/>
        </w:rPr>
        <w:t>Para cada iniciativa se</w:t>
      </w:r>
      <w:r w:rsidR="006917E3">
        <w:rPr>
          <w:lang w:val="es-ES"/>
        </w:rPr>
        <w:t xml:space="preserve"> trabajó en una </w:t>
      </w:r>
      <w:r w:rsidR="006917E3" w:rsidRPr="006A3647">
        <w:rPr>
          <w:lang w:val="es-ES"/>
        </w:rPr>
        <w:t xml:space="preserve">a introducción con el enfoque que facilita el entendimiento del tema y luego se </w:t>
      </w:r>
      <w:r w:rsidR="006917E3">
        <w:rPr>
          <w:lang w:val="es-ES"/>
        </w:rPr>
        <w:t xml:space="preserve">diligenciaron las </w:t>
      </w:r>
      <w:r w:rsidR="006917E3" w:rsidRPr="006A3647">
        <w:rPr>
          <w:lang w:val="es-ES"/>
        </w:rPr>
        <w:t>ficha</w:t>
      </w:r>
      <w:r w:rsidR="006917E3">
        <w:rPr>
          <w:lang w:val="es-ES"/>
        </w:rPr>
        <w:t xml:space="preserve">s para la definición de </w:t>
      </w:r>
      <w:r w:rsidR="006917E3" w:rsidRPr="006A3647">
        <w:rPr>
          <w:lang w:val="es-ES"/>
        </w:rPr>
        <w:t>proyecto</w:t>
      </w:r>
      <w:r w:rsidR="006917E3">
        <w:rPr>
          <w:lang w:val="es-ES"/>
        </w:rPr>
        <w:t>s</w:t>
      </w:r>
      <w:r w:rsidR="006917E3" w:rsidRPr="006A3647">
        <w:rPr>
          <w:lang w:val="es-ES"/>
        </w:rPr>
        <w:t>, con metas, entregables y responsables</w:t>
      </w:r>
      <w:r w:rsidR="0044335F">
        <w:rPr>
          <w:lang w:val="es-ES"/>
        </w:rPr>
        <w:t>.</w:t>
      </w:r>
    </w:p>
    <w:p w:rsidR="00F568C2" w:rsidRDefault="00F568C2" w:rsidP="00F568C2">
      <w:pPr>
        <w:pStyle w:val="Prrafodelista"/>
        <w:ind w:left="0"/>
        <w:jc w:val="both"/>
        <w:rPr>
          <w:lang w:val="es-ES"/>
        </w:rPr>
      </w:pPr>
    </w:p>
    <w:p w:rsidR="00115381" w:rsidRPr="00F568C2" w:rsidRDefault="00115381" w:rsidP="00BD48EA">
      <w:pPr>
        <w:pStyle w:val="Prrafodelista"/>
        <w:ind w:left="0"/>
        <w:jc w:val="both"/>
        <w:rPr>
          <w:b/>
          <w:lang w:val="es-ES"/>
        </w:rPr>
      </w:pPr>
      <w:r w:rsidRPr="00F568C2">
        <w:rPr>
          <w:b/>
          <w:lang w:val="es-ES"/>
        </w:rPr>
        <w:t xml:space="preserve">Fase 4 –Priorización </w:t>
      </w:r>
      <w:r w:rsidR="006917E3">
        <w:rPr>
          <w:b/>
          <w:lang w:val="es-ES"/>
        </w:rPr>
        <w:t>d</w:t>
      </w:r>
      <w:r w:rsidRPr="00F568C2">
        <w:rPr>
          <w:b/>
          <w:lang w:val="es-ES"/>
        </w:rPr>
        <w:t xml:space="preserve">e iniciativas-. </w:t>
      </w:r>
    </w:p>
    <w:p w:rsidR="00F568C2" w:rsidRPr="006A3647" w:rsidRDefault="00F568C2" w:rsidP="00F568C2">
      <w:pPr>
        <w:pStyle w:val="Prrafodelista"/>
        <w:ind w:left="0"/>
        <w:jc w:val="both"/>
      </w:pPr>
    </w:p>
    <w:p w:rsidR="00F568C2" w:rsidRDefault="006917E3" w:rsidP="00F568C2">
      <w:pPr>
        <w:pStyle w:val="Prrafodelista"/>
        <w:ind w:left="0"/>
        <w:jc w:val="both"/>
        <w:rPr>
          <w:lang w:val="es-ES"/>
        </w:rPr>
      </w:pPr>
      <w:r>
        <w:rPr>
          <w:lang w:val="es-ES"/>
        </w:rPr>
        <w:t>Con l</w:t>
      </w:r>
      <w:r w:rsidR="00F568C2" w:rsidRPr="008019C4">
        <w:rPr>
          <w:lang w:val="es-ES"/>
        </w:rPr>
        <w:t xml:space="preserve">a priorización de iniciativas </w:t>
      </w:r>
      <w:r>
        <w:rPr>
          <w:lang w:val="es-ES"/>
        </w:rPr>
        <w:t xml:space="preserve">se </w:t>
      </w:r>
      <w:r w:rsidR="00F568C2" w:rsidRPr="008019C4">
        <w:rPr>
          <w:lang w:val="es-ES"/>
        </w:rPr>
        <w:t>busca discernir las alternativas que resultan más relevantes para mejorar la competitividad de Putumayo, considerando un criterio combinado: impacto y facilidad de gestión. Lo que las metodologías consideran “</w:t>
      </w:r>
      <w:r w:rsidR="00F568C2" w:rsidRPr="008019C4">
        <w:rPr>
          <w:i/>
          <w:lang w:val="es-ES"/>
        </w:rPr>
        <w:t>manzanas bajas</w:t>
      </w:r>
      <w:r w:rsidR="00F568C2" w:rsidRPr="008019C4">
        <w:rPr>
          <w:lang w:val="es-ES"/>
        </w:rPr>
        <w:t>” o “pasto verde”.  Este ejercicio permite concentrar los esfuerzos en función del logro de unos pocos objetivos finales, y en consecuencia evita la dispersión en una multiplicidad de tareas, que aunque loables, pueden resultar inútiles. Tal como se acostumbra en metodologías como el marco lógico.</w:t>
      </w:r>
    </w:p>
    <w:p w:rsidR="009F02D6" w:rsidRDefault="009F02D6" w:rsidP="00F568C2">
      <w:pPr>
        <w:pStyle w:val="Prrafodelista"/>
        <w:ind w:left="0"/>
        <w:jc w:val="both"/>
        <w:rPr>
          <w:lang w:val="es-ES"/>
        </w:rPr>
      </w:pPr>
    </w:p>
    <w:p w:rsidR="009F02D6" w:rsidRPr="008C0357" w:rsidRDefault="009F02D6" w:rsidP="00F568C2">
      <w:pPr>
        <w:pStyle w:val="Prrafodelista"/>
        <w:ind w:left="0"/>
        <w:jc w:val="both"/>
        <w:rPr>
          <w:lang w:val="es-ES"/>
        </w:rPr>
      </w:pPr>
      <w:r>
        <w:rPr>
          <w:lang w:val="es-ES"/>
        </w:rPr>
        <w:t xml:space="preserve">La priorización se realizó dando una puntuación de 1 a 15 a las iniciativas resultantes de la lluvia de ideas, según su impacto y facilidad de </w:t>
      </w:r>
      <w:r w:rsidRPr="008C0357">
        <w:rPr>
          <w:lang w:val="es-ES"/>
        </w:rPr>
        <w:t>gestión</w:t>
      </w:r>
      <w:r w:rsidR="006101BB" w:rsidRPr="008C0357">
        <w:rPr>
          <w:lang w:val="es-ES"/>
        </w:rPr>
        <w:t xml:space="preserve"> (figura </w:t>
      </w:r>
      <w:r w:rsidR="00737030" w:rsidRPr="008C0357">
        <w:rPr>
          <w:lang w:val="es-ES"/>
        </w:rPr>
        <w:t>18</w:t>
      </w:r>
      <w:r w:rsidR="006101BB" w:rsidRPr="008C0357">
        <w:rPr>
          <w:lang w:val="es-ES"/>
        </w:rPr>
        <w:t>).</w:t>
      </w:r>
    </w:p>
    <w:p w:rsidR="00AA6E49" w:rsidRPr="008C0357" w:rsidRDefault="00AA6E49" w:rsidP="00F568C2">
      <w:pPr>
        <w:pStyle w:val="Prrafodelista"/>
        <w:ind w:left="0"/>
        <w:jc w:val="both"/>
        <w:rPr>
          <w:lang w:val="es-ES"/>
        </w:rPr>
      </w:pPr>
    </w:p>
    <w:p w:rsidR="00737030" w:rsidRPr="008C0357" w:rsidRDefault="00737030" w:rsidP="00BD48EA">
      <w:pPr>
        <w:pStyle w:val="Prrafodelista"/>
        <w:ind w:left="0"/>
        <w:jc w:val="both"/>
        <w:rPr>
          <w:b/>
          <w:lang w:val="es-ES"/>
        </w:rPr>
      </w:pPr>
    </w:p>
    <w:p w:rsidR="00737030" w:rsidRPr="008C0357" w:rsidRDefault="00737030" w:rsidP="00BD48EA">
      <w:pPr>
        <w:pStyle w:val="Prrafodelista"/>
        <w:ind w:left="0"/>
        <w:jc w:val="both"/>
        <w:rPr>
          <w:b/>
          <w:lang w:val="es-ES"/>
        </w:rPr>
      </w:pPr>
    </w:p>
    <w:p w:rsidR="00737030" w:rsidRPr="008C0357" w:rsidRDefault="00737030" w:rsidP="00BD48EA">
      <w:pPr>
        <w:pStyle w:val="Prrafodelista"/>
        <w:ind w:left="0"/>
        <w:jc w:val="both"/>
        <w:rPr>
          <w:b/>
          <w:lang w:val="es-ES"/>
        </w:rPr>
      </w:pPr>
    </w:p>
    <w:p w:rsidR="00737030" w:rsidRPr="008C0357" w:rsidRDefault="00737030" w:rsidP="00BD48EA">
      <w:pPr>
        <w:pStyle w:val="Prrafodelista"/>
        <w:ind w:left="0"/>
        <w:jc w:val="both"/>
        <w:rPr>
          <w:b/>
          <w:lang w:val="es-ES"/>
        </w:rPr>
      </w:pPr>
    </w:p>
    <w:p w:rsidR="00737030" w:rsidRPr="008C0357" w:rsidRDefault="00737030" w:rsidP="00BD48EA">
      <w:pPr>
        <w:pStyle w:val="Prrafodelista"/>
        <w:ind w:left="0"/>
        <w:jc w:val="both"/>
        <w:rPr>
          <w:b/>
          <w:lang w:val="es-ES"/>
        </w:rPr>
      </w:pPr>
    </w:p>
    <w:p w:rsidR="00115381" w:rsidRDefault="008C0357" w:rsidP="00BD48EA">
      <w:pPr>
        <w:pStyle w:val="Prrafodelista"/>
        <w:ind w:left="0"/>
        <w:jc w:val="both"/>
        <w:rPr>
          <w:lang w:val="es-ES"/>
        </w:rPr>
      </w:pPr>
      <w:r>
        <w:rPr>
          <w:b/>
          <w:noProof/>
          <w:lang w:eastAsia="es-CO"/>
        </w:rPr>
        <w:lastRenderedPageBreak/>
        <w:drawing>
          <wp:anchor distT="0" distB="0" distL="114300" distR="114300" simplePos="0" relativeHeight="251685888" behindDoc="1" locked="0" layoutInCell="1" allowOverlap="1">
            <wp:simplePos x="0" y="0"/>
            <wp:positionH relativeFrom="column">
              <wp:posOffset>39370</wp:posOffset>
            </wp:positionH>
            <wp:positionV relativeFrom="paragraph">
              <wp:posOffset>325755</wp:posOffset>
            </wp:positionV>
            <wp:extent cx="5483225" cy="3855720"/>
            <wp:effectExtent l="19050" t="0" r="3175" b="0"/>
            <wp:wrapTight wrapText="bothSides">
              <wp:wrapPolygon edited="0">
                <wp:start x="-75" y="0"/>
                <wp:lineTo x="-75" y="21557"/>
                <wp:lineTo x="21613" y="21557"/>
                <wp:lineTo x="21613" y="0"/>
                <wp:lineTo x="-75" y="0"/>
              </wp:wrapPolygon>
            </wp:wrapTight>
            <wp:docPr id="54"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96744" cy="4757464"/>
                      <a:chOff x="611560" y="404664"/>
                      <a:chExt cx="6696744" cy="4757464"/>
                    </a:xfrm>
                  </a:grpSpPr>
                  <a:grpSp>
                    <a:nvGrpSpPr>
                      <a:cNvPr id="6" name="5 Grupo"/>
                      <a:cNvGrpSpPr/>
                    </a:nvGrpSpPr>
                    <a:grpSpPr>
                      <a:xfrm>
                        <a:off x="611560" y="404664"/>
                        <a:ext cx="6696744" cy="4757464"/>
                        <a:chOff x="611560" y="404664"/>
                        <a:chExt cx="6696744" cy="4757464"/>
                      </a:xfrm>
                    </a:grpSpPr>
                    <a:sp>
                      <a:nvSpPr>
                        <a:cNvPr id="13" name="12 CuadroTexto"/>
                        <a:cNvSpPr txBox="1"/>
                      </a:nvSpPr>
                      <a:spPr>
                        <a:xfrm>
                          <a:off x="611560" y="404664"/>
                          <a:ext cx="3240360" cy="288032"/>
                        </a:xfrm>
                        <a:prstGeom prst="rect">
                          <a:avLst/>
                        </a:prstGeom>
                        <a:noFill/>
                        <a:ln w="6350">
                          <a:solidFill>
                            <a:schemeClr val="accent5"/>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dirty="0" smtClean="0"/>
                              <a:t>Eje calificado</a:t>
                            </a:r>
                            <a:endParaRPr lang="es-CO" sz="1200" dirty="0"/>
                          </a:p>
                        </a:txBody>
                        <a:useSpRect/>
                      </a:txSp>
                    </a:sp>
                    <a:graphicFrame>
                      <a:nvGraphicFramePr>
                        <a:cNvPr id="14" name="9 Gráfico"/>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52"/>
                        </a:graphicData>
                      </a:graphic>
                      <a:xfrm>
                        <a:off x="611560" y="692696"/>
                        <a:ext cx="3240360" cy="4469432"/>
                      </a:xfrm>
                    </a:graphicFrame>
                    <a:sp>
                      <a:nvSpPr>
                        <a:cNvPr id="4" name="3 CuadroTexto"/>
                        <a:cNvSpPr txBox="1"/>
                      </a:nvSpPr>
                      <a:spPr>
                        <a:xfrm>
                          <a:off x="3995936" y="404664"/>
                          <a:ext cx="3312368" cy="288032"/>
                        </a:xfrm>
                        <a:prstGeom prst="rect">
                          <a:avLst/>
                        </a:prstGeom>
                        <a:noFill/>
                        <a:ln w="6350">
                          <a:solidFill>
                            <a:schemeClr val="accent5"/>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dirty="0" smtClean="0"/>
                              <a:t>Eje </a:t>
                            </a:r>
                            <a:r>
                              <a:rPr lang="es-CO" sz="1200" dirty="0" smtClean="0"/>
                              <a:t>confiable</a:t>
                            </a:r>
                            <a:endParaRPr lang="es-CO" sz="1200" dirty="0"/>
                          </a:p>
                        </a:txBody>
                        <a:useSpRect/>
                      </a:txSp>
                    </a:sp>
                    <a:graphicFrame>
                      <a:nvGraphicFramePr>
                        <a:cNvPr id="5" name="8 Gráfico"/>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53"/>
                        </a:graphicData>
                      </a:graphic>
                      <a:xfrm>
                        <a:off x="3995936" y="692696"/>
                        <a:ext cx="3312368" cy="4464496"/>
                      </a:xfrm>
                    </a:graphicFrame>
                  </a:grpSp>
                </lc:lockedCanvas>
              </a:graphicData>
            </a:graphic>
          </wp:anchor>
        </w:drawing>
      </w:r>
      <w:r w:rsidR="006101BB" w:rsidRPr="008C0357">
        <w:rPr>
          <w:b/>
          <w:lang w:val="es-ES"/>
        </w:rPr>
        <w:t>Figura</w:t>
      </w:r>
      <w:r w:rsidR="00737030" w:rsidRPr="008C0357">
        <w:rPr>
          <w:b/>
          <w:lang w:val="es-ES"/>
        </w:rPr>
        <w:t xml:space="preserve"> 18</w:t>
      </w:r>
      <w:r w:rsidR="006101BB" w:rsidRPr="008C0357">
        <w:rPr>
          <w:b/>
          <w:lang w:val="es-ES"/>
        </w:rPr>
        <w:t>.</w:t>
      </w:r>
      <w:r w:rsidR="006101BB" w:rsidRPr="008C0357">
        <w:rPr>
          <w:lang w:val="es-ES"/>
        </w:rPr>
        <w:t xml:space="preserve"> Priorización de iniciativas</w:t>
      </w:r>
    </w:p>
    <w:p w:rsidR="006101BB" w:rsidRDefault="006101BB" w:rsidP="00BD48EA">
      <w:pPr>
        <w:pStyle w:val="Prrafodelista"/>
        <w:ind w:left="0"/>
        <w:jc w:val="both"/>
        <w:rPr>
          <w:lang w:val="es-ES"/>
        </w:rPr>
      </w:pPr>
    </w:p>
    <w:p w:rsidR="006101BB" w:rsidRDefault="00144A5B" w:rsidP="008C0357">
      <w:pPr>
        <w:pStyle w:val="Prrafodelista"/>
        <w:ind w:left="0"/>
        <w:jc w:val="center"/>
        <w:rPr>
          <w:b/>
          <w:lang w:val="es-ES"/>
        </w:rPr>
      </w:pPr>
      <w:r>
        <w:rPr>
          <w:b/>
          <w:noProof/>
          <w:lang w:eastAsia="es-CO"/>
        </w:rPr>
        <w:drawing>
          <wp:anchor distT="0" distB="0" distL="114300" distR="114300" simplePos="0" relativeHeight="251698176" behindDoc="1" locked="0" layoutInCell="1" allowOverlap="1">
            <wp:simplePos x="0" y="0"/>
            <wp:positionH relativeFrom="column">
              <wp:posOffset>68580</wp:posOffset>
            </wp:positionH>
            <wp:positionV relativeFrom="paragraph">
              <wp:posOffset>188595</wp:posOffset>
            </wp:positionV>
            <wp:extent cx="5459095" cy="3786505"/>
            <wp:effectExtent l="19050" t="0" r="8255" b="0"/>
            <wp:wrapTight wrapText="bothSides">
              <wp:wrapPolygon edited="0">
                <wp:start x="-75" y="0"/>
                <wp:lineTo x="-75" y="21517"/>
                <wp:lineTo x="21633" y="21517"/>
                <wp:lineTo x="21633" y="0"/>
                <wp:lineTo x="-75" y="0"/>
              </wp:wrapPolygon>
            </wp:wrapTight>
            <wp:docPr id="21"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20680" cy="4309447"/>
                      <a:chOff x="827584" y="631721"/>
                      <a:chExt cx="6120680" cy="4309447"/>
                    </a:xfrm>
                  </a:grpSpPr>
                  <a:grpSp>
                    <a:nvGrpSpPr>
                      <a:cNvPr id="12" name="11 Grupo"/>
                      <a:cNvGrpSpPr/>
                    </a:nvGrpSpPr>
                    <a:grpSpPr>
                      <a:xfrm>
                        <a:off x="827584" y="631721"/>
                        <a:ext cx="6120680" cy="4309447"/>
                        <a:chOff x="827584" y="631721"/>
                        <a:chExt cx="6120680" cy="4309447"/>
                      </a:xfrm>
                    </a:grpSpPr>
                    <a:grpSp>
                      <a:nvGrpSpPr>
                        <a:cNvPr id="3" name="9 Grupo"/>
                        <a:cNvGrpSpPr/>
                      </a:nvGrpSpPr>
                      <a:grpSpPr>
                        <a:xfrm>
                          <a:off x="827584" y="631721"/>
                          <a:ext cx="2952328" cy="4309447"/>
                          <a:chOff x="827584" y="631721"/>
                          <a:chExt cx="2952328" cy="4309447"/>
                        </a:xfrm>
                      </a:grpSpPr>
                      <a:graphicFrame>
                        <a:nvGraphicFramePr>
                          <a:cNvPr id="7" name="6 Gráfico"/>
                          <a:cNvGraphicFramePr/>
                        </a:nvGraphicFramePr>
                        <a:graphic>
                          <a:graphicData uri="http://schemas.openxmlformats.org/drawingml/2006/chart">
                            <c:chart xmlns:c="http://schemas.openxmlformats.org/drawingml/2006/chart" xmlns:r="http://schemas.openxmlformats.org/officeDocument/2006/relationships" r:id="rId54"/>
                          </a:graphicData>
                        </a:graphic>
                        <a:xfrm>
                          <a:off x="827584" y="908720"/>
                          <a:ext cx="2946787" cy="4032448"/>
                        </a:xfrm>
                      </a:graphicFrame>
                      <a:sp>
                        <a:nvSpPr>
                          <a:cNvPr id="8" name="7 CuadroTexto"/>
                          <a:cNvSpPr txBox="1"/>
                        </a:nvSpPr>
                        <a:spPr>
                          <a:xfrm>
                            <a:off x="827584" y="631721"/>
                            <a:ext cx="2952328" cy="276999"/>
                          </a:xfrm>
                          <a:prstGeom prst="rect">
                            <a:avLst/>
                          </a:prstGeom>
                          <a:noFill/>
                          <a:ln w="6350">
                            <a:solidFill>
                              <a:schemeClr val="accent5"/>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dirty="0" smtClean="0"/>
                                <a:t>Eje productivo</a:t>
                              </a:r>
                              <a:endParaRPr lang="es-CO" sz="1200" dirty="0"/>
                            </a:p>
                          </a:txBody>
                          <a:useSpRect/>
                        </a:txSp>
                      </a:sp>
                    </a:grpSp>
                    <a:grpSp>
                      <a:nvGrpSpPr>
                        <a:cNvPr id="4" name="10 Grupo"/>
                        <a:cNvGrpSpPr/>
                      </a:nvGrpSpPr>
                      <a:grpSpPr>
                        <a:xfrm>
                          <a:off x="3923928" y="632563"/>
                          <a:ext cx="3024336" cy="4308605"/>
                          <a:chOff x="3923928" y="632563"/>
                          <a:chExt cx="3024336" cy="4308605"/>
                        </a:xfrm>
                      </a:grpSpPr>
                      <a:graphicFrame>
                        <a:nvGraphicFramePr>
                          <a:cNvPr id="5" name="4 Gráfico"/>
                          <a:cNvGraphicFramePr/>
                        </a:nvGraphicFramePr>
                        <a:graphic>
                          <a:graphicData uri="http://schemas.openxmlformats.org/drawingml/2006/chart">
                            <c:chart xmlns:c="http://schemas.openxmlformats.org/drawingml/2006/chart" xmlns:r="http://schemas.openxmlformats.org/officeDocument/2006/relationships" r:id="rId55"/>
                          </a:graphicData>
                        </a:graphic>
                        <a:xfrm>
                          <a:off x="3923928" y="908720"/>
                          <a:ext cx="3024336" cy="4032448"/>
                        </a:xfrm>
                      </a:graphicFrame>
                      <a:sp>
                        <a:nvSpPr>
                          <a:cNvPr id="9" name="8 CuadroTexto"/>
                          <a:cNvSpPr txBox="1"/>
                        </a:nvSpPr>
                        <a:spPr>
                          <a:xfrm>
                            <a:off x="3923928" y="632563"/>
                            <a:ext cx="3024336" cy="276157"/>
                          </a:xfrm>
                          <a:prstGeom prst="rect">
                            <a:avLst/>
                          </a:prstGeom>
                          <a:noFill/>
                          <a:ln w="6350">
                            <a:solidFill>
                              <a:schemeClr val="accent5"/>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dirty="0" smtClean="0"/>
                                <a:t>Eje conectado</a:t>
                              </a:r>
                              <a:endParaRPr lang="es-CO" sz="1200" dirty="0"/>
                            </a:p>
                          </a:txBody>
                          <a:useSpRect/>
                        </a:txSp>
                      </a:sp>
                    </a:grpSp>
                  </a:grpSp>
                </lc:lockedCanvas>
              </a:graphicData>
            </a:graphic>
          </wp:anchor>
        </w:drawing>
      </w:r>
    </w:p>
    <w:p w:rsidR="006101BB" w:rsidRDefault="006101BB" w:rsidP="00BD48EA">
      <w:pPr>
        <w:pStyle w:val="Prrafodelista"/>
        <w:ind w:left="0"/>
        <w:jc w:val="both"/>
        <w:rPr>
          <w:b/>
          <w:lang w:val="es-ES"/>
        </w:rPr>
      </w:pPr>
    </w:p>
    <w:p w:rsidR="006101BB" w:rsidRDefault="00144A5B" w:rsidP="00BD48EA">
      <w:pPr>
        <w:pStyle w:val="Prrafodelista"/>
        <w:ind w:left="0"/>
        <w:jc w:val="both"/>
        <w:rPr>
          <w:b/>
          <w:lang w:val="es-ES"/>
        </w:rPr>
      </w:pPr>
      <w:r>
        <w:rPr>
          <w:b/>
          <w:noProof/>
          <w:lang w:eastAsia="es-CO"/>
        </w:rPr>
        <w:drawing>
          <wp:anchor distT="0" distB="0" distL="114300" distR="114300" simplePos="0" relativeHeight="251700224" behindDoc="1" locked="0" layoutInCell="1" allowOverlap="1">
            <wp:simplePos x="0" y="0"/>
            <wp:positionH relativeFrom="column">
              <wp:posOffset>1155700</wp:posOffset>
            </wp:positionH>
            <wp:positionV relativeFrom="paragraph">
              <wp:posOffset>17145</wp:posOffset>
            </wp:positionV>
            <wp:extent cx="3270885" cy="3234690"/>
            <wp:effectExtent l="19050" t="0" r="5715" b="0"/>
            <wp:wrapTight wrapText="bothSides">
              <wp:wrapPolygon edited="0">
                <wp:start x="-126" y="0"/>
                <wp:lineTo x="-126" y="21498"/>
                <wp:lineTo x="21638" y="21498"/>
                <wp:lineTo x="21638" y="0"/>
                <wp:lineTo x="-126" y="0"/>
              </wp:wrapPolygon>
            </wp:wrapTight>
            <wp:docPr id="22"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40360" cy="3802776"/>
                      <a:chOff x="2627784" y="634336"/>
                      <a:chExt cx="3240360" cy="3802776"/>
                    </a:xfrm>
                  </a:grpSpPr>
                  <a:grpSp>
                    <a:nvGrpSpPr>
                      <a:cNvPr id="10" name="9 Grupo"/>
                      <a:cNvGrpSpPr/>
                    </a:nvGrpSpPr>
                    <a:grpSpPr>
                      <a:xfrm>
                        <a:off x="2627784" y="634336"/>
                        <a:ext cx="3240360" cy="3802776"/>
                        <a:chOff x="2627784" y="634336"/>
                        <a:chExt cx="3240360" cy="3802776"/>
                      </a:xfrm>
                    </a:grpSpPr>
                    <a:sp>
                      <a:nvSpPr>
                        <a:cNvPr id="8" name="7 CuadroTexto"/>
                        <a:cNvSpPr txBox="1"/>
                      </a:nvSpPr>
                      <a:spPr>
                        <a:xfrm>
                          <a:off x="2627784" y="634336"/>
                          <a:ext cx="3240360" cy="276999"/>
                        </a:xfrm>
                        <a:prstGeom prst="rect">
                          <a:avLst/>
                        </a:prstGeom>
                        <a:noFill/>
                        <a:ln w="6350">
                          <a:solidFill>
                            <a:schemeClr val="accent5"/>
                          </a:solidFill>
                        </a:ln>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dirty="0" smtClean="0"/>
                              <a:t>Eje </a:t>
                            </a:r>
                            <a:r>
                              <a:rPr lang="es-CO" sz="1200" dirty="0" smtClean="0"/>
                              <a:t>incluyente y biodiverso</a:t>
                            </a:r>
                            <a:endParaRPr lang="es-CO" sz="1200" dirty="0"/>
                          </a:p>
                        </a:txBody>
                        <a:useSpRect/>
                      </a:txSp>
                    </a:sp>
                    <a:graphicFrame>
                      <a:nvGraphicFramePr>
                        <a:cNvPr id="9" name="8 Gráfico"/>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56"/>
                        </a:graphicData>
                      </a:graphic>
                      <a:xfrm>
                        <a:off x="2627784" y="908720"/>
                        <a:ext cx="3240360" cy="3528392"/>
                      </a:xfrm>
                    </a:graphicFrame>
                  </a:grpSp>
                </lc:lockedCanvas>
              </a:graphicData>
            </a:graphic>
          </wp:anchor>
        </w:drawing>
      </w: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8C0357" w:rsidRDefault="008C0357" w:rsidP="00BD48EA">
      <w:pPr>
        <w:pStyle w:val="Prrafodelista"/>
        <w:ind w:left="0"/>
        <w:jc w:val="both"/>
        <w:rPr>
          <w:b/>
          <w:lang w:val="es-ES"/>
        </w:rPr>
      </w:pPr>
    </w:p>
    <w:p w:rsidR="008C0357" w:rsidRDefault="008C0357" w:rsidP="00BD48EA">
      <w:pPr>
        <w:pStyle w:val="Prrafodelista"/>
        <w:ind w:left="0"/>
        <w:jc w:val="both"/>
        <w:rPr>
          <w:b/>
          <w:lang w:val="es-ES"/>
        </w:rPr>
      </w:pPr>
    </w:p>
    <w:p w:rsidR="008C0357" w:rsidRDefault="008C0357" w:rsidP="00BD48EA">
      <w:pPr>
        <w:pStyle w:val="Prrafodelista"/>
        <w:ind w:left="0"/>
        <w:jc w:val="both"/>
        <w:rPr>
          <w:b/>
          <w:lang w:val="es-ES"/>
        </w:rPr>
      </w:pPr>
    </w:p>
    <w:p w:rsidR="008C0357" w:rsidRDefault="008C0357" w:rsidP="00BD48EA">
      <w:pPr>
        <w:pStyle w:val="Prrafodelista"/>
        <w:ind w:left="0"/>
        <w:jc w:val="both"/>
        <w:rPr>
          <w:b/>
          <w:lang w:val="es-ES"/>
        </w:rPr>
      </w:pPr>
    </w:p>
    <w:p w:rsidR="006101BB" w:rsidRDefault="006101BB" w:rsidP="00BD48EA">
      <w:pPr>
        <w:pStyle w:val="Prrafodelista"/>
        <w:ind w:left="0"/>
        <w:jc w:val="both"/>
        <w:rPr>
          <w:b/>
          <w:lang w:val="es-ES"/>
        </w:rPr>
      </w:pPr>
    </w:p>
    <w:p w:rsidR="006101BB" w:rsidRDefault="006101BB" w:rsidP="00BD48EA">
      <w:pPr>
        <w:pStyle w:val="Prrafodelista"/>
        <w:ind w:left="0"/>
        <w:jc w:val="both"/>
        <w:rPr>
          <w:b/>
          <w:lang w:val="es-ES"/>
        </w:rPr>
      </w:pPr>
    </w:p>
    <w:p w:rsidR="008723C0" w:rsidRPr="008723C0" w:rsidRDefault="00AA6E49" w:rsidP="008723C0">
      <w:pPr>
        <w:pStyle w:val="Prrafodelista"/>
        <w:ind w:left="0"/>
        <w:jc w:val="both"/>
        <w:rPr>
          <w:rFonts w:cstheme="minorHAnsi"/>
          <w:sz w:val="20"/>
          <w:szCs w:val="20"/>
          <w:lang w:val="es-ES"/>
        </w:rPr>
      </w:pPr>
      <w:r>
        <w:rPr>
          <w:lang w:val="es-ES"/>
        </w:rPr>
        <w:t xml:space="preserve">Las iniciativas priorizadas se agruparon de acuerdo </w:t>
      </w:r>
      <w:r w:rsidRPr="0092438B">
        <w:rPr>
          <w:lang w:val="es-ES"/>
        </w:rPr>
        <w:t>al tipo</w:t>
      </w:r>
      <w:r w:rsidR="0092438B">
        <w:rPr>
          <w:lang w:val="es-ES"/>
        </w:rPr>
        <w:t xml:space="preserve"> (cuadro 16)</w:t>
      </w:r>
      <w:r w:rsidRPr="0092438B">
        <w:rPr>
          <w:lang w:val="es-ES"/>
        </w:rPr>
        <w:t>. Para</w:t>
      </w:r>
      <w:r>
        <w:rPr>
          <w:lang w:val="es-ES"/>
        </w:rPr>
        <w:t xml:space="preserve"> el caso del eje </w:t>
      </w:r>
      <w:r w:rsidRPr="00693392">
        <w:rPr>
          <w:rFonts w:cstheme="minorHAnsi"/>
          <w:lang w:val="es-ES"/>
        </w:rPr>
        <w:t xml:space="preserve">Putumayo </w:t>
      </w:r>
      <w:r w:rsidRPr="00955733">
        <w:rPr>
          <w:rFonts w:cstheme="minorHAnsi"/>
          <w:i/>
          <w:lang w:val="es-ES"/>
        </w:rPr>
        <w:t>Conectado</w:t>
      </w:r>
      <w:r>
        <w:rPr>
          <w:rFonts w:cstheme="minorHAnsi"/>
          <w:lang w:val="es-ES"/>
        </w:rPr>
        <w:t xml:space="preserve"> </w:t>
      </w:r>
      <w:r w:rsidRPr="00693392">
        <w:rPr>
          <w:rFonts w:cstheme="minorHAnsi"/>
          <w:lang w:val="es-ES"/>
        </w:rPr>
        <w:t>las iniciativas que parecen más importantes se refieren a la vía a Pasto y al paso por el Puente internacional en la frontera con Ecuador.</w:t>
      </w:r>
      <w:r w:rsidR="008723C0" w:rsidRPr="008723C0">
        <w:rPr>
          <w:rFonts w:cstheme="minorHAnsi"/>
          <w:sz w:val="20"/>
          <w:szCs w:val="20"/>
          <w:lang w:val="es-ES"/>
        </w:rPr>
        <w:t xml:space="preserve"> </w:t>
      </w:r>
    </w:p>
    <w:p w:rsidR="008723C0" w:rsidRDefault="008723C0" w:rsidP="008723C0">
      <w:pPr>
        <w:pStyle w:val="Prrafodelista"/>
        <w:ind w:left="0"/>
        <w:jc w:val="both"/>
        <w:rPr>
          <w:rFonts w:cstheme="minorHAnsi"/>
          <w:lang w:val="es-ES"/>
        </w:rPr>
      </w:pPr>
    </w:p>
    <w:p w:rsidR="008723C0" w:rsidRPr="00693392" w:rsidRDefault="008723C0" w:rsidP="008723C0">
      <w:pPr>
        <w:pStyle w:val="Prrafodelista"/>
        <w:ind w:left="0"/>
        <w:jc w:val="both"/>
        <w:rPr>
          <w:rFonts w:cstheme="minorHAnsi"/>
          <w:lang w:val="es-ES"/>
        </w:rPr>
      </w:pPr>
      <w:r w:rsidRPr="00693392">
        <w:rPr>
          <w:rFonts w:cstheme="minorHAnsi"/>
          <w:lang w:val="es-ES"/>
        </w:rPr>
        <w:t xml:space="preserve">En el </w:t>
      </w:r>
      <w:r>
        <w:rPr>
          <w:rFonts w:cstheme="minorHAnsi"/>
          <w:lang w:val="es-ES"/>
        </w:rPr>
        <w:t xml:space="preserve">eje de Putumayo </w:t>
      </w:r>
      <w:r w:rsidR="00955733">
        <w:rPr>
          <w:rFonts w:cstheme="minorHAnsi"/>
          <w:lang w:val="es-ES"/>
        </w:rPr>
        <w:t>C</w:t>
      </w:r>
      <w:r w:rsidRPr="00955733">
        <w:rPr>
          <w:rFonts w:cstheme="minorHAnsi"/>
          <w:i/>
          <w:lang w:val="es-ES"/>
        </w:rPr>
        <w:t>onfiable</w:t>
      </w:r>
      <w:r w:rsidRPr="00693392">
        <w:rPr>
          <w:rFonts w:cstheme="minorHAnsi"/>
          <w:lang w:val="es-ES"/>
        </w:rPr>
        <w:t>, las iniciativas más oportunas se refieren a los temas de aduana y al fortalecimiento institucional de las Secretarías responsables del desarrollo económico y la educación.</w:t>
      </w:r>
    </w:p>
    <w:p w:rsidR="00955733" w:rsidRDefault="00955733" w:rsidP="00955733">
      <w:pPr>
        <w:pStyle w:val="Prrafodelista"/>
        <w:ind w:left="0"/>
        <w:jc w:val="both"/>
        <w:rPr>
          <w:rFonts w:cstheme="minorHAnsi"/>
          <w:lang w:val="es-ES"/>
        </w:rPr>
      </w:pPr>
    </w:p>
    <w:p w:rsidR="00955733" w:rsidRPr="004A15C6" w:rsidRDefault="00955733" w:rsidP="00955733">
      <w:pPr>
        <w:pStyle w:val="Prrafodelista"/>
        <w:ind w:left="0"/>
        <w:jc w:val="both"/>
        <w:rPr>
          <w:rFonts w:cstheme="minorHAnsi"/>
          <w:lang w:val="es-ES"/>
        </w:rPr>
      </w:pPr>
      <w:r w:rsidRPr="00693392">
        <w:rPr>
          <w:rFonts w:cstheme="minorHAnsi"/>
          <w:lang w:val="es-ES"/>
        </w:rPr>
        <w:t xml:space="preserve">En el </w:t>
      </w:r>
      <w:r>
        <w:rPr>
          <w:rFonts w:cstheme="minorHAnsi"/>
          <w:lang w:val="es-ES"/>
        </w:rPr>
        <w:t xml:space="preserve">eje de </w:t>
      </w:r>
      <w:r w:rsidRPr="00693392">
        <w:rPr>
          <w:rFonts w:cstheme="minorHAnsi"/>
          <w:lang w:val="es-ES"/>
        </w:rPr>
        <w:t xml:space="preserve">Putumayo </w:t>
      </w:r>
      <w:r w:rsidRPr="00693392">
        <w:rPr>
          <w:rFonts w:cstheme="minorHAnsi"/>
          <w:i/>
          <w:lang w:val="es-ES"/>
        </w:rPr>
        <w:t>Calificado</w:t>
      </w:r>
      <w:r w:rsidRPr="00693392">
        <w:rPr>
          <w:rFonts w:cstheme="minorHAnsi"/>
          <w:lang w:val="es-ES"/>
        </w:rPr>
        <w:t xml:space="preserve"> las iniciativas que pueden tener mayor impacto se refieren en su orden al mejoramiento de la calidad de la educación básica y media, y a la articulación de la media </w:t>
      </w:r>
      <w:r w:rsidRPr="004A15C6">
        <w:rPr>
          <w:rFonts w:cstheme="minorHAnsi"/>
          <w:lang w:val="es-ES"/>
        </w:rPr>
        <w:t>con la formación técnica.</w:t>
      </w:r>
    </w:p>
    <w:p w:rsidR="00955733" w:rsidRPr="004A15C6" w:rsidRDefault="00955733" w:rsidP="00955733">
      <w:pPr>
        <w:pStyle w:val="Prrafodelista"/>
        <w:ind w:left="0"/>
        <w:jc w:val="both"/>
        <w:rPr>
          <w:rFonts w:cstheme="minorHAnsi"/>
          <w:lang w:val="es-ES"/>
        </w:rPr>
      </w:pPr>
    </w:p>
    <w:p w:rsidR="00955733" w:rsidRPr="004A15C6" w:rsidRDefault="00955733" w:rsidP="00955733">
      <w:pPr>
        <w:pStyle w:val="Prrafodelista"/>
        <w:ind w:left="0"/>
        <w:jc w:val="both"/>
        <w:rPr>
          <w:rFonts w:cstheme="minorHAnsi"/>
          <w:lang w:val="es-ES"/>
        </w:rPr>
      </w:pPr>
      <w:r w:rsidRPr="004A15C6">
        <w:rPr>
          <w:rFonts w:cstheme="minorHAnsi"/>
          <w:lang w:val="es-ES"/>
        </w:rPr>
        <w:t xml:space="preserve">En el eje de Putumayo </w:t>
      </w:r>
      <w:r w:rsidRPr="004A15C6">
        <w:rPr>
          <w:rFonts w:cstheme="minorHAnsi"/>
          <w:i/>
          <w:lang w:val="es-ES"/>
        </w:rPr>
        <w:t>biodiverso</w:t>
      </w:r>
      <w:r w:rsidRPr="004A15C6">
        <w:rPr>
          <w:rFonts w:cstheme="minorHAnsi"/>
          <w:lang w:val="es-ES"/>
        </w:rPr>
        <w:t xml:space="preserve"> el programa más importante es el de mercados verdes y biocomercio que lidera Corpoamazonia.</w:t>
      </w:r>
    </w:p>
    <w:p w:rsidR="00AA6E49" w:rsidRPr="004A15C6" w:rsidRDefault="00AA6E49" w:rsidP="00AA6E49">
      <w:pPr>
        <w:pStyle w:val="Prrafodelista"/>
        <w:ind w:left="0"/>
        <w:jc w:val="center"/>
        <w:rPr>
          <w:rFonts w:cstheme="minorHAnsi"/>
          <w:lang w:val="es-ES"/>
        </w:rPr>
      </w:pPr>
    </w:p>
    <w:p w:rsidR="00AA6E49" w:rsidRPr="00AA6E49" w:rsidRDefault="00AA6E49" w:rsidP="00AA6E49">
      <w:pPr>
        <w:pStyle w:val="Prrafodelista"/>
        <w:ind w:left="0"/>
        <w:rPr>
          <w:rFonts w:cstheme="minorHAnsi"/>
          <w:lang w:val="es-ES"/>
        </w:rPr>
      </w:pPr>
      <w:bookmarkStart w:id="23" w:name="_Hlk216521844"/>
      <w:r w:rsidRPr="004A15C6">
        <w:rPr>
          <w:rFonts w:cstheme="minorHAnsi"/>
          <w:b/>
          <w:lang w:val="es-ES"/>
        </w:rPr>
        <w:t xml:space="preserve">Cuadro </w:t>
      </w:r>
      <w:r w:rsidR="00A53709" w:rsidRPr="004A15C6">
        <w:rPr>
          <w:rFonts w:cstheme="minorHAnsi"/>
          <w:b/>
          <w:lang w:val="es-ES"/>
        </w:rPr>
        <w:t>16</w:t>
      </w:r>
      <w:r w:rsidRPr="004A15C6">
        <w:rPr>
          <w:rFonts w:cstheme="minorHAnsi"/>
          <w:b/>
          <w:lang w:val="es-ES"/>
        </w:rPr>
        <w:t>.</w:t>
      </w:r>
      <w:r w:rsidRPr="004A15C6">
        <w:rPr>
          <w:rFonts w:cstheme="minorHAnsi"/>
          <w:lang w:val="es-ES"/>
        </w:rPr>
        <w:t xml:space="preserve"> Iniciativas</w:t>
      </w:r>
      <w:r w:rsidRPr="00AA6E49">
        <w:rPr>
          <w:rFonts w:cstheme="minorHAnsi"/>
          <w:lang w:val="es-ES"/>
        </w:rPr>
        <w:t xml:space="preserve"> </w:t>
      </w:r>
      <w:r w:rsidR="006B067E">
        <w:rPr>
          <w:rFonts w:cstheme="minorHAnsi"/>
          <w:lang w:val="es-ES"/>
        </w:rPr>
        <w:t>priorizadas agrupadas según su tipo y eje estratégico</w:t>
      </w:r>
    </w:p>
    <w:bookmarkEnd w:id="23"/>
    <w:p w:rsidR="00DD1BB5" w:rsidRPr="008723C0" w:rsidRDefault="00DD1BB5" w:rsidP="00AA6E49">
      <w:pPr>
        <w:pStyle w:val="Prrafodelista"/>
        <w:ind w:left="0"/>
        <w:jc w:val="center"/>
        <w:rPr>
          <w:rFonts w:cstheme="minorHAnsi"/>
          <w:b/>
          <w:sz w:val="20"/>
          <w:szCs w:val="20"/>
          <w:lang w:val="es-ES"/>
        </w:rPr>
      </w:pPr>
    </w:p>
    <w:tbl>
      <w:tblPr>
        <w:tblStyle w:val="Listaclara-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1"/>
        <w:gridCol w:w="2264"/>
        <w:gridCol w:w="3969"/>
      </w:tblGrid>
      <w:tr w:rsidR="00DD1BB5" w:rsidRPr="0092438B" w:rsidTr="0092438B">
        <w:trPr>
          <w:cnfStyle w:val="100000000000"/>
          <w:trHeight w:val="355"/>
          <w:jc w:val="center"/>
        </w:trPr>
        <w:tc>
          <w:tcPr>
            <w:cnfStyle w:val="001000000000"/>
            <w:tcW w:w="1661" w:type="dxa"/>
          </w:tcPr>
          <w:p w:rsidR="00DD1BB5" w:rsidRPr="0092438B" w:rsidRDefault="00DD1BB5" w:rsidP="00294F33">
            <w:pPr>
              <w:pStyle w:val="Prrafodelista"/>
              <w:ind w:left="0"/>
              <w:jc w:val="center"/>
              <w:rPr>
                <w:rFonts w:cstheme="minorHAnsi"/>
                <w:sz w:val="24"/>
                <w:szCs w:val="24"/>
                <w:lang w:val="es-ES"/>
              </w:rPr>
            </w:pPr>
            <w:r w:rsidRPr="0092438B">
              <w:rPr>
                <w:rFonts w:cstheme="minorHAnsi"/>
                <w:sz w:val="24"/>
                <w:szCs w:val="24"/>
                <w:lang w:val="es-ES"/>
              </w:rPr>
              <w:t>Eje</w:t>
            </w:r>
          </w:p>
        </w:tc>
        <w:tc>
          <w:tcPr>
            <w:tcW w:w="2264" w:type="dxa"/>
          </w:tcPr>
          <w:p w:rsidR="00DD1BB5" w:rsidRPr="0092438B" w:rsidRDefault="00DD1BB5" w:rsidP="00294F33">
            <w:pPr>
              <w:pStyle w:val="Prrafodelista"/>
              <w:ind w:left="0"/>
              <w:jc w:val="center"/>
              <w:cnfStyle w:val="100000000000"/>
              <w:rPr>
                <w:rFonts w:cstheme="minorHAnsi"/>
                <w:sz w:val="24"/>
                <w:szCs w:val="24"/>
                <w:lang w:val="es-ES"/>
              </w:rPr>
            </w:pPr>
            <w:r w:rsidRPr="0092438B">
              <w:rPr>
                <w:rFonts w:cstheme="minorHAnsi"/>
                <w:sz w:val="24"/>
                <w:szCs w:val="24"/>
                <w:lang w:val="es-ES"/>
              </w:rPr>
              <w:t>Tipo</w:t>
            </w:r>
          </w:p>
        </w:tc>
        <w:tc>
          <w:tcPr>
            <w:tcW w:w="3969" w:type="dxa"/>
          </w:tcPr>
          <w:p w:rsidR="00DD1BB5" w:rsidRPr="0092438B" w:rsidRDefault="00DD1BB5" w:rsidP="00294F33">
            <w:pPr>
              <w:pStyle w:val="Prrafodelista"/>
              <w:ind w:left="0"/>
              <w:jc w:val="center"/>
              <w:cnfStyle w:val="100000000000"/>
              <w:rPr>
                <w:rFonts w:cstheme="minorHAnsi"/>
                <w:sz w:val="24"/>
                <w:szCs w:val="24"/>
                <w:lang w:val="es-ES"/>
              </w:rPr>
            </w:pPr>
            <w:r w:rsidRPr="0092438B">
              <w:rPr>
                <w:rFonts w:cstheme="minorHAnsi"/>
                <w:sz w:val="24"/>
                <w:szCs w:val="24"/>
                <w:lang w:val="es-ES"/>
              </w:rPr>
              <w:t>iniciativa</w:t>
            </w:r>
          </w:p>
        </w:tc>
      </w:tr>
      <w:tr w:rsidR="00DD1BB5" w:rsidRPr="0092438B" w:rsidTr="0092438B">
        <w:trPr>
          <w:cnfStyle w:val="000000100000"/>
          <w:jc w:val="center"/>
        </w:trPr>
        <w:tc>
          <w:tcPr>
            <w:cnfStyle w:val="001000000000"/>
            <w:tcW w:w="1661" w:type="dxa"/>
            <w:vMerge w:val="restart"/>
            <w:tcBorders>
              <w:top w:val="none" w:sz="0" w:space="0" w:color="auto"/>
              <w:left w:val="none" w:sz="0" w:space="0" w:color="auto"/>
              <w:bottom w:val="none" w:sz="0" w:space="0" w:color="auto"/>
            </w:tcBorders>
          </w:tcPr>
          <w:p w:rsidR="00DD1BB5" w:rsidRPr="0092438B" w:rsidRDefault="00DD1BB5" w:rsidP="00294F33">
            <w:pPr>
              <w:widowControl w:val="0"/>
              <w:autoSpaceDE w:val="0"/>
              <w:autoSpaceDN w:val="0"/>
              <w:adjustRightInd w:val="0"/>
              <w:jc w:val="both"/>
              <w:rPr>
                <w:rFonts w:cstheme="minorHAnsi"/>
                <w:b w:val="0"/>
                <w:sz w:val="20"/>
                <w:szCs w:val="20"/>
                <w:lang w:val="es-ES"/>
              </w:rPr>
            </w:pPr>
            <w:r w:rsidRPr="0092438B">
              <w:rPr>
                <w:rFonts w:cstheme="minorHAnsi"/>
                <w:b w:val="0"/>
                <w:sz w:val="20"/>
                <w:szCs w:val="20"/>
                <w:lang w:val="es-ES"/>
              </w:rPr>
              <w:t>Putumayo conectado</w:t>
            </w:r>
          </w:p>
        </w:tc>
        <w:tc>
          <w:tcPr>
            <w:tcW w:w="2264" w:type="dxa"/>
            <w:vMerge w:val="restart"/>
            <w:tcBorders>
              <w:top w:val="none" w:sz="0" w:space="0" w:color="auto"/>
              <w:bottom w:val="none" w:sz="0" w:space="0" w:color="auto"/>
            </w:tcBorders>
          </w:tcPr>
          <w:p w:rsidR="00DD1BB5" w:rsidRPr="0092438B" w:rsidRDefault="00DD1BB5" w:rsidP="00294F33">
            <w:pPr>
              <w:widowControl w:val="0"/>
              <w:autoSpaceDE w:val="0"/>
              <w:autoSpaceDN w:val="0"/>
              <w:adjustRightInd w:val="0"/>
              <w:jc w:val="both"/>
              <w:cnfStyle w:val="000000100000"/>
              <w:rPr>
                <w:rFonts w:cstheme="minorHAnsi"/>
                <w:sz w:val="20"/>
                <w:szCs w:val="20"/>
                <w:lang w:val="es-ES"/>
              </w:rPr>
            </w:pPr>
            <w:r w:rsidRPr="0092438B">
              <w:rPr>
                <w:rFonts w:cstheme="minorHAnsi"/>
                <w:sz w:val="20"/>
                <w:szCs w:val="20"/>
                <w:lang w:val="es-ES"/>
              </w:rPr>
              <w:t>Conectividad física</w:t>
            </w:r>
          </w:p>
          <w:p w:rsidR="00DD1BB5" w:rsidRPr="0092438B" w:rsidRDefault="00DD1BB5" w:rsidP="00294F33">
            <w:pPr>
              <w:pStyle w:val="Prrafodelista"/>
              <w:ind w:left="0"/>
              <w:jc w:val="both"/>
              <w:cnfStyle w:val="000000100000"/>
              <w:rPr>
                <w:rFonts w:cstheme="minorHAnsi"/>
                <w:sz w:val="20"/>
                <w:szCs w:val="20"/>
                <w:lang w:val="es-ES"/>
              </w:rPr>
            </w:pPr>
          </w:p>
        </w:tc>
        <w:tc>
          <w:tcPr>
            <w:tcW w:w="3969" w:type="dxa"/>
            <w:tcBorders>
              <w:top w:val="none" w:sz="0" w:space="0" w:color="auto"/>
              <w:bottom w:val="none" w:sz="0" w:space="0" w:color="auto"/>
              <w:right w:val="none" w:sz="0" w:space="0" w:color="auto"/>
            </w:tcBorders>
          </w:tcPr>
          <w:p w:rsidR="00DD1BB5" w:rsidRPr="0092438B" w:rsidRDefault="00DD1BB5" w:rsidP="00294F33">
            <w:pPr>
              <w:pStyle w:val="Prrafodelista"/>
              <w:numPr>
                <w:ilvl w:val="0"/>
                <w:numId w:val="28"/>
              </w:numPr>
              <w:ind w:left="176" w:hanging="176"/>
              <w:contextualSpacing w:val="0"/>
              <w:jc w:val="both"/>
              <w:cnfStyle w:val="000000100000"/>
              <w:rPr>
                <w:rFonts w:cstheme="minorHAnsi"/>
                <w:sz w:val="20"/>
                <w:szCs w:val="20"/>
                <w:lang w:val="es-ES"/>
              </w:rPr>
            </w:pPr>
            <w:r w:rsidRPr="0092438B">
              <w:rPr>
                <w:rFonts w:cstheme="minorHAnsi"/>
                <w:sz w:val="20"/>
                <w:szCs w:val="20"/>
                <w:lang w:val="es-ES"/>
              </w:rPr>
              <w:t>Transporte fluvial de carga</w:t>
            </w:r>
          </w:p>
        </w:tc>
      </w:tr>
      <w:tr w:rsidR="00DD1BB5" w:rsidRPr="0092438B" w:rsidTr="0092438B">
        <w:trPr>
          <w:jc w:val="center"/>
        </w:trPr>
        <w:tc>
          <w:tcPr>
            <w:cnfStyle w:val="001000000000"/>
            <w:tcW w:w="1661" w:type="dxa"/>
            <w:vMerge/>
          </w:tcPr>
          <w:p w:rsidR="00DD1BB5" w:rsidRPr="0092438B" w:rsidRDefault="00DD1BB5" w:rsidP="00294F33">
            <w:pPr>
              <w:pStyle w:val="Prrafodelista"/>
              <w:ind w:left="0"/>
              <w:jc w:val="both"/>
              <w:rPr>
                <w:rFonts w:cstheme="minorHAnsi"/>
                <w:b w:val="0"/>
                <w:sz w:val="20"/>
                <w:szCs w:val="20"/>
                <w:lang w:val="es-ES"/>
              </w:rPr>
            </w:pPr>
          </w:p>
        </w:tc>
        <w:tc>
          <w:tcPr>
            <w:tcW w:w="2264" w:type="dxa"/>
            <w:vMerge/>
          </w:tcPr>
          <w:p w:rsidR="00DD1BB5" w:rsidRPr="0092438B" w:rsidRDefault="00DD1BB5" w:rsidP="00294F33">
            <w:pPr>
              <w:pStyle w:val="Prrafodelista"/>
              <w:ind w:left="0"/>
              <w:jc w:val="both"/>
              <w:cnfStyle w:val="000000000000"/>
              <w:rPr>
                <w:rFonts w:cstheme="minorHAnsi"/>
                <w:sz w:val="20"/>
                <w:szCs w:val="20"/>
                <w:lang w:val="es-ES"/>
              </w:rPr>
            </w:pPr>
          </w:p>
        </w:tc>
        <w:tc>
          <w:tcPr>
            <w:tcW w:w="3969" w:type="dxa"/>
          </w:tcPr>
          <w:p w:rsidR="00DD1BB5" w:rsidRPr="0092438B" w:rsidRDefault="00DD1BB5" w:rsidP="00294F33">
            <w:pPr>
              <w:pStyle w:val="Prrafodelista"/>
              <w:numPr>
                <w:ilvl w:val="0"/>
                <w:numId w:val="28"/>
              </w:numPr>
              <w:ind w:left="176" w:hanging="176"/>
              <w:contextualSpacing w:val="0"/>
              <w:jc w:val="both"/>
              <w:cnfStyle w:val="000000000000"/>
              <w:rPr>
                <w:rFonts w:cstheme="minorHAnsi"/>
                <w:sz w:val="20"/>
                <w:szCs w:val="20"/>
                <w:lang w:val="es-ES"/>
              </w:rPr>
            </w:pPr>
            <w:r w:rsidRPr="0092438B">
              <w:rPr>
                <w:rFonts w:cstheme="minorHAnsi"/>
                <w:sz w:val="20"/>
                <w:szCs w:val="20"/>
                <w:lang w:val="es-ES"/>
              </w:rPr>
              <w:t>Carga aérea</w:t>
            </w:r>
          </w:p>
          <w:p w:rsidR="00DD1BB5" w:rsidRPr="0092438B" w:rsidRDefault="00DD1BB5" w:rsidP="00294F33">
            <w:pPr>
              <w:pStyle w:val="Prrafodelista"/>
              <w:numPr>
                <w:ilvl w:val="0"/>
                <w:numId w:val="28"/>
              </w:numPr>
              <w:ind w:left="176" w:hanging="176"/>
              <w:contextualSpacing w:val="0"/>
              <w:jc w:val="both"/>
              <w:cnfStyle w:val="000000000000"/>
              <w:rPr>
                <w:rFonts w:cstheme="minorHAnsi"/>
                <w:sz w:val="20"/>
                <w:szCs w:val="20"/>
                <w:lang w:val="es-ES"/>
              </w:rPr>
            </w:pPr>
            <w:r w:rsidRPr="0092438B">
              <w:rPr>
                <w:rFonts w:cstheme="minorHAnsi"/>
                <w:sz w:val="20"/>
                <w:szCs w:val="20"/>
                <w:lang w:val="es-ES"/>
              </w:rPr>
              <w:t>Nodo aeroportuario internacional</w:t>
            </w:r>
          </w:p>
        </w:tc>
      </w:tr>
      <w:tr w:rsidR="00DD1BB5" w:rsidRPr="0092438B" w:rsidTr="0092438B">
        <w:trPr>
          <w:cnfStyle w:val="000000100000"/>
          <w:jc w:val="center"/>
        </w:trPr>
        <w:tc>
          <w:tcPr>
            <w:cnfStyle w:val="001000000000"/>
            <w:tcW w:w="1661" w:type="dxa"/>
            <w:vMerge/>
            <w:tcBorders>
              <w:top w:val="none" w:sz="0" w:space="0" w:color="auto"/>
              <w:left w:val="none" w:sz="0" w:space="0" w:color="auto"/>
              <w:bottom w:val="none" w:sz="0" w:space="0" w:color="auto"/>
            </w:tcBorders>
          </w:tcPr>
          <w:p w:rsidR="00DD1BB5" w:rsidRPr="0092438B" w:rsidRDefault="00DD1BB5" w:rsidP="00294F33">
            <w:pPr>
              <w:pStyle w:val="Prrafodelista"/>
              <w:ind w:left="0"/>
              <w:jc w:val="both"/>
              <w:rPr>
                <w:rFonts w:cstheme="minorHAnsi"/>
                <w:b w:val="0"/>
                <w:sz w:val="20"/>
                <w:szCs w:val="20"/>
                <w:lang w:val="es-ES"/>
              </w:rPr>
            </w:pPr>
          </w:p>
        </w:tc>
        <w:tc>
          <w:tcPr>
            <w:tcW w:w="2264" w:type="dxa"/>
            <w:vMerge/>
            <w:tcBorders>
              <w:top w:val="none" w:sz="0" w:space="0" w:color="auto"/>
              <w:bottom w:val="none" w:sz="0" w:space="0" w:color="auto"/>
            </w:tcBorders>
          </w:tcPr>
          <w:p w:rsidR="00DD1BB5" w:rsidRPr="0092438B" w:rsidRDefault="00DD1BB5" w:rsidP="00294F33">
            <w:pPr>
              <w:pStyle w:val="Prrafodelista"/>
              <w:ind w:left="0"/>
              <w:jc w:val="both"/>
              <w:cnfStyle w:val="000000100000"/>
              <w:rPr>
                <w:rFonts w:cstheme="minorHAnsi"/>
                <w:sz w:val="20"/>
                <w:szCs w:val="20"/>
                <w:lang w:val="es-ES"/>
              </w:rPr>
            </w:pPr>
          </w:p>
        </w:tc>
        <w:tc>
          <w:tcPr>
            <w:tcW w:w="3969" w:type="dxa"/>
            <w:tcBorders>
              <w:top w:val="none" w:sz="0" w:space="0" w:color="auto"/>
              <w:bottom w:val="none" w:sz="0" w:space="0" w:color="auto"/>
              <w:right w:val="none" w:sz="0" w:space="0" w:color="auto"/>
            </w:tcBorders>
          </w:tcPr>
          <w:p w:rsidR="00DD1BB5" w:rsidRPr="0092438B" w:rsidRDefault="00DD1BB5" w:rsidP="00294F33">
            <w:pPr>
              <w:pStyle w:val="Prrafodelista"/>
              <w:numPr>
                <w:ilvl w:val="0"/>
                <w:numId w:val="28"/>
              </w:numPr>
              <w:ind w:left="176" w:hanging="176"/>
              <w:contextualSpacing w:val="0"/>
              <w:jc w:val="both"/>
              <w:cnfStyle w:val="000000100000"/>
              <w:rPr>
                <w:rFonts w:cstheme="minorHAnsi"/>
                <w:sz w:val="20"/>
                <w:szCs w:val="20"/>
                <w:lang w:val="es-ES"/>
              </w:rPr>
            </w:pPr>
            <w:r w:rsidRPr="0092438B">
              <w:rPr>
                <w:rFonts w:cstheme="minorHAnsi"/>
                <w:sz w:val="20"/>
                <w:szCs w:val="20"/>
                <w:lang w:val="es-ES"/>
              </w:rPr>
              <w:t>Vía a Ecuador (Lago Agrio)</w:t>
            </w:r>
          </w:p>
          <w:p w:rsidR="00DD1BB5" w:rsidRPr="0092438B" w:rsidRDefault="00DD1BB5" w:rsidP="00294F33">
            <w:pPr>
              <w:pStyle w:val="Prrafodelista"/>
              <w:numPr>
                <w:ilvl w:val="0"/>
                <w:numId w:val="28"/>
              </w:numPr>
              <w:ind w:left="176" w:hanging="176"/>
              <w:contextualSpacing w:val="0"/>
              <w:jc w:val="both"/>
              <w:cnfStyle w:val="000000100000"/>
              <w:rPr>
                <w:rFonts w:cstheme="minorHAnsi"/>
                <w:sz w:val="20"/>
                <w:szCs w:val="20"/>
                <w:lang w:val="es-ES"/>
              </w:rPr>
            </w:pPr>
            <w:r w:rsidRPr="0092438B">
              <w:rPr>
                <w:rFonts w:cstheme="minorHAnsi"/>
                <w:sz w:val="20"/>
                <w:szCs w:val="20"/>
                <w:lang w:val="es-ES"/>
              </w:rPr>
              <w:t>Vía a Popayán</w:t>
            </w:r>
          </w:p>
          <w:p w:rsidR="00DD1BB5" w:rsidRPr="0092438B" w:rsidRDefault="00DD1BB5" w:rsidP="00294F33">
            <w:pPr>
              <w:pStyle w:val="Prrafodelista"/>
              <w:numPr>
                <w:ilvl w:val="0"/>
                <w:numId w:val="28"/>
              </w:numPr>
              <w:ind w:left="176" w:hanging="176"/>
              <w:contextualSpacing w:val="0"/>
              <w:jc w:val="both"/>
              <w:cnfStyle w:val="000000100000"/>
              <w:rPr>
                <w:rFonts w:cstheme="minorHAnsi"/>
                <w:sz w:val="20"/>
                <w:szCs w:val="20"/>
                <w:lang w:val="es-ES"/>
              </w:rPr>
            </w:pPr>
            <w:r w:rsidRPr="0092438B">
              <w:rPr>
                <w:rFonts w:cstheme="minorHAnsi"/>
                <w:sz w:val="20"/>
                <w:szCs w:val="20"/>
                <w:lang w:val="es-ES"/>
              </w:rPr>
              <w:t>Vía a Cali</w:t>
            </w:r>
          </w:p>
          <w:p w:rsidR="00DD1BB5" w:rsidRPr="0092438B" w:rsidRDefault="00DD1BB5" w:rsidP="00294F33">
            <w:pPr>
              <w:pStyle w:val="Prrafodelista"/>
              <w:numPr>
                <w:ilvl w:val="0"/>
                <w:numId w:val="28"/>
              </w:numPr>
              <w:ind w:left="176" w:hanging="176"/>
              <w:contextualSpacing w:val="0"/>
              <w:jc w:val="both"/>
              <w:cnfStyle w:val="000000100000"/>
              <w:rPr>
                <w:rFonts w:cstheme="minorHAnsi"/>
                <w:sz w:val="20"/>
                <w:szCs w:val="20"/>
                <w:lang w:val="es-ES"/>
              </w:rPr>
            </w:pPr>
            <w:r w:rsidRPr="0092438B">
              <w:rPr>
                <w:rFonts w:cstheme="minorHAnsi"/>
                <w:sz w:val="20"/>
                <w:szCs w:val="20"/>
                <w:lang w:val="es-ES"/>
              </w:rPr>
              <w:t>Vía a Pasto</w:t>
            </w:r>
          </w:p>
          <w:p w:rsidR="00DD1BB5" w:rsidRPr="0092438B" w:rsidRDefault="00DD1BB5" w:rsidP="00294F33">
            <w:pPr>
              <w:pStyle w:val="Prrafodelista"/>
              <w:numPr>
                <w:ilvl w:val="0"/>
                <w:numId w:val="28"/>
              </w:numPr>
              <w:ind w:left="176" w:hanging="176"/>
              <w:contextualSpacing w:val="0"/>
              <w:jc w:val="both"/>
              <w:cnfStyle w:val="000000100000"/>
              <w:rPr>
                <w:rFonts w:cstheme="minorHAnsi"/>
                <w:sz w:val="20"/>
                <w:szCs w:val="20"/>
                <w:lang w:val="es-ES"/>
              </w:rPr>
            </w:pPr>
            <w:r w:rsidRPr="0092438B">
              <w:rPr>
                <w:rFonts w:cstheme="minorHAnsi"/>
                <w:sz w:val="20"/>
                <w:szCs w:val="20"/>
                <w:lang w:val="es-ES"/>
              </w:rPr>
              <w:t xml:space="preserve">Vías departamentales </w:t>
            </w:r>
          </w:p>
          <w:p w:rsidR="00DD1BB5" w:rsidRPr="0092438B" w:rsidRDefault="00DD1BB5" w:rsidP="00294F33">
            <w:pPr>
              <w:pStyle w:val="Prrafodelista"/>
              <w:numPr>
                <w:ilvl w:val="0"/>
                <w:numId w:val="28"/>
              </w:numPr>
              <w:ind w:left="176" w:hanging="176"/>
              <w:contextualSpacing w:val="0"/>
              <w:jc w:val="both"/>
              <w:cnfStyle w:val="000000100000"/>
              <w:rPr>
                <w:rFonts w:cstheme="minorHAnsi"/>
                <w:sz w:val="20"/>
                <w:szCs w:val="20"/>
                <w:lang w:val="es-ES"/>
              </w:rPr>
            </w:pPr>
            <w:r w:rsidRPr="0092438B">
              <w:rPr>
                <w:rFonts w:cstheme="minorHAnsi"/>
                <w:sz w:val="20"/>
                <w:szCs w:val="20"/>
                <w:lang w:val="es-ES"/>
              </w:rPr>
              <w:t xml:space="preserve">Puente internacional </w:t>
            </w:r>
          </w:p>
        </w:tc>
      </w:tr>
      <w:tr w:rsidR="00DD1BB5" w:rsidRPr="0092438B" w:rsidTr="0092438B">
        <w:trPr>
          <w:jc w:val="center"/>
        </w:trPr>
        <w:tc>
          <w:tcPr>
            <w:cnfStyle w:val="001000000000"/>
            <w:tcW w:w="1661" w:type="dxa"/>
            <w:vMerge/>
          </w:tcPr>
          <w:p w:rsidR="00DD1BB5" w:rsidRPr="0092438B" w:rsidRDefault="00DD1BB5" w:rsidP="00294F33">
            <w:pPr>
              <w:pStyle w:val="Prrafodelista"/>
              <w:ind w:left="0"/>
              <w:jc w:val="both"/>
              <w:rPr>
                <w:rFonts w:cstheme="minorHAnsi"/>
                <w:b w:val="0"/>
                <w:sz w:val="20"/>
                <w:szCs w:val="20"/>
                <w:lang w:val="es-ES"/>
              </w:rPr>
            </w:pPr>
          </w:p>
        </w:tc>
        <w:tc>
          <w:tcPr>
            <w:tcW w:w="2264" w:type="dxa"/>
          </w:tcPr>
          <w:p w:rsidR="00DD1BB5" w:rsidRPr="0092438B" w:rsidRDefault="00DD1BB5" w:rsidP="00294F33">
            <w:pPr>
              <w:pStyle w:val="Prrafodelista"/>
              <w:ind w:left="0"/>
              <w:jc w:val="both"/>
              <w:cnfStyle w:val="000000000000"/>
              <w:rPr>
                <w:rFonts w:cstheme="minorHAnsi"/>
                <w:sz w:val="20"/>
                <w:szCs w:val="20"/>
                <w:lang w:val="es-ES"/>
              </w:rPr>
            </w:pPr>
            <w:r w:rsidRPr="0092438B">
              <w:rPr>
                <w:rFonts w:cstheme="minorHAnsi"/>
                <w:sz w:val="20"/>
                <w:szCs w:val="20"/>
                <w:lang w:val="es-ES"/>
              </w:rPr>
              <w:t>Gestión</w:t>
            </w:r>
          </w:p>
        </w:tc>
        <w:tc>
          <w:tcPr>
            <w:tcW w:w="3969" w:type="dxa"/>
          </w:tcPr>
          <w:p w:rsidR="00DD1BB5" w:rsidRPr="0092438B" w:rsidRDefault="00DD1BB5" w:rsidP="00294F33">
            <w:pPr>
              <w:pStyle w:val="Prrafodelista"/>
              <w:numPr>
                <w:ilvl w:val="0"/>
                <w:numId w:val="28"/>
              </w:numPr>
              <w:ind w:left="176" w:hanging="176"/>
              <w:contextualSpacing w:val="0"/>
              <w:jc w:val="both"/>
              <w:cnfStyle w:val="000000000000"/>
              <w:rPr>
                <w:rFonts w:cstheme="minorHAnsi"/>
                <w:sz w:val="20"/>
                <w:szCs w:val="20"/>
                <w:lang w:val="es-ES"/>
              </w:rPr>
            </w:pPr>
            <w:r w:rsidRPr="0092438B">
              <w:rPr>
                <w:rFonts w:cstheme="minorHAnsi"/>
                <w:sz w:val="20"/>
                <w:szCs w:val="20"/>
                <w:lang w:val="es-ES"/>
              </w:rPr>
              <w:t>Logística carga</w:t>
            </w:r>
          </w:p>
        </w:tc>
      </w:tr>
      <w:tr w:rsidR="00DD1BB5" w:rsidRPr="0092438B" w:rsidTr="0092438B">
        <w:trPr>
          <w:cnfStyle w:val="000000100000"/>
          <w:jc w:val="center"/>
        </w:trPr>
        <w:tc>
          <w:tcPr>
            <w:cnfStyle w:val="001000000000"/>
            <w:tcW w:w="1661" w:type="dxa"/>
            <w:vMerge/>
            <w:tcBorders>
              <w:top w:val="none" w:sz="0" w:space="0" w:color="auto"/>
              <w:left w:val="none" w:sz="0" w:space="0" w:color="auto"/>
              <w:bottom w:val="none" w:sz="0" w:space="0" w:color="auto"/>
            </w:tcBorders>
          </w:tcPr>
          <w:p w:rsidR="00DD1BB5" w:rsidRPr="0092438B" w:rsidRDefault="00DD1BB5" w:rsidP="00294F33">
            <w:pPr>
              <w:pStyle w:val="Prrafodelista"/>
              <w:ind w:left="0"/>
              <w:jc w:val="both"/>
              <w:rPr>
                <w:rFonts w:cstheme="minorHAnsi"/>
                <w:b w:val="0"/>
                <w:sz w:val="20"/>
                <w:szCs w:val="20"/>
                <w:lang w:val="es-ES"/>
              </w:rPr>
            </w:pPr>
          </w:p>
        </w:tc>
        <w:tc>
          <w:tcPr>
            <w:tcW w:w="2264" w:type="dxa"/>
            <w:tcBorders>
              <w:top w:val="none" w:sz="0" w:space="0" w:color="auto"/>
              <w:bottom w:val="none" w:sz="0" w:space="0" w:color="auto"/>
            </w:tcBorders>
          </w:tcPr>
          <w:p w:rsidR="00DD1BB5" w:rsidRPr="0092438B" w:rsidRDefault="00DD1BB5" w:rsidP="00294F33">
            <w:pPr>
              <w:pStyle w:val="Prrafodelista"/>
              <w:ind w:left="0"/>
              <w:jc w:val="both"/>
              <w:cnfStyle w:val="000000100000"/>
              <w:rPr>
                <w:rFonts w:cstheme="minorHAnsi"/>
                <w:sz w:val="20"/>
                <w:szCs w:val="20"/>
                <w:lang w:val="es-ES"/>
              </w:rPr>
            </w:pPr>
            <w:r w:rsidRPr="0092438B">
              <w:rPr>
                <w:rFonts w:cstheme="minorHAnsi"/>
                <w:sz w:val="20"/>
                <w:szCs w:val="20"/>
                <w:lang w:val="es-ES"/>
              </w:rPr>
              <w:t>Conectividad virtual</w:t>
            </w:r>
          </w:p>
        </w:tc>
        <w:tc>
          <w:tcPr>
            <w:tcW w:w="3969" w:type="dxa"/>
            <w:tcBorders>
              <w:top w:val="none" w:sz="0" w:space="0" w:color="auto"/>
              <w:bottom w:val="none" w:sz="0" w:space="0" w:color="auto"/>
              <w:right w:val="none" w:sz="0" w:space="0" w:color="auto"/>
            </w:tcBorders>
          </w:tcPr>
          <w:p w:rsidR="00DD1BB5" w:rsidRPr="0092438B" w:rsidRDefault="00DD1BB5" w:rsidP="00294F33">
            <w:pPr>
              <w:pStyle w:val="Prrafodelista"/>
              <w:numPr>
                <w:ilvl w:val="0"/>
                <w:numId w:val="28"/>
              </w:numPr>
              <w:ind w:left="176" w:hanging="176"/>
              <w:contextualSpacing w:val="0"/>
              <w:jc w:val="both"/>
              <w:cnfStyle w:val="000000100000"/>
              <w:rPr>
                <w:rFonts w:cstheme="minorHAnsi"/>
                <w:sz w:val="20"/>
                <w:szCs w:val="20"/>
                <w:lang w:val="es-ES"/>
              </w:rPr>
            </w:pPr>
            <w:r w:rsidRPr="0092438B">
              <w:rPr>
                <w:rFonts w:cstheme="minorHAnsi"/>
                <w:sz w:val="20"/>
                <w:szCs w:val="20"/>
                <w:lang w:val="es-ES"/>
              </w:rPr>
              <w:t>Internet</w:t>
            </w:r>
          </w:p>
          <w:p w:rsidR="00DD1BB5" w:rsidRPr="0092438B" w:rsidRDefault="00DD1BB5" w:rsidP="00294F33">
            <w:pPr>
              <w:pStyle w:val="Prrafodelista"/>
              <w:numPr>
                <w:ilvl w:val="0"/>
                <w:numId w:val="28"/>
              </w:numPr>
              <w:ind w:left="176" w:hanging="176"/>
              <w:contextualSpacing w:val="0"/>
              <w:jc w:val="both"/>
              <w:cnfStyle w:val="000000100000"/>
              <w:rPr>
                <w:rFonts w:cstheme="minorHAnsi"/>
                <w:sz w:val="20"/>
                <w:szCs w:val="20"/>
                <w:lang w:val="es-ES"/>
              </w:rPr>
            </w:pPr>
            <w:r w:rsidRPr="0092438B">
              <w:rPr>
                <w:rFonts w:cstheme="minorHAnsi"/>
                <w:sz w:val="20"/>
                <w:szCs w:val="20"/>
                <w:lang w:val="es-ES"/>
              </w:rPr>
              <w:t>Celulares</w:t>
            </w:r>
          </w:p>
        </w:tc>
      </w:tr>
    </w:tbl>
    <w:tbl>
      <w:tblPr>
        <w:tblpPr w:leftFromText="141" w:rightFromText="141" w:vertAnchor="text" w:horzAnchor="margin" w:tblpXSpec="center" w:tblpY="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68"/>
        <w:gridCol w:w="2268"/>
        <w:gridCol w:w="3969"/>
      </w:tblGrid>
      <w:tr w:rsidR="00DD1BB5" w:rsidRPr="006B067E" w:rsidTr="0092438B">
        <w:trPr>
          <w:trHeight w:val="20"/>
        </w:trPr>
        <w:tc>
          <w:tcPr>
            <w:tcW w:w="1668" w:type="dxa"/>
            <w:vMerge w:val="restart"/>
          </w:tcPr>
          <w:p w:rsidR="00DD1BB5" w:rsidRPr="006B067E" w:rsidRDefault="00DD1BB5" w:rsidP="00DD1BB5">
            <w:pPr>
              <w:pStyle w:val="Prrafodelista"/>
              <w:ind w:left="0"/>
              <w:jc w:val="both"/>
              <w:rPr>
                <w:rFonts w:cstheme="minorHAnsi"/>
                <w:sz w:val="20"/>
                <w:szCs w:val="20"/>
                <w:lang w:val="es-ES"/>
              </w:rPr>
            </w:pPr>
            <w:r w:rsidRPr="006B067E">
              <w:rPr>
                <w:rFonts w:cstheme="minorHAnsi"/>
                <w:sz w:val="20"/>
                <w:szCs w:val="20"/>
                <w:lang w:val="es-ES"/>
              </w:rPr>
              <w:t>Putumayo confiable</w:t>
            </w:r>
          </w:p>
        </w:tc>
        <w:tc>
          <w:tcPr>
            <w:tcW w:w="2268" w:type="dxa"/>
            <w:vMerge w:val="restart"/>
            <w:vAlign w:val="center"/>
          </w:tcPr>
          <w:p w:rsidR="00DD1BB5" w:rsidRPr="006B067E" w:rsidRDefault="00DD1BB5" w:rsidP="00DD1BB5">
            <w:pPr>
              <w:pStyle w:val="Prrafodelista"/>
              <w:ind w:left="0"/>
              <w:jc w:val="both"/>
              <w:rPr>
                <w:rFonts w:cstheme="minorHAnsi"/>
                <w:sz w:val="20"/>
                <w:szCs w:val="20"/>
                <w:lang w:val="es-ES"/>
              </w:rPr>
            </w:pPr>
            <w:r w:rsidRPr="006B067E">
              <w:rPr>
                <w:rFonts w:cstheme="minorHAnsi"/>
                <w:sz w:val="20"/>
                <w:szCs w:val="20"/>
                <w:lang w:val="es-ES"/>
              </w:rPr>
              <w:t>Simplificación de trámites</w:t>
            </w: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Apertura de empresa</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ign w:val="center"/>
          </w:tcPr>
          <w:p w:rsidR="00DD1BB5" w:rsidRPr="006B067E" w:rsidRDefault="00DD1BB5" w:rsidP="00DD1BB5">
            <w:pPr>
              <w:pStyle w:val="Prrafodelista"/>
              <w:ind w:left="0"/>
              <w:jc w:val="both"/>
              <w:rPr>
                <w:rFonts w:cstheme="minorHAnsi"/>
                <w:sz w:val="20"/>
                <w:szCs w:val="20"/>
                <w:lang w:val="es-ES"/>
              </w:rPr>
            </w:pP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Registro de propiedad</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ign w:val="center"/>
          </w:tcPr>
          <w:p w:rsidR="00DD1BB5" w:rsidRPr="006B067E" w:rsidRDefault="00DD1BB5" w:rsidP="00DD1BB5">
            <w:pPr>
              <w:pStyle w:val="Prrafodelista"/>
              <w:ind w:left="0"/>
              <w:jc w:val="both"/>
              <w:rPr>
                <w:rFonts w:cstheme="minorHAnsi"/>
                <w:sz w:val="20"/>
                <w:szCs w:val="20"/>
                <w:lang w:val="es-ES"/>
              </w:rPr>
            </w:pP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Pago impuestos territoriales</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ign w:val="center"/>
          </w:tcPr>
          <w:p w:rsidR="00DD1BB5" w:rsidRPr="006B067E" w:rsidRDefault="00DD1BB5" w:rsidP="00DD1BB5">
            <w:pPr>
              <w:pStyle w:val="Prrafodelista"/>
              <w:ind w:left="0"/>
              <w:jc w:val="both"/>
              <w:rPr>
                <w:rFonts w:cstheme="minorHAnsi"/>
                <w:sz w:val="20"/>
                <w:szCs w:val="20"/>
                <w:lang w:val="es-ES"/>
              </w:rPr>
            </w:pP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Seguridad jurídica (contratos)</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restart"/>
            <w:vAlign w:val="center"/>
          </w:tcPr>
          <w:p w:rsidR="00DD1BB5" w:rsidRPr="006B067E" w:rsidRDefault="00DD1BB5" w:rsidP="00DD1BB5">
            <w:pPr>
              <w:pStyle w:val="Prrafodelista"/>
              <w:ind w:left="0"/>
              <w:jc w:val="both"/>
              <w:rPr>
                <w:rFonts w:cstheme="minorHAnsi"/>
                <w:sz w:val="20"/>
                <w:szCs w:val="20"/>
                <w:lang w:val="es-ES"/>
              </w:rPr>
            </w:pPr>
            <w:r w:rsidRPr="006B067E">
              <w:rPr>
                <w:rFonts w:cstheme="minorHAnsi"/>
                <w:sz w:val="20"/>
                <w:szCs w:val="20"/>
                <w:lang w:val="es-ES"/>
              </w:rPr>
              <w:t>Frontera</w:t>
            </w: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Aduana - frontera</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ign w:val="center"/>
          </w:tcPr>
          <w:p w:rsidR="00DD1BB5" w:rsidRPr="006B067E" w:rsidRDefault="00DD1BB5" w:rsidP="00DD1BB5">
            <w:pPr>
              <w:pStyle w:val="Prrafodelista"/>
              <w:ind w:left="0"/>
              <w:jc w:val="both"/>
              <w:rPr>
                <w:rFonts w:cstheme="minorHAnsi"/>
                <w:sz w:val="20"/>
                <w:szCs w:val="20"/>
                <w:lang w:val="es-ES"/>
              </w:rPr>
            </w:pP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Zona franca</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restart"/>
            <w:vAlign w:val="center"/>
          </w:tcPr>
          <w:p w:rsidR="00DD1BB5" w:rsidRPr="006B067E" w:rsidRDefault="00DD1BB5" w:rsidP="00DD1BB5">
            <w:pPr>
              <w:pStyle w:val="Prrafodelista"/>
              <w:ind w:left="0"/>
              <w:jc w:val="both"/>
              <w:rPr>
                <w:rFonts w:cstheme="minorHAnsi"/>
                <w:sz w:val="20"/>
                <w:szCs w:val="20"/>
                <w:lang w:val="es-ES"/>
              </w:rPr>
            </w:pPr>
            <w:r w:rsidRPr="006B067E">
              <w:rPr>
                <w:rFonts w:cstheme="minorHAnsi"/>
                <w:sz w:val="20"/>
                <w:szCs w:val="20"/>
                <w:lang w:val="es-ES"/>
              </w:rPr>
              <w:t>Fortalecimiento institucional</w:t>
            </w: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Fortalecimiento Secretaría Agropecuaria</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ign w:val="center"/>
          </w:tcPr>
          <w:p w:rsidR="00DD1BB5" w:rsidRPr="006B067E" w:rsidRDefault="00DD1BB5" w:rsidP="00DD1BB5">
            <w:pPr>
              <w:pStyle w:val="Prrafodelista"/>
              <w:ind w:left="0"/>
              <w:jc w:val="both"/>
              <w:rPr>
                <w:rFonts w:cstheme="minorHAnsi"/>
                <w:sz w:val="20"/>
                <w:szCs w:val="20"/>
                <w:lang w:val="es-ES"/>
              </w:rPr>
            </w:pP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Creación Sec. de Desarrollo empresarial</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ign w:val="center"/>
          </w:tcPr>
          <w:p w:rsidR="00DD1BB5" w:rsidRPr="006B067E" w:rsidRDefault="00DD1BB5" w:rsidP="00DD1BB5">
            <w:pPr>
              <w:pStyle w:val="Prrafodelista"/>
              <w:ind w:left="0"/>
              <w:jc w:val="both"/>
              <w:rPr>
                <w:rFonts w:cstheme="minorHAnsi"/>
                <w:sz w:val="20"/>
                <w:szCs w:val="20"/>
                <w:lang w:val="es-ES"/>
              </w:rPr>
            </w:pP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Información económica</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restart"/>
            <w:vAlign w:val="center"/>
          </w:tcPr>
          <w:p w:rsidR="00DD1BB5" w:rsidRPr="006B067E" w:rsidRDefault="00DD1BB5" w:rsidP="00DD1BB5">
            <w:pPr>
              <w:pStyle w:val="Prrafodelista"/>
              <w:ind w:left="0"/>
              <w:jc w:val="both"/>
              <w:rPr>
                <w:rFonts w:cstheme="minorHAnsi"/>
                <w:sz w:val="20"/>
                <w:szCs w:val="20"/>
                <w:lang w:val="es-ES"/>
              </w:rPr>
            </w:pPr>
            <w:r w:rsidRPr="006B067E">
              <w:rPr>
                <w:rFonts w:cstheme="minorHAnsi"/>
                <w:sz w:val="20"/>
                <w:szCs w:val="20"/>
                <w:lang w:val="es-ES"/>
              </w:rPr>
              <w:t xml:space="preserve">Transparencia </w:t>
            </w: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Presupuesto por resultados</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ign w:val="center"/>
          </w:tcPr>
          <w:p w:rsidR="00DD1BB5" w:rsidRPr="006B067E" w:rsidRDefault="00DD1BB5" w:rsidP="00DD1BB5">
            <w:pPr>
              <w:pStyle w:val="Prrafodelista"/>
              <w:ind w:left="0"/>
              <w:jc w:val="both"/>
              <w:rPr>
                <w:rFonts w:cstheme="minorHAnsi"/>
                <w:sz w:val="20"/>
                <w:szCs w:val="20"/>
                <w:lang w:val="es-ES"/>
              </w:rPr>
            </w:pP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Gobierno en línea</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ign w:val="center"/>
          </w:tcPr>
          <w:p w:rsidR="00DD1BB5" w:rsidRPr="006B067E" w:rsidRDefault="00DD1BB5" w:rsidP="00DD1BB5">
            <w:pPr>
              <w:pStyle w:val="Prrafodelista"/>
              <w:ind w:left="0"/>
              <w:jc w:val="both"/>
              <w:rPr>
                <w:rFonts w:cstheme="minorHAnsi"/>
                <w:sz w:val="20"/>
                <w:szCs w:val="20"/>
                <w:lang w:val="es-ES"/>
              </w:rPr>
            </w:pP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Rendición de cuentas y veeduría</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restart"/>
            <w:vAlign w:val="center"/>
          </w:tcPr>
          <w:p w:rsidR="00DD1BB5" w:rsidRPr="006B067E" w:rsidRDefault="00DD1BB5" w:rsidP="00DD1BB5">
            <w:pPr>
              <w:pStyle w:val="Prrafodelista"/>
              <w:ind w:left="0"/>
              <w:jc w:val="both"/>
              <w:rPr>
                <w:rFonts w:cstheme="minorHAnsi"/>
                <w:sz w:val="20"/>
                <w:szCs w:val="20"/>
                <w:lang w:val="es-ES"/>
              </w:rPr>
            </w:pPr>
            <w:r w:rsidRPr="006B067E">
              <w:rPr>
                <w:rFonts w:cstheme="minorHAnsi"/>
                <w:sz w:val="20"/>
                <w:szCs w:val="20"/>
                <w:lang w:val="es-ES"/>
              </w:rPr>
              <w:t xml:space="preserve">Imagen </w:t>
            </w: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Marketing del Departamento</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ign w:val="center"/>
          </w:tcPr>
          <w:p w:rsidR="00DD1BB5" w:rsidRPr="006B067E" w:rsidRDefault="00DD1BB5" w:rsidP="00DD1BB5">
            <w:pPr>
              <w:pStyle w:val="Prrafodelista"/>
              <w:ind w:left="0"/>
              <w:jc w:val="both"/>
              <w:rPr>
                <w:rFonts w:cstheme="minorHAnsi"/>
                <w:sz w:val="20"/>
                <w:szCs w:val="20"/>
                <w:lang w:val="es-ES"/>
              </w:rPr>
            </w:pP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Cooperación internacional</w:t>
            </w:r>
          </w:p>
        </w:tc>
      </w:tr>
      <w:tr w:rsidR="00DD1BB5" w:rsidRPr="006B067E" w:rsidTr="0092438B">
        <w:trPr>
          <w:trHeight w:val="20"/>
        </w:trPr>
        <w:tc>
          <w:tcPr>
            <w:tcW w:w="1668" w:type="dxa"/>
            <w:vMerge/>
          </w:tcPr>
          <w:p w:rsidR="00DD1BB5" w:rsidRPr="006B067E" w:rsidRDefault="00DD1BB5" w:rsidP="00DD1BB5">
            <w:pPr>
              <w:pStyle w:val="Prrafodelista"/>
              <w:ind w:left="0"/>
              <w:jc w:val="both"/>
              <w:rPr>
                <w:rFonts w:cstheme="minorHAnsi"/>
                <w:sz w:val="20"/>
                <w:szCs w:val="20"/>
                <w:lang w:val="es-ES"/>
              </w:rPr>
            </w:pPr>
          </w:p>
        </w:tc>
        <w:tc>
          <w:tcPr>
            <w:tcW w:w="2268" w:type="dxa"/>
            <w:vMerge/>
            <w:vAlign w:val="center"/>
          </w:tcPr>
          <w:p w:rsidR="00DD1BB5" w:rsidRPr="006B067E" w:rsidRDefault="00DD1BB5" w:rsidP="00DD1BB5">
            <w:pPr>
              <w:pStyle w:val="Prrafodelista"/>
              <w:ind w:left="0"/>
              <w:jc w:val="both"/>
              <w:rPr>
                <w:rFonts w:cstheme="minorHAnsi"/>
                <w:sz w:val="20"/>
                <w:szCs w:val="20"/>
                <w:lang w:val="es-ES"/>
              </w:rPr>
            </w:pPr>
          </w:p>
        </w:tc>
        <w:tc>
          <w:tcPr>
            <w:tcW w:w="3969" w:type="dxa"/>
            <w:vAlign w:val="center"/>
          </w:tcPr>
          <w:p w:rsidR="00DD1BB5" w:rsidRPr="006B067E" w:rsidRDefault="00DD1BB5" w:rsidP="00DD1BB5">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Seguridad Física</w:t>
            </w:r>
          </w:p>
        </w:tc>
      </w:tr>
    </w:tbl>
    <w:tbl>
      <w:tblPr>
        <w:tblW w:w="0" w:type="auto"/>
        <w:jc w:val="center"/>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10"/>
        <w:gridCol w:w="2271"/>
        <w:gridCol w:w="3939"/>
      </w:tblGrid>
      <w:tr w:rsidR="006B067E" w:rsidRPr="006B067E" w:rsidTr="0092438B">
        <w:trPr>
          <w:trHeight w:val="20"/>
          <w:jc w:val="center"/>
        </w:trPr>
        <w:tc>
          <w:tcPr>
            <w:tcW w:w="1710" w:type="dxa"/>
            <w:vMerge w:val="restart"/>
          </w:tcPr>
          <w:p w:rsidR="006B067E" w:rsidRPr="006B067E" w:rsidRDefault="006B067E" w:rsidP="00294F33">
            <w:pPr>
              <w:pStyle w:val="Prrafodelista"/>
              <w:ind w:left="0"/>
              <w:jc w:val="both"/>
              <w:rPr>
                <w:rFonts w:cstheme="minorHAnsi"/>
                <w:sz w:val="20"/>
                <w:szCs w:val="20"/>
                <w:lang w:val="es-ES"/>
              </w:rPr>
            </w:pPr>
            <w:r w:rsidRPr="006B067E">
              <w:rPr>
                <w:rFonts w:cstheme="minorHAnsi"/>
                <w:sz w:val="20"/>
                <w:szCs w:val="20"/>
                <w:lang w:val="es-ES"/>
              </w:rPr>
              <w:t>Putumayo Calificado</w:t>
            </w:r>
          </w:p>
        </w:tc>
        <w:tc>
          <w:tcPr>
            <w:tcW w:w="2271" w:type="dxa"/>
            <w:vAlign w:val="center"/>
          </w:tcPr>
          <w:p w:rsidR="006B067E" w:rsidRPr="006B067E" w:rsidRDefault="006B067E" w:rsidP="00294F33">
            <w:pPr>
              <w:pStyle w:val="Prrafodelista"/>
              <w:ind w:left="0"/>
              <w:jc w:val="both"/>
              <w:rPr>
                <w:rFonts w:cstheme="minorHAnsi"/>
                <w:sz w:val="20"/>
                <w:szCs w:val="20"/>
                <w:lang w:val="es-ES"/>
              </w:rPr>
            </w:pPr>
            <w:r w:rsidRPr="006B067E">
              <w:rPr>
                <w:rFonts w:cstheme="minorHAnsi"/>
                <w:sz w:val="20"/>
                <w:szCs w:val="20"/>
                <w:lang w:val="es-ES"/>
              </w:rPr>
              <w:t>Cobertura</w:t>
            </w: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Ampliación y construcción colegios</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restart"/>
            <w:vAlign w:val="center"/>
          </w:tcPr>
          <w:p w:rsidR="006B067E" w:rsidRPr="006B067E" w:rsidRDefault="006B067E" w:rsidP="00294F33">
            <w:pPr>
              <w:pStyle w:val="Prrafodelista"/>
              <w:ind w:left="0"/>
              <w:jc w:val="both"/>
              <w:rPr>
                <w:rFonts w:cstheme="minorHAnsi"/>
                <w:sz w:val="20"/>
                <w:szCs w:val="20"/>
                <w:lang w:val="es-ES"/>
              </w:rPr>
            </w:pPr>
            <w:r w:rsidRPr="006B067E">
              <w:rPr>
                <w:rFonts w:cstheme="minorHAnsi"/>
                <w:sz w:val="20"/>
                <w:szCs w:val="20"/>
                <w:lang w:val="es-ES"/>
              </w:rPr>
              <w:t>Calidad</w:t>
            </w: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Calidad educativa: alianza con MEN</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Fortalecimiento Secretarías de Educación</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restart"/>
            <w:vAlign w:val="center"/>
          </w:tcPr>
          <w:p w:rsidR="006B067E" w:rsidRPr="006B067E" w:rsidRDefault="006B067E" w:rsidP="00294F33">
            <w:pPr>
              <w:pStyle w:val="Prrafodelista"/>
              <w:ind w:left="0"/>
              <w:jc w:val="both"/>
              <w:rPr>
                <w:rFonts w:cstheme="minorHAnsi"/>
                <w:sz w:val="20"/>
                <w:szCs w:val="20"/>
                <w:lang w:val="es-ES"/>
              </w:rPr>
            </w:pPr>
            <w:r w:rsidRPr="006B067E">
              <w:rPr>
                <w:rFonts w:cstheme="minorHAnsi"/>
                <w:sz w:val="20"/>
                <w:szCs w:val="20"/>
                <w:lang w:val="es-ES"/>
              </w:rPr>
              <w:t>Articulación y pertinencia</w:t>
            </w: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Articulación: alianzas colegios - Sena</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 xml:space="preserve">Alianzas apuestas - Sena  </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Técnicos y tecnólogos</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Planes Educativos Integrales</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restart"/>
            <w:vAlign w:val="center"/>
          </w:tcPr>
          <w:p w:rsidR="006B067E" w:rsidRPr="006B067E" w:rsidRDefault="006B067E" w:rsidP="00294F33">
            <w:pPr>
              <w:pStyle w:val="Prrafodelista"/>
              <w:ind w:left="0"/>
              <w:jc w:val="both"/>
              <w:rPr>
                <w:rFonts w:cstheme="minorHAnsi"/>
                <w:sz w:val="20"/>
                <w:szCs w:val="20"/>
                <w:lang w:val="es-ES"/>
              </w:rPr>
            </w:pPr>
            <w:proofErr w:type="spellStart"/>
            <w:r w:rsidRPr="006B067E">
              <w:rPr>
                <w:rFonts w:cstheme="minorHAnsi"/>
                <w:sz w:val="20"/>
                <w:szCs w:val="20"/>
                <w:lang w:val="es-ES"/>
              </w:rPr>
              <w:t>TIC´s</w:t>
            </w:r>
            <w:proofErr w:type="spellEnd"/>
            <w:r w:rsidRPr="006B067E">
              <w:rPr>
                <w:rFonts w:cstheme="minorHAnsi"/>
                <w:sz w:val="20"/>
                <w:szCs w:val="20"/>
                <w:lang w:val="es-ES"/>
              </w:rPr>
              <w:t xml:space="preserve"> e idiomas</w:t>
            </w: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Uso de tecnologías información</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Segundo idioma</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Align w:val="center"/>
          </w:tcPr>
          <w:p w:rsidR="006B067E" w:rsidRPr="006B067E" w:rsidRDefault="006B067E" w:rsidP="00294F33">
            <w:pPr>
              <w:pStyle w:val="Prrafodelista"/>
              <w:ind w:left="0"/>
              <w:jc w:val="both"/>
              <w:rPr>
                <w:rFonts w:cstheme="minorHAnsi"/>
                <w:sz w:val="20"/>
                <w:szCs w:val="20"/>
                <w:lang w:val="es-ES"/>
              </w:rPr>
            </w:pPr>
            <w:r w:rsidRPr="006B067E">
              <w:rPr>
                <w:rFonts w:cstheme="minorHAnsi"/>
                <w:sz w:val="20"/>
                <w:szCs w:val="20"/>
                <w:lang w:val="es-ES"/>
              </w:rPr>
              <w:t>Innovación</w:t>
            </w: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Incorporación de tecnología Colciencias</w:t>
            </w:r>
          </w:p>
        </w:tc>
      </w:tr>
      <w:tr w:rsidR="006B067E" w:rsidRPr="006B067E" w:rsidTr="0092438B">
        <w:trPr>
          <w:trHeight w:val="20"/>
          <w:jc w:val="center"/>
        </w:trPr>
        <w:tc>
          <w:tcPr>
            <w:tcW w:w="1710" w:type="dxa"/>
            <w:vMerge w:val="restart"/>
          </w:tcPr>
          <w:p w:rsidR="006B067E" w:rsidRPr="006B067E" w:rsidRDefault="006B067E" w:rsidP="00294F33">
            <w:pPr>
              <w:pStyle w:val="Prrafodelista"/>
              <w:ind w:left="0"/>
              <w:jc w:val="both"/>
              <w:rPr>
                <w:rFonts w:cstheme="minorHAnsi"/>
                <w:sz w:val="20"/>
                <w:szCs w:val="20"/>
                <w:lang w:val="es-ES"/>
              </w:rPr>
            </w:pPr>
            <w:r w:rsidRPr="006B067E">
              <w:rPr>
                <w:rFonts w:cstheme="minorHAnsi"/>
                <w:sz w:val="20"/>
                <w:szCs w:val="20"/>
                <w:lang w:val="es-ES"/>
              </w:rPr>
              <w:t>Putumayo biodiverso e incluyente</w:t>
            </w:r>
          </w:p>
        </w:tc>
        <w:tc>
          <w:tcPr>
            <w:tcW w:w="2271" w:type="dxa"/>
            <w:vMerge w:val="restart"/>
            <w:vAlign w:val="center"/>
          </w:tcPr>
          <w:p w:rsidR="006B067E" w:rsidRPr="006B067E" w:rsidRDefault="006B067E" w:rsidP="00294F33">
            <w:pPr>
              <w:pStyle w:val="Prrafodelista"/>
              <w:ind w:left="0"/>
              <w:jc w:val="both"/>
              <w:rPr>
                <w:rFonts w:cstheme="minorHAnsi"/>
                <w:sz w:val="20"/>
                <w:szCs w:val="20"/>
                <w:lang w:val="es-ES"/>
              </w:rPr>
            </w:pPr>
            <w:r w:rsidRPr="006B067E">
              <w:rPr>
                <w:rFonts w:cstheme="minorHAnsi"/>
                <w:sz w:val="20"/>
                <w:szCs w:val="20"/>
                <w:lang w:val="es-ES"/>
              </w:rPr>
              <w:t>Acceso a capital</w:t>
            </w: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Microcrédito</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Banca oportunidades</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Corresponsales no bancarios</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restart"/>
            <w:vAlign w:val="center"/>
          </w:tcPr>
          <w:p w:rsidR="006B067E" w:rsidRPr="006B067E" w:rsidRDefault="006B067E" w:rsidP="00294F33">
            <w:pPr>
              <w:pStyle w:val="Prrafodelista"/>
              <w:ind w:left="0"/>
              <w:jc w:val="both"/>
              <w:rPr>
                <w:rFonts w:cstheme="minorHAnsi"/>
                <w:sz w:val="20"/>
                <w:szCs w:val="20"/>
                <w:lang w:val="es-ES"/>
              </w:rPr>
            </w:pPr>
            <w:r w:rsidRPr="006B067E">
              <w:rPr>
                <w:rFonts w:cstheme="minorHAnsi"/>
                <w:sz w:val="20"/>
                <w:szCs w:val="20"/>
                <w:lang w:val="es-ES"/>
              </w:rPr>
              <w:t>Formalización</w:t>
            </w: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Certificación oficios</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Formalización laboral</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Formalización empresarial</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restart"/>
            <w:vAlign w:val="center"/>
          </w:tcPr>
          <w:p w:rsidR="006B067E" w:rsidRPr="006B067E" w:rsidRDefault="006B067E" w:rsidP="00294F33">
            <w:pPr>
              <w:pStyle w:val="Prrafodelista"/>
              <w:ind w:left="0"/>
              <w:jc w:val="both"/>
              <w:rPr>
                <w:rFonts w:cstheme="minorHAnsi"/>
                <w:sz w:val="20"/>
                <w:szCs w:val="20"/>
                <w:lang w:val="es-ES"/>
              </w:rPr>
            </w:pPr>
            <w:r w:rsidRPr="006B067E">
              <w:rPr>
                <w:rFonts w:cstheme="minorHAnsi"/>
                <w:sz w:val="20"/>
                <w:szCs w:val="20"/>
                <w:lang w:val="es-ES"/>
              </w:rPr>
              <w:t>Empleo e ingresos(mercados verdes y biocomercio)</w:t>
            </w: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 xml:space="preserve">Programas con comunidades indígenas </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Buenas prácticas agropecuarias</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Productos con sello distintivo</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Servicios ambientales</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restart"/>
            <w:vAlign w:val="center"/>
          </w:tcPr>
          <w:p w:rsidR="006B067E" w:rsidRPr="006B067E" w:rsidRDefault="006B067E" w:rsidP="00294F33">
            <w:pPr>
              <w:pStyle w:val="Prrafodelista"/>
              <w:ind w:left="0"/>
              <w:jc w:val="both"/>
              <w:rPr>
                <w:rFonts w:cstheme="minorHAnsi"/>
                <w:sz w:val="20"/>
                <w:szCs w:val="20"/>
                <w:lang w:val="es-ES"/>
              </w:rPr>
            </w:pPr>
            <w:r w:rsidRPr="006B067E">
              <w:rPr>
                <w:rFonts w:cstheme="minorHAnsi"/>
                <w:sz w:val="20"/>
                <w:szCs w:val="20"/>
                <w:lang w:val="es-ES"/>
              </w:rPr>
              <w:t>Incentivos y autoridad</w:t>
            </w: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Riego y manejo de cuencas</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Control vertimientos</w:t>
            </w:r>
          </w:p>
        </w:tc>
      </w:tr>
      <w:tr w:rsidR="006B067E" w:rsidRPr="006B067E" w:rsidTr="0092438B">
        <w:trPr>
          <w:trHeight w:val="20"/>
          <w:jc w:val="center"/>
        </w:trPr>
        <w:tc>
          <w:tcPr>
            <w:tcW w:w="1710" w:type="dxa"/>
            <w:vMerge/>
          </w:tcPr>
          <w:p w:rsidR="006B067E" w:rsidRPr="006B067E" w:rsidRDefault="006B067E" w:rsidP="00294F33">
            <w:pPr>
              <w:pStyle w:val="Prrafodelista"/>
              <w:ind w:left="0"/>
              <w:jc w:val="both"/>
              <w:rPr>
                <w:rFonts w:cstheme="minorHAnsi"/>
                <w:sz w:val="20"/>
                <w:szCs w:val="20"/>
                <w:lang w:val="es-ES"/>
              </w:rPr>
            </w:pPr>
          </w:p>
        </w:tc>
        <w:tc>
          <w:tcPr>
            <w:tcW w:w="2271" w:type="dxa"/>
            <w:vMerge/>
            <w:vAlign w:val="center"/>
          </w:tcPr>
          <w:p w:rsidR="006B067E" w:rsidRPr="006B067E" w:rsidRDefault="006B067E" w:rsidP="00294F33">
            <w:pPr>
              <w:pStyle w:val="Prrafodelista"/>
              <w:ind w:left="0"/>
              <w:jc w:val="both"/>
              <w:rPr>
                <w:rFonts w:cstheme="minorHAnsi"/>
                <w:sz w:val="20"/>
                <w:szCs w:val="20"/>
                <w:lang w:val="es-ES"/>
              </w:rPr>
            </w:pPr>
          </w:p>
        </w:tc>
        <w:tc>
          <w:tcPr>
            <w:tcW w:w="3939" w:type="dxa"/>
            <w:vAlign w:val="center"/>
          </w:tcPr>
          <w:p w:rsidR="006B067E" w:rsidRPr="006B067E" w:rsidRDefault="006B067E" w:rsidP="00294F33">
            <w:pPr>
              <w:pStyle w:val="Prrafodelista"/>
              <w:numPr>
                <w:ilvl w:val="0"/>
                <w:numId w:val="28"/>
              </w:numPr>
              <w:spacing w:after="0" w:line="240" w:lineRule="auto"/>
              <w:ind w:left="176" w:hanging="176"/>
              <w:contextualSpacing w:val="0"/>
              <w:jc w:val="both"/>
              <w:rPr>
                <w:rFonts w:cstheme="minorHAnsi"/>
                <w:sz w:val="20"/>
                <w:szCs w:val="20"/>
                <w:lang w:val="es-ES"/>
              </w:rPr>
            </w:pPr>
            <w:r w:rsidRPr="006B067E">
              <w:rPr>
                <w:rFonts w:cstheme="minorHAnsi"/>
                <w:sz w:val="20"/>
                <w:szCs w:val="20"/>
                <w:lang w:val="es-ES"/>
              </w:rPr>
              <w:t>Ordenamiento territorial</w:t>
            </w:r>
          </w:p>
        </w:tc>
      </w:tr>
    </w:tbl>
    <w:p w:rsidR="00B0512A" w:rsidRDefault="00B0512A" w:rsidP="002F000C">
      <w:pPr>
        <w:pStyle w:val="Prrafodelista"/>
        <w:numPr>
          <w:ilvl w:val="0"/>
          <w:numId w:val="1"/>
        </w:numPr>
        <w:jc w:val="center"/>
        <w:rPr>
          <w:b/>
          <w:sz w:val="26"/>
          <w:szCs w:val="26"/>
        </w:rPr>
      </w:pPr>
      <w:r w:rsidRPr="00F547D0">
        <w:rPr>
          <w:b/>
          <w:sz w:val="26"/>
          <w:szCs w:val="26"/>
        </w:rPr>
        <w:lastRenderedPageBreak/>
        <w:t>PLAN DE ACCIÓN</w:t>
      </w:r>
    </w:p>
    <w:p w:rsidR="00F547D0" w:rsidRPr="00F547D0" w:rsidRDefault="00F547D0" w:rsidP="00F547D0">
      <w:pPr>
        <w:pStyle w:val="Prrafodelista"/>
        <w:ind w:left="1080"/>
        <w:rPr>
          <w:b/>
          <w:sz w:val="26"/>
          <w:szCs w:val="26"/>
        </w:rPr>
      </w:pPr>
    </w:p>
    <w:p w:rsidR="00F547D0" w:rsidRPr="00F547D0" w:rsidRDefault="00F547D0" w:rsidP="00F547D0">
      <w:pPr>
        <w:pStyle w:val="Prrafodelista"/>
        <w:numPr>
          <w:ilvl w:val="1"/>
          <w:numId w:val="29"/>
        </w:numPr>
        <w:rPr>
          <w:b/>
          <w:sz w:val="26"/>
          <w:szCs w:val="26"/>
        </w:rPr>
      </w:pPr>
      <w:r w:rsidRPr="00F547D0">
        <w:rPr>
          <w:b/>
          <w:sz w:val="26"/>
          <w:szCs w:val="26"/>
        </w:rPr>
        <w:t xml:space="preserve">Visión </w:t>
      </w:r>
    </w:p>
    <w:p w:rsidR="00005111" w:rsidRDefault="00005111" w:rsidP="00005111">
      <w:pPr>
        <w:jc w:val="center"/>
      </w:pPr>
      <w:r w:rsidRPr="00005111">
        <w:rPr>
          <w:noProof/>
          <w:lang w:eastAsia="es-CO"/>
        </w:rPr>
        <w:drawing>
          <wp:anchor distT="0" distB="0" distL="114300" distR="114300" simplePos="0" relativeHeight="251694080" behindDoc="1" locked="0" layoutInCell="1" allowOverlap="1">
            <wp:simplePos x="0" y="0"/>
            <wp:positionH relativeFrom="column">
              <wp:posOffset>548640</wp:posOffset>
            </wp:positionH>
            <wp:positionV relativeFrom="paragraph">
              <wp:posOffset>2540</wp:posOffset>
            </wp:positionV>
            <wp:extent cx="4533900" cy="4524375"/>
            <wp:effectExtent l="19050" t="0" r="0" b="0"/>
            <wp:wrapTight wrapText="bothSides">
              <wp:wrapPolygon edited="0">
                <wp:start x="10528" y="0"/>
                <wp:lineTo x="-91" y="9368"/>
                <wp:lineTo x="-91" y="9640"/>
                <wp:lineTo x="1997" y="10186"/>
                <wp:lineTo x="1997" y="17189"/>
                <wp:lineTo x="3903" y="17462"/>
                <wp:lineTo x="10800" y="17462"/>
                <wp:lineTo x="2087" y="18099"/>
                <wp:lineTo x="1634" y="18099"/>
                <wp:lineTo x="1724" y="21555"/>
                <wp:lineTo x="19331" y="21555"/>
                <wp:lineTo x="19422" y="20463"/>
                <wp:lineTo x="19603" y="18189"/>
                <wp:lineTo x="18151" y="18008"/>
                <wp:lineTo x="10800" y="17462"/>
                <wp:lineTo x="17062" y="17462"/>
                <wp:lineTo x="19150" y="17098"/>
                <wp:lineTo x="19059" y="10186"/>
                <wp:lineTo x="21600" y="9640"/>
                <wp:lineTo x="21600" y="9368"/>
                <wp:lineTo x="10982" y="0"/>
                <wp:lineTo x="10528" y="0"/>
              </wp:wrapPolygon>
            </wp:wrapTight>
            <wp:docPr id="72" name="Objeto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13251" cy="5688631"/>
                      <a:chOff x="2143125" y="332657"/>
                      <a:chExt cx="5813251" cy="5688631"/>
                    </a:xfrm>
                  </a:grpSpPr>
                  <a:grpSp>
                    <a:nvGrpSpPr>
                      <a:cNvPr id="13" name="12 Grupo"/>
                      <a:cNvGrpSpPr/>
                    </a:nvGrpSpPr>
                    <a:grpSpPr>
                      <a:xfrm>
                        <a:off x="2143125" y="332657"/>
                        <a:ext cx="5813251" cy="5688631"/>
                        <a:chOff x="2143125" y="332657"/>
                        <a:chExt cx="5813251" cy="5688631"/>
                      </a:xfrm>
                    </a:grpSpPr>
                    <a:sp>
                      <a:nvSpPr>
                        <a:cNvPr id="4" name="Text Box 13"/>
                        <a:cNvSpPr txBox="1">
                          <a:spLocks noChangeArrowheads="1"/>
                        </a:cNvSpPr>
                      </a:nvSpPr>
                      <a:spPr bwMode="auto">
                        <a:xfrm rot="16200000">
                          <a:off x="2224038" y="3520827"/>
                          <a:ext cx="1863725" cy="815975"/>
                        </a:xfrm>
                        <a:prstGeom prst="rect">
                          <a:avLst/>
                        </a:prstGeom>
                        <a:solidFill>
                          <a:schemeClr val="accent1">
                            <a:lumMod val="40000"/>
                            <a:lumOff val="60000"/>
                          </a:schemeClr>
                        </a:solidFill>
                        <a:ln w="12700">
                          <a:noFill/>
                          <a:miter lim="800000"/>
                          <a:headEnd/>
                          <a:tailEnd/>
                        </a:ln>
                      </a:spPr>
                      <a:txSp>
                        <a:txBody>
                          <a:bodyPr lIns="90000" tIns="46800" rIns="90000" bIns="46800" anchor="ct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Bef>
                                <a:spcPct val="50000"/>
                              </a:spcBef>
                              <a:defRPr/>
                            </a:pPr>
                            <a:r>
                              <a:rPr lang="es-ES" b="1" dirty="0">
                                <a:solidFill>
                                  <a:schemeClr val="accent1">
                                    <a:lumMod val="50000"/>
                                  </a:schemeClr>
                                </a:solidFill>
                              </a:rPr>
                              <a:t>Productivo</a:t>
                            </a:r>
                          </a:p>
                        </a:txBody>
                        <a:useSpRect/>
                      </a:txSp>
                    </a:sp>
                    <a:sp>
                      <a:nvSpPr>
                        <a:cNvPr id="5" name="Text Box 14"/>
                        <a:cNvSpPr txBox="1">
                          <a:spLocks noChangeArrowheads="1"/>
                        </a:cNvSpPr>
                      </a:nvSpPr>
                      <a:spPr bwMode="auto">
                        <a:xfrm rot="16200000">
                          <a:off x="3448174" y="3520827"/>
                          <a:ext cx="1863725" cy="815975"/>
                        </a:xfrm>
                        <a:prstGeom prst="rect">
                          <a:avLst/>
                        </a:prstGeom>
                        <a:solidFill>
                          <a:schemeClr val="accent4">
                            <a:lumMod val="40000"/>
                            <a:lumOff val="60000"/>
                          </a:schemeClr>
                        </a:solidFill>
                        <a:ln w="12700">
                          <a:noFill/>
                          <a:miter lim="800000"/>
                          <a:headEnd/>
                          <a:tailEnd/>
                        </a:ln>
                      </a:spPr>
                      <a:txSp>
                        <a:txBody>
                          <a:bodyPr lIns="90000" tIns="46800" rIns="90000" bIns="46800" anchor="ct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Bef>
                                <a:spcPct val="50000"/>
                              </a:spcBef>
                              <a:defRPr/>
                            </a:pPr>
                            <a:r>
                              <a:rPr lang="es-ES" b="1" dirty="0" smtClean="0">
                                <a:solidFill>
                                  <a:schemeClr val="accent1">
                                    <a:lumMod val="50000"/>
                                  </a:schemeClr>
                                </a:solidFill>
                              </a:rPr>
                              <a:t>Calificado</a:t>
                            </a:r>
                            <a:endParaRPr lang="es-ES" b="1" dirty="0">
                              <a:solidFill>
                                <a:schemeClr val="accent1">
                                  <a:lumMod val="50000"/>
                                </a:schemeClr>
                              </a:solidFill>
                            </a:endParaRPr>
                          </a:p>
                        </a:txBody>
                        <a:useSpRect/>
                      </a:txSp>
                    </a:sp>
                    <a:sp>
                      <a:nvSpPr>
                        <a:cNvPr id="6" name="Text Box 15"/>
                        <a:cNvSpPr txBox="1">
                          <a:spLocks noChangeArrowheads="1"/>
                        </a:cNvSpPr>
                      </a:nvSpPr>
                      <a:spPr bwMode="auto">
                        <a:xfrm rot="16200000">
                          <a:off x="4672310" y="3520828"/>
                          <a:ext cx="1863725" cy="815975"/>
                        </a:xfrm>
                        <a:prstGeom prst="rect">
                          <a:avLst/>
                        </a:prstGeom>
                        <a:solidFill>
                          <a:schemeClr val="accent3">
                            <a:lumMod val="40000"/>
                            <a:lumOff val="60000"/>
                          </a:schemeClr>
                        </a:solidFill>
                        <a:ln w="12700">
                          <a:noFill/>
                          <a:miter lim="800000"/>
                          <a:headEnd/>
                          <a:tailEnd/>
                        </a:ln>
                      </a:spPr>
                      <a:txSp>
                        <a:txBody>
                          <a:bodyPr lIns="90000" tIns="46800" rIns="90000" bIns="46800" anchor="ct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Bef>
                                <a:spcPct val="50000"/>
                              </a:spcBef>
                              <a:defRPr/>
                            </a:pPr>
                            <a:r>
                              <a:rPr lang="es-ES" b="1" dirty="0" smtClean="0">
                                <a:solidFill>
                                  <a:schemeClr val="accent1">
                                    <a:lumMod val="50000"/>
                                  </a:schemeClr>
                                </a:solidFill>
                              </a:rPr>
                              <a:t>Confiable</a:t>
                            </a:r>
                            <a:endParaRPr lang="es-ES" b="1" dirty="0">
                              <a:solidFill>
                                <a:schemeClr val="accent1">
                                  <a:lumMod val="50000"/>
                                </a:schemeClr>
                              </a:solidFill>
                            </a:endParaRPr>
                          </a:p>
                        </a:txBody>
                        <a:useSpRect/>
                      </a:txSp>
                    </a:sp>
                    <a:sp>
                      <a:nvSpPr>
                        <a:cNvPr id="7" name="Text Box 18"/>
                        <a:cNvSpPr txBox="1">
                          <a:spLocks noChangeArrowheads="1"/>
                        </a:cNvSpPr>
                      </a:nvSpPr>
                      <a:spPr bwMode="auto">
                        <a:xfrm>
                          <a:off x="2666707" y="5649813"/>
                          <a:ext cx="4655245" cy="371475"/>
                        </a:xfrm>
                        <a:prstGeom prst="rect">
                          <a:avLst/>
                        </a:prstGeom>
                        <a:solidFill>
                          <a:schemeClr val="accent6">
                            <a:lumMod val="40000"/>
                            <a:lumOff val="60000"/>
                          </a:schemeClr>
                        </a:solidFill>
                        <a:ln w="12700">
                          <a:noFill/>
                          <a:miter lim="800000"/>
                          <a:headEnd/>
                          <a:tailEnd/>
                        </a:ln>
                      </a:spPr>
                      <a:txSp>
                        <a:txBody>
                          <a:bodyPr wrap="square" lIns="90000" tIns="46800" rIns="90000" bIns="4680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Bef>
                                <a:spcPct val="50000"/>
                              </a:spcBef>
                              <a:defRPr/>
                            </a:pPr>
                            <a:r>
                              <a:rPr lang="es-ES" b="1" dirty="0">
                                <a:solidFill>
                                  <a:schemeClr val="accent1">
                                    <a:lumMod val="50000"/>
                                  </a:schemeClr>
                                </a:solidFill>
                              </a:rPr>
                              <a:t>Incluyente</a:t>
                            </a:r>
                          </a:p>
                        </a:txBody>
                        <a:useSpRect/>
                      </a:txSp>
                    </a:sp>
                    <a:sp>
                      <a:nvSpPr>
                        <a:cNvPr id="8" name="Text Box 20"/>
                        <a:cNvSpPr txBox="1">
                          <a:spLocks noChangeArrowheads="1"/>
                        </a:cNvSpPr>
                      </a:nvSpPr>
                      <a:spPr bwMode="auto">
                        <a:xfrm>
                          <a:off x="2641432" y="5149747"/>
                          <a:ext cx="4680520" cy="371513"/>
                        </a:xfrm>
                        <a:prstGeom prst="rect">
                          <a:avLst/>
                        </a:prstGeom>
                        <a:solidFill>
                          <a:schemeClr val="bg2">
                            <a:lumMod val="75000"/>
                          </a:schemeClr>
                        </a:solidFill>
                        <a:ln w="12700">
                          <a:noFill/>
                          <a:miter lim="800000"/>
                          <a:headEnd/>
                          <a:tailEnd/>
                        </a:ln>
                      </a:spPr>
                      <a:txSp>
                        <a:txBody>
                          <a:bodyPr wrap="square" lIns="90000" tIns="46800" rIns="90000" bIns="4680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Bef>
                                <a:spcPct val="50000"/>
                              </a:spcBef>
                              <a:defRPr/>
                            </a:pPr>
                            <a:r>
                              <a:rPr lang="es-ES" b="1" dirty="0" smtClean="0">
                                <a:solidFill>
                                  <a:schemeClr val="accent1">
                                    <a:lumMod val="50000"/>
                                  </a:schemeClr>
                                </a:solidFill>
                              </a:rPr>
                              <a:t>Biodiverso y Orgánico</a:t>
                            </a:r>
                            <a:endParaRPr lang="es-ES" b="1" dirty="0">
                              <a:solidFill>
                                <a:schemeClr val="accent1">
                                  <a:lumMod val="50000"/>
                                </a:schemeClr>
                              </a:solidFill>
                            </a:endParaRPr>
                          </a:p>
                        </a:txBody>
                        <a:useSpRect/>
                      </a:txSp>
                    </a:sp>
                    <a:grpSp>
                      <a:nvGrpSpPr>
                        <a:cNvPr id="9" name="28 Grupo"/>
                        <a:cNvGrpSpPr>
                          <a:grpSpLocks/>
                        </a:cNvGrpSpPr>
                      </a:nvGrpSpPr>
                      <a:grpSpPr bwMode="auto">
                        <a:xfrm>
                          <a:off x="2143125" y="332657"/>
                          <a:ext cx="5813251" cy="2520280"/>
                          <a:chOff x="2143108" y="1325520"/>
                          <a:chExt cx="4786346" cy="835669"/>
                        </a:xfrm>
                      </a:grpSpPr>
                      <a:sp>
                        <a:nvSpPr>
                          <a:cNvPr id="10" name="AutoShape 9"/>
                          <a:cNvSpPr>
                            <a:spLocks noChangeArrowheads="1"/>
                          </a:cNvSpPr>
                        </a:nvSpPr>
                        <a:spPr bwMode="auto">
                          <a:xfrm>
                            <a:off x="2143108" y="1325520"/>
                            <a:ext cx="4786346" cy="830723"/>
                          </a:xfrm>
                          <a:prstGeom prst="triangle">
                            <a:avLst>
                              <a:gd name="adj" fmla="val 50000"/>
                            </a:avLst>
                          </a:prstGeom>
                          <a:solidFill>
                            <a:srgbClr val="CCCCFF"/>
                          </a:solidFill>
                          <a:ln w="12700">
                            <a:noFill/>
                            <a:miter lim="800000"/>
                            <a:headEnd/>
                            <a:tailEnd/>
                          </a:ln>
                        </a:spPr>
                        <a:txSp>
                          <a:txBody>
                            <a:bodyPr lIns="90000" tIns="46800" rIns="90000" bIns="4680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lnSpc>
                                  <a:spcPct val="150000"/>
                                </a:lnSpc>
                                <a:spcBef>
                                  <a:spcPct val="50000"/>
                                </a:spcBef>
                                <a:defRPr/>
                              </a:pPr>
                              <a:endParaRPr lang="es-ES" sz="1400" b="1" dirty="0">
                                <a:solidFill>
                                  <a:schemeClr val="accent4">
                                    <a:lumMod val="50000"/>
                                  </a:schemeClr>
                                </a:solidFill>
                              </a:endParaRPr>
                            </a:p>
                          </a:txBody>
                          <a:useSpRect/>
                        </a:txSp>
                      </a:sp>
                      <a:sp>
                        <a:nvSpPr>
                          <a:cNvPr id="11" name="10 CuadroTexto"/>
                          <a:cNvSpPr txBox="1"/>
                        </a:nvSpPr>
                        <a:spPr>
                          <a:xfrm>
                            <a:off x="3017568" y="1467236"/>
                            <a:ext cx="3081856" cy="693953"/>
                          </a:xfrm>
                          <a:prstGeom prst="rect">
                            <a:avLst/>
                          </a:prstGeom>
                          <a:noFill/>
                        </a:spPr>
                        <a:txSp>
                          <a:txBody>
                            <a:bodyPr wrap="square">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b="1" dirty="0" smtClean="0"/>
                                <a:t>Visión</a:t>
                              </a:r>
                            </a:p>
                            <a:p>
                              <a:pPr algn="ctr"/>
                              <a:r>
                                <a:rPr lang="es-CO" sz="1400" dirty="0" smtClean="0"/>
                                <a:t>En </a:t>
                              </a:r>
                              <a:r>
                                <a:rPr lang="es-CO" sz="1400" dirty="0"/>
                                <a:t>el 2032 el putumayo </a:t>
                              </a:r>
                              <a:endParaRPr lang="es-CO" sz="1400" dirty="0" smtClean="0"/>
                            </a:p>
                            <a:p>
                              <a:pPr algn="ctr"/>
                              <a:r>
                                <a:rPr lang="es-CO" sz="1400" dirty="0" smtClean="0"/>
                                <a:t>será </a:t>
                              </a:r>
                              <a:r>
                                <a:rPr lang="es-CO" sz="1400" dirty="0"/>
                                <a:t>un departamento </a:t>
                              </a:r>
                              <a:r>
                                <a:rPr lang="es-CO" sz="1400" dirty="0" smtClean="0"/>
                                <a:t>competitivo</a:t>
                              </a:r>
                            </a:p>
                            <a:p>
                              <a:pPr algn="ctr"/>
                              <a:r>
                                <a:rPr lang="es-CO" sz="1400" dirty="0" smtClean="0"/>
                                <a:t>a </a:t>
                              </a:r>
                              <a:r>
                                <a:rPr lang="es-CO" sz="1400" dirty="0"/>
                                <a:t>nivel nacional con una economía estable, </a:t>
                              </a:r>
                              <a:endParaRPr lang="es-CO" sz="1400" dirty="0" smtClean="0"/>
                            </a:p>
                            <a:p>
                              <a:pPr algn="ctr"/>
                              <a:r>
                                <a:rPr lang="es-CO" sz="1400" dirty="0" smtClean="0"/>
                                <a:t>social </a:t>
                              </a:r>
                              <a:r>
                                <a:rPr lang="es-CO" sz="1400" dirty="0"/>
                                <a:t>y </a:t>
                              </a:r>
                              <a:r>
                                <a:rPr lang="es-CO" sz="1400" dirty="0" smtClean="0"/>
                                <a:t>ambientalmente sustentable</a:t>
                              </a:r>
                              <a:r>
                                <a:rPr lang="es-CO" sz="1400" dirty="0"/>
                                <a:t>, confiable </a:t>
                              </a:r>
                              <a:endParaRPr lang="es-CO" sz="1400" dirty="0" smtClean="0"/>
                            </a:p>
                            <a:p>
                              <a:pPr algn="ctr"/>
                              <a:r>
                                <a:rPr lang="es-CO" sz="1400" dirty="0" smtClean="0"/>
                                <a:t>y </a:t>
                              </a:r>
                              <a:r>
                                <a:rPr lang="es-CO" sz="1400" dirty="0"/>
                                <a:t>calificada, soportada en proyectos productivos pertinentes a las condiciones de la región que garantice el mejoramiento de la calidad de vida de sus habitantes.</a:t>
                              </a:r>
                            </a:p>
                          </a:txBody>
                          <a:useSpRect/>
                        </a:txSp>
                      </a:sp>
                    </a:grpSp>
                    <a:sp>
                      <a:nvSpPr>
                        <a:cNvPr id="12" name="Text Box 15"/>
                        <a:cNvSpPr txBox="1">
                          <a:spLocks noChangeArrowheads="1"/>
                        </a:cNvSpPr>
                      </a:nvSpPr>
                      <a:spPr bwMode="auto">
                        <a:xfrm rot="16200000">
                          <a:off x="5896446" y="3520828"/>
                          <a:ext cx="1863725" cy="815975"/>
                        </a:xfrm>
                        <a:prstGeom prst="rect">
                          <a:avLst/>
                        </a:prstGeom>
                        <a:solidFill>
                          <a:schemeClr val="tx2">
                            <a:lumMod val="20000"/>
                            <a:lumOff val="80000"/>
                          </a:schemeClr>
                        </a:solidFill>
                        <a:ln w="12700">
                          <a:noFill/>
                          <a:miter lim="800000"/>
                          <a:headEnd/>
                          <a:tailEnd/>
                        </a:ln>
                      </a:spPr>
                      <a:txSp>
                        <a:txBody>
                          <a:bodyPr lIns="90000" tIns="46800" rIns="90000" bIns="46800" anchor="ct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Bef>
                                <a:spcPct val="50000"/>
                              </a:spcBef>
                              <a:defRPr/>
                            </a:pPr>
                            <a:r>
                              <a:rPr lang="es-ES" b="1" dirty="0">
                                <a:solidFill>
                                  <a:schemeClr val="accent1">
                                    <a:lumMod val="50000"/>
                                  </a:schemeClr>
                                </a:solidFill>
                              </a:rPr>
                              <a:t>Conectado</a:t>
                            </a:r>
                          </a:p>
                        </a:txBody>
                        <a:useSpRect/>
                      </a:txSp>
                    </a:sp>
                  </a:grpSp>
                </lc:lockedCanvas>
              </a:graphicData>
            </a:graphic>
          </wp:anchor>
        </w:drawing>
      </w:r>
    </w:p>
    <w:p w:rsidR="00005111" w:rsidRDefault="00005111" w:rsidP="00F547D0">
      <w:pPr>
        <w:jc w:val="both"/>
      </w:pPr>
    </w:p>
    <w:p w:rsidR="00005111" w:rsidRDefault="00005111" w:rsidP="00F547D0">
      <w:pPr>
        <w:jc w:val="both"/>
      </w:pPr>
    </w:p>
    <w:p w:rsidR="00005111" w:rsidRDefault="00005111" w:rsidP="00F547D0">
      <w:pPr>
        <w:jc w:val="both"/>
      </w:pPr>
    </w:p>
    <w:p w:rsidR="00005111" w:rsidRDefault="00005111" w:rsidP="00F547D0">
      <w:pPr>
        <w:jc w:val="both"/>
      </w:pPr>
    </w:p>
    <w:p w:rsidR="00005111" w:rsidRDefault="00005111" w:rsidP="00F547D0">
      <w:pPr>
        <w:jc w:val="both"/>
      </w:pPr>
    </w:p>
    <w:p w:rsidR="00005111" w:rsidRDefault="00005111" w:rsidP="00F547D0">
      <w:pPr>
        <w:jc w:val="both"/>
      </w:pPr>
    </w:p>
    <w:p w:rsidR="00005111" w:rsidRDefault="00005111" w:rsidP="00F547D0">
      <w:pPr>
        <w:jc w:val="both"/>
      </w:pPr>
    </w:p>
    <w:p w:rsidR="00F547D0" w:rsidRDefault="00F547D0" w:rsidP="00DE0DA5"/>
    <w:p w:rsidR="00BC5F4E" w:rsidRDefault="00BC5F4E" w:rsidP="00DE0DA5"/>
    <w:p w:rsidR="00BC5F4E" w:rsidRDefault="00BC5F4E" w:rsidP="00DE0DA5"/>
    <w:p w:rsidR="00BC5F4E" w:rsidRDefault="00BC5F4E" w:rsidP="00DE0DA5"/>
    <w:p w:rsidR="00BC5F4E" w:rsidRDefault="00BC5F4E" w:rsidP="00DE0DA5"/>
    <w:p w:rsidR="00BC5F4E" w:rsidRDefault="00BC5F4E" w:rsidP="00DE0DA5"/>
    <w:p w:rsidR="00BC5F4E" w:rsidRDefault="00BC5F4E" w:rsidP="00DE0DA5"/>
    <w:p w:rsidR="00005111" w:rsidRDefault="00005111" w:rsidP="00DE0DA5">
      <w:r>
        <w:rPr>
          <w:noProof/>
          <w:lang w:eastAsia="es-CO"/>
        </w:rPr>
        <w:drawing>
          <wp:anchor distT="0" distB="0" distL="114300" distR="114300" simplePos="0" relativeHeight="251693056" behindDoc="1" locked="0" layoutInCell="1" allowOverlap="1">
            <wp:simplePos x="0" y="0"/>
            <wp:positionH relativeFrom="column">
              <wp:posOffset>720090</wp:posOffset>
            </wp:positionH>
            <wp:positionV relativeFrom="paragraph">
              <wp:posOffset>118110</wp:posOffset>
            </wp:positionV>
            <wp:extent cx="3981450" cy="2743200"/>
            <wp:effectExtent l="0" t="0" r="0" b="0"/>
            <wp:wrapTight wrapText="bothSides">
              <wp:wrapPolygon edited="0">
                <wp:start x="207" y="300"/>
                <wp:lineTo x="103" y="2700"/>
                <wp:lineTo x="620" y="12300"/>
                <wp:lineTo x="310" y="15300"/>
                <wp:lineTo x="620" y="21000"/>
                <wp:lineTo x="1344" y="21300"/>
                <wp:lineTo x="6304" y="21300"/>
                <wp:lineTo x="13125" y="21300"/>
                <wp:lineTo x="20670" y="21300"/>
                <wp:lineTo x="20773" y="19800"/>
                <wp:lineTo x="15089" y="19050"/>
                <wp:lineTo x="14262" y="18600"/>
                <wp:lineTo x="8888" y="17100"/>
                <wp:lineTo x="6924" y="14700"/>
                <wp:lineTo x="16949" y="14400"/>
                <wp:lineTo x="17156" y="13800"/>
                <wp:lineTo x="11782" y="12300"/>
                <wp:lineTo x="15089" y="12300"/>
                <wp:lineTo x="19740" y="10950"/>
                <wp:lineTo x="19636" y="9900"/>
                <wp:lineTo x="20256" y="7650"/>
                <wp:lineTo x="20256" y="7500"/>
                <wp:lineTo x="18189" y="5100"/>
                <wp:lineTo x="21187" y="4350"/>
                <wp:lineTo x="21083" y="3000"/>
                <wp:lineTo x="16122" y="2700"/>
                <wp:lineTo x="16329" y="900"/>
                <wp:lineTo x="723" y="300"/>
                <wp:lineTo x="207" y="300"/>
              </wp:wrapPolygon>
            </wp:wrapTight>
            <wp:docPr id="73" name="Imagen 10" descr="D:\Comision Regional Competitividad\PRC Putumayo\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mision Regional Competitividad\PRC Putumayo\Vision.png"/>
                    <pic:cNvPicPr>
                      <a:picLocks noChangeAspect="1" noChangeArrowheads="1"/>
                    </pic:cNvPicPr>
                  </pic:nvPicPr>
                  <pic:blipFill>
                    <a:blip r:embed="rId57" cstate="print"/>
                    <a:srcRect/>
                    <a:stretch>
                      <a:fillRect/>
                    </a:stretch>
                  </pic:blipFill>
                  <pic:spPr bwMode="auto">
                    <a:xfrm>
                      <a:off x="0" y="0"/>
                      <a:ext cx="3981450" cy="2743200"/>
                    </a:xfrm>
                    <a:prstGeom prst="rect">
                      <a:avLst/>
                    </a:prstGeom>
                    <a:noFill/>
                    <a:ln w="9525">
                      <a:noFill/>
                      <a:miter lim="800000"/>
                      <a:headEnd/>
                      <a:tailEnd/>
                    </a:ln>
                  </pic:spPr>
                </pic:pic>
              </a:graphicData>
            </a:graphic>
          </wp:anchor>
        </w:drawing>
      </w:r>
    </w:p>
    <w:p w:rsidR="00005111" w:rsidRDefault="00005111" w:rsidP="00DE0DA5"/>
    <w:p w:rsidR="00005111" w:rsidRDefault="00005111" w:rsidP="00DE0DA5"/>
    <w:p w:rsidR="00005111" w:rsidRDefault="00005111" w:rsidP="00DE0DA5"/>
    <w:p w:rsidR="00005111" w:rsidRDefault="00005111" w:rsidP="00DE0DA5"/>
    <w:p w:rsidR="00005111" w:rsidRDefault="00005111" w:rsidP="00DE0DA5"/>
    <w:p w:rsidR="00005111" w:rsidRDefault="00005111" w:rsidP="00DE0DA5"/>
    <w:p w:rsidR="00F84B6B" w:rsidRPr="00F547D0" w:rsidRDefault="002F2F59" w:rsidP="00F547D0">
      <w:pPr>
        <w:pStyle w:val="Prrafodelista"/>
        <w:numPr>
          <w:ilvl w:val="1"/>
          <w:numId w:val="29"/>
        </w:numPr>
        <w:rPr>
          <w:b/>
          <w:sz w:val="26"/>
          <w:szCs w:val="26"/>
        </w:rPr>
      </w:pPr>
      <w:r>
        <w:rPr>
          <w:b/>
          <w:sz w:val="26"/>
          <w:szCs w:val="26"/>
        </w:rPr>
        <w:lastRenderedPageBreak/>
        <w:t>Objetivos</w:t>
      </w:r>
      <w:r w:rsidR="00265140">
        <w:rPr>
          <w:b/>
          <w:sz w:val="26"/>
          <w:szCs w:val="26"/>
        </w:rPr>
        <w:t xml:space="preserve"> estratégicos</w:t>
      </w:r>
    </w:p>
    <w:p w:rsidR="00F84B6B" w:rsidRDefault="005B2C1A" w:rsidP="007053F0">
      <w:pPr>
        <w:jc w:val="both"/>
      </w:pPr>
      <w:r>
        <w:t xml:space="preserve">El objetivo general del </w:t>
      </w:r>
      <w:r w:rsidR="007053F0">
        <w:t>P</w:t>
      </w:r>
      <w:r>
        <w:t>lan es m</w:t>
      </w:r>
      <w:r w:rsidRPr="005B2C1A">
        <w:t>ejorar la competitividad del Putumayo ampliando mercados y agregando valor a la oferta productiva regional</w:t>
      </w:r>
      <w:r>
        <w:t>.</w:t>
      </w:r>
      <w:r w:rsidR="00285278">
        <w:t xml:space="preserve"> Sus objetivos estratégicos se fundamenten en </w:t>
      </w:r>
      <w:r w:rsidR="001C3978">
        <w:t>cuatro e</w:t>
      </w:r>
      <w:r w:rsidR="002F2F59">
        <w:t>jes estructurales</w:t>
      </w:r>
      <w:r w:rsidR="001C3978">
        <w:t xml:space="preserve"> verticales y dos e</w:t>
      </w:r>
      <w:r w:rsidR="007053F0">
        <w:t>jes estructurales transversales:</w:t>
      </w:r>
    </w:p>
    <w:p w:rsidR="001C3978" w:rsidRDefault="0023185E" w:rsidP="0023185E">
      <w:pPr>
        <w:pStyle w:val="Prrafodelista"/>
        <w:numPr>
          <w:ilvl w:val="0"/>
          <w:numId w:val="5"/>
        </w:numPr>
        <w:jc w:val="both"/>
      </w:pPr>
      <w:r>
        <w:t xml:space="preserve">El eje </w:t>
      </w:r>
      <w:r w:rsidRPr="0023185E">
        <w:rPr>
          <w:i/>
        </w:rPr>
        <w:t>Putumayo productivo</w:t>
      </w:r>
      <w:r>
        <w:t xml:space="preserve"> tiene como objetivo a</w:t>
      </w:r>
      <w:r w:rsidRPr="0023185E">
        <w:t>gregar valor  a los productos con potencial, mediante tecnología de producción y mejoras en transformación, acopio y comercialización</w:t>
      </w:r>
    </w:p>
    <w:p w:rsidR="0023185E" w:rsidRDefault="0023185E" w:rsidP="0023185E">
      <w:pPr>
        <w:pStyle w:val="Prrafodelista"/>
        <w:numPr>
          <w:ilvl w:val="0"/>
          <w:numId w:val="5"/>
        </w:numPr>
        <w:jc w:val="both"/>
      </w:pPr>
      <w:r>
        <w:t xml:space="preserve">El eje </w:t>
      </w:r>
      <w:r w:rsidRPr="0023185E">
        <w:rPr>
          <w:i/>
        </w:rPr>
        <w:t>Putumayo conectado</w:t>
      </w:r>
      <w:r>
        <w:t xml:space="preserve"> tiene como objetivo f</w:t>
      </w:r>
      <w:r w:rsidRPr="0023185E">
        <w:t>acilitar el acceso a los principales mercados como Lago Agrio</w:t>
      </w:r>
      <w:r>
        <w:t xml:space="preserve"> (Ecuador)</w:t>
      </w:r>
      <w:r w:rsidRPr="0023185E">
        <w:t>, Nariño, Cauca, Valle del Cauca, Huila y Bogotá</w:t>
      </w:r>
      <w:r>
        <w:t>.</w:t>
      </w:r>
    </w:p>
    <w:p w:rsidR="0023185E" w:rsidRDefault="001577D7" w:rsidP="0023185E">
      <w:pPr>
        <w:pStyle w:val="Prrafodelista"/>
        <w:numPr>
          <w:ilvl w:val="0"/>
          <w:numId w:val="5"/>
        </w:numPr>
        <w:jc w:val="both"/>
      </w:pPr>
      <w:r>
        <w:t xml:space="preserve">El eje </w:t>
      </w:r>
      <w:r w:rsidRPr="001577D7">
        <w:rPr>
          <w:i/>
        </w:rPr>
        <w:t>Putumayo confiable</w:t>
      </w:r>
      <w:r>
        <w:t xml:space="preserve"> tiene como objetivo e</w:t>
      </w:r>
      <w:r w:rsidRPr="001577D7">
        <w:t>stablecer un entorno que facilite los negocios y que sea atractivo para la inversión</w:t>
      </w:r>
      <w:r>
        <w:t>.</w:t>
      </w:r>
    </w:p>
    <w:p w:rsidR="001577D7" w:rsidRDefault="00114BC9" w:rsidP="0023185E">
      <w:pPr>
        <w:pStyle w:val="Prrafodelista"/>
        <w:numPr>
          <w:ilvl w:val="0"/>
          <w:numId w:val="5"/>
        </w:numPr>
        <w:jc w:val="both"/>
      </w:pPr>
      <w:r>
        <w:t xml:space="preserve">El eje </w:t>
      </w:r>
      <w:r w:rsidRPr="00114BC9">
        <w:rPr>
          <w:i/>
        </w:rPr>
        <w:t>Putumayo calificado</w:t>
      </w:r>
      <w:r>
        <w:t xml:space="preserve"> tiene como objetivo e</w:t>
      </w:r>
      <w:r w:rsidRPr="00114BC9">
        <w:t>levar la calidad de la formación y reforzar la pertinencia de técnicos y tecnólogos con las apuestas productivas</w:t>
      </w:r>
      <w:r>
        <w:t>.</w:t>
      </w:r>
    </w:p>
    <w:p w:rsidR="00114BC9" w:rsidRDefault="00B54783" w:rsidP="0023185E">
      <w:pPr>
        <w:pStyle w:val="Prrafodelista"/>
        <w:numPr>
          <w:ilvl w:val="0"/>
          <w:numId w:val="5"/>
        </w:numPr>
        <w:jc w:val="both"/>
      </w:pPr>
      <w:r>
        <w:t xml:space="preserve">Los ejes </w:t>
      </w:r>
      <w:r w:rsidR="00EE6474" w:rsidRPr="00EE6474">
        <w:rPr>
          <w:i/>
        </w:rPr>
        <w:t>Putumayo biodiverso</w:t>
      </w:r>
      <w:r>
        <w:rPr>
          <w:i/>
        </w:rPr>
        <w:t xml:space="preserve"> y orgánico y Putumayo</w:t>
      </w:r>
      <w:r w:rsidR="00EE6474" w:rsidRPr="00EE6474">
        <w:rPr>
          <w:i/>
        </w:rPr>
        <w:t xml:space="preserve"> incluyente</w:t>
      </w:r>
      <w:r w:rsidR="00EE6474">
        <w:t xml:space="preserve"> tiene</w:t>
      </w:r>
      <w:r>
        <w:t>n</w:t>
      </w:r>
      <w:r w:rsidR="00EE6474">
        <w:t xml:space="preserve"> como objetivo c</w:t>
      </w:r>
      <w:r w:rsidR="00EE6474" w:rsidRPr="00EE6474">
        <w:t>rear diferencias económicas a partir del patrimonio natural, que permitan generar ingresos y empleos para todos los habitantes</w:t>
      </w:r>
      <w:r w:rsidR="00EE6474">
        <w:t>.</w:t>
      </w:r>
    </w:p>
    <w:p w:rsidR="007053F0" w:rsidRDefault="007053F0" w:rsidP="007053F0">
      <w:pPr>
        <w:pStyle w:val="Prrafodelista"/>
        <w:jc w:val="both"/>
      </w:pPr>
    </w:p>
    <w:p w:rsidR="00CE0988" w:rsidRDefault="00CE0988" w:rsidP="00CC29DD">
      <w:pPr>
        <w:pStyle w:val="Prrafodelista"/>
        <w:numPr>
          <w:ilvl w:val="1"/>
          <w:numId w:val="29"/>
        </w:numPr>
        <w:rPr>
          <w:b/>
          <w:sz w:val="26"/>
          <w:szCs w:val="26"/>
        </w:rPr>
      </w:pPr>
      <w:r w:rsidRPr="00CC29DD">
        <w:rPr>
          <w:b/>
          <w:sz w:val="26"/>
          <w:szCs w:val="26"/>
        </w:rPr>
        <w:t>Estrategias</w:t>
      </w:r>
      <w:r w:rsidR="004724D4">
        <w:rPr>
          <w:b/>
          <w:sz w:val="26"/>
          <w:szCs w:val="26"/>
        </w:rPr>
        <w:t xml:space="preserve"> y metas</w:t>
      </w:r>
    </w:p>
    <w:p w:rsidR="00911525" w:rsidRPr="00CC29DD" w:rsidRDefault="00911525" w:rsidP="00911525">
      <w:pPr>
        <w:pStyle w:val="Prrafodelista"/>
        <w:ind w:left="1080"/>
        <w:rPr>
          <w:b/>
          <w:sz w:val="26"/>
          <w:szCs w:val="26"/>
        </w:rPr>
      </w:pPr>
    </w:p>
    <w:p w:rsidR="007053F0" w:rsidRPr="00C0404C" w:rsidRDefault="00911525" w:rsidP="00911525">
      <w:pPr>
        <w:pStyle w:val="Prrafodelista"/>
        <w:numPr>
          <w:ilvl w:val="2"/>
          <w:numId w:val="29"/>
        </w:numPr>
        <w:rPr>
          <w:b/>
          <w:sz w:val="24"/>
          <w:szCs w:val="24"/>
        </w:rPr>
      </w:pPr>
      <w:r w:rsidRPr="00C0404C">
        <w:rPr>
          <w:b/>
          <w:sz w:val="24"/>
          <w:szCs w:val="24"/>
        </w:rPr>
        <w:t>Estrategias</w:t>
      </w:r>
      <w:r w:rsidR="008618E1">
        <w:rPr>
          <w:b/>
          <w:sz w:val="24"/>
          <w:szCs w:val="24"/>
        </w:rPr>
        <w:t xml:space="preserve"> y metas </w:t>
      </w:r>
      <w:r w:rsidRPr="00C0404C">
        <w:rPr>
          <w:b/>
          <w:sz w:val="24"/>
          <w:szCs w:val="24"/>
        </w:rPr>
        <w:t>del eje Putumayo productivo</w:t>
      </w:r>
    </w:p>
    <w:p w:rsidR="00911525" w:rsidRDefault="00911525" w:rsidP="00911525">
      <w:pPr>
        <w:jc w:val="both"/>
      </w:pPr>
      <w:r>
        <w:t xml:space="preserve">Este eje cuenta con dos estrategias: </w:t>
      </w:r>
      <w:r w:rsidR="003212C7">
        <w:t xml:space="preserve">a) </w:t>
      </w:r>
      <w:r>
        <w:t xml:space="preserve">Putumayo emprendedor y </w:t>
      </w:r>
      <w:r w:rsidR="003212C7">
        <w:t xml:space="preserve">b) </w:t>
      </w:r>
      <w:r>
        <w:t xml:space="preserve">asociatividad. La primera busca </w:t>
      </w:r>
      <w:r w:rsidRPr="00911525">
        <w:t xml:space="preserve"> llevar </w:t>
      </w:r>
      <w:r>
        <w:t xml:space="preserve">el </w:t>
      </w:r>
      <w:r w:rsidRPr="00911525">
        <w:t>espíritu emprendedor a los colegios y preparar a las personas que demuestren mayor aptitud para crear empresa, en lo posible, relacionadas con industrias creativas y de proyección internacional.</w:t>
      </w:r>
      <w:r>
        <w:t xml:space="preserve"> La segunda </w:t>
      </w:r>
      <w:r w:rsidRPr="00911525">
        <w:t xml:space="preserve">trata de organizar grupos de empresas para que compartan capacidades y puedan alcanzar propósitos comunes. Aunque es indispensable </w:t>
      </w:r>
      <w:r w:rsidR="004724D4">
        <w:t xml:space="preserve">aprender </w:t>
      </w:r>
      <w:r w:rsidRPr="00911525">
        <w:t>lecciones y capitalizar las experiencias previas en el departamento.</w:t>
      </w:r>
    </w:p>
    <w:tbl>
      <w:tblPr>
        <w:tblW w:w="92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262"/>
        <w:gridCol w:w="2296"/>
        <w:gridCol w:w="2268"/>
        <w:gridCol w:w="1843"/>
        <w:gridCol w:w="708"/>
        <w:gridCol w:w="851"/>
      </w:tblGrid>
      <w:tr w:rsidR="004A15C6" w:rsidRPr="005E5E5E" w:rsidTr="00213699">
        <w:trPr>
          <w:trHeight w:val="225"/>
        </w:trPr>
        <w:tc>
          <w:tcPr>
            <w:tcW w:w="9228" w:type="dxa"/>
            <w:gridSpan w:val="6"/>
            <w:shd w:val="clear" w:color="000000" w:fill="D7E4BC"/>
            <w:noWrap/>
            <w:vAlign w:val="center"/>
            <w:hideMark/>
          </w:tcPr>
          <w:p w:rsidR="004A15C6" w:rsidRPr="005E5E5E" w:rsidRDefault="004A15C6" w:rsidP="00213699">
            <w:pPr>
              <w:spacing w:after="0" w:line="240" w:lineRule="auto"/>
              <w:jc w:val="center"/>
              <w:rPr>
                <w:rFonts w:eastAsia="Times New Roman" w:cstheme="minorHAnsi"/>
                <w:b/>
                <w:bCs/>
                <w:color w:val="000000"/>
                <w:sz w:val="20"/>
                <w:szCs w:val="20"/>
                <w:lang w:eastAsia="es-CO"/>
              </w:rPr>
            </w:pPr>
            <w:r w:rsidRPr="005E5E5E">
              <w:rPr>
                <w:rFonts w:eastAsia="Times New Roman" w:cstheme="minorHAnsi"/>
                <w:b/>
                <w:color w:val="000000"/>
                <w:sz w:val="20"/>
                <w:szCs w:val="20"/>
                <w:lang w:eastAsia="es-CO"/>
              </w:rPr>
              <w:t>Objetivo:</w:t>
            </w:r>
            <w:r w:rsidRPr="005E5E5E">
              <w:rPr>
                <w:rFonts w:eastAsia="Times New Roman" w:cstheme="minorHAnsi"/>
                <w:color w:val="000000"/>
                <w:sz w:val="20"/>
                <w:szCs w:val="20"/>
                <w:lang w:eastAsia="es-CO"/>
              </w:rPr>
              <w:t xml:space="preserve"> Agregar valor  a los productos con potencial, mediante tecnología de producción y mejoras en transformación, acopio y comercialización</w:t>
            </w:r>
          </w:p>
        </w:tc>
      </w:tr>
      <w:tr w:rsidR="004A15C6" w:rsidRPr="005E5E5E" w:rsidTr="00213699">
        <w:trPr>
          <w:trHeight w:val="225"/>
        </w:trPr>
        <w:tc>
          <w:tcPr>
            <w:tcW w:w="1262" w:type="dxa"/>
            <w:vMerge w:val="restart"/>
            <w:shd w:val="clear" w:color="000000" w:fill="D7E4BC"/>
            <w:noWrap/>
            <w:vAlign w:val="center"/>
            <w:hideMark/>
          </w:tcPr>
          <w:p w:rsidR="004A15C6" w:rsidRPr="005E5E5E" w:rsidRDefault="004A15C6" w:rsidP="00213699">
            <w:pPr>
              <w:spacing w:after="0" w:line="240" w:lineRule="auto"/>
              <w:jc w:val="center"/>
              <w:rPr>
                <w:rFonts w:eastAsia="Times New Roman" w:cstheme="minorHAnsi"/>
                <w:b/>
                <w:bCs/>
                <w:color w:val="000000"/>
                <w:sz w:val="20"/>
                <w:szCs w:val="20"/>
                <w:lang w:eastAsia="es-CO"/>
              </w:rPr>
            </w:pPr>
            <w:r w:rsidRPr="005E5E5E">
              <w:rPr>
                <w:rFonts w:eastAsia="Times New Roman" w:cstheme="minorHAnsi"/>
                <w:b/>
                <w:bCs/>
                <w:color w:val="000000"/>
                <w:sz w:val="20"/>
                <w:szCs w:val="20"/>
                <w:lang w:eastAsia="es-CO"/>
              </w:rPr>
              <w:t>Estrategias</w:t>
            </w:r>
          </w:p>
        </w:tc>
        <w:tc>
          <w:tcPr>
            <w:tcW w:w="2296" w:type="dxa"/>
            <w:vMerge w:val="restart"/>
            <w:shd w:val="clear" w:color="000000" w:fill="D7E4BC"/>
            <w:noWrap/>
            <w:vAlign w:val="center"/>
            <w:hideMark/>
          </w:tcPr>
          <w:p w:rsidR="004A15C6" w:rsidRPr="005E5E5E" w:rsidRDefault="004A15C6" w:rsidP="00213699">
            <w:pPr>
              <w:spacing w:after="0" w:line="240" w:lineRule="auto"/>
              <w:jc w:val="center"/>
              <w:rPr>
                <w:rFonts w:eastAsia="Times New Roman" w:cstheme="minorHAnsi"/>
                <w:b/>
                <w:bCs/>
                <w:color w:val="000000"/>
                <w:sz w:val="20"/>
                <w:szCs w:val="20"/>
                <w:lang w:eastAsia="es-CO"/>
              </w:rPr>
            </w:pPr>
            <w:r w:rsidRPr="005E5E5E">
              <w:rPr>
                <w:rFonts w:eastAsia="Times New Roman" w:cstheme="minorHAnsi"/>
                <w:b/>
                <w:bCs/>
                <w:color w:val="000000"/>
                <w:sz w:val="20"/>
                <w:szCs w:val="20"/>
                <w:lang w:eastAsia="es-CO"/>
              </w:rPr>
              <w:t>Descripción</w:t>
            </w:r>
          </w:p>
        </w:tc>
        <w:tc>
          <w:tcPr>
            <w:tcW w:w="2268" w:type="dxa"/>
            <w:vMerge w:val="restart"/>
            <w:shd w:val="clear" w:color="000000" w:fill="D7E4BC"/>
            <w:noWrap/>
            <w:vAlign w:val="center"/>
            <w:hideMark/>
          </w:tcPr>
          <w:p w:rsidR="004A15C6" w:rsidRPr="005E5E5E" w:rsidRDefault="004A15C6" w:rsidP="00213699">
            <w:pPr>
              <w:spacing w:after="0" w:line="240" w:lineRule="auto"/>
              <w:jc w:val="center"/>
              <w:rPr>
                <w:rFonts w:eastAsia="Times New Roman" w:cstheme="minorHAnsi"/>
                <w:b/>
                <w:bCs/>
                <w:color w:val="000000"/>
                <w:sz w:val="20"/>
                <w:szCs w:val="20"/>
                <w:lang w:eastAsia="es-CO"/>
              </w:rPr>
            </w:pPr>
            <w:r w:rsidRPr="005E5E5E">
              <w:rPr>
                <w:rFonts w:eastAsia="Times New Roman" w:cstheme="minorHAnsi"/>
                <w:b/>
                <w:bCs/>
                <w:color w:val="000000"/>
                <w:sz w:val="20"/>
                <w:szCs w:val="20"/>
                <w:lang w:eastAsia="es-CO"/>
              </w:rPr>
              <w:t>Alcances</w:t>
            </w:r>
          </w:p>
        </w:tc>
        <w:tc>
          <w:tcPr>
            <w:tcW w:w="1843" w:type="dxa"/>
            <w:vMerge w:val="restart"/>
            <w:shd w:val="clear" w:color="000000" w:fill="D7E4BC"/>
            <w:noWrap/>
            <w:vAlign w:val="center"/>
            <w:hideMark/>
          </w:tcPr>
          <w:p w:rsidR="004A15C6" w:rsidRPr="005E5E5E" w:rsidRDefault="004A15C6" w:rsidP="00213699">
            <w:pPr>
              <w:spacing w:after="0" w:line="240" w:lineRule="auto"/>
              <w:jc w:val="center"/>
              <w:rPr>
                <w:rFonts w:eastAsia="Times New Roman" w:cstheme="minorHAnsi"/>
                <w:b/>
                <w:bCs/>
                <w:color w:val="000000"/>
                <w:sz w:val="20"/>
                <w:szCs w:val="20"/>
                <w:lang w:eastAsia="es-CO"/>
              </w:rPr>
            </w:pPr>
            <w:r w:rsidRPr="005E5E5E">
              <w:rPr>
                <w:rFonts w:eastAsia="Times New Roman" w:cstheme="minorHAnsi"/>
                <w:b/>
                <w:bCs/>
                <w:color w:val="000000"/>
                <w:sz w:val="20"/>
                <w:szCs w:val="20"/>
                <w:lang w:eastAsia="es-CO"/>
              </w:rPr>
              <w:t>Indicador</w:t>
            </w:r>
          </w:p>
        </w:tc>
        <w:tc>
          <w:tcPr>
            <w:tcW w:w="1559" w:type="dxa"/>
            <w:gridSpan w:val="2"/>
            <w:shd w:val="clear" w:color="000000" w:fill="D7E4BC"/>
            <w:noWrap/>
            <w:vAlign w:val="center"/>
            <w:hideMark/>
          </w:tcPr>
          <w:p w:rsidR="004A15C6" w:rsidRPr="005E5E5E" w:rsidRDefault="004A15C6" w:rsidP="00213699">
            <w:pPr>
              <w:spacing w:after="0" w:line="240" w:lineRule="auto"/>
              <w:jc w:val="center"/>
              <w:rPr>
                <w:rFonts w:eastAsia="Times New Roman" w:cstheme="minorHAnsi"/>
                <w:b/>
                <w:bCs/>
                <w:color w:val="000000"/>
                <w:sz w:val="20"/>
                <w:szCs w:val="20"/>
                <w:lang w:eastAsia="es-CO"/>
              </w:rPr>
            </w:pPr>
            <w:r w:rsidRPr="005E5E5E">
              <w:rPr>
                <w:rFonts w:eastAsia="Times New Roman" w:cstheme="minorHAnsi"/>
                <w:b/>
                <w:bCs/>
                <w:color w:val="000000"/>
                <w:sz w:val="20"/>
                <w:szCs w:val="20"/>
                <w:lang w:eastAsia="es-CO"/>
              </w:rPr>
              <w:t>Metas</w:t>
            </w:r>
          </w:p>
        </w:tc>
      </w:tr>
      <w:tr w:rsidR="004A15C6" w:rsidRPr="005E5E5E" w:rsidTr="00213699">
        <w:trPr>
          <w:trHeight w:val="225"/>
        </w:trPr>
        <w:tc>
          <w:tcPr>
            <w:tcW w:w="1262" w:type="dxa"/>
            <w:vMerge/>
            <w:vAlign w:val="center"/>
            <w:hideMark/>
          </w:tcPr>
          <w:p w:rsidR="004A15C6" w:rsidRPr="005E5E5E" w:rsidRDefault="004A15C6" w:rsidP="00213699">
            <w:pPr>
              <w:spacing w:after="0" w:line="240" w:lineRule="auto"/>
              <w:rPr>
                <w:rFonts w:eastAsia="Times New Roman" w:cstheme="minorHAnsi"/>
                <w:b/>
                <w:bCs/>
                <w:color w:val="000000"/>
                <w:sz w:val="20"/>
                <w:szCs w:val="20"/>
                <w:lang w:eastAsia="es-CO"/>
              </w:rPr>
            </w:pPr>
          </w:p>
        </w:tc>
        <w:tc>
          <w:tcPr>
            <w:tcW w:w="2296" w:type="dxa"/>
            <w:vMerge/>
            <w:vAlign w:val="center"/>
            <w:hideMark/>
          </w:tcPr>
          <w:p w:rsidR="004A15C6" w:rsidRPr="005E5E5E" w:rsidRDefault="004A15C6" w:rsidP="00213699">
            <w:pPr>
              <w:spacing w:after="0" w:line="240" w:lineRule="auto"/>
              <w:rPr>
                <w:rFonts w:eastAsia="Times New Roman" w:cstheme="minorHAnsi"/>
                <w:b/>
                <w:bCs/>
                <w:color w:val="000000"/>
                <w:sz w:val="20"/>
                <w:szCs w:val="20"/>
                <w:lang w:eastAsia="es-CO"/>
              </w:rPr>
            </w:pPr>
          </w:p>
        </w:tc>
        <w:tc>
          <w:tcPr>
            <w:tcW w:w="2268" w:type="dxa"/>
            <w:vMerge/>
            <w:vAlign w:val="center"/>
            <w:hideMark/>
          </w:tcPr>
          <w:p w:rsidR="004A15C6" w:rsidRPr="005E5E5E" w:rsidRDefault="004A15C6" w:rsidP="00213699">
            <w:pPr>
              <w:spacing w:after="0" w:line="240" w:lineRule="auto"/>
              <w:rPr>
                <w:rFonts w:eastAsia="Times New Roman" w:cstheme="minorHAnsi"/>
                <w:b/>
                <w:bCs/>
                <w:color w:val="000000"/>
                <w:sz w:val="20"/>
                <w:szCs w:val="20"/>
                <w:lang w:eastAsia="es-CO"/>
              </w:rPr>
            </w:pPr>
          </w:p>
        </w:tc>
        <w:tc>
          <w:tcPr>
            <w:tcW w:w="1843" w:type="dxa"/>
            <w:vMerge/>
            <w:vAlign w:val="center"/>
            <w:hideMark/>
          </w:tcPr>
          <w:p w:rsidR="004A15C6" w:rsidRPr="005E5E5E" w:rsidRDefault="004A15C6" w:rsidP="00213699">
            <w:pPr>
              <w:spacing w:after="0" w:line="240" w:lineRule="auto"/>
              <w:rPr>
                <w:rFonts w:eastAsia="Times New Roman" w:cstheme="minorHAnsi"/>
                <w:b/>
                <w:bCs/>
                <w:color w:val="000000"/>
                <w:sz w:val="20"/>
                <w:szCs w:val="20"/>
                <w:lang w:eastAsia="es-CO"/>
              </w:rPr>
            </w:pPr>
          </w:p>
        </w:tc>
        <w:tc>
          <w:tcPr>
            <w:tcW w:w="708" w:type="dxa"/>
            <w:shd w:val="clear" w:color="000000" w:fill="D7E4BC"/>
            <w:noWrap/>
            <w:vAlign w:val="center"/>
            <w:hideMark/>
          </w:tcPr>
          <w:p w:rsidR="004A15C6" w:rsidRPr="005E5E5E" w:rsidRDefault="004A15C6" w:rsidP="00213699">
            <w:pPr>
              <w:spacing w:after="0" w:line="240" w:lineRule="auto"/>
              <w:jc w:val="center"/>
              <w:rPr>
                <w:rFonts w:eastAsia="Times New Roman" w:cstheme="minorHAnsi"/>
                <w:b/>
                <w:bCs/>
                <w:color w:val="000000"/>
                <w:sz w:val="20"/>
                <w:szCs w:val="20"/>
                <w:lang w:eastAsia="es-CO"/>
              </w:rPr>
            </w:pPr>
            <w:r w:rsidRPr="005E5E5E">
              <w:rPr>
                <w:rFonts w:eastAsia="Times New Roman" w:cstheme="minorHAnsi"/>
                <w:b/>
                <w:bCs/>
                <w:color w:val="000000"/>
                <w:sz w:val="20"/>
                <w:szCs w:val="20"/>
                <w:lang w:eastAsia="es-CO"/>
              </w:rPr>
              <w:t>2019</w:t>
            </w:r>
          </w:p>
        </w:tc>
        <w:tc>
          <w:tcPr>
            <w:tcW w:w="851" w:type="dxa"/>
            <w:shd w:val="clear" w:color="000000" w:fill="D7E4BC"/>
            <w:noWrap/>
            <w:vAlign w:val="center"/>
            <w:hideMark/>
          </w:tcPr>
          <w:p w:rsidR="004A15C6" w:rsidRPr="005E5E5E" w:rsidRDefault="004A15C6" w:rsidP="00213699">
            <w:pPr>
              <w:spacing w:after="0" w:line="240" w:lineRule="auto"/>
              <w:jc w:val="center"/>
              <w:rPr>
                <w:rFonts w:eastAsia="Times New Roman" w:cstheme="minorHAnsi"/>
                <w:b/>
                <w:bCs/>
                <w:color w:val="000000"/>
                <w:sz w:val="20"/>
                <w:szCs w:val="20"/>
                <w:lang w:eastAsia="es-CO"/>
              </w:rPr>
            </w:pPr>
            <w:r w:rsidRPr="005E5E5E">
              <w:rPr>
                <w:rFonts w:eastAsia="Times New Roman" w:cstheme="minorHAnsi"/>
                <w:b/>
                <w:bCs/>
                <w:color w:val="000000"/>
                <w:sz w:val="20"/>
                <w:szCs w:val="20"/>
                <w:lang w:eastAsia="es-CO"/>
              </w:rPr>
              <w:t>2032</w:t>
            </w:r>
          </w:p>
        </w:tc>
      </w:tr>
      <w:tr w:rsidR="004A15C6" w:rsidRPr="005E5E5E" w:rsidTr="00213699">
        <w:trPr>
          <w:trHeight w:val="990"/>
        </w:trPr>
        <w:tc>
          <w:tcPr>
            <w:tcW w:w="1262" w:type="dxa"/>
            <w:vMerge w:val="restart"/>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Putumayo Emprendedor</w:t>
            </w:r>
          </w:p>
        </w:tc>
        <w:tc>
          <w:tcPr>
            <w:tcW w:w="2296" w:type="dxa"/>
            <w:vMerge w:val="restart"/>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 xml:space="preserve">Se trata de llevar espíritu emprendedor a los colegios y preparar a las personas que demuestren mayor aptitud para crear empresa, en lo posible, relacionadas con industrias creativas y de proyección internacional. </w:t>
            </w:r>
          </w:p>
        </w:tc>
        <w:tc>
          <w:tcPr>
            <w:tcW w:w="2268" w:type="dxa"/>
            <w:vMerge w:val="restart"/>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Programa para la formalización y fortalecimiento dependiendo su capacidad, características y proyección</w:t>
            </w:r>
          </w:p>
        </w:tc>
        <w:tc>
          <w:tcPr>
            <w:tcW w:w="1843" w:type="dxa"/>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No. de empresas mercantiles (personas jurídicas) constituidas por año</w:t>
            </w:r>
          </w:p>
        </w:tc>
        <w:tc>
          <w:tcPr>
            <w:tcW w:w="708"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43</w:t>
            </w:r>
          </w:p>
        </w:tc>
        <w:tc>
          <w:tcPr>
            <w:tcW w:w="851"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60</w:t>
            </w:r>
          </w:p>
        </w:tc>
      </w:tr>
      <w:tr w:rsidR="004A15C6" w:rsidRPr="005E5E5E" w:rsidTr="00213699">
        <w:trPr>
          <w:trHeight w:val="450"/>
        </w:trPr>
        <w:tc>
          <w:tcPr>
            <w:tcW w:w="1262"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2296"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2268"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1843" w:type="dxa"/>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 de incremento de capital invertido</w:t>
            </w:r>
          </w:p>
        </w:tc>
        <w:tc>
          <w:tcPr>
            <w:tcW w:w="708"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ND</w:t>
            </w:r>
          </w:p>
        </w:tc>
        <w:tc>
          <w:tcPr>
            <w:tcW w:w="851"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ND</w:t>
            </w:r>
          </w:p>
        </w:tc>
      </w:tr>
      <w:tr w:rsidR="004A15C6" w:rsidRPr="005E5E5E" w:rsidTr="00213699">
        <w:trPr>
          <w:trHeight w:val="1067"/>
        </w:trPr>
        <w:tc>
          <w:tcPr>
            <w:tcW w:w="1262"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2296"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2268"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1843" w:type="dxa"/>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No. de años de vida de las empresas</w:t>
            </w:r>
          </w:p>
        </w:tc>
        <w:tc>
          <w:tcPr>
            <w:tcW w:w="708"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10</w:t>
            </w:r>
          </w:p>
        </w:tc>
        <w:tc>
          <w:tcPr>
            <w:tcW w:w="851"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ND</w:t>
            </w:r>
          </w:p>
        </w:tc>
      </w:tr>
      <w:tr w:rsidR="004A15C6" w:rsidRPr="005E5E5E" w:rsidTr="00213699">
        <w:trPr>
          <w:trHeight w:val="1020"/>
        </w:trPr>
        <w:tc>
          <w:tcPr>
            <w:tcW w:w="1262" w:type="dxa"/>
            <w:vMerge w:val="restart"/>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lastRenderedPageBreak/>
              <w:t>Asociatividad</w:t>
            </w:r>
          </w:p>
        </w:tc>
        <w:tc>
          <w:tcPr>
            <w:tcW w:w="2296" w:type="dxa"/>
            <w:vMerge w:val="restart"/>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Se trata de organizar grupos de empresas, para que compartan capacidades y puedan alcanzar propósitos comunes. Aunque es indispensable sacar lecciones y capitalizar las experiencias previas en el departamento.</w:t>
            </w:r>
          </w:p>
        </w:tc>
        <w:tc>
          <w:tcPr>
            <w:tcW w:w="2268" w:type="dxa"/>
            <w:vMerge w:val="restart"/>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La asociatividad es la fase avanzada del ciclo de desarrollo empresarial y pueden considerarse una fase anterior a los clúster. La asociatividad permite una mayor proyección de las apuestas productivas y puede ser un medio para facilitar el desarrollo de programas colectivos como centros de acopio, buenas prácticas agropecuarias e incluso para atraer inversión.</w:t>
            </w:r>
          </w:p>
        </w:tc>
        <w:tc>
          <w:tcPr>
            <w:tcW w:w="1843" w:type="dxa"/>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 xml:space="preserve">Consolidar alianzas para productividad y comercialización </w:t>
            </w:r>
          </w:p>
        </w:tc>
        <w:tc>
          <w:tcPr>
            <w:tcW w:w="1559" w:type="dxa"/>
            <w:gridSpan w:val="2"/>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por apuestas productiva</w:t>
            </w:r>
          </w:p>
        </w:tc>
      </w:tr>
      <w:tr w:rsidR="004A15C6" w:rsidRPr="005E5E5E" w:rsidTr="00213699">
        <w:trPr>
          <w:trHeight w:val="225"/>
        </w:trPr>
        <w:tc>
          <w:tcPr>
            <w:tcW w:w="1262"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2296"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2268"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1843" w:type="dxa"/>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 xml:space="preserve">PIB </w:t>
            </w:r>
            <w:proofErr w:type="spellStart"/>
            <w:r w:rsidRPr="005E5E5E">
              <w:rPr>
                <w:rFonts w:eastAsia="Times New Roman" w:cstheme="minorHAnsi"/>
                <w:color w:val="000000"/>
                <w:sz w:val="20"/>
                <w:szCs w:val="20"/>
                <w:lang w:eastAsia="es-CO"/>
              </w:rPr>
              <w:t>percapita</w:t>
            </w:r>
            <w:proofErr w:type="spellEnd"/>
            <w:r w:rsidRPr="005E5E5E">
              <w:rPr>
                <w:rFonts w:eastAsia="Times New Roman" w:cstheme="minorHAnsi"/>
                <w:color w:val="000000"/>
                <w:sz w:val="20"/>
                <w:szCs w:val="20"/>
                <w:lang w:eastAsia="es-CO"/>
              </w:rPr>
              <w:t xml:space="preserve"> (</w:t>
            </w:r>
            <w:proofErr w:type="spellStart"/>
            <w:r w:rsidRPr="005E5E5E">
              <w:rPr>
                <w:rFonts w:eastAsia="Times New Roman" w:cstheme="minorHAnsi"/>
                <w:color w:val="000000"/>
                <w:sz w:val="20"/>
                <w:szCs w:val="20"/>
                <w:lang w:eastAsia="es-CO"/>
              </w:rPr>
              <w:t>mill</w:t>
            </w:r>
            <w:proofErr w:type="spellEnd"/>
            <w:r w:rsidRPr="005E5E5E">
              <w:rPr>
                <w:rFonts w:eastAsia="Times New Roman" w:cstheme="minorHAnsi"/>
                <w:color w:val="000000"/>
                <w:sz w:val="20"/>
                <w:szCs w:val="20"/>
                <w:lang w:eastAsia="es-CO"/>
              </w:rPr>
              <w:t>$)</w:t>
            </w:r>
          </w:p>
        </w:tc>
        <w:tc>
          <w:tcPr>
            <w:tcW w:w="708"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3,9</w:t>
            </w:r>
          </w:p>
        </w:tc>
        <w:tc>
          <w:tcPr>
            <w:tcW w:w="851"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6</w:t>
            </w:r>
          </w:p>
        </w:tc>
      </w:tr>
      <w:tr w:rsidR="004A15C6" w:rsidRPr="005E5E5E" w:rsidTr="00213699">
        <w:trPr>
          <w:trHeight w:val="750"/>
        </w:trPr>
        <w:tc>
          <w:tcPr>
            <w:tcW w:w="1262"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2296"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2268"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1843" w:type="dxa"/>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Participación PIB Nacional (%)</w:t>
            </w:r>
          </w:p>
        </w:tc>
        <w:tc>
          <w:tcPr>
            <w:tcW w:w="708"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1,8</w:t>
            </w:r>
          </w:p>
        </w:tc>
        <w:tc>
          <w:tcPr>
            <w:tcW w:w="851"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3</w:t>
            </w:r>
          </w:p>
        </w:tc>
      </w:tr>
      <w:tr w:rsidR="004A15C6" w:rsidRPr="005E5E5E" w:rsidTr="00213699">
        <w:trPr>
          <w:trHeight w:val="1215"/>
        </w:trPr>
        <w:tc>
          <w:tcPr>
            <w:tcW w:w="1262"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2296"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2268" w:type="dxa"/>
            <w:vMerge/>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p>
        </w:tc>
        <w:tc>
          <w:tcPr>
            <w:tcW w:w="1843" w:type="dxa"/>
            <w:shd w:val="clear" w:color="auto" w:fill="auto"/>
            <w:vAlign w:val="center"/>
            <w:hideMark/>
          </w:tcPr>
          <w:p w:rsidR="004A15C6" w:rsidRPr="005E5E5E" w:rsidRDefault="004A15C6" w:rsidP="00213699">
            <w:pPr>
              <w:spacing w:after="0" w:line="240" w:lineRule="auto"/>
              <w:rPr>
                <w:rFonts w:eastAsia="Times New Roman" w:cstheme="minorHAnsi"/>
                <w:color w:val="000000"/>
                <w:sz w:val="20"/>
                <w:szCs w:val="20"/>
                <w:lang w:eastAsia="es-CO"/>
              </w:rPr>
            </w:pPr>
            <w:r w:rsidRPr="005E5E5E">
              <w:rPr>
                <w:rFonts w:eastAsia="Times New Roman" w:cstheme="minorHAnsi"/>
                <w:color w:val="000000"/>
                <w:sz w:val="20"/>
                <w:szCs w:val="20"/>
                <w:lang w:eastAsia="es-CO"/>
              </w:rPr>
              <w:t xml:space="preserve">Exportaciones No tradicionales (U$ per </w:t>
            </w:r>
            <w:proofErr w:type="spellStart"/>
            <w:r w:rsidRPr="005E5E5E">
              <w:rPr>
                <w:rFonts w:eastAsia="Times New Roman" w:cstheme="minorHAnsi"/>
                <w:color w:val="000000"/>
                <w:sz w:val="20"/>
                <w:szCs w:val="20"/>
                <w:lang w:eastAsia="es-CO"/>
              </w:rPr>
              <w:t>capita</w:t>
            </w:r>
            <w:proofErr w:type="spellEnd"/>
            <w:r w:rsidRPr="005E5E5E">
              <w:rPr>
                <w:rFonts w:eastAsia="Times New Roman" w:cstheme="minorHAnsi"/>
                <w:color w:val="000000"/>
                <w:sz w:val="20"/>
                <w:szCs w:val="20"/>
                <w:lang w:eastAsia="es-CO"/>
              </w:rPr>
              <w:t>)</w:t>
            </w:r>
          </w:p>
        </w:tc>
        <w:tc>
          <w:tcPr>
            <w:tcW w:w="708"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101</w:t>
            </w:r>
          </w:p>
        </w:tc>
        <w:tc>
          <w:tcPr>
            <w:tcW w:w="851" w:type="dxa"/>
            <w:shd w:val="clear" w:color="auto" w:fill="auto"/>
            <w:vAlign w:val="center"/>
            <w:hideMark/>
          </w:tcPr>
          <w:p w:rsidR="004A15C6" w:rsidRPr="005E5E5E" w:rsidRDefault="004A15C6" w:rsidP="00213699">
            <w:pPr>
              <w:spacing w:after="0" w:line="240" w:lineRule="auto"/>
              <w:jc w:val="center"/>
              <w:rPr>
                <w:rFonts w:eastAsia="Times New Roman" w:cstheme="minorHAnsi"/>
                <w:color w:val="000000"/>
                <w:sz w:val="20"/>
                <w:szCs w:val="20"/>
                <w:lang w:eastAsia="es-CO"/>
              </w:rPr>
            </w:pPr>
            <w:r w:rsidRPr="005E5E5E">
              <w:rPr>
                <w:rFonts w:eastAsia="Times New Roman" w:cstheme="minorHAnsi"/>
                <w:color w:val="000000"/>
                <w:sz w:val="20"/>
                <w:szCs w:val="20"/>
                <w:lang w:eastAsia="es-CO"/>
              </w:rPr>
              <w:t>169</w:t>
            </w:r>
          </w:p>
        </w:tc>
      </w:tr>
      <w:tr w:rsidR="004A15C6" w:rsidRPr="005E5E5E" w:rsidTr="00213699">
        <w:trPr>
          <w:trHeight w:val="137"/>
        </w:trPr>
        <w:tc>
          <w:tcPr>
            <w:tcW w:w="1262" w:type="dxa"/>
            <w:vMerge w:val="restart"/>
            <w:vAlign w:val="center"/>
            <w:hideMark/>
          </w:tcPr>
          <w:p w:rsidR="004A15C6" w:rsidRPr="008B0C51" w:rsidRDefault="004A15C6" w:rsidP="00213699">
            <w:pPr>
              <w:jc w:val="center"/>
              <w:rPr>
                <w:rFonts w:cstheme="minorHAnsi"/>
                <w:color w:val="000000"/>
                <w:sz w:val="20"/>
                <w:szCs w:val="20"/>
              </w:rPr>
            </w:pPr>
            <w:r w:rsidRPr="008B0C51">
              <w:rPr>
                <w:rFonts w:cstheme="minorHAnsi"/>
                <w:color w:val="000000"/>
                <w:sz w:val="20"/>
                <w:szCs w:val="20"/>
              </w:rPr>
              <w:t>Desarrollo Empresarial</w:t>
            </w:r>
          </w:p>
        </w:tc>
        <w:tc>
          <w:tcPr>
            <w:tcW w:w="2296" w:type="dxa"/>
            <w:vMerge w:val="restart"/>
            <w:vAlign w:val="center"/>
            <w:hideMark/>
          </w:tcPr>
          <w:p w:rsidR="004A15C6" w:rsidRPr="008B0C51" w:rsidRDefault="004A15C6" w:rsidP="00213699">
            <w:pPr>
              <w:rPr>
                <w:rFonts w:cstheme="minorHAnsi"/>
                <w:color w:val="000000"/>
                <w:sz w:val="20"/>
                <w:szCs w:val="20"/>
              </w:rPr>
            </w:pPr>
            <w:r w:rsidRPr="008B0C51">
              <w:rPr>
                <w:rFonts w:cstheme="minorHAnsi"/>
                <w:color w:val="000000"/>
                <w:sz w:val="20"/>
                <w:szCs w:val="20"/>
              </w:rPr>
              <w:t xml:space="preserve">Identificar los niveles de desarrollo por sectores y empresas para incluirlos en programas de </w:t>
            </w:r>
            <w:proofErr w:type="spellStart"/>
            <w:r w:rsidRPr="008B0C51">
              <w:rPr>
                <w:rFonts w:cstheme="minorHAnsi"/>
                <w:color w:val="000000"/>
                <w:sz w:val="20"/>
                <w:szCs w:val="20"/>
              </w:rPr>
              <w:t>formacion</w:t>
            </w:r>
            <w:proofErr w:type="spellEnd"/>
            <w:r w:rsidRPr="008B0C51">
              <w:rPr>
                <w:rFonts w:cstheme="minorHAnsi"/>
                <w:color w:val="000000"/>
                <w:sz w:val="20"/>
                <w:szCs w:val="20"/>
              </w:rPr>
              <w:t xml:space="preserve"> y acompañamientos diseñados a sus necesidades y proyecciones</w:t>
            </w:r>
          </w:p>
        </w:tc>
        <w:tc>
          <w:tcPr>
            <w:tcW w:w="2268" w:type="dxa"/>
            <w:vMerge w:val="restart"/>
            <w:vAlign w:val="center"/>
            <w:hideMark/>
          </w:tcPr>
          <w:p w:rsidR="004A15C6" w:rsidRPr="008B0C51" w:rsidRDefault="004A15C6" w:rsidP="00213699">
            <w:pPr>
              <w:rPr>
                <w:rFonts w:cstheme="minorHAnsi"/>
                <w:color w:val="000000"/>
                <w:sz w:val="20"/>
                <w:szCs w:val="20"/>
              </w:rPr>
            </w:pPr>
            <w:r w:rsidRPr="008B0C51">
              <w:rPr>
                <w:rFonts w:cstheme="minorHAnsi"/>
                <w:color w:val="000000"/>
                <w:sz w:val="20"/>
                <w:szCs w:val="20"/>
              </w:rPr>
              <w:t>Identificar sectores para la conformación de Clúster que faciliten los encadenamientos productivos, los cuales deben ser clasificados por niveles de desarrollo para establecer programas de fortalecimiento</w:t>
            </w:r>
          </w:p>
        </w:tc>
        <w:tc>
          <w:tcPr>
            <w:tcW w:w="1843" w:type="dxa"/>
            <w:shd w:val="clear" w:color="auto" w:fill="auto"/>
            <w:vAlign w:val="center"/>
            <w:hideMark/>
          </w:tcPr>
          <w:p w:rsidR="004A15C6" w:rsidRPr="008B0C51" w:rsidRDefault="004A15C6" w:rsidP="00213699">
            <w:pPr>
              <w:rPr>
                <w:rFonts w:cstheme="minorHAnsi"/>
                <w:color w:val="000000"/>
                <w:sz w:val="20"/>
                <w:szCs w:val="20"/>
              </w:rPr>
            </w:pPr>
            <w:r w:rsidRPr="008B0C51">
              <w:rPr>
                <w:rFonts w:cstheme="minorHAnsi"/>
                <w:color w:val="000000"/>
                <w:sz w:val="20"/>
                <w:szCs w:val="20"/>
              </w:rPr>
              <w:t>Tasa de desempleo</w:t>
            </w:r>
          </w:p>
        </w:tc>
        <w:tc>
          <w:tcPr>
            <w:tcW w:w="708" w:type="dxa"/>
            <w:shd w:val="clear" w:color="auto" w:fill="auto"/>
            <w:vAlign w:val="center"/>
            <w:hideMark/>
          </w:tcPr>
          <w:p w:rsidR="004A15C6" w:rsidRPr="008B0C51" w:rsidRDefault="004A15C6" w:rsidP="00213699">
            <w:pPr>
              <w:jc w:val="center"/>
              <w:rPr>
                <w:rFonts w:cstheme="minorHAnsi"/>
                <w:color w:val="000000"/>
                <w:sz w:val="20"/>
                <w:szCs w:val="20"/>
              </w:rPr>
            </w:pPr>
            <w:r w:rsidRPr="008B0C51">
              <w:rPr>
                <w:rFonts w:cstheme="minorHAnsi"/>
                <w:color w:val="000000"/>
                <w:sz w:val="20"/>
                <w:szCs w:val="20"/>
              </w:rPr>
              <w:t>9</w:t>
            </w:r>
          </w:p>
        </w:tc>
        <w:tc>
          <w:tcPr>
            <w:tcW w:w="851" w:type="dxa"/>
            <w:shd w:val="clear" w:color="auto" w:fill="auto"/>
            <w:vAlign w:val="center"/>
            <w:hideMark/>
          </w:tcPr>
          <w:p w:rsidR="004A15C6" w:rsidRPr="008B0C51" w:rsidRDefault="004A15C6" w:rsidP="00213699">
            <w:pPr>
              <w:jc w:val="center"/>
              <w:rPr>
                <w:rFonts w:cstheme="minorHAnsi"/>
                <w:color w:val="000000"/>
                <w:sz w:val="20"/>
                <w:szCs w:val="20"/>
              </w:rPr>
            </w:pPr>
            <w:r w:rsidRPr="008B0C51">
              <w:rPr>
                <w:rFonts w:cstheme="minorHAnsi"/>
                <w:color w:val="000000"/>
                <w:sz w:val="20"/>
                <w:szCs w:val="20"/>
              </w:rPr>
              <w:t>6,1</w:t>
            </w:r>
          </w:p>
        </w:tc>
      </w:tr>
      <w:tr w:rsidR="004A15C6" w:rsidRPr="005E5E5E" w:rsidTr="00213699">
        <w:trPr>
          <w:trHeight w:val="1215"/>
        </w:trPr>
        <w:tc>
          <w:tcPr>
            <w:tcW w:w="1262" w:type="dxa"/>
            <w:vMerge/>
            <w:vAlign w:val="center"/>
            <w:hideMark/>
          </w:tcPr>
          <w:p w:rsidR="004A15C6" w:rsidRPr="008B0C51" w:rsidRDefault="004A15C6" w:rsidP="00213699">
            <w:pPr>
              <w:rPr>
                <w:rFonts w:cstheme="minorHAnsi"/>
                <w:color w:val="000000"/>
                <w:sz w:val="20"/>
                <w:szCs w:val="20"/>
              </w:rPr>
            </w:pPr>
          </w:p>
        </w:tc>
        <w:tc>
          <w:tcPr>
            <w:tcW w:w="2296" w:type="dxa"/>
            <w:vMerge/>
            <w:vAlign w:val="center"/>
            <w:hideMark/>
          </w:tcPr>
          <w:p w:rsidR="004A15C6" w:rsidRPr="008B0C51" w:rsidRDefault="004A15C6" w:rsidP="00213699">
            <w:pPr>
              <w:rPr>
                <w:rFonts w:cstheme="minorHAnsi"/>
                <w:color w:val="000000"/>
                <w:sz w:val="20"/>
                <w:szCs w:val="20"/>
              </w:rPr>
            </w:pPr>
          </w:p>
        </w:tc>
        <w:tc>
          <w:tcPr>
            <w:tcW w:w="2268" w:type="dxa"/>
            <w:vMerge/>
            <w:vAlign w:val="center"/>
            <w:hideMark/>
          </w:tcPr>
          <w:p w:rsidR="004A15C6" w:rsidRPr="008B0C51" w:rsidRDefault="004A15C6" w:rsidP="00213699">
            <w:pPr>
              <w:rPr>
                <w:rFonts w:cstheme="minorHAnsi"/>
                <w:color w:val="000000"/>
                <w:sz w:val="20"/>
                <w:szCs w:val="20"/>
              </w:rPr>
            </w:pPr>
          </w:p>
        </w:tc>
        <w:tc>
          <w:tcPr>
            <w:tcW w:w="1843" w:type="dxa"/>
            <w:shd w:val="clear" w:color="auto" w:fill="auto"/>
            <w:vAlign w:val="center"/>
            <w:hideMark/>
          </w:tcPr>
          <w:p w:rsidR="004A15C6" w:rsidRPr="008B0C51" w:rsidRDefault="004A15C6" w:rsidP="00213699">
            <w:pPr>
              <w:rPr>
                <w:rFonts w:cstheme="minorHAnsi"/>
                <w:color w:val="000000"/>
                <w:sz w:val="20"/>
                <w:szCs w:val="20"/>
              </w:rPr>
            </w:pPr>
            <w:r w:rsidRPr="008B0C51">
              <w:rPr>
                <w:rFonts w:cstheme="minorHAnsi"/>
                <w:color w:val="000000"/>
                <w:sz w:val="20"/>
                <w:szCs w:val="20"/>
              </w:rPr>
              <w:t>línea de pobreza</w:t>
            </w:r>
          </w:p>
        </w:tc>
        <w:tc>
          <w:tcPr>
            <w:tcW w:w="708" w:type="dxa"/>
            <w:shd w:val="clear" w:color="auto" w:fill="auto"/>
            <w:vAlign w:val="bottom"/>
            <w:hideMark/>
          </w:tcPr>
          <w:p w:rsidR="004A15C6" w:rsidRPr="008B0C51" w:rsidRDefault="004A15C6" w:rsidP="00213699">
            <w:pPr>
              <w:jc w:val="center"/>
              <w:rPr>
                <w:rFonts w:cstheme="minorHAnsi"/>
                <w:color w:val="000000"/>
                <w:sz w:val="20"/>
                <w:szCs w:val="20"/>
              </w:rPr>
            </w:pPr>
            <w:r w:rsidRPr="008B0C51">
              <w:rPr>
                <w:rFonts w:cstheme="minorHAnsi"/>
                <w:color w:val="000000"/>
                <w:sz w:val="20"/>
                <w:szCs w:val="20"/>
              </w:rPr>
              <w:t>55</w:t>
            </w:r>
          </w:p>
        </w:tc>
        <w:tc>
          <w:tcPr>
            <w:tcW w:w="851" w:type="dxa"/>
            <w:shd w:val="clear" w:color="auto" w:fill="auto"/>
            <w:vAlign w:val="bottom"/>
            <w:hideMark/>
          </w:tcPr>
          <w:p w:rsidR="004A15C6" w:rsidRPr="008B0C51" w:rsidRDefault="004A15C6" w:rsidP="00213699">
            <w:pPr>
              <w:jc w:val="center"/>
              <w:rPr>
                <w:rFonts w:cstheme="minorHAnsi"/>
                <w:color w:val="000000"/>
                <w:sz w:val="20"/>
                <w:szCs w:val="20"/>
              </w:rPr>
            </w:pPr>
            <w:r w:rsidRPr="008B0C51">
              <w:rPr>
                <w:rFonts w:cstheme="minorHAnsi"/>
                <w:color w:val="000000"/>
                <w:sz w:val="20"/>
                <w:szCs w:val="20"/>
              </w:rPr>
              <w:t>20</w:t>
            </w:r>
          </w:p>
        </w:tc>
      </w:tr>
      <w:tr w:rsidR="004A15C6" w:rsidRPr="005E5E5E" w:rsidTr="00213699">
        <w:trPr>
          <w:trHeight w:val="325"/>
        </w:trPr>
        <w:tc>
          <w:tcPr>
            <w:tcW w:w="1262" w:type="dxa"/>
            <w:vMerge/>
            <w:vAlign w:val="center"/>
            <w:hideMark/>
          </w:tcPr>
          <w:p w:rsidR="004A15C6" w:rsidRPr="008B0C51" w:rsidRDefault="004A15C6" w:rsidP="00213699">
            <w:pPr>
              <w:rPr>
                <w:rFonts w:cstheme="minorHAnsi"/>
                <w:color w:val="000000"/>
                <w:sz w:val="20"/>
                <w:szCs w:val="20"/>
              </w:rPr>
            </w:pPr>
          </w:p>
        </w:tc>
        <w:tc>
          <w:tcPr>
            <w:tcW w:w="2296" w:type="dxa"/>
            <w:vMerge/>
            <w:vAlign w:val="center"/>
            <w:hideMark/>
          </w:tcPr>
          <w:p w:rsidR="004A15C6" w:rsidRPr="008B0C51" w:rsidRDefault="004A15C6" w:rsidP="00213699">
            <w:pPr>
              <w:rPr>
                <w:rFonts w:cstheme="minorHAnsi"/>
                <w:color w:val="000000"/>
                <w:sz w:val="20"/>
                <w:szCs w:val="20"/>
              </w:rPr>
            </w:pPr>
          </w:p>
        </w:tc>
        <w:tc>
          <w:tcPr>
            <w:tcW w:w="2268" w:type="dxa"/>
            <w:vMerge/>
            <w:vAlign w:val="center"/>
            <w:hideMark/>
          </w:tcPr>
          <w:p w:rsidR="004A15C6" w:rsidRPr="008B0C51" w:rsidRDefault="004A15C6" w:rsidP="00213699">
            <w:pPr>
              <w:rPr>
                <w:rFonts w:cstheme="minorHAnsi"/>
                <w:color w:val="000000"/>
                <w:sz w:val="20"/>
                <w:szCs w:val="20"/>
              </w:rPr>
            </w:pPr>
          </w:p>
        </w:tc>
        <w:tc>
          <w:tcPr>
            <w:tcW w:w="1843" w:type="dxa"/>
            <w:shd w:val="clear" w:color="auto" w:fill="auto"/>
            <w:vAlign w:val="center"/>
            <w:hideMark/>
          </w:tcPr>
          <w:p w:rsidR="004A15C6" w:rsidRPr="008B0C51" w:rsidRDefault="004A15C6" w:rsidP="00213699">
            <w:pPr>
              <w:rPr>
                <w:rFonts w:cstheme="minorHAnsi"/>
                <w:color w:val="000000"/>
                <w:sz w:val="20"/>
                <w:szCs w:val="20"/>
              </w:rPr>
            </w:pPr>
            <w:r w:rsidRPr="008B0C51">
              <w:rPr>
                <w:rFonts w:cstheme="minorHAnsi"/>
                <w:color w:val="000000"/>
                <w:sz w:val="20"/>
                <w:szCs w:val="20"/>
              </w:rPr>
              <w:t>Distribución de ingresos (coeficiente GINI)</w:t>
            </w:r>
          </w:p>
        </w:tc>
        <w:tc>
          <w:tcPr>
            <w:tcW w:w="708" w:type="dxa"/>
            <w:shd w:val="clear" w:color="auto" w:fill="auto"/>
            <w:vAlign w:val="bottom"/>
            <w:hideMark/>
          </w:tcPr>
          <w:p w:rsidR="004A15C6" w:rsidRPr="008B0C51" w:rsidRDefault="004A15C6" w:rsidP="00213699">
            <w:pPr>
              <w:jc w:val="center"/>
              <w:rPr>
                <w:rFonts w:cstheme="minorHAnsi"/>
                <w:color w:val="000000"/>
                <w:sz w:val="20"/>
                <w:szCs w:val="20"/>
              </w:rPr>
            </w:pPr>
            <w:r w:rsidRPr="008B0C51">
              <w:rPr>
                <w:rFonts w:cstheme="minorHAnsi"/>
                <w:color w:val="000000"/>
                <w:sz w:val="20"/>
                <w:szCs w:val="20"/>
              </w:rPr>
              <w:t>52</w:t>
            </w:r>
          </w:p>
        </w:tc>
        <w:tc>
          <w:tcPr>
            <w:tcW w:w="851" w:type="dxa"/>
            <w:shd w:val="clear" w:color="auto" w:fill="auto"/>
            <w:vAlign w:val="bottom"/>
            <w:hideMark/>
          </w:tcPr>
          <w:p w:rsidR="004A15C6" w:rsidRPr="008B0C51" w:rsidRDefault="004A15C6" w:rsidP="00213699">
            <w:pPr>
              <w:jc w:val="center"/>
              <w:rPr>
                <w:rFonts w:cstheme="minorHAnsi"/>
                <w:color w:val="000000"/>
                <w:sz w:val="20"/>
                <w:szCs w:val="20"/>
              </w:rPr>
            </w:pPr>
            <w:r w:rsidRPr="008B0C51">
              <w:rPr>
                <w:rFonts w:cstheme="minorHAnsi"/>
                <w:color w:val="000000"/>
                <w:sz w:val="20"/>
                <w:szCs w:val="20"/>
              </w:rPr>
              <w:t>30</w:t>
            </w:r>
          </w:p>
        </w:tc>
      </w:tr>
      <w:tr w:rsidR="004A15C6" w:rsidRPr="005E5E5E" w:rsidTr="00213699">
        <w:trPr>
          <w:trHeight w:val="254"/>
        </w:trPr>
        <w:tc>
          <w:tcPr>
            <w:tcW w:w="1262" w:type="dxa"/>
            <w:vMerge/>
            <w:vAlign w:val="center"/>
            <w:hideMark/>
          </w:tcPr>
          <w:p w:rsidR="004A15C6" w:rsidRPr="008B0C51" w:rsidRDefault="004A15C6" w:rsidP="00213699">
            <w:pPr>
              <w:rPr>
                <w:rFonts w:cstheme="minorHAnsi"/>
                <w:color w:val="000000"/>
                <w:sz w:val="20"/>
                <w:szCs w:val="20"/>
              </w:rPr>
            </w:pPr>
          </w:p>
        </w:tc>
        <w:tc>
          <w:tcPr>
            <w:tcW w:w="2296" w:type="dxa"/>
            <w:vMerge/>
            <w:vAlign w:val="center"/>
            <w:hideMark/>
          </w:tcPr>
          <w:p w:rsidR="004A15C6" w:rsidRPr="008B0C51" w:rsidRDefault="004A15C6" w:rsidP="00213699">
            <w:pPr>
              <w:rPr>
                <w:rFonts w:cstheme="minorHAnsi"/>
                <w:color w:val="000000"/>
                <w:sz w:val="20"/>
                <w:szCs w:val="20"/>
              </w:rPr>
            </w:pPr>
          </w:p>
        </w:tc>
        <w:tc>
          <w:tcPr>
            <w:tcW w:w="2268" w:type="dxa"/>
            <w:vMerge/>
            <w:vAlign w:val="center"/>
            <w:hideMark/>
          </w:tcPr>
          <w:p w:rsidR="004A15C6" w:rsidRPr="008B0C51" w:rsidRDefault="004A15C6" w:rsidP="00213699">
            <w:pPr>
              <w:rPr>
                <w:rFonts w:cstheme="minorHAnsi"/>
                <w:color w:val="000000"/>
                <w:sz w:val="20"/>
                <w:szCs w:val="20"/>
              </w:rPr>
            </w:pPr>
          </w:p>
        </w:tc>
        <w:tc>
          <w:tcPr>
            <w:tcW w:w="1843" w:type="dxa"/>
            <w:shd w:val="clear" w:color="auto" w:fill="auto"/>
            <w:vAlign w:val="center"/>
            <w:hideMark/>
          </w:tcPr>
          <w:p w:rsidR="004A15C6" w:rsidRPr="008B0C51" w:rsidRDefault="004A15C6" w:rsidP="00213699">
            <w:pPr>
              <w:rPr>
                <w:rFonts w:cstheme="minorHAnsi"/>
                <w:color w:val="000000"/>
                <w:sz w:val="20"/>
                <w:szCs w:val="20"/>
              </w:rPr>
            </w:pPr>
            <w:r w:rsidRPr="008B0C51">
              <w:rPr>
                <w:rFonts w:cstheme="minorHAnsi"/>
                <w:color w:val="000000"/>
                <w:sz w:val="20"/>
                <w:szCs w:val="20"/>
              </w:rPr>
              <w:t xml:space="preserve">Desarrollo Humano </w:t>
            </w:r>
          </w:p>
        </w:tc>
        <w:tc>
          <w:tcPr>
            <w:tcW w:w="708" w:type="dxa"/>
            <w:shd w:val="clear" w:color="auto" w:fill="auto"/>
            <w:vAlign w:val="bottom"/>
            <w:hideMark/>
          </w:tcPr>
          <w:p w:rsidR="004A15C6" w:rsidRPr="008B0C51" w:rsidRDefault="004A15C6" w:rsidP="00213699">
            <w:pPr>
              <w:jc w:val="center"/>
              <w:rPr>
                <w:rFonts w:cstheme="minorHAnsi"/>
                <w:color w:val="000000"/>
                <w:sz w:val="20"/>
                <w:szCs w:val="20"/>
              </w:rPr>
            </w:pPr>
            <w:r w:rsidRPr="008B0C51">
              <w:rPr>
                <w:rFonts w:cstheme="minorHAnsi"/>
                <w:color w:val="000000"/>
                <w:sz w:val="20"/>
                <w:szCs w:val="20"/>
              </w:rPr>
              <w:t>0,77</w:t>
            </w:r>
          </w:p>
        </w:tc>
        <w:tc>
          <w:tcPr>
            <w:tcW w:w="851" w:type="dxa"/>
            <w:shd w:val="clear" w:color="auto" w:fill="auto"/>
            <w:vAlign w:val="bottom"/>
            <w:hideMark/>
          </w:tcPr>
          <w:p w:rsidR="004A15C6" w:rsidRPr="008B0C51" w:rsidRDefault="004A15C6" w:rsidP="00213699">
            <w:pPr>
              <w:jc w:val="center"/>
              <w:rPr>
                <w:rFonts w:cstheme="minorHAnsi"/>
                <w:color w:val="000000"/>
                <w:sz w:val="20"/>
                <w:szCs w:val="20"/>
              </w:rPr>
            </w:pPr>
            <w:r w:rsidRPr="008B0C51">
              <w:rPr>
                <w:rFonts w:cstheme="minorHAnsi"/>
                <w:color w:val="000000"/>
                <w:sz w:val="20"/>
                <w:szCs w:val="20"/>
              </w:rPr>
              <w:t>0,9</w:t>
            </w:r>
          </w:p>
        </w:tc>
      </w:tr>
    </w:tbl>
    <w:p w:rsidR="006A1CF1" w:rsidRDefault="006A1CF1" w:rsidP="00CC29DD">
      <w:pPr>
        <w:pStyle w:val="Prrafodelista"/>
        <w:ind w:left="1080"/>
      </w:pPr>
    </w:p>
    <w:p w:rsidR="009B7331" w:rsidRPr="005D390B" w:rsidRDefault="009B7331" w:rsidP="00CC29DD">
      <w:pPr>
        <w:pStyle w:val="Prrafodelista"/>
        <w:ind w:left="1080"/>
        <w:rPr>
          <w:b/>
          <w:sz w:val="24"/>
          <w:szCs w:val="24"/>
        </w:rPr>
      </w:pPr>
    </w:p>
    <w:p w:rsidR="006A1CF1" w:rsidRPr="005D390B" w:rsidRDefault="009B7331" w:rsidP="009B7331">
      <w:pPr>
        <w:pStyle w:val="Prrafodelista"/>
        <w:numPr>
          <w:ilvl w:val="2"/>
          <w:numId w:val="29"/>
        </w:numPr>
        <w:rPr>
          <w:b/>
          <w:sz w:val="24"/>
          <w:szCs w:val="24"/>
        </w:rPr>
      </w:pPr>
      <w:r w:rsidRPr="005D390B">
        <w:rPr>
          <w:b/>
          <w:sz w:val="24"/>
          <w:szCs w:val="24"/>
        </w:rPr>
        <w:t>Estrategias y metas del eje Putumayo conectado</w:t>
      </w:r>
    </w:p>
    <w:p w:rsidR="00FF7CB0" w:rsidRDefault="003212C7" w:rsidP="005D390B">
      <w:pPr>
        <w:contextualSpacing/>
        <w:jc w:val="both"/>
      </w:pPr>
      <w:r>
        <w:t xml:space="preserve">Este eje presenta dos estrategias: a) tecnologías de información </w:t>
      </w:r>
      <w:proofErr w:type="gramStart"/>
      <w:r>
        <w:t>y</w:t>
      </w:r>
      <w:proofErr w:type="gramEnd"/>
      <w:r>
        <w:t xml:space="preserve"> b) infraestructura vial, aérea y fluvial. </w:t>
      </w:r>
    </w:p>
    <w:p w:rsidR="00FF7CB0" w:rsidRDefault="00FF7CB0" w:rsidP="005D390B">
      <w:pPr>
        <w:contextualSpacing/>
        <w:jc w:val="both"/>
      </w:pPr>
    </w:p>
    <w:p w:rsidR="005D390B" w:rsidRPr="006A3647" w:rsidRDefault="005D390B" w:rsidP="005D390B">
      <w:pPr>
        <w:contextualSpacing/>
        <w:jc w:val="both"/>
      </w:pPr>
      <w:r w:rsidRPr="006A3647">
        <w:t xml:space="preserve">Las tecnologías de información y comunicaciones son una herramienta transversal para generar competitividad en las industrias y en las regiones. Facilitan de manera significativa el acceso a información, reducen sustantivamente los costos de comunicación y tienen un efecto democrático en por su facilidad de acceso.   </w:t>
      </w:r>
    </w:p>
    <w:p w:rsidR="005D390B" w:rsidRPr="006A3647" w:rsidRDefault="005D390B" w:rsidP="005D390B">
      <w:pPr>
        <w:contextualSpacing/>
        <w:jc w:val="both"/>
      </w:pPr>
    </w:p>
    <w:p w:rsidR="005D390B" w:rsidRPr="006A3647" w:rsidRDefault="005D390B" w:rsidP="005D390B">
      <w:pPr>
        <w:contextualSpacing/>
        <w:jc w:val="both"/>
        <w:rPr>
          <w:sz w:val="20"/>
          <w:szCs w:val="20"/>
        </w:rPr>
      </w:pPr>
      <w:r w:rsidRPr="006A3647">
        <w:t xml:space="preserve">El sector de </w:t>
      </w:r>
      <w:proofErr w:type="spellStart"/>
      <w:r w:rsidRPr="006A3647">
        <w:t>TIC´s</w:t>
      </w:r>
      <w:proofErr w:type="spellEnd"/>
      <w:r w:rsidRPr="006A3647">
        <w:t xml:space="preserve"> es uno de los más dinámicos en el mundo. Una de las tendencias principales es la convergencia de los diferentes medios como voz, imágenes, datos y televisión hacia Internet. A nivel nacional, el uso de Internet ha aumentado</w:t>
      </w:r>
      <w:r w:rsidRPr="006A3647">
        <w:rPr>
          <w:vertAlign w:val="superscript"/>
        </w:rPr>
        <w:footnoteReference w:id="13"/>
      </w:r>
      <w:r w:rsidRPr="006A3647">
        <w:t xml:space="preserve">, mientras las velocidades y las tarifas se han </w:t>
      </w:r>
      <w:r w:rsidRPr="006A3647">
        <w:lastRenderedPageBreak/>
        <w:t>reducido</w:t>
      </w:r>
      <w:r w:rsidRPr="006A3647">
        <w:rPr>
          <w:vertAlign w:val="superscript"/>
        </w:rPr>
        <w:footnoteReference w:id="14"/>
      </w:r>
      <w:r w:rsidRPr="006A3647">
        <w:t xml:space="preserve">. No obstante, el uso de las </w:t>
      </w:r>
      <w:proofErr w:type="spellStart"/>
      <w:r w:rsidRPr="006A3647">
        <w:t>TIC´s</w:t>
      </w:r>
      <w:proofErr w:type="spellEnd"/>
      <w:r w:rsidRPr="006A3647">
        <w:t xml:space="preserve"> está más orientado a aplicaciones personales como correo, chat y redes sociales, pero no son fuente importante de creatividad o de productividad. </w:t>
      </w:r>
    </w:p>
    <w:p w:rsidR="005D390B" w:rsidRPr="006A3647" w:rsidRDefault="005D390B" w:rsidP="005D390B">
      <w:pPr>
        <w:contextualSpacing/>
        <w:jc w:val="both"/>
      </w:pPr>
    </w:p>
    <w:tbl>
      <w:tblPr>
        <w:tblW w:w="9653"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364"/>
        <w:gridCol w:w="2336"/>
        <w:gridCol w:w="2551"/>
        <w:gridCol w:w="1701"/>
        <w:gridCol w:w="850"/>
        <w:gridCol w:w="851"/>
      </w:tblGrid>
      <w:tr w:rsidR="006C42FF" w:rsidRPr="006C42FF" w:rsidTr="00294F33">
        <w:trPr>
          <w:trHeight w:val="225"/>
        </w:trPr>
        <w:tc>
          <w:tcPr>
            <w:tcW w:w="9653" w:type="dxa"/>
            <w:gridSpan w:val="6"/>
            <w:shd w:val="clear" w:color="000000" w:fill="D7E4BC"/>
            <w:noWrap/>
            <w:vAlign w:val="center"/>
            <w:hideMark/>
          </w:tcPr>
          <w:p w:rsidR="006C42FF" w:rsidRPr="006C42FF" w:rsidRDefault="006C42FF" w:rsidP="006C42FF">
            <w:pPr>
              <w:spacing w:after="0" w:line="240" w:lineRule="auto"/>
              <w:jc w:val="center"/>
              <w:rPr>
                <w:rFonts w:eastAsia="Times New Roman" w:cstheme="minorHAnsi"/>
                <w:bCs/>
                <w:color w:val="000000"/>
                <w:sz w:val="20"/>
                <w:szCs w:val="20"/>
                <w:lang w:eastAsia="es-CO"/>
              </w:rPr>
            </w:pPr>
            <w:r w:rsidRPr="006C42FF">
              <w:rPr>
                <w:rFonts w:eastAsia="Times New Roman" w:cstheme="minorHAnsi"/>
                <w:b/>
                <w:bCs/>
                <w:color w:val="000000"/>
                <w:sz w:val="20"/>
                <w:szCs w:val="20"/>
                <w:lang w:eastAsia="es-CO"/>
              </w:rPr>
              <w:t>Objetivo:</w:t>
            </w:r>
            <w:r>
              <w:rPr>
                <w:rFonts w:eastAsia="Times New Roman" w:cstheme="minorHAnsi"/>
                <w:bCs/>
                <w:color w:val="000000"/>
                <w:sz w:val="20"/>
                <w:szCs w:val="20"/>
                <w:lang w:eastAsia="es-CO"/>
              </w:rPr>
              <w:t xml:space="preserve"> </w:t>
            </w:r>
            <w:r w:rsidRPr="006C42FF">
              <w:rPr>
                <w:rFonts w:eastAsia="Times New Roman" w:cstheme="minorHAnsi"/>
                <w:bCs/>
                <w:color w:val="000000"/>
                <w:sz w:val="20"/>
                <w:szCs w:val="20"/>
                <w:lang w:eastAsia="es-CO"/>
              </w:rPr>
              <w:t>Facilitar el acceso a los principales mercados como Lago Agrio</w:t>
            </w:r>
            <w:r>
              <w:rPr>
                <w:rFonts w:eastAsia="Times New Roman" w:cstheme="minorHAnsi"/>
                <w:bCs/>
                <w:color w:val="000000"/>
                <w:sz w:val="20"/>
                <w:szCs w:val="20"/>
                <w:lang w:eastAsia="es-CO"/>
              </w:rPr>
              <w:t xml:space="preserve"> (Ecuador)</w:t>
            </w:r>
            <w:r w:rsidRPr="006C42FF">
              <w:rPr>
                <w:rFonts w:eastAsia="Times New Roman" w:cstheme="minorHAnsi"/>
                <w:bCs/>
                <w:color w:val="000000"/>
                <w:sz w:val="20"/>
                <w:szCs w:val="20"/>
                <w:lang w:eastAsia="es-CO"/>
              </w:rPr>
              <w:t>, Nariño, Cauca, Valle del Cauca, Huila y Bogotá</w:t>
            </w:r>
            <w:r>
              <w:rPr>
                <w:rFonts w:eastAsia="Times New Roman" w:cstheme="minorHAnsi"/>
                <w:bCs/>
                <w:color w:val="000000"/>
                <w:sz w:val="20"/>
                <w:szCs w:val="20"/>
                <w:lang w:eastAsia="es-CO"/>
              </w:rPr>
              <w:t xml:space="preserve"> </w:t>
            </w:r>
          </w:p>
        </w:tc>
      </w:tr>
      <w:tr w:rsidR="006C42FF" w:rsidRPr="006C42FF" w:rsidTr="006C42FF">
        <w:trPr>
          <w:trHeight w:val="225"/>
        </w:trPr>
        <w:tc>
          <w:tcPr>
            <w:tcW w:w="1364" w:type="dxa"/>
            <w:vMerge w:val="restart"/>
            <w:shd w:val="clear" w:color="000000" w:fill="D7E4BC"/>
            <w:noWrap/>
            <w:vAlign w:val="center"/>
            <w:hideMark/>
          </w:tcPr>
          <w:p w:rsidR="006C42FF" w:rsidRPr="006C42FF" w:rsidRDefault="006C42FF" w:rsidP="006C42FF">
            <w:pPr>
              <w:spacing w:after="0" w:line="240" w:lineRule="auto"/>
              <w:jc w:val="center"/>
              <w:rPr>
                <w:rFonts w:eastAsia="Times New Roman" w:cstheme="minorHAnsi"/>
                <w:b/>
                <w:bCs/>
                <w:color w:val="000000"/>
                <w:sz w:val="20"/>
                <w:szCs w:val="20"/>
                <w:lang w:eastAsia="es-CO"/>
              </w:rPr>
            </w:pPr>
            <w:r w:rsidRPr="006C42FF">
              <w:rPr>
                <w:rFonts w:eastAsia="Times New Roman" w:cstheme="minorHAnsi"/>
                <w:b/>
                <w:bCs/>
                <w:color w:val="000000"/>
                <w:sz w:val="20"/>
                <w:szCs w:val="20"/>
                <w:lang w:eastAsia="es-CO"/>
              </w:rPr>
              <w:t>Estrategias</w:t>
            </w:r>
          </w:p>
        </w:tc>
        <w:tc>
          <w:tcPr>
            <w:tcW w:w="2336" w:type="dxa"/>
            <w:vMerge w:val="restart"/>
            <w:shd w:val="clear" w:color="000000" w:fill="D7E4BC"/>
            <w:noWrap/>
            <w:vAlign w:val="center"/>
            <w:hideMark/>
          </w:tcPr>
          <w:p w:rsidR="006C42FF" w:rsidRPr="006C42FF" w:rsidRDefault="006C42FF" w:rsidP="006C42FF">
            <w:pPr>
              <w:spacing w:after="0" w:line="240" w:lineRule="auto"/>
              <w:jc w:val="center"/>
              <w:rPr>
                <w:rFonts w:eastAsia="Times New Roman" w:cstheme="minorHAnsi"/>
                <w:b/>
                <w:bCs/>
                <w:color w:val="000000"/>
                <w:sz w:val="20"/>
                <w:szCs w:val="20"/>
                <w:lang w:eastAsia="es-CO"/>
              </w:rPr>
            </w:pPr>
            <w:r w:rsidRPr="006C42FF">
              <w:rPr>
                <w:rFonts w:eastAsia="Times New Roman" w:cstheme="minorHAnsi"/>
                <w:b/>
                <w:bCs/>
                <w:color w:val="000000"/>
                <w:sz w:val="20"/>
                <w:szCs w:val="20"/>
                <w:lang w:eastAsia="es-CO"/>
              </w:rPr>
              <w:t>Descripción</w:t>
            </w:r>
          </w:p>
        </w:tc>
        <w:tc>
          <w:tcPr>
            <w:tcW w:w="2551" w:type="dxa"/>
            <w:vMerge w:val="restart"/>
            <w:shd w:val="clear" w:color="000000" w:fill="D7E4BC"/>
            <w:noWrap/>
            <w:vAlign w:val="center"/>
            <w:hideMark/>
          </w:tcPr>
          <w:p w:rsidR="006C42FF" w:rsidRPr="006C42FF" w:rsidRDefault="006C42FF" w:rsidP="006C42FF">
            <w:pPr>
              <w:spacing w:after="0" w:line="240" w:lineRule="auto"/>
              <w:jc w:val="center"/>
              <w:rPr>
                <w:rFonts w:eastAsia="Times New Roman" w:cstheme="minorHAnsi"/>
                <w:b/>
                <w:bCs/>
                <w:color w:val="000000"/>
                <w:sz w:val="20"/>
                <w:szCs w:val="20"/>
                <w:lang w:eastAsia="es-CO"/>
              </w:rPr>
            </w:pPr>
            <w:r w:rsidRPr="006C42FF">
              <w:rPr>
                <w:rFonts w:eastAsia="Times New Roman" w:cstheme="minorHAnsi"/>
                <w:b/>
                <w:bCs/>
                <w:color w:val="000000"/>
                <w:sz w:val="20"/>
                <w:szCs w:val="20"/>
                <w:lang w:eastAsia="es-CO"/>
              </w:rPr>
              <w:t>Alcances</w:t>
            </w:r>
          </w:p>
        </w:tc>
        <w:tc>
          <w:tcPr>
            <w:tcW w:w="1701" w:type="dxa"/>
            <w:vMerge w:val="restart"/>
            <w:shd w:val="clear" w:color="000000" w:fill="D7E4BC"/>
            <w:noWrap/>
            <w:vAlign w:val="center"/>
            <w:hideMark/>
          </w:tcPr>
          <w:p w:rsidR="006C42FF" w:rsidRPr="006C42FF" w:rsidRDefault="006C42FF" w:rsidP="006C42FF">
            <w:pPr>
              <w:spacing w:after="0" w:line="240" w:lineRule="auto"/>
              <w:jc w:val="center"/>
              <w:rPr>
                <w:rFonts w:eastAsia="Times New Roman" w:cstheme="minorHAnsi"/>
                <w:b/>
                <w:bCs/>
                <w:color w:val="000000"/>
                <w:sz w:val="20"/>
                <w:szCs w:val="20"/>
                <w:lang w:eastAsia="es-CO"/>
              </w:rPr>
            </w:pPr>
            <w:r w:rsidRPr="006C42FF">
              <w:rPr>
                <w:rFonts w:eastAsia="Times New Roman" w:cstheme="minorHAnsi"/>
                <w:b/>
                <w:bCs/>
                <w:color w:val="000000"/>
                <w:sz w:val="20"/>
                <w:szCs w:val="20"/>
                <w:lang w:eastAsia="es-CO"/>
              </w:rPr>
              <w:t>Indicador</w:t>
            </w:r>
          </w:p>
        </w:tc>
        <w:tc>
          <w:tcPr>
            <w:tcW w:w="1701" w:type="dxa"/>
            <w:gridSpan w:val="2"/>
            <w:shd w:val="clear" w:color="000000" w:fill="D7E4BC"/>
            <w:noWrap/>
            <w:vAlign w:val="center"/>
            <w:hideMark/>
          </w:tcPr>
          <w:p w:rsidR="006C42FF" w:rsidRPr="006C42FF" w:rsidRDefault="006C42FF" w:rsidP="006C42FF">
            <w:pPr>
              <w:spacing w:after="0" w:line="240" w:lineRule="auto"/>
              <w:jc w:val="center"/>
              <w:rPr>
                <w:rFonts w:eastAsia="Times New Roman" w:cstheme="minorHAnsi"/>
                <w:b/>
                <w:bCs/>
                <w:color w:val="000000"/>
                <w:sz w:val="20"/>
                <w:szCs w:val="20"/>
                <w:lang w:eastAsia="es-CO"/>
              </w:rPr>
            </w:pPr>
            <w:r w:rsidRPr="006C42FF">
              <w:rPr>
                <w:rFonts w:eastAsia="Times New Roman" w:cstheme="minorHAnsi"/>
                <w:b/>
                <w:bCs/>
                <w:color w:val="000000"/>
                <w:sz w:val="20"/>
                <w:szCs w:val="20"/>
                <w:lang w:eastAsia="es-CO"/>
              </w:rPr>
              <w:t>Metas</w:t>
            </w:r>
          </w:p>
        </w:tc>
      </w:tr>
      <w:tr w:rsidR="006C42FF" w:rsidRPr="006C42FF" w:rsidTr="006C42FF">
        <w:trPr>
          <w:trHeight w:val="225"/>
        </w:trPr>
        <w:tc>
          <w:tcPr>
            <w:tcW w:w="1364" w:type="dxa"/>
            <w:vMerge/>
            <w:vAlign w:val="center"/>
            <w:hideMark/>
          </w:tcPr>
          <w:p w:rsidR="006C42FF" w:rsidRPr="006C42FF" w:rsidRDefault="006C42FF" w:rsidP="006C42FF">
            <w:pPr>
              <w:spacing w:after="0" w:line="240" w:lineRule="auto"/>
              <w:rPr>
                <w:rFonts w:eastAsia="Times New Roman" w:cstheme="minorHAnsi"/>
                <w:b/>
                <w:bCs/>
                <w:color w:val="000000"/>
                <w:sz w:val="20"/>
                <w:szCs w:val="20"/>
                <w:lang w:eastAsia="es-CO"/>
              </w:rPr>
            </w:pPr>
          </w:p>
        </w:tc>
        <w:tc>
          <w:tcPr>
            <w:tcW w:w="2336" w:type="dxa"/>
            <w:vMerge/>
            <w:vAlign w:val="center"/>
            <w:hideMark/>
          </w:tcPr>
          <w:p w:rsidR="006C42FF" w:rsidRPr="006C42FF" w:rsidRDefault="006C42FF" w:rsidP="006C42FF">
            <w:pPr>
              <w:spacing w:after="0" w:line="240" w:lineRule="auto"/>
              <w:rPr>
                <w:rFonts w:eastAsia="Times New Roman" w:cstheme="minorHAnsi"/>
                <w:b/>
                <w:bCs/>
                <w:color w:val="000000"/>
                <w:sz w:val="20"/>
                <w:szCs w:val="20"/>
                <w:lang w:eastAsia="es-CO"/>
              </w:rPr>
            </w:pPr>
          </w:p>
        </w:tc>
        <w:tc>
          <w:tcPr>
            <w:tcW w:w="2551" w:type="dxa"/>
            <w:vMerge/>
            <w:vAlign w:val="center"/>
            <w:hideMark/>
          </w:tcPr>
          <w:p w:rsidR="006C42FF" w:rsidRPr="006C42FF" w:rsidRDefault="006C42FF" w:rsidP="006C42FF">
            <w:pPr>
              <w:spacing w:after="0" w:line="240" w:lineRule="auto"/>
              <w:rPr>
                <w:rFonts w:eastAsia="Times New Roman" w:cstheme="minorHAnsi"/>
                <w:b/>
                <w:bCs/>
                <w:color w:val="000000"/>
                <w:sz w:val="20"/>
                <w:szCs w:val="20"/>
                <w:lang w:eastAsia="es-CO"/>
              </w:rPr>
            </w:pPr>
          </w:p>
        </w:tc>
        <w:tc>
          <w:tcPr>
            <w:tcW w:w="1701" w:type="dxa"/>
            <w:vMerge/>
            <w:vAlign w:val="center"/>
            <w:hideMark/>
          </w:tcPr>
          <w:p w:rsidR="006C42FF" w:rsidRPr="006C42FF" w:rsidRDefault="006C42FF" w:rsidP="006C42FF">
            <w:pPr>
              <w:spacing w:after="0" w:line="240" w:lineRule="auto"/>
              <w:rPr>
                <w:rFonts w:eastAsia="Times New Roman" w:cstheme="minorHAnsi"/>
                <w:b/>
                <w:bCs/>
                <w:color w:val="000000"/>
                <w:sz w:val="20"/>
                <w:szCs w:val="20"/>
                <w:lang w:eastAsia="es-CO"/>
              </w:rPr>
            </w:pPr>
          </w:p>
        </w:tc>
        <w:tc>
          <w:tcPr>
            <w:tcW w:w="850" w:type="dxa"/>
            <w:shd w:val="clear" w:color="000000" w:fill="D7E4BC"/>
            <w:noWrap/>
            <w:vAlign w:val="center"/>
            <w:hideMark/>
          </w:tcPr>
          <w:p w:rsidR="006C42FF" w:rsidRPr="006C42FF" w:rsidRDefault="006C42FF" w:rsidP="006C42FF">
            <w:pPr>
              <w:spacing w:after="0" w:line="240" w:lineRule="auto"/>
              <w:jc w:val="center"/>
              <w:rPr>
                <w:rFonts w:eastAsia="Times New Roman" w:cstheme="minorHAnsi"/>
                <w:b/>
                <w:bCs/>
                <w:color w:val="000000"/>
                <w:sz w:val="20"/>
                <w:szCs w:val="20"/>
                <w:lang w:eastAsia="es-CO"/>
              </w:rPr>
            </w:pPr>
            <w:r w:rsidRPr="006C42FF">
              <w:rPr>
                <w:rFonts w:eastAsia="Times New Roman" w:cstheme="minorHAnsi"/>
                <w:b/>
                <w:bCs/>
                <w:color w:val="000000"/>
                <w:sz w:val="20"/>
                <w:szCs w:val="20"/>
                <w:lang w:eastAsia="es-CO"/>
              </w:rPr>
              <w:t>2019</w:t>
            </w:r>
          </w:p>
        </w:tc>
        <w:tc>
          <w:tcPr>
            <w:tcW w:w="851" w:type="dxa"/>
            <w:shd w:val="clear" w:color="000000" w:fill="D7E4BC"/>
            <w:noWrap/>
            <w:vAlign w:val="center"/>
            <w:hideMark/>
          </w:tcPr>
          <w:p w:rsidR="006C42FF" w:rsidRPr="006C42FF" w:rsidRDefault="006C42FF" w:rsidP="006C42FF">
            <w:pPr>
              <w:spacing w:after="0" w:line="240" w:lineRule="auto"/>
              <w:jc w:val="center"/>
              <w:rPr>
                <w:rFonts w:eastAsia="Times New Roman" w:cstheme="minorHAnsi"/>
                <w:b/>
                <w:bCs/>
                <w:color w:val="000000"/>
                <w:sz w:val="20"/>
                <w:szCs w:val="20"/>
                <w:lang w:eastAsia="es-CO"/>
              </w:rPr>
            </w:pPr>
            <w:r w:rsidRPr="006C42FF">
              <w:rPr>
                <w:rFonts w:eastAsia="Times New Roman" w:cstheme="minorHAnsi"/>
                <w:b/>
                <w:bCs/>
                <w:color w:val="000000"/>
                <w:sz w:val="20"/>
                <w:szCs w:val="20"/>
                <w:lang w:eastAsia="es-CO"/>
              </w:rPr>
              <w:t>2032</w:t>
            </w:r>
          </w:p>
        </w:tc>
      </w:tr>
      <w:tr w:rsidR="006C42FF" w:rsidRPr="006C42FF" w:rsidTr="006C42FF">
        <w:trPr>
          <w:trHeight w:val="2250"/>
        </w:trPr>
        <w:tc>
          <w:tcPr>
            <w:tcW w:w="1364" w:type="dxa"/>
            <w:shd w:val="clear" w:color="auto" w:fill="auto"/>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r w:rsidRPr="006C42FF">
              <w:rPr>
                <w:rFonts w:eastAsia="Times New Roman" w:cstheme="minorHAnsi"/>
                <w:color w:val="000000"/>
                <w:sz w:val="20"/>
                <w:szCs w:val="20"/>
                <w:lang w:eastAsia="es-CO"/>
              </w:rPr>
              <w:t>T</w:t>
            </w:r>
            <w:r w:rsidR="002B627F">
              <w:rPr>
                <w:rFonts w:eastAsia="Times New Roman" w:cstheme="minorHAnsi"/>
                <w:color w:val="000000"/>
                <w:sz w:val="20"/>
                <w:szCs w:val="20"/>
                <w:lang w:eastAsia="es-CO"/>
              </w:rPr>
              <w:t>ecnologías de información</w:t>
            </w:r>
          </w:p>
        </w:tc>
        <w:tc>
          <w:tcPr>
            <w:tcW w:w="2336" w:type="dxa"/>
            <w:shd w:val="clear" w:color="auto" w:fill="auto"/>
            <w:vAlign w:val="center"/>
            <w:hideMark/>
          </w:tcPr>
          <w:p w:rsidR="006C42FF" w:rsidRPr="006C42FF" w:rsidRDefault="006C42FF" w:rsidP="006C42FF">
            <w:pPr>
              <w:spacing w:after="0" w:line="240" w:lineRule="auto"/>
              <w:rPr>
                <w:rFonts w:eastAsia="Times New Roman" w:cstheme="minorHAnsi"/>
                <w:sz w:val="20"/>
                <w:szCs w:val="20"/>
                <w:lang w:eastAsia="es-CO"/>
              </w:rPr>
            </w:pPr>
            <w:r w:rsidRPr="006C42FF">
              <w:rPr>
                <w:rFonts w:eastAsia="Times New Roman" w:cstheme="minorHAnsi"/>
                <w:sz w:val="20"/>
                <w:szCs w:val="20"/>
                <w:lang w:eastAsia="es-CO"/>
              </w:rPr>
              <w:t xml:space="preserve">Se trata de mejorar el acceso y aumentar el uso de </w:t>
            </w:r>
            <w:proofErr w:type="spellStart"/>
            <w:r w:rsidRPr="006C42FF">
              <w:rPr>
                <w:rFonts w:eastAsia="Times New Roman" w:cstheme="minorHAnsi"/>
                <w:sz w:val="20"/>
                <w:szCs w:val="20"/>
                <w:lang w:eastAsia="es-CO"/>
              </w:rPr>
              <w:t>TICs</w:t>
            </w:r>
            <w:proofErr w:type="spellEnd"/>
            <w:r w:rsidRPr="006C42FF">
              <w:rPr>
                <w:rFonts w:eastAsia="Times New Roman" w:cstheme="minorHAnsi"/>
                <w:sz w:val="20"/>
                <w:szCs w:val="20"/>
                <w:lang w:eastAsia="es-CO"/>
              </w:rPr>
              <w:t xml:space="preserve"> en jóvenes y en las pymes del departamento. El uso se puede promover para investigaciones escolares y para el desarrollo de productos creativos. En las empresas debe ser una herramienta de productividad. </w:t>
            </w:r>
          </w:p>
        </w:tc>
        <w:tc>
          <w:tcPr>
            <w:tcW w:w="2551" w:type="dxa"/>
            <w:shd w:val="clear" w:color="auto" w:fill="auto"/>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r w:rsidRPr="006C42FF">
              <w:rPr>
                <w:rFonts w:eastAsia="Times New Roman" w:cstheme="minorHAnsi"/>
                <w:color w:val="000000"/>
                <w:sz w:val="20"/>
                <w:szCs w:val="20"/>
                <w:lang w:eastAsia="es-CO"/>
              </w:rPr>
              <w:t xml:space="preserve">Las </w:t>
            </w:r>
            <w:proofErr w:type="spellStart"/>
            <w:r w:rsidRPr="006C42FF">
              <w:rPr>
                <w:rFonts w:eastAsia="Times New Roman" w:cstheme="minorHAnsi"/>
                <w:color w:val="000000"/>
                <w:sz w:val="20"/>
                <w:szCs w:val="20"/>
                <w:lang w:eastAsia="es-CO"/>
              </w:rPr>
              <w:t>TIC´s</w:t>
            </w:r>
            <w:proofErr w:type="spellEnd"/>
            <w:r w:rsidRPr="006C42FF">
              <w:rPr>
                <w:rFonts w:eastAsia="Times New Roman" w:cstheme="minorHAnsi"/>
                <w:color w:val="000000"/>
                <w:sz w:val="20"/>
                <w:szCs w:val="20"/>
                <w:lang w:eastAsia="es-CO"/>
              </w:rPr>
              <w:t xml:space="preserve"> están relacionadas con las apuestas productivas, con la creación de empresas y con la formación técnica. Se requiere de una página web que presente estos temas como medio de comunicación e información al igual que la recopilación de los estudios realizados en el departamento</w:t>
            </w:r>
          </w:p>
        </w:tc>
        <w:tc>
          <w:tcPr>
            <w:tcW w:w="1701" w:type="dxa"/>
            <w:shd w:val="clear" w:color="auto" w:fill="auto"/>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r w:rsidRPr="006C42FF">
              <w:rPr>
                <w:rFonts w:eastAsia="Times New Roman" w:cstheme="minorHAnsi"/>
                <w:color w:val="000000"/>
                <w:sz w:val="20"/>
                <w:szCs w:val="20"/>
                <w:lang w:eastAsia="es-CO"/>
              </w:rPr>
              <w:t>% de incremento en la tasa suscripción a internet</w:t>
            </w:r>
          </w:p>
        </w:tc>
        <w:tc>
          <w:tcPr>
            <w:tcW w:w="850" w:type="dxa"/>
            <w:shd w:val="clear" w:color="auto" w:fill="auto"/>
            <w:vAlign w:val="center"/>
            <w:hideMark/>
          </w:tcPr>
          <w:p w:rsidR="006C42FF" w:rsidRPr="006C42FF" w:rsidRDefault="006C42FF" w:rsidP="006C42FF">
            <w:pPr>
              <w:spacing w:after="0" w:line="240" w:lineRule="auto"/>
              <w:jc w:val="center"/>
              <w:rPr>
                <w:rFonts w:eastAsia="Times New Roman" w:cstheme="minorHAnsi"/>
                <w:color w:val="000000"/>
                <w:sz w:val="20"/>
                <w:szCs w:val="20"/>
                <w:lang w:eastAsia="es-CO"/>
              </w:rPr>
            </w:pPr>
            <w:r w:rsidRPr="006C42FF">
              <w:rPr>
                <w:rFonts w:eastAsia="Times New Roman" w:cstheme="minorHAnsi"/>
                <w:color w:val="000000"/>
                <w:sz w:val="20"/>
                <w:szCs w:val="20"/>
                <w:lang w:eastAsia="es-CO"/>
              </w:rPr>
              <w:t>1,1</w:t>
            </w:r>
          </w:p>
        </w:tc>
        <w:tc>
          <w:tcPr>
            <w:tcW w:w="851" w:type="dxa"/>
            <w:shd w:val="clear" w:color="auto" w:fill="auto"/>
            <w:vAlign w:val="center"/>
            <w:hideMark/>
          </w:tcPr>
          <w:p w:rsidR="006C42FF" w:rsidRPr="006C42FF" w:rsidRDefault="006C42FF" w:rsidP="006C42FF">
            <w:pPr>
              <w:spacing w:after="0" w:line="240" w:lineRule="auto"/>
              <w:jc w:val="center"/>
              <w:rPr>
                <w:rFonts w:eastAsia="Times New Roman" w:cstheme="minorHAnsi"/>
                <w:color w:val="000000"/>
                <w:sz w:val="20"/>
                <w:szCs w:val="20"/>
                <w:lang w:eastAsia="es-CO"/>
              </w:rPr>
            </w:pPr>
            <w:r w:rsidRPr="006C42FF">
              <w:rPr>
                <w:rFonts w:eastAsia="Times New Roman" w:cstheme="minorHAnsi"/>
                <w:color w:val="000000"/>
                <w:sz w:val="20"/>
                <w:szCs w:val="20"/>
                <w:lang w:eastAsia="es-CO"/>
              </w:rPr>
              <w:t>3,15</w:t>
            </w:r>
          </w:p>
        </w:tc>
      </w:tr>
      <w:tr w:rsidR="006C42FF" w:rsidRPr="006C42FF" w:rsidTr="006C42FF">
        <w:trPr>
          <w:trHeight w:val="675"/>
        </w:trPr>
        <w:tc>
          <w:tcPr>
            <w:tcW w:w="1364" w:type="dxa"/>
            <w:vMerge w:val="restart"/>
            <w:shd w:val="clear" w:color="auto" w:fill="auto"/>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r w:rsidRPr="006C42FF">
              <w:rPr>
                <w:rFonts w:eastAsia="Times New Roman" w:cstheme="minorHAnsi"/>
                <w:color w:val="000000"/>
                <w:sz w:val="20"/>
                <w:szCs w:val="20"/>
                <w:lang w:eastAsia="es-CO"/>
              </w:rPr>
              <w:t>Infraestructura vial, aérea y fluvial</w:t>
            </w:r>
          </w:p>
        </w:tc>
        <w:tc>
          <w:tcPr>
            <w:tcW w:w="2336" w:type="dxa"/>
            <w:vMerge w:val="restart"/>
            <w:shd w:val="clear" w:color="auto" w:fill="auto"/>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r w:rsidRPr="006C42FF">
              <w:rPr>
                <w:rFonts w:eastAsia="Times New Roman" w:cstheme="minorHAnsi"/>
                <w:color w:val="000000"/>
                <w:sz w:val="20"/>
                <w:szCs w:val="20"/>
                <w:lang w:eastAsia="es-CO"/>
              </w:rPr>
              <w:t>asegurar la infraestructura necesaria para realizar la conexión de mercados y pasajeros</w:t>
            </w:r>
          </w:p>
        </w:tc>
        <w:tc>
          <w:tcPr>
            <w:tcW w:w="2551" w:type="dxa"/>
            <w:vMerge w:val="restart"/>
            <w:shd w:val="clear" w:color="auto" w:fill="auto"/>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r w:rsidRPr="006C42FF">
              <w:rPr>
                <w:rFonts w:eastAsia="Times New Roman" w:cstheme="minorHAnsi"/>
                <w:color w:val="000000"/>
                <w:sz w:val="20"/>
                <w:szCs w:val="20"/>
                <w:lang w:eastAsia="es-CO"/>
              </w:rPr>
              <w:t>revisión de los POT y la proyección a largo plazo del crecimiento y necesidades de infraestructura</w:t>
            </w:r>
          </w:p>
        </w:tc>
        <w:tc>
          <w:tcPr>
            <w:tcW w:w="1701" w:type="dxa"/>
            <w:shd w:val="clear" w:color="auto" w:fill="auto"/>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r w:rsidRPr="006C42FF">
              <w:rPr>
                <w:rFonts w:eastAsia="Times New Roman" w:cstheme="minorHAnsi"/>
                <w:color w:val="000000"/>
                <w:sz w:val="20"/>
                <w:szCs w:val="20"/>
                <w:lang w:eastAsia="es-CO"/>
              </w:rPr>
              <w:t>tiempo de recorrido a Bogotá (desde San Miguel)</w:t>
            </w:r>
          </w:p>
        </w:tc>
        <w:tc>
          <w:tcPr>
            <w:tcW w:w="850" w:type="dxa"/>
            <w:shd w:val="clear" w:color="auto" w:fill="auto"/>
            <w:vAlign w:val="center"/>
            <w:hideMark/>
          </w:tcPr>
          <w:p w:rsidR="006C42FF" w:rsidRPr="006C42FF" w:rsidRDefault="006C42FF" w:rsidP="006C42FF">
            <w:pPr>
              <w:spacing w:after="0" w:line="240" w:lineRule="auto"/>
              <w:jc w:val="center"/>
              <w:rPr>
                <w:rFonts w:eastAsia="Times New Roman" w:cstheme="minorHAnsi"/>
                <w:color w:val="000000"/>
                <w:sz w:val="20"/>
                <w:szCs w:val="20"/>
                <w:lang w:eastAsia="es-CO"/>
              </w:rPr>
            </w:pPr>
            <w:r w:rsidRPr="006C42FF">
              <w:rPr>
                <w:rFonts w:eastAsia="Times New Roman" w:cstheme="minorHAnsi"/>
                <w:color w:val="000000"/>
                <w:sz w:val="20"/>
                <w:szCs w:val="20"/>
                <w:lang w:eastAsia="es-CO"/>
              </w:rPr>
              <w:t>13</w:t>
            </w:r>
          </w:p>
        </w:tc>
        <w:tc>
          <w:tcPr>
            <w:tcW w:w="851" w:type="dxa"/>
            <w:shd w:val="clear" w:color="auto" w:fill="auto"/>
            <w:vAlign w:val="center"/>
            <w:hideMark/>
          </w:tcPr>
          <w:p w:rsidR="006C42FF" w:rsidRPr="006C42FF" w:rsidRDefault="006C42FF" w:rsidP="006C42FF">
            <w:pPr>
              <w:spacing w:after="0" w:line="240" w:lineRule="auto"/>
              <w:jc w:val="center"/>
              <w:rPr>
                <w:rFonts w:eastAsia="Times New Roman" w:cstheme="minorHAnsi"/>
                <w:color w:val="000000"/>
                <w:sz w:val="20"/>
                <w:szCs w:val="20"/>
                <w:lang w:eastAsia="es-CO"/>
              </w:rPr>
            </w:pPr>
            <w:r w:rsidRPr="006C42FF">
              <w:rPr>
                <w:rFonts w:eastAsia="Times New Roman" w:cstheme="minorHAnsi"/>
                <w:color w:val="000000"/>
                <w:sz w:val="20"/>
                <w:szCs w:val="20"/>
                <w:lang w:eastAsia="es-CO"/>
              </w:rPr>
              <w:t>13</w:t>
            </w:r>
          </w:p>
        </w:tc>
      </w:tr>
      <w:tr w:rsidR="006C42FF" w:rsidRPr="006C42FF" w:rsidTr="006C42FF">
        <w:trPr>
          <w:trHeight w:val="450"/>
        </w:trPr>
        <w:tc>
          <w:tcPr>
            <w:tcW w:w="1364" w:type="dxa"/>
            <w:vMerge/>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p>
        </w:tc>
        <w:tc>
          <w:tcPr>
            <w:tcW w:w="2336" w:type="dxa"/>
            <w:vMerge/>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p>
        </w:tc>
        <w:tc>
          <w:tcPr>
            <w:tcW w:w="2551" w:type="dxa"/>
            <w:vMerge/>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p>
        </w:tc>
        <w:tc>
          <w:tcPr>
            <w:tcW w:w="1701" w:type="dxa"/>
            <w:shd w:val="clear" w:color="auto" w:fill="auto"/>
            <w:vAlign w:val="center"/>
            <w:hideMark/>
          </w:tcPr>
          <w:p w:rsidR="006C42FF" w:rsidRPr="006C42FF" w:rsidRDefault="006C42FF" w:rsidP="006C42FF">
            <w:pPr>
              <w:spacing w:after="0" w:line="240" w:lineRule="auto"/>
              <w:rPr>
                <w:rFonts w:eastAsia="Times New Roman" w:cstheme="minorHAnsi"/>
                <w:color w:val="000000"/>
                <w:sz w:val="20"/>
                <w:szCs w:val="20"/>
                <w:lang w:eastAsia="es-CO"/>
              </w:rPr>
            </w:pPr>
            <w:r w:rsidRPr="006C42FF">
              <w:rPr>
                <w:rFonts w:eastAsia="Times New Roman" w:cstheme="minorHAnsi"/>
                <w:color w:val="000000"/>
                <w:sz w:val="20"/>
                <w:szCs w:val="20"/>
                <w:lang w:eastAsia="es-CO"/>
              </w:rPr>
              <w:t>Costo del flete de carga</w:t>
            </w:r>
          </w:p>
        </w:tc>
        <w:tc>
          <w:tcPr>
            <w:tcW w:w="850" w:type="dxa"/>
            <w:shd w:val="clear" w:color="auto" w:fill="auto"/>
            <w:vAlign w:val="center"/>
            <w:hideMark/>
          </w:tcPr>
          <w:p w:rsidR="006C42FF" w:rsidRPr="006C42FF" w:rsidRDefault="006C42FF" w:rsidP="006C42FF">
            <w:pPr>
              <w:spacing w:after="0" w:line="240" w:lineRule="auto"/>
              <w:jc w:val="center"/>
              <w:rPr>
                <w:rFonts w:eastAsia="Times New Roman" w:cstheme="minorHAnsi"/>
                <w:color w:val="000000"/>
                <w:sz w:val="20"/>
                <w:szCs w:val="20"/>
                <w:lang w:eastAsia="es-CO"/>
              </w:rPr>
            </w:pPr>
            <w:r w:rsidRPr="006C42FF">
              <w:rPr>
                <w:rFonts w:eastAsia="Times New Roman" w:cstheme="minorHAnsi"/>
                <w:color w:val="000000"/>
                <w:sz w:val="20"/>
                <w:szCs w:val="20"/>
                <w:lang w:eastAsia="es-CO"/>
              </w:rPr>
              <w:t>116 (miles $)</w:t>
            </w:r>
          </w:p>
        </w:tc>
        <w:tc>
          <w:tcPr>
            <w:tcW w:w="851" w:type="dxa"/>
            <w:shd w:val="clear" w:color="auto" w:fill="auto"/>
            <w:vAlign w:val="center"/>
            <w:hideMark/>
          </w:tcPr>
          <w:p w:rsidR="006C42FF" w:rsidRPr="006C42FF" w:rsidRDefault="006C42FF" w:rsidP="006C42FF">
            <w:pPr>
              <w:spacing w:after="0" w:line="240" w:lineRule="auto"/>
              <w:jc w:val="center"/>
              <w:rPr>
                <w:rFonts w:eastAsia="Times New Roman" w:cstheme="minorHAnsi"/>
                <w:color w:val="000000"/>
                <w:sz w:val="20"/>
                <w:szCs w:val="20"/>
                <w:lang w:eastAsia="es-CO"/>
              </w:rPr>
            </w:pPr>
            <w:r w:rsidRPr="006C42FF">
              <w:rPr>
                <w:rFonts w:eastAsia="Times New Roman" w:cstheme="minorHAnsi"/>
                <w:color w:val="000000"/>
                <w:sz w:val="20"/>
                <w:szCs w:val="20"/>
                <w:lang w:eastAsia="es-CO"/>
              </w:rPr>
              <w:t> </w:t>
            </w:r>
          </w:p>
        </w:tc>
      </w:tr>
    </w:tbl>
    <w:p w:rsidR="006A1CF1" w:rsidRDefault="006A1CF1" w:rsidP="00870984"/>
    <w:p w:rsidR="00870984" w:rsidRPr="00870984" w:rsidRDefault="00870984" w:rsidP="00870984">
      <w:pPr>
        <w:pStyle w:val="Prrafodelista"/>
        <w:numPr>
          <w:ilvl w:val="2"/>
          <w:numId w:val="29"/>
        </w:numPr>
        <w:rPr>
          <w:b/>
          <w:sz w:val="24"/>
          <w:szCs w:val="24"/>
        </w:rPr>
      </w:pPr>
      <w:r w:rsidRPr="00870984">
        <w:rPr>
          <w:b/>
          <w:sz w:val="24"/>
          <w:szCs w:val="24"/>
        </w:rPr>
        <w:t>Estrategias y metas del eje Putumayo confiable</w:t>
      </w:r>
    </w:p>
    <w:p w:rsidR="00D62C4A" w:rsidRDefault="00D62C4A" w:rsidP="00060D24">
      <w:pPr>
        <w:jc w:val="both"/>
      </w:pPr>
      <w:r>
        <w:t xml:space="preserve">Este eje presenta tres estrategias: a) atracción de inversión, b) </w:t>
      </w:r>
      <w:r w:rsidRPr="00D62C4A">
        <w:t>Simplif</w:t>
      </w:r>
      <w:r>
        <w:t xml:space="preserve">icación de trámites y c) </w:t>
      </w:r>
      <w:r w:rsidRPr="00D62C4A">
        <w:t>Dependencia de desarrollo empresarial</w:t>
      </w:r>
      <w:r>
        <w:t>.</w:t>
      </w:r>
    </w:p>
    <w:p w:rsidR="00060D24" w:rsidRPr="006A3647" w:rsidRDefault="00060D24" w:rsidP="00060D24">
      <w:pPr>
        <w:tabs>
          <w:tab w:val="left" w:pos="142"/>
        </w:tabs>
        <w:contextualSpacing/>
        <w:jc w:val="both"/>
        <w:rPr>
          <w:lang w:val="es-ES"/>
        </w:rPr>
      </w:pPr>
      <w:r w:rsidRPr="006A3647">
        <w:rPr>
          <w:bCs/>
        </w:rPr>
        <w:t xml:space="preserve">La atracción de inversión es un tema recurrente en las estrategias de competitividad. Se refiere a la participación de nuevos inversionistas en las empresas existentes y a la localización de nuevas empresas en el departamento. </w:t>
      </w:r>
      <w:r>
        <w:rPr>
          <w:bCs/>
        </w:rPr>
        <w:t xml:space="preserve"> </w:t>
      </w:r>
      <w:r w:rsidRPr="006A3647">
        <w:t xml:space="preserve">La capacidad de atraer inversión privada es uno de los principales indicadores de competitividad, porque da cuenta de las oportunidades que perciben los inversionistas, tanto a nivel del retorno esperado como de los riegos que implica. </w:t>
      </w:r>
    </w:p>
    <w:p w:rsidR="00060D24" w:rsidRPr="006A3647" w:rsidRDefault="00060D24" w:rsidP="00060D24">
      <w:pPr>
        <w:contextualSpacing/>
        <w:jc w:val="both"/>
      </w:pPr>
    </w:p>
    <w:p w:rsidR="00060D24" w:rsidRPr="006A3647" w:rsidRDefault="00060D24" w:rsidP="00060D24">
      <w:pPr>
        <w:contextualSpacing/>
        <w:jc w:val="both"/>
        <w:rPr>
          <w:lang w:val="es-ES"/>
        </w:rPr>
      </w:pPr>
      <w:r w:rsidRPr="006A3647">
        <w:t xml:space="preserve">La inversión extranjera directa </w:t>
      </w:r>
      <w:r>
        <w:t>(</w:t>
      </w:r>
      <w:r w:rsidRPr="006A3647">
        <w:t>IED</w:t>
      </w:r>
      <w:r>
        <w:t>)</w:t>
      </w:r>
      <w:r w:rsidRPr="006A3647">
        <w:t xml:space="preserve"> hacia Colombia ha aumentado, pero en lo fundamental obedece a la tendencia hacia América Latina y al ciclo de la economía mundial. En Colombia, parte de </w:t>
      </w:r>
      <w:r w:rsidRPr="006A3647">
        <w:rPr>
          <w:lang w:val="es-ES"/>
        </w:rPr>
        <w:t xml:space="preserve">la inversión extranjera tiene relación directa con las exportaciones, como la química y la farmacéutica, también hay inversión enfocada hacia el mercado local, como ocurre en los sectores de finanzas y comunicaciones. </w:t>
      </w:r>
    </w:p>
    <w:p w:rsidR="00060D24" w:rsidRDefault="00060D24" w:rsidP="00060D24">
      <w:pPr>
        <w:contextualSpacing/>
        <w:jc w:val="both"/>
      </w:pPr>
    </w:p>
    <w:p w:rsidR="00060D24" w:rsidRPr="006A3647" w:rsidRDefault="00060D24" w:rsidP="00060D24">
      <w:pPr>
        <w:contextualSpacing/>
        <w:jc w:val="both"/>
      </w:pPr>
      <w:r w:rsidRPr="006A3647">
        <w:lastRenderedPageBreak/>
        <w:t xml:space="preserve">Un programa de atracción de inversión no es una campaña publicitaria. Las empresas no deciden por pauta, las decisiones de localización están determinadas por condiciones objetivas de cada negocio, como ingreso per cápita y tamaño de mercado. Por ello, las empresas que llegan a Latinoamérica, normalmente empiezan en México y Brasil, luego evalúan Argentina y Chile, y después si pasan a la Comunidad Andina. </w:t>
      </w:r>
    </w:p>
    <w:p w:rsidR="00060D24" w:rsidRPr="006A3647" w:rsidRDefault="00060D24" w:rsidP="00060D24">
      <w:pPr>
        <w:pStyle w:val="Prrafodelista"/>
        <w:ind w:left="0"/>
        <w:jc w:val="both"/>
      </w:pPr>
      <w:r w:rsidRPr="006A3647">
        <w:t>En general, un programa de promoción activa de la inversión debe centrarse en asegurar lo básico para la inversión: a) E</w:t>
      </w:r>
      <w:r w:rsidRPr="006A3647">
        <w:rPr>
          <w:i/>
        </w:rPr>
        <w:t>stabilidad y seguridad</w:t>
      </w:r>
      <w:r w:rsidRPr="006A3647">
        <w:t xml:space="preserve">, es decir derechos de propiedad, contratos, expropiación, b) </w:t>
      </w:r>
      <w:r w:rsidRPr="006A3647">
        <w:rPr>
          <w:lang w:val="es-ES"/>
        </w:rPr>
        <w:t>R</w:t>
      </w:r>
      <w:proofErr w:type="spellStart"/>
      <w:r w:rsidRPr="006A3647">
        <w:t>egulaciones</w:t>
      </w:r>
      <w:proofErr w:type="spellEnd"/>
      <w:r w:rsidRPr="006A3647">
        <w:t xml:space="preserve"> y gravámenes, que implica regulación a las empresas, gravámenes a la actividad económica, c) Financiación e infraestructura, que implica mercados financieros, y conectividad, d) Mercado laboral: trabajadores calificados</w:t>
      </w:r>
    </w:p>
    <w:p w:rsidR="00E712EA" w:rsidRPr="006A3647" w:rsidRDefault="00E712EA" w:rsidP="00E712EA">
      <w:pPr>
        <w:tabs>
          <w:tab w:val="left" w:pos="142"/>
        </w:tabs>
        <w:contextualSpacing/>
        <w:jc w:val="both"/>
        <w:rPr>
          <w:bCs/>
        </w:rPr>
      </w:pPr>
      <w:r>
        <w:rPr>
          <w:bCs/>
        </w:rPr>
        <w:t xml:space="preserve">Con la </w:t>
      </w:r>
      <w:r w:rsidRPr="006A3647">
        <w:rPr>
          <w:bCs/>
        </w:rPr>
        <w:t>simplificación de trámites</w:t>
      </w:r>
      <w:r>
        <w:rPr>
          <w:bCs/>
        </w:rPr>
        <w:t xml:space="preserve"> se</w:t>
      </w:r>
      <w:r w:rsidRPr="006A3647">
        <w:rPr>
          <w:bCs/>
        </w:rPr>
        <w:t xml:space="preserve"> busca eliminar o reducir los costos de transacción para las empresas y con ello mejorar el entorno de negocios. </w:t>
      </w:r>
      <w:r w:rsidRPr="006A3647">
        <w:t xml:space="preserve">En efecto, un ambiente de negocios competitivo es el que ofrece los menores los tiempos y costos para la actividad productiva. Además, es el que asegura un marco de reglas </w:t>
      </w:r>
      <w:r w:rsidRPr="006A3647">
        <w:rPr>
          <w:bCs/>
        </w:rPr>
        <w:t xml:space="preserve">sencillas y estables, que facilitan el funcionamiento del mercado, reducen la incertidumbre para las decisiones privadas y en general crean confianza para toda la sociedad. </w:t>
      </w:r>
    </w:p>
    <w:p w:rsidR="00E712EA" w:rsidRPr="006A3647" w:rsidRDefault="00E712EA" w:rsidP="00E712EA">
      <w:pPr>
        <w:tabs>
          <w:tab w:val="left" w:pos="142"/>
        </w:tabs>
        <w:contextualSpacing/>
        <w:rPr>
          <w:bCs/>
        </w:rPr>
      </w:pPr>
    </w:p>
    <w:p w:rsidR="00E712EA" w:rsidRDefault="00E712EA" w:rsidP="00E712EA">
      <w:pPr>
        <w:tabs>
          <w:tab w:val="left" w:pos="142"/>
        </w:tabs>
        <w:contextualSpacing/>
        <w:jc w:val="both"/>
        <w:rPr>
          <w:bCs/>
        </w:rPr>
      </w:pPr>
      <w:r w:rsidRPr="006A3647">
        <w:rPr>
          <w:bCs/>
        </w:rPr>
        <w:t xml:space="preserve">En Colombia, el entorno de negocios de las regiones está determinado de manera significativa por el marco nacional. Los trámites nacionales con mayor incidencia en la actividad productiva son once: cumplimiento de contratos, manejo de licencias, contrato de trabajadores, registro de propiedades, pago de impuestos, obtención de crédito, protección de los inversionistas, comercio transfronterizo, apertura y el cierre de una empresa. </w:t>
      </w:r>
    </w:p>
    <w:p w:rsidR="00E712EA" w:rsidRPr="006A3647" w:rsidRDefault="00E712EA" w:rsidP="00E712EA">
      <w:pPr>
        <w:tabs>
          <w:tab w:val="left" w:pos="142"/>
        </w:tabs>
        <w:contextualSpacing/>
        <w:jc w:val="both"/>
        <w:rPr>
          <w:bCs/>
        </w:rPr>
      </w:pPr>
    </w:p>
    <w:p w:rsidR="00E712EA" w:rsidRPr="006A3647" w:rsidRDefault="00E712EA" w:rsidP="00E712EA">
      <w:pPr>
        <w:tabs>
          <w:tab w:val="left" w:pos="142"/>
        </w:tabs>
        <w:contextualSpacing/>
        <w:jc w:val="both"/>
        <w:rPr>
          <w:bCs/>
        </w:rPr>
      </w:pPr>
      <w:r w:rsidRPr="006A3647">
        <w:rPr>
          <w:bCs/>
        </w:rPr>
        <w:t>Para las regiones, hay cinco trámites que se han considerado fundamentales: apertura de empresa, registro de propiedad, pago de impuestos, comercio internacional y cumplimiento de contratos. Las autoridades locales, tiene algunas competencias para mejorar la situación en los tres primeros</w:t>
      </w:r>
      <w:r w:rsidRPr="006A3647">
        <w:rPr>
          <w:bCs/>
          <w:vertAlign w:val="superscript"/>
        </w:rPr>
        <w:footnoteReference w:id="15"/>
      </w:r>
      <w:r w:rsidRPr="006A3647">
        <w:rPr>
          <w:bCs/>
        </w:rPr>
        <w:t>.</w:t>
      </w:r>
    </w:p>
    <w:p w:rsidR="00AC55CB" w:rsidRPr="006A3647" w:rsidRDefault="00AC55CB" w:rsidP="00AC55CB">
      <w:pPr>
        <w:pStyle w:val="Prrafodelista"/>
        <w:ind w:left="0"/>
        <w:jc w:val="both"/>
        <w:rPr>
          <w:lang w:val="es-ES"/>
        </w:rPr>
      </w:pPr>
      <w:r>
        <w:t xml:space="preserve">Finalmente, con la secretaría de desarrollo empresarial se trata de </w:t>
      </w:r>
      <w:r w:rsidRPr="006A3647">
        <w:rPr>
          <w:lang w:val="es-ES"/>
        </w:rPr>
        <w:t xml:space="preserve">fortalecer la capacidad de la Gobernación </w:t>
      </w:r>
      <w:r>
        <w:rPr>
          <w:lang w:val="es-ES"/>
        </w:rPr>
        <w:t xml:space="preserve">del Putumayo para </w:t>
      </w:r>
      <w:r w:rsidRPr="006A3647">
        <w:rPr>
          <w:lang w:val="es-ES"/>
        </w:rPr>
        <w:t xml:space="preserve">promover el desarrollo productivo regional. En particular de asegurar la sostenibilidad del componente público local del Plan Regional de Competitividad y de procurar que exista una curva de aprendizaje a partir los programas ejecutados y de las experiencias previas.  </w:t>
      </w:r>
    </w:p>
    <w:p w:rsidR="00AC55CB" w:rsidRDefault="00AC55CB" w:rsidP="00AC55CB">
      <w:pPr>
        <w:pStyle w:val="Prrafodelista"/>
        <w:ind w:left="0"/>
        <w:jc w:val="both"/>
        <w:rPr>
          <w:lang w:val="es-ES"/>
        </w:rPr>
      </w:pPr>
    </w:p>
    <w:p w:rsidR="004A15C6" w:rsidRDefault="004A15C6" w:rsidP="00AC55CB">
      <w:pPr>
        <w:pStyle w:val="Prrafodelista"/>
        <w:ind w:left="0"/>
        <w:jc w:val="both"/>
        <w:rPr>
          <w:lang w:val="es-ES"/>
        </w:rPr>
      </w:pPr>
    </w:p>
    <w:p w:rsidR="004A15C6" w:rsidRDefault="004A15C6" w:rsidP="00AC55CB">
      <w:pPr>
        <w:pStyle w:val="Prrafodelista"/>
        <w:ind w:left="0"/>
        <w:jc w:val="both"/>
        <w:rPr>
          <w:lang w:val="es-ES"/>
        </w:rPr>
      </w:pPr>
    </w:p>
    <w:p w:rsidR="004A15C6" w:rsidRDefault="004A15C6" w:rsidP="00AC55CB">
      <w:pPr>
        <w:pStyle w:val="Prrafodelista"/>
        <w:ind w:left="0"/>
        <w:jc w:val="both"/>
        <w:rPr>
          <w:lang w:val="es-ES"/>
        </w:rPr>
      </w:pPr>
    </w:p>
    <w:p w:rsidR="004A15C6" w:rsidRPr="006A3647" w:rsidRDefault="004A15C6" w:rsidP="00AC55CB">
      <w:pPr>
        <w:pStyle w:val="Prrafodelista"/>
        <w:ind w:left="0"/>
        <w:jc w:val="both"/>
        <w:rPr>
          <w:lang w:val="es-ES"/>
        </w:rPr>
      </w:pPr>
    </w:p>
    <w:tbl>
      <w:tblPr>
        <w:tblW w:w="9535"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263"/>
        <w:gridCol w:w="2460"/>
        <w:gridCol w:w="2551"/>
        <w:gridCol w:w="1800"/>
        <w:gridCol w:w="752"/>
        <w:gridCol w:w="709"/>
      </w:tblGrid>
      <w:tr w:rsidR="002E0FE3" w:rsidRPr="005908DD" w:rsidTr="002E0FE3">
        <w:trPr>
          <w:trHeight w:val="225"/>
        </w:trPr>
        <w:tc>
          <w:tcPr>
            <w:tcW w:w="9535" w:type="dxa"/>
            <w:gridSpan w:val="6"/>
            <w:shd w:val="clear" w:color="000000" w:fill="D7E4BC"/>
            <w:noWrap/>
            <w:vAlign w:val="center"/>
            <w:hideMark/>
          </w:tcPr>
          <w:p w:rsidR="002E0FE3" w:rsidRPr="002E0FE3" w:rsidRDefault="002E0FE3" w:rsidP="002E0FE3">
            <w:pPr>
              <w:spacing w:after="0" w:line="240" w:lineRule="auto"/>
              <w:rPr>
                <w:rFonts w:eastAsia="Times New Roman" w:cstheme="minorHAnsi"/>
                <w:bCs/>
                <w:color w:val="000000"/>
                <w:sz w:val="20"/>
                <w:szCs w:val="20"/>
                <w:lang w:eastAsia="es-CO"/>
              </w:rPr>
            </w:pPr>
            <w:r w:rsidRPr="002E0FE3">
              <w:rPr>
                <w:rFonts w:eastAsia="Times New Roman" w:cstheme="minorHAnsi"/>
                <w:b/>
                <w:bCs/>
                <w:color w:val="000000"/>
                <w:sz w:val="20"/>
                <w:szCs w:val="20"/>
                <w:lang w:eastAsia="es-CO"/>
              </w:rPr>
              <w:lastRenderedPageBreak/>
              <w:t>Objetivo</w:t>
            </w:r>
            <w:r>
              <w:rPr>
                <w:rFonts w:eastAsia="Times New Roman" w:cstheme="minorHAnsi"/>
                <w:bCs/>
                <w:color w:val="000000"/>
                <w:sz w:val="20"/>
                <w:szCs w:val="20"/>
                <w:lang w:eastAsia="es-CO"/>
              </w:rPr>
              <w:t xml:space="preserve">: </w:t>
            </w:r>
            <w:r w:rsidRPr="002E0FE3">
              <w:rPr>
                <w:rFonts w:eastAsia="Times New Roman" w:cstheme="minorHAnsi"/>
                <w:bCs/>
                <w:color w:val="000000"/>
                <w:sz w:val="20"/>
                <w:szCs w:val="20"/>
                <w:lang w:eastAsia="es-CO"/>
              </w:rPr>
              <w:t>Establecer un entorno que facilite los negocios y que sea atractivo para la inversión</w:t>
            </w:r>
          </w:p>
        </w:tc>
      </w:tr>
      <w:tr w:rsidR="005908DD" w:rsidRPr="005908DD" w:rsidTr="002E0FE3">
        <w:trPr>
          <w:trHeight w:val="225"/>
        </w:trPr>
        <w:tc>
          <w:tcPr>
            <w:tcW w:w="1263" w:type="dxa"/>
            <w:vMerge w:val="restart"/>
            <w:shd w:val="clear" w:color="000000" w:fill="D7E4BC"/>
            <w:noWrap/>
            <w:vAlign w:val="center"/>
            <w:hideMark/>
          </w:tcPr>
          <w:p w:rsidR="005908DD" w:rsidRPr="005908DD" w:rsidRDefault="005908DD" w:rsidP="005908DD">
            <w:pPr>
              <w:spacing w:after="0" w:line="240" w:lineRule="auto"/>
              <w:jc w:val="center"/>
              <w:rPr>
                <w:rFonts w:eastAsia="Times New Roman" w:cstheme="minorHAnsi"/>
                <w:b/>
                <w:bCs/>
                <w:color w:val="000000"/>
                <w:sz w:val="20"/>
                <w:szCs w:val="20"/>
                <w:lang w:eastAsia="es-CO"/>
              </w:rPr>
            </w:pPr>
            <w:r w:rsidRPr="005908DD">
              <w:rPr>
                <w:rFonts w:eastAsia="Times New Roman" w:cstheme="minorHAnsi"/>
                <w:b/>
                <w:bCs/>
                <w:color w:val="000000"/>
                <w:sz w:val="20"/>
                <w:szCs w:val="20"/>
                <w:lang w:eastAsia="es-CO"/>
              </w:rPr>
              <w:t>Estrategias</w:t>
            </w:r>
          </w:p>
        </w:tc>
        <w:tc>
          <w:tcPr>
            <w:tcW w:w="2460" w:type="dxa"/>
            <w:vMerge w:val="restart"/>
            <w:shd w:val="clear" w:color="000000" w:fill="D7E4BC"/>
            <w:noWrap/>
            <w:vAlign w:val="center"/>
            <w:hideMark/>
          </w:tcPr>
          <w:p w:rsidR="005908DD" w:rsidRPr="005908DD" w:rsidRDefault="005908DD" w:rsidP="005908DD">
            <w:pPr>
              <w:spacing w:after="0" w:line="240" w:lineRule="auto"/>
              <w:jc w:val="center"/>
              <w:rPr>
                <w:rFonts w:eastAsia="Times New Roman" w:cstheme="minorHAnsi"/>
                <w:b/>
                <w:bCs/>
                <w:color w:val="000000"/>
                <w:sz w:val="20"/>
                <w:szCs w:val="20"/>
                <w:lang w:eastAsia="es-CO"/>
              </w:rPr>
            </w:pPr>
            <w:r w:rsidRPr="005908DD">
              <w:rPr>
                <w:rFonts w:eastAsia="Times New Roman" w:cstheme="minorHAnsi"/>
                <w:b/>
                <w:bCs/>
                <w:color w:val="000000"/>
                <w:sz w:val="20"/>
                <w:szCs w:val="20"/>
                <w:lang w:eastAsia="es-CO"/>
              </w:rPr>
              <w:t>Descripción</w:t>
            </w:r>
          </w:p>
        </w:tc>
        <w:tc>
          <w:tcPr>
            <w:tcW w:w="2551" w:type="dxa"/>
            <w:vMerge w:val="restart"/>
            <w:shd w:val="clear" w:color="000000" w:fill="D7E4BC"/>
            <w:noWrap/>
            <w:vAlign w:val="center"/>
            <w:hideMark/>
          </w:tcPr>
          <w:p w:rsidR="005908DD" w:rsidRPr="005908DD" w:rsidRDefault="005908DD" w:rsidP="005908DD">
            <w:pPr>
              <w:spacing w:after="0" w:line="240" w:lineRule="auto"/>
              <w:jc w:val="center"/>
              <w:rPr>
                <w:rFonts w:eastAsia="Times New Roman" w:cstheme="minorHAnsi"/>
                <w:b/>
                <w:bCs/>
                <w:color w:val="000000"/>
                <w:sz w:val="20"/>
                <w:szCs w:val="20"/>
                <w:lang w:eastAsia="es-CO"/>
              </w:rPr>
            </w:pPr>
            <w:r w:rsidRPr="005908DD">
              <w:rPr>
                <w:rFonts w:eastAsia="Times New Roman" w:cstheme="minorHAnsi"/>
                <w:b/>
                <w:bCs/>
                <w:color w:val="000000"/>
                <w:sz w:val="20"/>
                <w:szCs w:val="20"/>
                <w:lang w:eastAsia="es-CO"/>
              </w:rPr>
              <w:t>Alcances</w:t>
            </w:r>
          </w:p>
        </w:tc>
        <w:tc>
          <w:tcPr>
            <w:tcW w:w="1800" w:type="dxa"/>
            <w:vMerge w:val="restart"/>
            <w:shd w:val="clear" w:color="000000" w:fill="D7E4BC"/>
            <w:noWrap/>
            <w:vAlign w:val="center"/>
            <w:hideMark/>
          </w:tcPr>
          <w:p w:rsidR="005908DD" w:rsidRPr="005908DD" w:rsidRDefault="005908DD" w:rsidP="005908DD">
            <w:pPr>
              <w:spacing w:after="0" w:line="240" w:lineRule="auto"/>
              <w:jc w:val="center"/>
              <w:rPr>
                <w:rFonts w:eastAsia="Times New Roman" w:cstheme="minorHAnsi"/>
                <w:b/>
                <w:bCs/>
                <w:color w:val="000000"/>
                <w:sz w:val="20"/>
                <w:szCs w:val="20"/>
                <w:lang w:eastAsia="es-CO"/>
              </w:rPr>
            </w:pPr>
            <w:r w:rsidRPr="005908DD">
              <w:rPr>
                <w:rFonts w:eastAsia="Times New Roman" w:cstheme="minorHAnsi"/>
                <w:b/>
                <w:bCs/>
                <w:color w:val="000000"/>
                <w:sz w:val="20"/>
                <w:szCs w:val="20"/>
                <w:lang w:eastAsia="es-CO"/>
              </w:rPr>
              <w:t>Indicador</w:t>
            </w:r>
          </w:p>
        </w:tc>
        <w:tc>
          <w:tcPr>
            <w:tcW w:w="1461" w:type="dxa"/>
            <w:gridSpan w:val="2"/>
            <w:shd w:val="clear" w:color="000000" w:fill="D7E4BC"/>
            <w:noWrap/>
            <w:vAlign w:val="center"/>
            <w:hideMark/>
          </w:tcPr>
          <w:p w:rsidR="005908DD" w:rsidRPr="005908DD" w:rsidRDefault="005908DD" w:rsidP="005908DD">
            <w:pPr>
              <w:spacing w:after="0" w:line="240" w:lineRule="auto"/>
              <w:jc w:val="center"/>
              <w:rPr>
                <w:rFonts w:eastAsia="Times New Roman" w:cstheme="minorHAnsi"/>
                <w:b/>
                <w:bCs/>
                <w:color w:val="000000"/>
                <w:sz w:val="20"/>
                <w:szCs w:val="20"/>
                <w:lang w:eastAsia="es-CO"/>
              </w:rPr>
            </w:pPr>
            <w:r w:rsidRPr="005908DD">
              <w:rPr>
                <w:rFonts w:eastAsia="Times New Roman" w:cstheme="minorHAnsi"/>
                <w:b/>
                <w:bCs/>
                <w:color w:val="000000"/>
                <w:sz w:val="20"/>
                <w:szCs w:val="20"/>
                <w:lang w:eastAsia="es-CO"/>
              </w:rPr>
              <w:t>Metas</w:t>
            </w:r>
          </w:p>
        </w:tc>
      </w:tr>
      <w:tr w:rsidR="005908DD" w:rsidRPr="005908DD" w:rsidTr="002E0FE3">
        <w:trPr>
          <w:trHeight w:val="225"/>
        </w:trPr>
        <w:tc>
          <w:tcPr>
            <w:tcW w:w="1263" w:type="dxa"/>
            <w:vMerge/>
            <w:vAlign w:val="center"/>
            <w:hideMark/>
          </w:tcPr>
          <w:p w:rsidR="005908DD" w:rsidRPr="005908DD" w:rsidRDefault="005908DD" w:rsidP="005908DD">
            <w:pPr>
              <w:spacing w:after="0" w:line="240" w:lineRule="auto"/>
              <w:rPr>
                <w:rFonts w:eastAsia="Times New Roman" w:cstheme="minorHAnsi"/>
                <w:b/>
                <w:bCs/>
                <w:color w:val="000000"/>
                <w:sz w:val="20"/>
                <w:szCs w:val="20"/>
                <w:lang w:eastAsia="es-CO"/>
              </w:rPr>
            </w:pPr>
          </w:p>
        </w:tc>
        <w:tc>
          <w:tcPr>
            <w:tcW w:w="2460" w:type="dxa"/>
            <w:vMerge/>
            <w:vAlign w:val="center"/>
            <w:hideMark/>
          </w:tcPr>
          <w:p w:rsidR="005908DD" w:rsidRPr="005908DD" w:rsidRDefault="005908DD" w:rsidP="005908DD">
            <w:pPr>
              <w:spacing w:after="0" w:line="240" w:lineRule="auto"/>
              <w:rPr>
                <w:rFonts w:eastAsia="Times New Roman" w:cstheme="minorHAnsi"/>
                <w:b/>
                <w:bCs/>
                <w:color w:val="000000"/>
                <w:sz w:val="20"/>
                <w:szCs w:val="20"/>
                <w:lang w:eastAsia="es-CO"/>
              </w:rPr>
            </w:pPr>
          </w:p>
        </w:tc>
        <w:tc>
          <w:tcPr>
            <w:tcW w:w="2551" w:type="dxa"/>
            <w:vMerge/>
            <w:vAlign w:val="center"/>
            <w:hideMark/>
          </w:tcPr>
          <w:p w:rsidR="005908DD" w:rsidRPr="005908DD" w:rsidRDefault="005908DD" w:rsidP="005908DD">
            <w:pPr>
              <w:spacing w:after="0" w:line="240" w:lineRule="auto"/>
              <w:rPr>
                <w:rFonts w:eastAsia="Times New Roman" w:cstheme="minorHAnsi"/>
                <w:b/>
                <w:bCs/>
                <w:color w:val="000000"/>
                <w:sz w:val="20"/>
                <w:szCs w:val="20"/>
                <w:lang w:eastAsia="es-CO"/>
              </w:rPr>
            </w:pPr>
          </w:p>
        </w:tc>
        <w:tc>
          <w:tcPr>
            <w:tcW w:w="1800" w:type="dxa"/>
            <w:vMerge/>
            <w:vAlign w:val="center"/>
            <w:hideMark/>
          </w:tcPr>
          <w:p w:rsidR="005908DD" w:rsidRPr="005908DD" w:rsidRDefault="005908DD" w:rsidP="005908DD">
            <w:pPr>
              <w:spacing w:after="0" w:line="240" w:lineRule="auto"/>
              <w:rPr>
                <w:rFonts w:eastAsia="Times New Roman" w:cstheme="minorHAnsi"/>
                <w:b/>
                <w:bCs/>
                <w:color w:val="000000"/>
                <w:sz w:val="20"/>
                <w:szCs w:val="20"/>
                <w:lang w:eastAsia="es-CO"/>
              </w:rPr>
            </w:pPr>
          </w:p>
        </w:tc>
        <w:tc>
          <w:tcPr>
            <w:tcW w:w="752" w:type="dxa"/>
            <w:shd w:val="clear" w:color="000000" w:fill="D7E4BC"/>
            <w:noWrap/>
            <w:vAlign w:val="center"/>
            <w:hideMark/>
          </w:tcPr>
          <w:p w:rsidR="005908DD" w:rsidRPr="005908DD" w:rsidRDefault="005908DD" w:rsidP="005908DD">
            <w:pPr>
              <w:spacing w:after="0" w:line="240" w:lineRule="auto"/>
              <w:jc w:val="center"/>
              <w:rPr>
                <w:rFonts w:eastAsia="Times New Roman" w:cstheme="minorHAnsi"/>
                <w:b/>
                <w:bCs/>
                <w:color w:val="000000"/>
                <w:sz w:val="20"/>
                <w:szCs w:val="20"/>
                <w:lang w:eastAsia="es-CO"/>
              </w:rPr>
            </w:pPr>
            <w:r w:rsidRPr="005908DD">
              <w:rPr>
                <w:rFonts w:eastAsia="Times New Roman" w:cstheme="minorHAnsi"/>
                <w:b/>
                <w:bCs/>
                <w:color w:val="000000"/>
                <w:sz w:val="20"/>
                <w:szCs w:val="20"/>
                <w:lang w:eastAsia="es-CO"/>
              </w:rPr>
              <w:t>2019</w:t>
            </w:r>
          </w:p>
        </w:tc>
        <w:tc>
          <w:tcPr>
            <w:tcW w:w="709" w:type="dxa"/>
            <w:shd w:val="clear" w:color="000000" w:fill="D7E4BC"/>
            <w:noWrap/>
            <w:vAlign w:val="center"/>
            <w:hideMark/>
          </w:tcPr>
          <w:p w:rsidR="005908DD" w:rsidRPr="005908DD" w:rsidRDefault="005908DD" w:rsidP="005908DD">
            <w:pPr>
              <w:spacing w:after="0" w:line="240" w:lineRule="auto"/>
              <w:jc w:val="center"/>
              <w:rPr>
                <w:rFonts w:eastAsia="Times New Roman" w:cstheme="minorHAnsi"/>
                <w:b/>
                <w:bCs/>
                <w:color w:val="000000"/>
                <w:sz w:val="20"/>
                <w:szCs w:val="20"/>
                <w:lang w:eastAsia="es-CO"/>
              </w:rPr>
            </w:pPr>
            <w:r w:rsidRPr="005908DD">
              <w:rPr>
                <w:rFonts w:eastAsia="Times New Roman" w:cstheme="minorHAnsi"/>
                <w:b/>
                <w:bCs/>
                <w:color w:val="000000"/>
                <w:sz w:val="20"/>
                <w:szCs w:val="20"/>
                <w:lang w:eastAsia="es-CO"/>
              </w:rPr>
              <w:t>2032</w:t>
            </w:r>
          </w:p>
        </w:tc>
      </w:tr>
      <w:tr w:rsidR="005908DD" w:rsidRPr="005908DD" w:rsidTr="002E0FE3">
        <w:trPr>
          <w:trHeight w:val="990"/>
        </w:trPr>
        <w:tc>
          <w:tcPr>
            <w:tcW w:w="1263" w:type="dxa"/>
            <w:vMerge w:val="restart"/>
            <w:shd w:val="clear" w:color="auto" w:fill="auto"/>
            <w:vAlign w:val="center"/>
            <w:hideMark/>
          </w:tcPr>
          <w:p w:rsidR="005908DD" w:rsidRPr="005908DD" w:rsidRDefault="00950252"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Atracción</w:t>
            </w:r>
            <w:r w:rsidR="005908DD" w:rsidRPr="005908DD">
              <w:rPr>
                <w:rFonts w:eastAsia="Times New Roman" w:cstheme="minorHAnsi"/>
                <w:color w:val="000000"/>
                <w:sz w:val="20"/>
                <w:szCs w:val="20"/>
                <w:lang w:eastAsia="es-CO"/>
              </w:rPr>
              <w:t xml:space="preserve"> de </w:t>
            </w:r>
            <w:r w:rsidRPr="005908DD">
              <w:rPr>
                <w:rFonts w:eastAsia="Times New Roman" w:cstheme="minorHAnsi"/>
                <w:color w:val="000000"/>
                <w:sz w:val="20"/>
                <w:szCs w:val="20"/>
                <w:lang w:eastAsia="es-CO"/>
              </w:rPr>
              <w:t>Inversión</w:t>
            </w:r>
          </w:p>
        </w:tc>
        <w:tc>
          <w:tcPr>
            <w:tcW w:w="2460" w:type="dxa"/>
            <w:vMerge w:val="restart"/>
            <w:shd w:val="clear" w:color="auto" w:fill="auto"/>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 xml:space="preserve">Se trata de crear o hacer una alianza para desarrollar un programa de atracción de inversión. Esto se puede lograr por fases, según la intensidad de la participación del los potenciales inversionistas. </w:t>
            </w:r>
          </w:p>
        </w:tc>
        <w:tc>
          <w:tcPr>
            <w:tcW w:w="2551" w:type="dxa"/>
            <w:vMerge w:val="restart"/>
            <w:shd w:val="clear" w:color="auto" w:fill="auto"/>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En un comienzo se pueden hacer acuerdos de compras de productos locales, luego mediante alianzas de producción conjunta, más adelante fusiones y adquisiciones y en la etapa más madura se puede localizar inversión completamente nueva.</w:t>
            </w:r>
          </w:p>
        </w:tc>
        <w:tc>
          <w:tcPr>
            <w:tcW w:w="1800" w:type="dxa"/>
            <w:shd w:val="clear" w:color="auto" w:fill="auto"/>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 xml:space="preserve">% de incremento del flujo de </w:t>
            </w:r>
            <w:r w:rsidR="00950252" w:rsidRPr="005908DD">
              <w:rPr>
                <w:rFonts w:eastAsia="Times New Roman" w:cstheme="minorHAnsi"/>
                <w:color w:val="000000"/>
                <w:sz w:val="20"/>
                <w:szCs w:val="20"/>
                <w:lang w:eastAsia="es-CO"/>
              </w:rPr>
              <w:t>inversión</w:t>
            </w:r>
          </w:p>
        </w:tc>
        <w:tc>
          <w:tcPr>
            <w:tcW w:w="1461" w:type="dxa"/>
            <w:gridSpan w:val="2"/>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ND</w:t>
            </w:r>
          </w:p>
        </w:tc>
      </w:tr>
      <w:tr w:rsidR="005908DD" w:rsidRPr="005908DD" w:rsidTr="002E0FE3">
        <w:trPr>
          <w:trHeight w:val="1050"/>
        </w:trPr>
        <w:tc>
          <w:tcPr>
            <w:tcW w:w="1263" w:type="dxa"/>
            <w:vMerge/>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p>
        </w:tc>
        <w:tc>
          <w:tcPr>
            <w:tcW w:w="2460" w:type="dxa"/>
            <w:vMerge/>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p>
        </w:tc>
        <w:tc>
          <w:tcPr>
            <w:tcW w:w="2551" w:type="dxa"/>
            <w:vMerge/>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p>
        </w:tc>
        <w:tc>
          <w:tcPr>
            <w:tcW w:w="1800" w:type="dxa"/>
            <w:shd w:val="clear" w:color="auto" w:fill="auto"/>
            <w:vAlign w:val="center"/>
            <w:hideMark/>
          </w:tcPr>
          <w:p w:rsidR="005908DD" w:rsidRPr="005908DD" w:rsidRDefault="00950252"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Índice</w:t>
            </w:r>
            <w:r w:rsidR="005908DD" w:rsidRPr="005908DD">
              <w:rPr>
                <w:rFonts w:eastAsia="Times New Roman" w:cstheme="minorHAnsi"/>
                <w:color w:val="000000"/>
                <w:sz w:val="20"/>
                <w:szCs w:val="20"/>
                <w:lang w:eastAsia="es-CO"/>
              </w:rPr>
              <w:t xml:space="preserve"> de desempeño fiscal</w:t>
            </w:r>
          </w:p>
        </w:tc>
        <w:tc>
          <w:tcPr>
            <w:tcW w:w="752"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65</w:t>
            </w:r>
          </w:p>
        </w:tc>
        <w:tc>
          <w:tcPr>
            <w:tcW w:w="709"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80</w:t>
            </w:r>
          </w:p>
        </w:tc>
      </w:tr>
      <w:tr w:rsidR="005908DD" w:rsidRPr="005908DD" w:rsidTr="002E0FE3">
        <w:trPr>
          <w:trHeight w:val="450"/>
        </w:trPr>
        <w:tc>
          <w:tcPr>
            <w:tcW w:w="1263" w:type="dxa"/>
            <w:vMerge w:val="restart"/>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Simplif</w:t>
            </w:r>
            <w:r w:rsidR="00950252">
              <w:rPr>
                <w:rFonts w:eastAsia="Times New Roman" w:cstheme="minorHAnsi"/>
                <w:color w:val="000000"/>
                <w:sz w:val="20"/>
                <w:szCs w:val="20"/>
                <w:lang w:eastAsia="es-CO"/>
              </w:rPr>
              <w:t>ic</w:t>
            </w:r>
            <w:r w:rsidRPr="005908DD">
              <w:rPr>
                <w:rFonts w:eastAsia="Times New Roman" w:cstheme="minorHAnsi"/>
                <w:color w:val="000000"/>
                <w:sz w:val="20"/>
                <w:szCs w:val="20"/>
                <w:lang w:eastAsia="es-CO"/>
              </w:rPr>
              <w:t>ación de trámites "</w:t>
            </w:r>
            <w:r w:rsidRPr="005908DD">
              <w:rPr>
                <w:rFonts w:eastAsia="Times New Roman" w:cstheme="minorHAnsi"/>
                <w:i/>
                <w:iCs/>
                <w:color w:val="000000"/>
                <w:sz w:val="20"/>
                <w:szCs w:val="20"/>
                <w:lang w:eastAsia="es-CO"/>
              </w:rPr>
              <w:t>Putumayo: más fácil, rápido y económico"</w:t>
            </w:r>
          </w:p>
        </w:tc>
        <w:tc>
          <w:tcPr>
            <w:tcW w:w="2460" w:type="dxa"/>
            <w:vMerge w:val="restart"/>
            <w:shd w:val="clear" w:color="auto" w:fill="auto"/>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 xml:space="preserve">Las Gobernación y las Alcaldías pueden simplificar algunos trámites relacionan con la actividad económica y facilitar el acceso a la información pública. </w:t>
            </w:r>
          </w:p>
        </w:tc>
        <w:tc>
          <w:tcPr>
            <w:tcW w:w="2551" w:type="dxa"/>
            <w:vMerge w:val="restart"/>
            <w:shd w:val="clear" w:color="auto" w:fill="auto"/>
            <w:vAlign w:val="center"/>
            <w:hideMark/>
          </w:tcPr>
          <w:p w:rsidR="005908DD" w:rsidRPr="005908DD" w:rsidRDefault="00950252" w:rsidP="005908DD">
            <w:pPr>
              <w:spacing w:after="0" w:line="240" w:lineRule="auto"/>
              <w:rPr>
                <w:rFonts w:eastAsia="Times New Roman" w:cstheme="minorHAnsi"/>
                <w:color w:val="000000"/>
                <w:sz w:val="20"/>
                <w:szCs w:val="20"/>
                <w:lang w:eastAsia="es-CO"/>
              </w:rPr>
            </w:pPr>
            <w:r>
              <w:rPr>
                <w:rFonts w:eastAsia="Times New Roman" w:cstheme="minorHAnsi"/>
                <w:color w:val="000000"/>
                <w:sz w:val="20"/>
                <w:szCs w:val="20"/>
                <w:lang w:eastAsia="es-CO"/>
              </w:rPr>
              <w:t>L</w:t>
            </w:r>
            <w:r w:rsidR="005908DD" w:rsidRPr="005908DD">
              <w:rPr>
                <w:rFonts w:eastAsia="Times New Roman" w:cstheme="minorHAnsi"/>
                <w:color w:val="000000"/>
                <w:sz w:val="20"/>
                <w:szCs w:val="20"/>
                <w:lang w:eastAsia="es-CO"/>
              </w:rPr>
              <w:t xml:space="preserve">a meta es unificar en un solo paso y un día para los trámites de apertura de empresa, registro de propiedad y pago de impuestos.  La simplificación de trámites es fundamental para la atracción de inversión productiva. También es un incentivo para la creación de empresas. </w:t>
            </w:r>
          </w:p>
        </w:tc>
        <w:tc>
          <w:tcPr>
            <w:tcW w:w="1800" w:type="dxa"/>
            <w:shd w:val="clear" w:color="auto" w:fill="auto"/>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 xml:space="preserve">No. de </w:t>
            </w:r>
            <w:r w:rsidR="00950252" w:rsidRPr="005908DD">
              <w:rPr>
                <w:rFonts w:eastAsia="Times New Roman" w:cstheme="minorHAnsi"/>
                <w:color w:val="000000"/>
                <w:sz w:val="20"/>
                <w:szCs w:val="20"/>
                <w:lang w:eastAsia="es-CO"/>
              </w:rPr>
              <w:t>días</w:t>
            </w:r>
            <w:r w:rsidRPr="005908DD">
              <w:rPr>
                <w:rFonts w:eastAsia="Times New Roman" w:cstheme="minorHAnsi"/>
                <w:color w:val="000000"/>
                <w:sz w:val="20"/>
                <w:szCs w:val="20"/>
                <w:lang w:eastAsia="es-CO"/>
              </w:rPr>
              <w:t xml:space="preserve"> para </w:t>
            </w:r>
            <w:proofErr w:type="spellStart"/>
            <w:r w:rsidRPr="005908DD">
              <w:rPr>
                <w:rFonts w:eastAsia="Times New Roman" w:cstheme="minorHAnsi"/>
                <w:color w:val="000000"/>
                <w:sz w:val="20"/>
                <w:szCs w:val="20"/>
                <w:lang w:eastAsia="es-CO"/>
              </w:rPr>
              <w:t>aperturar</w:t>
            </w:r>
            <w:proofErr w:type="spellEnd"/>
            <w:r w:rsidRPr="005908DD">
              <w:rPr>
                <w:rFonts w:eastAsia="Times New Roman" w:cstheme="minorHAnsi"/>
                <w:color w:val="000000"/>
                <w:sz w:val="20"/>
                <w:szCs w:val="20"/>
                <w:lang w:eastAsia="es-CO"/>
              </w:rPr>
              <w:t xml:space="preserve"> empresas</w:t>
            </w:r>
          </w:p>
        </w:tc>
        <w:tc>
          <w:tcPr>
            <w:tcW w:w="752"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22</w:t>
            </w:r>
          </w:p>
        </w:tc>
        <w:tc>
          <w:tcPr>
            <w:tcW w:w="709"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1</w:t>
            </w:r>
          </w:p>
        </w:tc>
      </w:tr>
      <w:tr w:rsidR="005908DD" w:rsidRPr="005908DD" w:rsidTr="002E0FE3">
        <w:trPr>
          <w:trHeight w:val="450"/>
        </w:trPr>
        <w:tc>
          <w:tcPr>
            <w:tcW w:w="1263" w:type="dxa"/>
            <w:vMerge/>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p>
        </w:tc>
        <w:tc>
          <w:tcPr>
            <w:tcW w:w="2460" w:type="dxa"/>
            <w:vMerge/>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p>
        </w:tc>
        <w:tc>
          <w:tcPr>
            <w:tcW w:w="2551" w:type="dxa"/>
            <w:vMerge/>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p>
        </w:tc>
        <w:tc>
          <w:tcPr>
            <w:tcW w:w="1800" w:type="dxa"/>
            <w:shd w:val="clear" w:color="auto" w:fill="auto"/>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 xml:space="preserve">No. de </w:t>
            </w:r>
            <w:r w:rsidR="00950252" w:rsidRPr="005908DD">
              <w:rPr>
                <w:rFonts w:eastAsia="Times New Roman" w:cstheme="minorHAnsi"/>
                <w:color w:val="000000"/>
                <w:sz w:val="20"/>
                <w:szCs w:val="20"/>
                <w:lang w:eastAsia="es-CO"/>
              </w:rPr>
              <w:t>días</w:t>
            </w:r>
            <w:r w:rsidRPr="005908DD">
              <w:rPr>
                <w:rFonts w:eastAsia="Times New Roman" w:cstheme="minorHAnsi"/>
                <w:color w:val="000000"/>
                <w:sz w:val="20"/>
                <w:szCs w:val="20"/>
                <w:lang w:eastAsia="es-CO"/>
              </w:rPr>
              <w:t xml:space="preserve"> para el registro de propiedad</w:t>
            </w:r>
          </w:p>
        </w:tc>
        <w:tc>
          <w:tcPr>
            <w:tcW w:w="752"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20</w:t>
            </w:r>
          </w:p>
        </w:tc>
        <w:tc>
          <w:tcPr>
            <w:tcW w:w="709"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1</w:t>
            </w:r>
          </w:p>
        </w:tc>
      </w:tr>
      <w:tr w:rsidR="005908DD" w:rsidRPr="005908DD" w:rsidTr="002E0FE3">
        <w:trPr>
          <w:trHeight w:val="885"/>
        </w:trPr>
        <w:tc>
          <w:tcPr>
            <w:tcW w:w="1263" w:type="dxa"/>
            <w:vMerge/>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p>
        </w:tc>
        <w:tc>
          <w:tcPr>
            <w:tcW w:w="2460" w:type="dxa"/>
            <w:vMerge/>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p>
        </w:tc>
        <w:tc>
          <w:tcPr>
            <w:tcW w:w="2551" w:type="dxa"/>
            <w:vMerge/>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p>
        </w:tc>
        <w:tc>
          <w:tcPr>
            <w:tcW w:w="1800" w:type="dxa"/>
            <w:shd w:val="clear" w:color="auto" w:fill="auto"/>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 xml:space="preserve">No. de </w:t>
            </w:r>
            <w:r w:rsidR="00950252" w:rsidRPr="005908DD">
              <w:rPr>
                <w:rFonts w:eastAsia="Times New Roman" w:cstheme="minorHAnsi"/>
                <w:color w:val="000000"/>
                <w:sz w:val="20"/>
                <w:szCs w:val="20"/>
                <w:lang w:eastAsia="es-CO"/>
              </w:rPr>
              <w:t>días</w:t>
            </w:r>
            <w:r w:rsidRPr="005908DD">
              <w:rPr>
                <w:rFonts w:eastAsia="Times New Roman" w:cstheme="minorHAnsi"/>
                <w:color w:val="000000"/>
                <w:sz w:val="20"/>
                <w:szCs w:val="20"/>
                <w:lang w:eastAsia="es-CO"/>
              </w:rPr>
              <w:t xml:space="preserve"> para realizar </w:t>
            </w:r>
            <w:r w:rsidR="00950252" w:rsidRPr="005908DD">
              <w:rPr>
                <w:rFonts w:eastAsia="Times New Roman" w:cstheme="minorHAnsi"/>
                <w:color w:val="000000"/>
                <w:sz w:val="20"/>
                <w:szCs w:val="20"/>
                <w:lang w:eastAsia="es-CO"/>
              </w:rPr>
              <w:t>trámites</w:t>
            </w:r>
            <w:r w:rsidRPr="005908DD">
              <w:rPr>
                <w:rFonts w:eastAsia="Times New Roman" w:cstheme="minorHAnsi"/>
                <w:color w:val="000000"/>
                <w:sz w:val="20"/>
                <w:szCs w:val="20"/>
                <w:lang w:eastAsia="es-CO"/>
              </w:rPr>
              <w:t xml:space="preserve"> de exportación</w:t>
            </w:r>
          </w:p>
        </w:tc>
        <w:tc>
          <w:tcPr>
            <w:tcW w:w="752"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19</w:t>
            </w:r>
          </w:p>
        </w:tc>
        <w:tc>
          <w:tcPr>
            <w:tcW w:w="709"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1</w:t>
            </w:r>
          </w:p>
        </w:tc>
      </w:tr>
      <w:tr w:rsidR="005908DD" w:rsidRPr="005908DD" w:rsidTr="002E0FE3">
        <w:trPr>
          <w:trHeight w:val="2310"/>
        </w:trPr>
        <w:tc>
          <w:tcPr>
            <w:tcW w:w="1263"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Dependencia de desarrollo empresarial</w:t>
            </w:r>
          </w:p>
        </w:tc>
        <w:tc>
          <w:tcPr>
            <w:tcW w:w="2460" w:type="dxa"/>
            <w:shd w:val="clear" w:color="auto" w:fill="auto"/>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 xml:space="preserve">Se trata de fortalecer la capacidad de la Gobernación de promover el desarrollo productivo regional y en particular de institucionalizar la gestión del Plan Regional de Competitividad. </w:t>
            </w:r>
          </w:p>
        </w:tc>
        <w:tc>
          <w:tcPr>
            <w:tcW w:w="2551" w:type="dxa"/>
            <w:shd w:val="clear" w:color="auto" w:fill="auto"/>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Financiar la agenda contenida en el Plan Regional de Competitividad</w:t>
            </w:r>
            <w:r w:rsidRPr="005908DD">
              <w:rPr>
                <w:rFonts w:eastAsia="Times New Roman" w:cstheme="minorHAnsi"/>
                <w:color w:val="000000"/>
                <w:sz w:val="20"/>
                <w:szCs w:val="20"/>
                <w:lang w:eastAsia="es-CO"/>
              </w:rPr>
              <w:br/>
              <w:t>Establecer un equipo pequeño de personas con alta formación técnica</w:t>
            </w:r>
            <w:r w:rsidRPr="005908DD">
              <w:rPr>
                <w:rFonts w:eastAsia="Times New Roman" w:cstheme="minorHAnsi"/>
                <w:color w:val="000000"/>
                <w:sz w:val="20"/>
                <w:szCs w:val="20"/>
                <w:lang w:eastAsia="es-CO"/>
              </w:rPr>
              <w:br/>
              <w:t xml:space="preserve">Preparar alianzas con entidades como los Ministerios de Comercio, Educación, Comunicaciones, Sena y Colciencias. </w:t>
            </w:r>
            <w:r w:rsidRPr="005908DD">
              <w:rPr>
                <w:rFonts w:eastAsia="Times New Roman" w:cstheme="minorHAnsi"/>
                <w:color w:val="000000"/>
                <w:sz w:val="20"/>
                <w:szCs w:val="20"/>
                <w:lang w:eastAsia="es-CO"/>
              </w:rPr>
              <w:br/>
              <w:t>Hacer el seguimiento a los programas según sus resultados.</w:t>
            </w:r>
          </w:p>
        </w:tc>
        <w:tc>
          <w:tcPr>
            <w:tcW w:w="1800" w:type="dxa"/>
            <w:shd w:val="clear" w:color="auto" w:fill="auto"/>
            <w:vAlign w:val="center"/>
            <w:hideMark/>
          </w:tcPr>
          <w:p w:rsidR="005908DD" w:rsidRPr="005908DD" w:rsidRDefault="005908DD" w:rsidP="005908DD">
            <w:pPr>
              <w:spacing w:after="0" w:line="240" w:lineRule="auto"/>
              <w:rPr>
                <w:rFonts w:eastAsia="Times New Roman" w:cstheme="minorHAnsi"/>
                <w:color w:val="000000"/>
                <w:sz w:val="20"/>
                <w:szCs w:val="20"/>
                <w:lang w:eastAsia="es-CO"/>
              </w:rPr>
            </w:pPr>
            <w:r w:rsidRPr="005908DD">
              <w:rPr>
                <w:rFonts w:eastAsia="Times New Roman" w:cstheme="minorHAnsi"/>
                <w:color w:val="000000"/>
                <w:sz w:val="20"/>
                <w:szCs w:val="20"/>
                <w:lang w:eastAsia="es-CO"/>
              </w:rPr>
              <w:t>No. de oficinas creadas</w:t>
            </w:r>
          </w:p>
        </w:tc>
        <w:tc>
          <w:tcPr>
            <w:tcW w:w="752"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1</w:t>
            </w:r>
          </w:p>
        </w:tc>
        <w:tc>
          <w:tcPr>
            <w:tcW w:w="709" w:type="dxa"/>
            <w:shd w:val="clear" w:color="auto" w:fill="auto"/>
            <w:vAlign w:val="center"/>
            <w:hideMark/>
          </w:tcPr>
          <w:p w:rsidR="005908DD" w:rsidRPr="005908DD" w:rsidRDefault="005908DD" w:rsidP="005908DD">
            <w:pPr>
              <w:spacing w:after="0" w:line="240" w:lineRule="auto"/>
              <w:jc w:val="center"/>
              <w:rPr>
                <w:rFonts w:eastAsia="Times New Roman" w:cstheme="minorHAnsi"/>
                <w:color w:val="000000"/>
                <w:sz w:val="20"/>
                <w:szCs w:val="20"/>
                <w:lang w:eastAsia="es-CO"/>
              </w:rPr>
            </w:pPr>
            <w:r w:rsidRPr="005908DD">
              <w:rPr>
                <w:rFonts w:eastAsia="Times New Roman" w:cstheme="minorHAnsi"/>
                <w:color w:val="000000"/>
                <w:sz w:val="20"/>
                <w:szCs w:val="20"/>
                <w:lang w:eastAsia="es-CO"/>
              </w:rPr>
              <w:t> </w:t>
            </w:r>
          </w:p>
        </w:tc>
      </w:tr>
    </w:tbl>
    <w:p w:rsidR="00D62C4A" w:rsidRDefault="00D62C4A" w:rsidP="00CC29DD">
      <w:pPr>
        <w:pStyle w:val="Prrafodelista"/>
        <w:ind w:left="1080"/>
      </w:pPr>
    </w:p>
    <w:p w:rsidR="00D62C4A" w:rsidRDefault="00D62C4A" w:rsidP="00CC29DD">
      <w:pPr>
        <w:pStyle w:val="Prrafodelista"/>
        <w:ind w:left="1080"/>
      </w:pPr>
    </w:p>
    <w:p w:rsidR="00D62C4A" w:rsidRPr="006459A3" w:rsidRDefault="002E0FE3" w:rsidP="002E0FE3">
      <w:pPr>
        <w:pStyle w:val="Prrafodelista"/>
        <w:numPr>
          <w:ilvl w:val="2"/>
          <w:numId w:val="29"/>
        </w:numPr>
        <w:rPr>
          <w:b/>
          <w:sz w:val="24"/>
          <w:szCs w:val="24"/>
        </w:rPr>
      </w:pPr>
      <w:r w:rsidRPr="006459A3">
        <w:rPr>
          <w:b/>
          <w:sz w:val="24"/>
          <w:szCs w:val="24"/>
        </w:rPr>
        <w:t>Estrategias y metas del eje Putumayo calificado</w:t>
      </w:r>
    </w:p>
    <w:p w:rsidR="006459A3" w:rsidRPr="00E61D4A" w:rsidRDefault="006459A3" w:rsidP="00D3305D">
      <w:pPr>
        <w:jc w:val="both"/>
        <w:rPr>
          <w:bCs/>
        </w:rPr>
      </w:pPr>
      <w:r>
        <w:t xml:space="preserve">Este eje presenta dos estrategias: a) calidad educativa </w:t>
      </w:r>
      <w:proofErr w:type="gramStart"/>
      <w:r>
        <w:t>y</w:t>
      </w:r>
      <w:proofErr w:type="gramEnd"/>
      <w:r>
        <w:t xml:space="preserve"> b)</w:t>
      </w:r>
      <w:r w:rsidR="0017057C">
        <w:t xml:space="preserve"> incremento de </w:t>
      </w:r>
      <w:r>
        <w:t>técnicos y tecnólogos.</w:t>
      </w:r>
      <w:r w:rsidR="00D3305D">
        <w:t xml:space="preserve"> </w:t>
      </w:r>
      <w:r w:rsidRPr="00E61D4A">
        <w:rPr>
          <w:bCs/>
        </w:rPr>
        <w:t xml:space="preserve">La formación de talento humano es una de las principales palancas para elevar la competitividad. La idea es que </w:t>
      </w:r>
      <w:r>
        <w:rPr>
          <w:bCs/>
        </w:rPr>
        <w:t>Putumayo</w:t>
      </w:r>
      <w:r w:rsidRPr="00E61D4A">
        <w:rPr>
          <w:bCs/>
        </w:rPr>
        <w:t xml:space="preserve"> </w:t>
      </w:r>
      <w:r>
        <w:rPr>
          <w:bCs/>
        </w:rPr>
        <w:t>llegue a tener</w:t>
      </w:r>
      <w:r w:rsidRPr="00E61D4A">
        <w:rPr>
          <w:bCs/>
        </w:rPr>
        <w:t xml:space="preserve"> una de las mejores educaciones del país</w:t>
      </w:r>
      <w:r w:rsidR="00E719A8">
        <w:rPr>
          <w:bCs/>
        </w:rPr>
        <w:t xml:space="preserve"> p</w:t>
      </w:r>
      <w:r w:rsidRPr="00E61D4A">
        <w:rPr>
          <w:bCs/>
        </w:rPr>
        <w:t xml:space="preserve">orque más allá de la necesaria ampliación de coberturas, el tema crítico para la competitividad de </w:t>
      </w:r>
      <w:r>
        <w:rPr>
          <w:bCs/>
        </w:rPr>
        <w:t>Putumayo</w:t>
      </w:r>
      <w:r w:rsidRPr="00E61D4A">
        <w:rPr>
          <w:bCs/>
        </w:rPr>
        <w:t xml:space="preserve"> es la calidad</w:t>
      </w:r>
      <w:r>
        <w:rPr>
          <w:bCs/>
        </w:rPr>
        <w:t xml:space="preserve"> de la formación que reciben sus habitantes más jóvenes</w:t>
      </w:r>
      <w:r w:rsidRPr="00E61D4A">
        <w:rPr>
          <w:bCs/>
        </w:rPr>
        <w:t xml:space="preserve">. </w:t>
      </w:r>
    </w:p>
    <w:p w:rsidR="006459A3" w:rsidRPr="00E61D4A" w:rsidRDefault="006459A3" w:rsidP="006459A3">
      <w:pPr>
        <w:jc w:val="both"/>
      </w:pPr>
      <w:r w:rsidRPr="00E61D4A">
        <w:rPr>
          <w:bCs/>
        </w:rPr>
        <w:lastRenderedPageBreak/>
        <w:t xml:space="preserve">La meta para </w:t>
      </w:r>
      <w:r w:rsidRPr="00E61D4A">
        <w:t>los próximos diez años,</w:t>
      </w:r>
      <w:r w:rsidRPr="00E61D4A">
        <w:rPr>
          <w:bCs/>
        </w:rPr>
        <w:t xml:space="preserve"> consiste en </w:t>
      </w:r>
      <w:r w:rsidRPr="00E61D4A">
        <w:t xml:space="preserve">elevar un 10% los resultados promedio en las pruebas SABER y en el ICFES durante. Los estudiantes de </w:t>
      </w:r>
      <w:r>
        <w:t>Putumayo</w:t>
      </w:r>
      <w:r w:rsidRPr="00E61D4A">
        <w:t xml:space="preserve"> hoy alcanzan un promedio inferior al de departamentos vecinos.</w:t>
      </w:r>
    </w:p>
    <w:p w:rsidR="006459A3" w:rsidRPr="00E61D4A" w:rsidRDefault="006459A3" w:rsidP="006459A3">
      <w:pPr>
        <w:contextualSpacing/>
        <w:jc w:val="both"/>
        <w:rPr>
          <w:bCs/>
        </w:rPr>
      </w:pPr>
      <w:r w:rsidRPr="00E61D4A">
        <w:rPr>
          <w:bCs/>
        </w:rPr>
        <w:t>Según el Ministerio de Educación, la estrategia básica para mejorar la calidad, y que pueden liderar la Gobernaci</w:t>
      </w:r>
      <w:r>
        <w:rPr>
          <w:bCs/>
        </w:rPr>
        <w:t>ón</w:t>
      </w:r>
      <w:r w:rsidRPr="00E61D4A">
        <w:rPr>
          <w:bCs/>
        </w:rPr>
        <w:t xml:space="preserve"> y su</w:t>
      </w:r>
      <w:r>
        <w:rPr>
          <w:bCs/>
        </w:rPr>
        <w:t xml:space="preserve"> S</w:t>
      </w:r>
      <w:r w:rsidRPr="00E61D4A">
        <w:rPr>
          <w:bCs/>
        </w:rPr>
        <w:t>ecretaría, consiste en: fijar estándares, evaluar anualmente a todos los actores del sistema educativo como son estudiantes, docentes y, directivos, y con los resultados, definir planes de mejoramiento para cerrar el ciclo.</w:t>
      </w:r>
    </w:p>
    <w:p w:rsidR="006459A3" w:rsidRPr="00E61D4A" w:rsidRDefault="006459A3" w:rsidP="006459A3">
      <w:pPr>
        <w:contextualSpacing/>
        <w:jc w:val="both"/>
        <w:rPr>
          <w:bCs/>
        </w:rPr>
      </w:pPr>
    </w:p>
    <w:p w:rsidR="006459A3" w:rsidRPr="00E61D4A" w:rsidRDefault="006459A3" w:rsidP="006459A3">
      <w:pPr>
        <w:contextualSpacing/>
        <w:jc w:val="both"/>
      </w:pPr>
      <w:r w:rsidRPr="00E61D4A">
        <w:rPr>
          <w:bCs/>
        </w:rPr>
        <w:t>Además, el Ministerio de Educación recomienda: articular la educación media con la formación técnica y tecnológica, a fin de ofrecer competencias pertinentes para el mercado laboral. En paralelo, es importante preparar a los estudiantes en el uso de tecnologías de información y enseñarles un segundo idioma</w:t>
      </w:r>
      <w:r w:rsidR="0017057C">
        <w:rPr>
          <w:bCs/>
        </w:rPr>
        <w:t xml:space="preserve">. </w:t>
      </w:r>
      <w:r w:rsidRPr="00E61D4A">
        <w:t xml:space="preserve">Uno de los factores distintivos de una región competitiva es el nivel de calificación laboral de su recurso humano. </w:t>
      </w:r>
    </w:p>
    <w:p w:rsidR="006459A3" w:rsidRPr="00E61D4A" w:rsidRDefault="006459A3" w:rsidP="006459A3">
      <w:pPr>
        <w:contextualSpacing/>
        <w:jc w:val="both"/>
      </w:pPr>
      <w:r w:rsidRPr="00E61D4A">
        <w:t>Por ello,</w:t>
      </w:r>
      <w:r w:rsidR="0017057C">
        <w:t xml:space="preserve"> se propone también </w:t>
      </w:r>
      <w:r w:rsidRPr="00E61D4A">
        <w:t xml:space="preserve">aumentar la disponibilidad de técnicos y tecnólogos relacionados con las apuestas productivas de </w:t>
      </w:r>
      <w:r>
        <w:t>Putumayo</w:t>
      </w:r>
      <w:r w:rsidRPr="00E61D4A">
        <w:t xml:space="preserve">. La meta sería llegar al 30% de participación en la matrícula de educación superior durante los próximos diez años y por lo menos a 50% en el futuro. En Colombia, los programas técnicos y tecnológicos ya tienen una participación de 26%, pero en Chile son del 33% y en Francia llegan al 65%. </w:t>
      </w:r>
    </w:p>
    <w:p w:rsidR="006459A3" w:rsidRPr="00E61D4A" w:rsidRDefault="006459A3" w:rsidP="006459A3">
      <w:pPr>
        <w:contextualSpacing/>
        <w:jc w:val="both"/>
        <w:rPr>
          <w:lang w:val="es-MX"/>
        </w:rPr>
      </w:pPr>
    </w:p>
    <w:p w:rsidR="006459A3" w:rsidRPr="00E61D4A" w:rsidRDefault="006459A3" w:rsidP="006459A3">
      <w:pPr>
        <w:contextualSpacing/>
        <w:jc w:val="both"/>
        <w:rPr>
          <w:lang w:val="es-MX"/>
        </w:rPr>
      </w:pPr>
      <w:r w:rsidRPr="00E61D4A">
        <w:rPr>
          <w:lang w:val="es-MX"/>
        </w:rPr>
        <w:t>Esta iniciativa tiene una ventaja adicional. En Colombia, los técnicos y tecnólogos aumentan sus ingresos y consiguen el primer empleo más rápidamente que los profesionales, de acuerdo a las cifras del observatorio laboral del Ministerio de Educación</w:t>
      </w:r>
    </w:p>
    <w:p w:rsidR="006459A3" w:rsidRPr="00E61D4A" w:rsidRDefault="006459A3" w:rsidP="006459A3">
      <w:pPr>
        <w:contextualSpacing/>
        <w:jc w:val="both"/>
        <w:rPr>
          <w:b/>
          <w:i/>
        </w:rPr>
      </w:pPr>
    </w:p>
    <w:p w:rsidR="006459A3" w:rsidRPr="00E61D4A" w:rsidRDefault="006459A3" w:rsidP="006459A3">
      <w:pPr>
        <w:contextualSpacing/>
        <w:jc w:val="both"/>
        <w:rPr>
          <w:lang w:val="es-MX"/>
        </w:rPr>
      </w:pPr>
      <w:r w:rsidRPr="00E61D4A">
        <w:t xml:space="preserve">Para aumentar la formación de técnicos y tecnólogos lo fundamental es </w:t>
      </w:r>
      <w:r w:rsidRPr="00E61D4A">
        <w:rPr>
          <w:lang w:val="es-MX"/>
        </w:rPr>
        <w:t xml:space="preserve">enlazar la educación media con la educación superior, a fin de facilitar el acceso de los estudiantes a programas de formación de competencias laborales. De hecho, la política nacional busca que las personas se formen a lo largo de su vida. La formación de técnico puede ser un primer paso dentro del ciclo de formación superior. </w:t>
      </w:r>
    </w:p>
    <w:p w:rsidR="00231EE2" w:rsidRDefault="00231EE2" w:rsidP="006459A3">
      <w:pPr>
        <w:rPr>
          <w:lang w:val="es-MX"/>
        </w:rPr>
      </w:pPr>
    </w:p>
    <w:tbl>
      <w:tblPr>
        <w:tblW w:w="9370"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240"/>
        <w:gridCol w:w="1893"/>
        <w:gridCol w:w="2835"/>
        <w:gridCol w:w="1800"/>
        <w:gridCol w:w="752"/>
        <w:gridCol w:w="850"/>
      </w:tblGrid>
      <w:tr w:rsidR="00231EE2" w:rsidRPr="00231EE2" w:rsidTr="00294F33">
        <w:trPr>
          <w:trHeight w:val="225"/>
        </w:trPr>
        <w:tc>
          <w:tcPr>
            <w:tcW w:w="9370" w:type="dxa"/>
            <w:gridSpan w:val="6"/>
            <w:shd w:val="clear" w:color="000000" w:fill="D7E4BC"/>
            <w:noWrap/>
            <w:vAlign w:val="center"/>
            <w:hideMark/>
          </w:tcPr>
          <w:p w:rsidR="00231EE2" w:rsidRPr="00231EE2" w:rsidRDefault="00087341" w:rsidP="00087341">
            <w:pPr>
              <w:spacing w:after="0" w:line="240" w:lineRule="auto"/>
              <w:jc w:val="center"/>
              <w:rPr>
                <w:rFonts w:eastAsia="Times New Roman" w:cstheme="minorHAnsi"/>
                <w:b/>
                <w:bCs/>
                <w:color w:val="000000"/>
                <w:sz w:val="20"/>
                <w:szCs w:val="20"/>
                <w:lang w:eastAsia="es-CO"/>
              </w:rPr>
            </w:pPr>
            <w:r w:rsidRPr="00087341">
              <w:rPr>
                <w:b/>
              </w:rPr>
              <w:t>Objetivo:</w:t>
            </w:r>
            <w:r>
              <w:t xml:space="preserve"> e</w:t>
            </w:r>
            <w:r w:rsidRPr="00114BC9">
              <w:t>levar la calidad de la formación y reforzar la pertinencia de técnicos y tecnólogos con las apuestas productivas</w:t>
            </w:r>
            <w:r>
              <w:t>.</w:t>
            </w:r>
          </w:p>
        </w:tc>
      </w:tr>
      <w:tr w:rsidR="00231EE2" w:rsidRPr="00231EE2" w:rsidTr="00231EE2">
        <w:trPr>
          <w:trHeight w:val="225"/>
        </w:trPr>
        <w:tc>
          <w:tcPr>
            <w:tcW w:w="1240" w:type="dxa"/>
            <w:vMerge w:val="restart"/>
            <w:shd w:val="clear" w:color="000000" w:fill="D7E4BC"/>
            <w:noWrap/>
            <w:vAlign w:val="center"/>
            <w:hideMark/>
          </w:tcPr>
          <w:p w:rsidR="00231EE2" w:rsidRPr="00231EE2" w:rsidRDefault="00231EE2" w:rsidP="00231EE2">
            <w:pPr>
              <w:spacing w:after="0" w:line="240" w:lineRule="auto"/>
              <w:jc w:val="center"/>
              <w:rPr>
                <w:rFonts w:eastAsia="Times New Roman" w:cstheme="minorHAnsi"/>
                <w:b/>
                <w:bCs/>
                <w:color w:val="000000"/>
                <w:sz w:val="20"/>
                <w:szCs w:val="20"/>
                <w:lang w:eastAsia="es-CO"/>
              </w:rPr>
            </w:pPr>
            <w:r w:rsidRPr="00231EE2">
              <w:rPr>
                <w:rFonts w:eastAsia="Times New Roman" w:cstheme="minorHAnsi"/>
                <w:b/>
                <w:bCs/>
                <w:color w:val="000000"/>
                <w:sz w:val="20"/>
                <w:szCs w:val="20"/>
                <w:lang w:eastAsia="es-CO"/>
              </w:rPr>
              <w:t>Estrategias</w:t>
            </w:r>
          </w:p>
        </w:tc>
        <w:tc>
          <w:tcPr>
            <w:tcW w:w="1893" w:type="dxa"/>
            <w:vMerge w:val="restart"/>
            <w:shd w:val="clear" w:color="000000" w:fill="D7E4BC"/>
            <w:noWrap/>
            <w:vAlign w:val="center"/>
            <w:hideMark/>
          </w:tcPr>
          <w:p w:rsidR="00231EE2" w:rsidRPr="00231EE2" w:rsidRDefault="00231EE2" w:rsidP="00231EE2">
            <w:pPr>
              <w:spacing w:after="0" w:line="240" w:lineRule="auto"/>
              <w:jc w:val="center"/>
              <w:rPr>
                <w:rFonts w:eastAsia="Times New Roman" w:cstheme="minorHAnsi"/>
                <w:b/>
                <w:bCs/>
                <w:color w:val="000000"/>
                <w:sz w:val="20"/>
                <w:szCs w:val="20"/>
                <w:lang w:eastAsia="es-CO"/>
              </w:rPr>
            </w:pPr>
            <w:r w:rsidRPr="00231EE2">
              <w:rPr>
                <w:rFonts w:eastAsia="Times New Roman" w:cstheme="minorHAnsi"/>
                <w:b/>
                <w:bCs/>
                <w:color w:val="000000"/>
                <w:sz w:val="20"/>
                <w:szCs w:val="20"/>
                <w:lang w:eastAsia="es-CO"/>
              </w:rPr>
              <w:t>Descripción</w:t>
            </w:r>
          </w:p>
        </w:tc>
        <w:tc>
          <w:tcPr>
            <w:tcW w:w="2835" w:type="dxa"/>
            <w:vMerge w:val="restart"/>
            <w:shd w:val="clear" w:color="000000" w:fill="D7E4BC"/>
            <w:noWrap/>
            <w:vAlign w:val="center"/>
            <w:hideMark/>
          </w:tcPr>
          <w:p w:rsidR="00231EE2" w:rsidRPr="00231EE2" w:rsidRDefault="00231EE2" w:rsidP="00231EE2">
            <w:pPr>
              <w:spacing w:after="0" w:line="240" w:lineRule="auto"/>
              <w:jc w:val="center"/>
              <w:rPr>
                <w:rFonts w:eastAsia="Times New Roman" w:cstheme="minorHAnsi"/>
                <w:b/>
                <w:bCs/>
                <w:color w:val="000000"/>
                <w:sz w:val="20"/>
                <w:szCs w:val="20"/>
                <w:lang w:eastAsia="es-CO"/>
              </w:rPr>
            </w:pPr>
            <w:r w:rsidRPr="00231EE2">
              <w:rPr>
                <w:rFonts w:eastAsia="Times New Roman" w:cstheme="minorHAnsi"/>
                <w:b/>
                <w:bCs/>
                <w:color w:val="000000"/>
                <w:sz w:val="20"/>
                <w:szCs w:val="20"/>
                <w:lang w:eastAsia="es-CO"/>
              </w:rPr>
              <w:t>Alcances</w:t>
            </w:r>
          </w:p>
        </w:tc>
        <w:tc>
          <w:tcPr>
            <w:tcW w:w="1800" w:type="dxa"/>
            <w:vMerge w:val="restart"/>
            <w:shd w:val="clear" w:color="000000" w:fill="D7E4BC"/>
            <w:noWrap/>
            <w:vAlign w:val="center"/>
            <w:hideMark/>
          </w:tcPr>
          <w:p w:rsidR="00231EE2" w:rsidRPr="00231EE2" w:rsidRDefault="00231EE2" w:rsidP="00231EE2">
            <w:pPr>
              <w:spacing w:after="0" w:line="240" w:lineRule="auto"/>
              <w:jc w:val="center"/>
              <w:rPr>
                <w:rFonts w:eastAsia="Times New Roman" w:cstheme="minorHAnsi"/>
                <w:b/>
                <w:bCs/>
                <w:color w:val="000000"/>
                <w:sz w:val="20"/>
                <w:szCs w:val="20"/>
                <w:lang w:eastAsia="es-CO"/>
              </w:rPr>
            </w:pPr>
            <w:r w:rsidRPr="00231EE2">
              <w:rPr>
                <w:rFonts w:eastAsia="Times New Roman" w:cstheme="minorHAnsi"/>
                <w:b/>
                <w:bCs/>
                <w:color w:val="000000"/>
                <w:sz w:val="20"/>
                <w:szCs w:val="20"/>
                <w:lang w:eastAsia="es-CO"/>
              </w:rPr>
              <w:t>Indicador</w:t>
            </w:r>
          </w:p>
        </w:tc>
        <w:tc>
          <w:tcPr>
            <w:tcW w:w="1602" w:type="dxa"/>
            <w:gridSpan w:val="2"/>
            <w:shd w:val="clear" w:color="000000" w:fill="D7E4BC"/>
            <w:noWrap/>
            <w:vAlign w:val="center"/>
            <w:hideMark/>
          </w:tcPr>
          <w:p w:rsidR="00231EE2" w:rsidRPr="00231EE2" w:rsidRDefault="00231EE2" w:rsidP="00231EE2">
            <w:pPr>
              <w:spacing w:after="0" w:line="240" w:lineRule="auto"/>
              <w:jc w:val="center"/>
              <w:rPr>
                <w:rFonts w:eastAsia="Times New Roman" w:cstheme="minorHAnsi"/>
                <w:b/>
                <w:bCs/>
                <w:color w:val="000000"/>
                <w:sz w:val="20"/>
                <w:szCs w:val="20"/>
                <w:lang w:eastAsia="es-CO"/>
              </w:rPr>
            </w:pPr>
            <w:r w:rsidRPr="00231EE2">
              <w:rPr>
                <w:rFonts w:eastAsia="Times New Roman" w:cstheme="minorHAnsi"/>
                <w:b/>
                <w:bCs/>
                <w:color w:val="000000"/>
                <w:sz w:val="20"/>
                <w:szCs w:val="20"/>
                <w:lang w:eastAsia="es-CO"/>
              </w:rPr>
              <w:t>Metas</w:t>
            </w:r>
          </w:p>
        </w:tc>
      </w:tr>
      <w:tr w:rsidR="00231EE2" w:rsidRPr="00231EE2" w:rsidTr="00231EE2">
        <w:trPr>
          <w:trHeight w:val="225"/>
        </w:trPr>
        <w:tc>
          <w:tcPr>
            <w:tcW w:w="1240" w:type="dxa"/>
            <w:vMerge/>
            <w:vAlign w:val="center"/>
            <w:hideMark/>
          </w:tcPr>
          <w:p w:rsidR="00231EE2" w:rsidRPr="00231EE2" w:rsidRDefault="00231EE2" w:rsidP="00231EE2">
            <w:pPr>
              <w:spacing w:after="0" w:line="240" w:lineRule="auto"/>
              <w:rPr>
                <w:rFonts w:eastAsia="Times New Roman" w:cstheme="minorHAnsi"/>
                <w:b/>
                <w:bCs/>
                <w:color w:val="000000"/>
                <w:sz w:val="20"/>
                <w:szCs w:val="20"/>
                <w:lang w:eastAsia="es-CO"/>
              </w:rPr>
            </w:pPr>
          </w:p>
        </w:tc>
        <w:tc>
          <w:tcPr>
            <w:tcW w:w="1893" w:type="dxa"/>
            <w:vMerge/>
            <w:vAlign w:val="center"/>
            <w:hideMark/>
          </w:tcPr>
          <w:p w:rsidR="00231EE2" w:rsidRPr="00231EE2" w:rsidRDefault="00231EE2" w:rsidP="00231EE2">
            <w:pPr>
              <w:spacing w:after="0" w:line="240" w:lineRule="auto"/>
              <w:rPr>
                <w:rFonts w:eastAsia="Times New Roman" w:cstheme="minorHAnsi"/>
                <w:b/>
                <w:bCs/>
                <w:color w:val="000000"/>
                <w:sz w:val="20"/>
                <w:szCs w:val="20"/>
                <w:lang w:eastAsia="es-CO"/>
              </w:rPr>
            </w:pPr>
          </w:p>
        </w:tc>
        <w:tc>
          <w:tcPr>
            <w:tcW w:w="2835" w:type="dxa"/>
            <w:vMerge/>
            <w:vAlign w:val="center"/>
            <w:hideMark/>
          </w:tcPr>
          <w:p w:rsidR="00231EE2" w:rsidRPr="00231EE2" w:rsidRDefault="00231EE2" w:rsidP="00231EE2">
            <w:pPr>
              <w:spacing w:after="0" w:line="240" w:lineRule="auto"/>
              <w:rPr>
                <w:rFonts w:eastAsia="Times New Roman" w:cstheme="minorHAnsi"/>
                <w:b/>
                <w:bCs/>
                <w:color w:val="000000"/>
                <w:sz w:val="20"/>
                <w:szCs w:val="20"/>
                <w:lang w:eastAsia="es-CO"/>
              </w:rPr>
            </w:pPr>
          </w:p>
        </w:tc>
        <w:tc>
          <w:tcPr>
            <w:tcW w:w="1800" w:type="dxa"/>
            <w:vMerge/>
            <w:vAlign w:val="center"/>
            <w:hideMark/>
          </w:tcPr>
          <w:p w:rsidR="00231EE2" w:rsidRPr="00231EE2" w:rsidRDefault="00231EE2" w:rsidP="00231EE2">
            <w:pPr>
              <w:spacing w:after="0" w:line="240" w:lineRule="auto"/>
              <w:rPr>
                <w:rFonts w:eastAsia="Times New Roman" w:cstheme="minorHAnsi"/>
                <w:b/>
                <w:bCs/>
                <w:color w:val="000000"/>
                <w:sz w:val="20"/>
                <w:szCs w:val="20"/>
                <w:lang w:eastAsia="es-CO"/>
              </w:rPr>
            </w:pPr>
          </w:p>
        </w:tc>
        <w:tc>
          <w:tcPr>
            <w:tcW w:w="752" w:type="dxa"/>
            <w:shd w:val="clear" w:color="000000" w:fill="D7E4BC"/>
            <w:noWrap/>
            <w:vAlign w:val="center"/>
            <w:hideMark/>
          </w:tcPr>
          <w:p w:rsidR="00231EE2" w:rsidRPr="00231EE2" w:rsidRDefault="00231EE2" w:rsidP="00231EE2">
            <w:pPr>
              <w:spacing w:after="0" w:line="240" w:lineRule="auto"/>
              <w:jc w:val="center"/>
              <w:rPr>
                <w:rFonts w:eastAsia="Times New Roman" w:cstheme="minorHAnsi"/>
                <w:b/>
                <w:bCs/>
                <w:color w:val="000000"/>
                <w:sz w:val="20"/>
                <w:szCs w:val="20"/>
                <w:lang w:eastAsia="es-CO"/>
              </w:rPr>
            </w:pPr>
            <w:r w:rsidRPr="00231EE2">
              <w:rPr>
                <w:rFonts w:eastAsia="Times New Roman" w:cstheme="minorHAnsi"/>
                <w:b/>
                <w:bCs/>
                <w:color w:val="000000"/>
                <w:sz w:val="20"/>
                <w:szCs w:val="20"/>
                <w:lang w:eastAsia="es-CO"/>
              </w:rPr>
              <w:t>2019</w:t>
            </w:r>
          </w:p>
        </w:tc>
        <w:tc>
          <w:tcPr>
            <w:tcW w:w="850" w:type="dxa"/>
            <w:shd w:val="clear" w:color="000000" w:fill="D7E4BC"/>
            <w:noWrap/>
            <w:vAlign w:val="center"/>
            <w:hideMark/>
          </w:tcPr>
          <w:p w:rsidR="00231EE2" w:rsidRPr="00231EE2" w:rsidRDefault="00231EE2" w:rsidP="00231EE2">
            <w:pPr>
              <w:spacing w:after="0" w:line="240" w:lineRule="auto"/>
              <w:jc w:val="center"/>
              <w:rPr>
                <w:rFonts w:eastAsia="Times New Roman" w:cstheme="minorHAnsi"/>
                <w:b/>
                <w:bCs/>
                <w:color w:val="000000"/>
                <w:sz w:val="20"/>
                <w:szCs w:val="20"/>
                <w:lang w:eastAsia="es-CO"/>
              </w:rPr>
            </w:pPr>
            <w:r w:rsidRPr="00231EE2">
              <w:rPr>
                <w:rFonts w:eastAsia="Times New Roman" w:cstheme="minorHAnsi"/>
                <w:b/>
                <w:bCs/>
                <w:color w:val="000000"/>
                <w:sz w:val="20"/>
                <w:szCs w:val="20"/>
                <w:lang w:eastAsia="es-CO"/>
              </w:rPr>
              <w:t>2032</w:t>
            </w:r>
          </w:p>
        </w:tc>
      </w:tr>
      <w:tr w:rsidR="00231EE2" w:rsidRPr="00231EE2" w:rsidTr="00231EE2">
        <w:trPr>
          <w:trHeight w:val="450"/>
        </w:trPr>
        <w:tc>
          <w:tcPr>
            <w:tcW w:w="1240" w:type="dxa"/>
            <w:vMerge w:val="restart"/>
            <w:shd w:val="clear" w:color="auto" w:fill="auto"/>
            <w:vAlign w:val="center"/>
            <w:hideMark/>
          </w:tcPr>
          <w:p w:rsidR="00231EE2" w:rsidRPr="00231EE2" w:rsidRDefault="00231EE2" w:rsidP="00231EE2">
            <w:pPr>
              <w:spacing w:after="0" w:line="240" w:lineRule="auto"/>
              <w:jc w:val="center"/>
              <w:rPr>
                <w:rFonts w:eastAsia="Times New Roman" w:cstheme="minorHAnsi"/>
                <w:color w:val="000000"/>
                <w:sz w:val="20"/>
                <w:szCs w:val="20"/>
                <w:lang w:eastAsia="es-CO"/>
              </w:rPr>
            </w:pPr>
            <w:r w:rsidRPr="00231EE2">
              <w:rPr>
                <w:rFonts w:eastAsia="Times New Roman" w:cstheme="minorHAnsi"/>
                <w:color w:val="000000"/>
                <w:sz w:val="20"/>
                <w:szCs w:val="20"/>
                <w:lang w:eastAsia="es-CO"/>
              </w:rPr>
              <w:t>Calidad Educativa</w:t>
            </w:r>
          </w:p>
        </w:tc>
        <w:tc>
          <w:tcPr>
            <w:tcW w:w="1893" w:type="dxa"/>
            <w:vMerge w:val="restart"/>
            <w:shd w:val="clear" w:color="auto" w:fill="auto"/>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r w:rsidRPr="00231EE2">
              <w:rPr>
                <w:rFonts w:eastAsia="Times New Roman" w:cstheme="minorHAnsi"/>
                <w:color w:val="000000"/>
                <w:sz w:val="20"/>
                <w:szCs w:val="20"/>
                <w:lang w:eastAsia="es-CO"/>
              </w:rPr>
              <w:t xml:space="preserve">Definir las estrategias que permitan elevar la calidad de la </w:t>
            </w:r>
            <w:r w:rsidR="00087341" w:rsidRPr="00231EE2">
              <w:rPr>
                <w:rFonts w:eastAsia="Times New Roman" w:cstheme="minorHAnsi"/>
                <w:color w:val="000000"/>
                <w:sz w:val="20"/>
                <w:szCs w:val="20"/>
                <w:lang w:eastAsia="es-CO"/>
              </w:rPr>
              <w:t>educación</w:t>
            </w:r>
            <w:r w:rsidRPr="00231EE2">
              <w:rPr>
                <w:rFonts w:eastAsia="Times New Roman" w:cstheme="minorHAnsi"/>
                <w:color w:val="000000"/>
                <w:sz w:val="20"/>
                <w:szCs w:val="20"/>
                <w:lang w:eastAsia="es-CO"/>
              </w:rPr>
              <w:t xml:space="preserve"> en los niveles ya establecidos</w:t>
            </w:r>
          </w:p>
        </w:tc>
        <w:tc>
          <w:tcPr>
            <w:tcW w:w="2835" w:type="dxa"/>
            <w:vMerge w:val="restart"/>
            <w:shd w:val="clear" w:color="auto" w:fill="auto"/>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r w:rsidRPr="00231EE2">
              <w:rPr>
                <w:rFonts w:eastAsia="Times New Roman" w:cstheme="minorHAnsi"/>
                <w:color w:val="000000"/>
                <w:sz w:val="20"/>
                <w:szCs w:val="20"/>
                <w:lang w:eastAsia="es-CO"/>
              </w:rPr>
              <w:t xml:space="preserve">Según el Ministerio de Educación, la estrategia básica para mejorar la calidad, y que pueden liderar la Gobernación y su Secretaría, consiste en: fijar estándares, evaluar anualmente a todos los actores del sistema educativo como son estudiantes, docentes y, directivos, y con los </w:t>
            </w:r>
            <w:r w:rsidRPr="00231EE2">
              <w:rPr>
                <w:rFonts w:eastAsia="Times New Roman" w:cstheme="minorHAnsi"/>
                <w:color w:val="000000"/>
                <w:sz w:val="20"/>
                <w:szCs w:val="20"/>
                <w:lang w:eastAsia="es-CO"/>
              </w:rPr>
              <w:lastRenderedPageBreak/>
              <w:t>resultados, definir planes de mejoramiento para cerrar el ciclo.</w:t>
            </w:r>
          </w:p>
        </w:tc>
        <w:tc>
          <w:tcPr>
            <w:tcW w:w="1800" w:type="dxa"/>
            <w:shd w:val="clear" w:color="auto" w:fill="auto"/>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r w:rsidRPr="00231EE2">
              <w:rPr>
                <w:rFonts w:eastAsia="Times New Roman" w:cstheme="minorHAnsi"/>
                <w:color w:val="000000"/>
                <w:sz w:val="20"/>
                <w:szCs w:val="20"/>
                <w:lang w:eastAsia="es-CO"/>
              </w:rPr>
              <w:lastRenderedPageBreak/>
              <w:t>% de incremento de las pruebas saber</w:t>
            </w:r>
          </w:p>
        </w:tc>
        <w:tc>
          <w:tcPr>
            <w:tcW w:w="752" w:type="dxa"/>
            <w:shd w:val="clear" w:color="auto" w:fill="auto"/>
            <w:vAlign w:val="center"/>
            <w:hideMark/>
          </w:tcPr>
          <w:p w:rsidR="00231EE2" w:rsidRPr="00231EE2" w:rsidRDefault="00231EE2" w:rsidP="00231EE2">
            <w:pPr>
              <w:spacing w:after="0" w:line="240" w:lineRule="auto"/>
              <w:jc w:val="center"/>
              <w:rPr>
                <w:rFonts w:eastAsia="Times New Roman" w:cstheme="minorHAnsi"/>
                <w:color w:val="000000"/>
                <w:sz w:val="20"/>
                <w:szCs w:val="20"/>
                <w:lang w:eastAsia="es-CO"/>
              </w:rPr>
            </w:pPr>
            <w:r w:rsidRPr="00231EE2">
              <w:rPr>
                <w:rFonts w:eastAsia="Times New Roman" w:cstheme="minorHAnsi"/>
                <w:color w:val="000000"/>
                <w:sz w:val="20"/>
                <w:szCs w:val="20"/>
                <w:lang w:eastAsia="es-CO"/>
              </w:rPr>
              <w:t>60</w:t>
            </w:r>
          </w:p>
        </w:tc>
        <w:tc>
          <w:tcPr>
            <w:tcW w:w="850" w:type="dxa"/>
            <w:shd w:val="clear" w:color="auto" w:fill="auto"/>
            <w:vAlign w:val="center"/>
            <w:hideMark/>
          </w:tcPr>
          <w:p w:rsidR="00231EE2" w:rsidRPr="00231EE2" w:rsidRDefault="00231EE2" w:rsidP="00231EE2">
            <w:pPr>
              <w:spacing w:after="0" w:line="240" w:lineRule="auto"/>
              <w:jc w:val="center"/>
              <w:rPr>
                <w:rFonts w:eastAsia="Times New Roman" w:cstheme="minorHAnsi"/>
                <w:color w:val="000000"/>
                <w:sz w:val="20"/>
                <w:szCs w:val="20"/>
                <w:lang w:eastAsia="es-CO"/>
              </w:rPr>
            </w:pPr>
            <w:r w:rsidRPr="00231EE2">
              <w:rPr>
                <w:rFonts w:eastAsia="Times New Roman" w:cstheme="minorHAnsi"/>
                <w:color w:val="000000"/>
                <w:sz w:val="20"/>
                <w:szCs w:val="20"/>
                <w:lang w:eastAsia="es-CO"/>
              </w:rPr>
              <w:t>70</w:t>
            </w:r>
          </w:p>
        </w:tc>
      </w:tr>
      <w:tr w:rsidR="00231EE2" w:rsidRPr="00231EE2" w:rsidTr="00231EE2">
        <w:trPr>
          <w:trHeight w:val="450"/>
        </w:trPr>
        <w:tc>
          <w:tcPr>
            <w:tcW w:w="1240" w:type="dxa"/>
            <w:vMerge/>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p>
        </w:tc>
        <w:tc>
          <w:tcPr>
            <w:tcW w:w="1893" w:type="dxa"/>
            <w:vMerge/>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p>
        </w:tc>
        <w:tc>
          <w:tcPr>
            <w:tcW w:w="2835" w:type="dxa"/>
            <w:vMerge/>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p>
        </w:tc>
        <w:tc>
          <w:tcPr>
            <w:tcW w:w="1800" w:type="dxa"/>
            <w:shd w:val="clear" w:color="auto" w:fill="auto"/>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r w:rsidRPr="00231EE2">
              <w:rPr>
                <w:rFonts w:eastAsia="Times New Roman" w:cstheme="minorHAnsi"/>
                <w:color w:val="000000"/>
                <w:sz w:val="20"/>
                <w:szCs w:val="20"/>
                <w:lang w:eastAsia="es-CO"/>
              </w:rPr>
              <w:t xml:space="preserve">Promedio </w:t>
            </w:r>
            <w:r w:rsidR="00087341" w:rsidRPr="00231EE2">
              <w:rPr>
                <w:rFonts w:eastAsia="Times New Roman" w:cstheme="minorHAnsi"/>
                <w:color w:val="000000"/>
                <w:sz w:val="20"/>
                <w:szCs w:val="20"/>
                <w:lang w:eastAsia="es-CO"/>
              </w:rPr>
              <w:t>departamental</w:t>
            </w:r>
            <w:r w:rsidRPr="00231EE2">
              <w:rPr>
                <w:rFonts w:eastAsia="Times New Roman" w:cstheme="minorHAnsi"/>
                <w:color w:val="000000"/>
                <w:sz w:val="20"/>
                <w:szCs w:val="20"/>
                <w:lang w:eastAsia="es-CO"/>
              </w:rPr>
              <w:t xml:space="preserve"> ICFES</w:t>
            </w:r>
          </w:p>
        </w:tc>
        <w:tc>
          <w:tcPr>
            <w:tcW w:w="752" w:type="dxa"/>
            <w:shd w:val="clear" w:color="auto" w:fill="auto"/>
            <w:vAlign w:val="center"/>
            <w:hideMark/>
          </w:tcPr>
          <w:p w:rsidR="00231EE2" w:rsidRPr="00231EE2" w:rsidRDefault="00231EE2" w:rsidP="00231EE2">
            <w:pPr>
              <w:spacing w:after="0" w:line="240" w:lineRule="auto"/>
              <w:jc w:val="center"/>
              <w:rPr>
                <w:rFonts w:eastAsia="Times New Roman" w:cstheme="minorHAnsi"/>
                <w:color w:val="000000"/>
                <w:sz w:val="20"/>
                <w:szCs w:val="20"/>
                <w:lang w:eastAsia="es-CO"/>
              </w:rPr>
            </w:pPr>
            <w:r w:rsidRPr="00231EE2">
              <w:rPr>
                <w:rFonts w:eastAsia="Times New Roman" w:cstheme="minorHAnsi"/>
                <w:color w:val="000000"/>
                <w:sz w:val="20"/>
                <w:szCs w:val="20"/>
                <w:lang w:eastAsia="es-CO"/>
              </w:rPr>
              <w:t>49</w:t>
            </w:r>
          </w:p>
        </w:tc>
        <w:tc>
          <w:tcPr>
            <w:tcW w:w="850" w:type="dxa"/>
            <w:shd w:val="clear" w:color="auto" w:fill="auto"/>
            <w:vAlign w:val="center"/>
            <w:hideMark/>
          </w:tcPr>
          <w:p w:rsidR="00231EE2" w:rsidRPr="00231EE2" w:rsidRDefault="00231EE2" w:rsidP="00231EE2">
            <w:pPr>
              <w:spacing w:after="0" w:line="240" w:lineRule="auto"/>
              <w:jc w:val="center"/>
              <w:rPr>
                <w:rFonts w:eastAsia="Times New Roman" w:cstheme="minorHAnsi"/>
                <w:color w:val="000000"/>
                <w:sz w:val="20"/>
                <w:szCs w:val="20"/>
                <w:lang w:eastAsia="es-CO"/>
              </w:rPr>
            </w:pPr>
            <w:r w:rsidRPr="00231EE2">
              <w:rPr>
                <w:rFonts w:eastAsia="Times New Roman" w:cstheme="minorHAnsi"/>
                <w:color w:val="000000"/>
                <w:sz w:val="20"/>
                <w:szCs w:val="20"/>
                <w:lang w:eastAsia="es-CO"/>
              </w:rPr>
              <w:t>70</w:t>
            </w:r>
          </w:p>
        </w:tc>
      </w:tr>
      <w:tr w:rsidR="00231EE2" w:rsidRPr="00231EE2" w:rsidTr="00231EE2">
        <w:trPr>
          <w:trHeight w:val="615"/>
        </w:trPr>
        <w:tc>
          <w:tcPr>
            <w:tcW w:w="1240" w:type="dxa"/>
            <w:vMerge w:val="restart"/>
            <w:shd w:val="clear" w:color="auto" w:fill="auto"/>
            <w:vAlign w:val="center"/>
            <w:hideMark/>
          </w:tcPr>
          <w:p w:rsidR="00231EE2" w:rsidRPr="00231EE2" w:rsidRDefault="00087341" w:rsidP="00087341">
            <w:pPr>
              <w:spacing w:after="0" w:line="240" w:lineRule="auto"/>
              <w:jc w:val="center"/>
              <w:rPr>
                <w:rFonts w:eastAsia="Times New Roman" w:cstheme="minorHAnsi"/>
                <w:color w:val="000000"/>
                <w:sz w:val="20"/>
                <w:szCs w:val="20"/>
                <w:lang w:eastAsia="es-CO"/>
              </w:rPr>
            </w:pPr>
            <w:r>
              <w:rPr>
                <w:rFonts w:eastAsia="Times New Roman" w:cstheme="minorHAnsi"/>
                <w:color w:val="000000"/>
                <w:sz w:val="20"/>
                <w:szCs w:val="20"/>
                <w:lang w:eastAsia="es-CO"/>
              </w:rPr>
              <w:lastRenderedPageBreak/>
              <w:t>Incremento de té</w:t>
            </w:r>
            <w:r w:rsidR="00231EE2" w:rsidRPr="00231EE2">
              <w:rPr>
                <w:rFonts w:eastAsia="Times New Roman" w:cstheme="minorHAnsi"/>
                <w:color w:val="000000"/>
                <w:sz w:val="20"/>
                <w:szCs w:val="20"/>
                <w:lang w:eastAsia="es-CO"/>
              </w:rPr>
              <w:t>cnic</w:t>
            </w:r>
            <w:r>
              <w:rPr>
                <w:rFonts w:eastAsia="Times New Roman" w:cstheme="minorHAnsi"/>
                <w:color w:val="000000"/>
                <w:sz w:val="20"/>
                <w:szCs w:val="20"/>
                <w:lang w:eastAsia="es-CO"/>
              </w:rPr>
              <w:t xml:space="preserve">os </w:t>
            </w:r>
            <w:r w:rsidR="00231EE2" w:rsidRPr="00231EE2">
              <w:rPr>
                <w:rFonts w:eastAsia="Times New Roman" w:cstheme="minorHAnsi"/>
                <w:color w:val="000000"/>
                <w:sz w:val="20"/>
                <w:szCs w:val="20"/>
                <w:lang w:eastAsia="es-CO"/>
              </w:rPr>
              <w:t xml:space="preserve"> y </w:t>
            </w:r>
            <w:r w:rsidRPr="00231EE2">
              <w:rPr>
                <w:rFonts w:eastAsia="Times New Roman" w:cstheme="minorHAnsi"/>
                <w:color w:val="000000"/>
                <w:sz w:val="20"/>
                <w:szCs w:val="20"/>
                <w:lang w:eastAsia="es-CO"/>
              </w:rPr>
              <w:t>tecnólogos</w:t>
            </w:r>
          </w:p>
        </w:tc>
        <w:tc>
          <w:tcPr>
            <w:tcW w:w="1893" w:type="dxa"/>
            <w:vMerge w:val="restart"/>
            <w:shd w:val="clear" w:color="auto" w:fill="auto"/>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r w:rsidRPr="00231EE2">
              <w:rPr>
                <w:rFonts w:eastAsia="Times New Roman" w:cstheme="minorHAnsi"/>
                <w:color w:val="000000"/>
                <w:sz w:val="20"/>
                <w:szCs w:val="20"/>
                <w:lang w:eastAsia="es-CO"/>
              </w:rPr>
              <w:t xml:space="preserve">articular la media con la </w:t>
            </w:r>
            <w:r w:rsidR="00087341" w:rsidRPr="00231EE2">
              <w:rPr>
                <w:rFonts w:eastAsia="Times New Roman" w:cstheme="minorHAnsi"/>
                <w:color w:val="000000"/>
                <w:sz w:val="20"/>
                <w:szCs w:val="20"/>
                <w:lang w:eastAsia="es-CO"/>
              </w:rPr>
              <w:t>técnica</w:t>
            </w:r>
            <w:r w:rsidRPr="00231EE2">
              <w:rPr>
                <w:rFonts w:eastAsia="Times New Roman" w:cstheme="minorHAnsi"/>
                <w:color w:val="000000"/>
                <w:sz w:val="20"/>
                <w:szCs w:val="20"/>
                <w:lang w:eastAsia="es-CO"/>
              </w:rPr>
              <w:t xml:space="preserve"> y </w:t>
            </w:r>
            <w:r w:rsidR="00087341" w:rsidRPr="00231EE2">
              <w:rPr>
                <w:rFonts w:eastAsia="Times New Roman" w:cstheme="minorHAnsi"/>
                <w:color w:val="000000"/>
                <w:sz w:val="20"/>
                <w:szCs w:val="20"/>
                <w:lang w:eastAsia="es-CO"/>
              </w:rPr>
              <w:t>tecnológica</w:t>
            </w:r>
            <w:r w:rsidRPr="00231EE2">
              <w:rPr>
                <w:rFonts w:eastAsia="Times New Roman" w:cstheme="minorHAnsi"/>
                <w:color w:val="000000"/>
                <w:sz w:val="20"/>
                <w:szCs w:val="20"/>
                <w:lang w:eastAsia="es-CO"/>
              </w:rPr>
              <w:t xml:space="preserve"> para elevar el nivel de escolaridad y </w:t>
            </w:r>
            <w:r w:rsidR="00087341" w:rsidRPr="00231EE2">
              <w:rPr>
                <w:rFonts w:eastAsia="Times New Roman" w:cstheme="minorHAnsi"/>
                <w:color w:val="000000"/>
                <w:sz w:val="20"/>
                <w:szCs w:val="20"/>
                <w:lang w:eastAsia="es-CO"/>
              </w:rPr>
              <w:t>especialización</w:t>
            </w:r>
            <w:r w:rsidRPr="00231EE2">
              <w:rPr>
                <w:rFonts w:eastAsia="Times New Roman" w:cstheme="minorHAnsi"/>
                <w:color w:val="000000"/>
                <w:sz w:val="20"/>
                <w:szCs w:val="20"/>
                <w:lang w:eastAsia="es-CO"/>
              </w:rPr>
              <w:t xml:space="preserve"> de la </w:t>
            </w:r>
            <w:r w:rsidR="00087341" w:rsidRPr="00231EE2">
              <w:rPr>
                <w:rFonts w:eastAsia="Times New Roman" w:cstheme="minorHAnsi"/>
                <w:color w:val="000000"/>
                <w:sz w:val="20"/>
                <w:szCs w:val="20"/>
                <w:lang w:eastAsia="es-CO"/>
              </w:rPr>
              <w:t>educación</w:t>
            </w:r>
            <w:r w:rsidRPr="00231EE2">
              <w:rPr>
                <w:rFonts w:eastAsia="Times New Roman" w:cstheme="minorHAnsi"/>
                <w:color w:val="000000"/>
                <w:sz w:val="20"/>
                <w:szCs w:val="20"/>
                <w:lang w:eastAsia="es-CO"/>
              </w:rPr>
              <w:t xml:space="preserve"> con el fin de garantizar una </w:t>
            </w:r>
            <w:r w:rsidR="00087341" w:rsidRPr="00231EE2">
              <w:rPr>
                <w:rFonts w:eastAsia="Times New Roman" w:cstheme="minorHAnsi"/>
                <w:color w:val="000000"/>
                <w:sz w:val="20"/>
                <w:szCs w:val="20"/>
                <w:lang w:eastAsia="es-CO"/>
              </w:rPr>
              <w:t>vinculación</w:t>
            </w:r>
            <w:r w:rsidRPr="00231EE2">
              <w:rPr>
                <w:rFonts w:eastAsia="Times New Roman" w:cstheme="minorHAnsi"/>
                <w:color w:val="000000"/>
                <w:sz w:val="20"/>
                <w:szCs w:val="20"/>
                <w:lang w:eastAsia="es-CO"/>
              </w:rPr>
              <w:t xml:space="preserve"> mas </w:t>
            </w:r>
            <w:r w:rsidR="00087341" w:rsidRPr="00231EE2">
              <w:rPr>
                <w:rFonts w:eastAsia="Times New Roman" w:cstheme="minorHAnsi"/>
                <w:color w:val="000000"/>
                <w:sz w:val="20"/>
                <w:szCs w:val="20"/>
                <w:lang w:eastAsia="es-CO"/>
              </w:rPr>
              <w:t>rápida</w:t>
            </w:r>
            <w:r w:rsidRPr="00231EE2">
              <w:rPr>
                <w:rFonts w:eastAsia="Times New Roman" w:cstheme="minorHAnsi"/>
                <w:color w:val="000000"/>
                <w:sz w:val="20"/>
                <w:szCs w:val="20"/>
                <w:lang w:eastAsia="es-CO"/>
              </w:rPr>
              <w:t xml:space="preserve"> en el mercado laboral</w:t>
            </w:r>
          </w:p>
        </w:tc>
        <w:tc>
          <w:tcPr>
            <w:tcW w:w="2835" w:type="dxa"/>
            <w:vMerge w:val="restart"/>
            <w:shd w:val="clear" w:color="auto" w:fill="auto"/>
            <w:vAlign w:val="center"/>
            <w:hideMark/>
          </w:tcPr>
          <w:p w:rsidR="00231EE2" w:rsidRPr="00231EE2" w:rsidRDefault="00087341" w:rsidP="00231EE2">
            <w:pPr>
              <w:spacing w:after="0" w:line="240" w:lineRule="auto"/>
              <w:rPr>
                <w:rFonts w:eastAsia="Times New Roman" w:cstheme="minorHAnsi"/>
                <w:color w:val="000000"/>
                <w:sz w:val="20"/>
                <w:szCs w:val="20"/>
                <w:lang w:eastAsia="es-CO"/>
              </w:rPr>
            </w:pPr>
            <w:r>
              <w:rPr>
                <w:rFonts w:eastAsia="Times New Roman" w:cstheme="minorHAnsi"/>
                <w:color w:val="000000"/>
                <w:sz w:val="20"/>
                <w:szCs w:val="20"/>
                <w:lang w:eastAsia="es-CO"/>
              </w:rPr>
              <w:t>A</w:t>
            </w:r>
            <w:r w:rsidR="00231EE2" w:rsidRPr="00231EE2">
              <w:rPr>
                <w:rFonts w:eastAsia="Times New Roman" w:cstheme="minorHAnsi"/>
                <w:color w:val="000000"/>
                <w:sz w:val="20"/>
                <w:szCs w:val="20"/>
                <w:lang w:eastAsia="es-CO"/>
              </w:rPr>
              <w:t xml:space="preserve">rticular la educación media con la formación técnica y tecnológica, a fin de ofrecer competencias pertinentes para el mercado laboral. En paralelo, es importante preparar a los estudiantes en el uso de tecnologías de información y enseñarles el </w:t>
            </w:r>
            <w:r w:rsidRPr="00231EE2">
              <w:rPr>
                <w:rFonts w:eastAsia="Times New Roman" w:cstheme="minorHAnsi"/>
                <w:color w:val="000000"/>
                <w:sz w:val="20"/>
                <w:szCs w:val="20"/>
                <w:lang w:eastAsia="es-CO"/>
              </w:rPr>
              <w:t>bilingüismo</w:t>
            </w:r>
          </w:p>
        </w:tc>
        <w:tc>
          <w:tcPr>
            <w:tcW w:w="1800" w:type="dxa"/>
            <w:shd w:val="clear" w:color="auto" w:fill="auto"/>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r w:rsidRPr="00231EE2">
              <w:rPr>
                <w:rFonts w:eastAsia="Times New Roman" w:cstheme="minorHAnsi"/>
                <w:color w:val="000000"/>
                <w:sz w:val="20"/>
                <w:szCs w:val="20"/>
                <w:lang w:eastAsia="es-CO"/>
              </w:rPr>
              <w:t>% de matriculas</w:t>
            </w:r>
          </w:p>
        </w:tc>
        <w:tc>
          <w:tcPr>
            <w:tcW w:w="752" w:type="dxa"/>
            <w:shd w:val="clear" w:color="auto" w:fill="auto"/>
            <w:vAlign w:val="center"/>
            <w:hideMark/>
          </w:tcPr>
          <w:p w:rsidR="00231EE2" w:rsidRPr="00231EE2" w:rsidRDefault="00231EE2" w:rsidP="00231EE2">
            <w:pPr>
              <w:spacing w:after="0" w:line="240" w:lineRule="auto"/>
              <w:jc w:val="center"/>
              <w:rPr>
                <w:rFonts w:eastAsia="Times New Roman" w:cstheme="minorHAnsi"/>
                <w:color w:val="000000"/>
                <w:sz w:val="20"/>
                <w:szCs w:val="20"/>
                <w:lang w:eastAsia="es-CO"/>
              </w:rPr>
            </w:pPr>
            <w:r w:rsidRPr="00231EE2">
              <w:rPr>
                <w:rFonts w:eastAsia="Times New Roman" w:cstheme="minorHAnsi"/>
                <w:color w:val="000000"/>
                <w:sz w:val="20"/>
                <w:szCs w:val="20"/>
                <w:lang w:eastAsia="es-CO"/>
              </w:rPr>
              <w:t>33</w:t>
            </w:r>
          </w:p>
        </w:tc>
        <w:tc>
          <w:tcPr>
            <w:tcW w:w="850" w:type="dxa"/>
            <w:shd w:val="clear" w:color="auto" w:fill="auto"/>
            <w:vAlign w:val="center"/>
            <w:hideMark/>
          </w:tcPr>
          <w:p w:rsidR="00231EE2" w:rsidRPr="00231EE2" w:rsidRDefault="00231EE2" w:rsidP="00231EE2">
            <w:pPr>
              <w:spacing w:after="0" w:line="240" w:lineRule="auto"/>
              <w:jc w:val="center"/>
              <w:rPr>
                <w:rFonts w:eastAsia="Times New Roman" w:cstheme="minorHAnsi"/>
                <w:color w:val="000000"/>
                <w:sz w:val="20"/>
                <w:szCs w:val="20"/>
                <w:lang w:eastAsia="es-CO"/>
              </w:rPr>
            </w:pPr>
            <w:r w:rsidRPr="00231EE2">
              <w:rPr>
                <w:rFonts w:eastAsia="Times New Roman" w:cstheme="minorHAnsi"/>
                <w:color w:val="000000"/>
                <w:sz w:val="20"/>
                <w:szCs w:val="20"/>
                <w:lang w:eastAsia="es-CO"/>
              </w:rPr>
              <w:t>60</w:t>
            </w:r>
          </w:p>
        </w:tc>
      </w:tr>
      <w:tr w:rsidR="00231EE2" w:rsidRPr="00231EE2" w:rsidTr="00231EE2">
        <w:trPr>
          <w:trHeight w:val="1140"/>
        </w:trPr>
        <w:tc>
          <w:tcPr>
            <w:tcW w:w="1240" w:type="dxa"/>
            <w:vMerge/>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p>
        </w:tc>
        <w:tc>
          <w:tcPr>
            <w:tcW w:w="1893" w:type="dxa"/>
            <w:vMerge/>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p>
        </w:tc>
        <w:tc>
          <w:tcPr>
            <w:tcW w:w="2835" w:type="dxa"/>
            <w:vMerge/>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p>
        </w:tc>
        <w:tc>
          <w:tcPr>
            <w:tcW w:w="1800" w:type="dxa"/>
            <w:shd w:val="clear" w:color="auto" w:fill="auto"/>
            <w:vAlign w:val="center"/>
            <w:hideMark/>
          </w:tcPr>
          <w:p w:rsidR="00231EE2" w:rsidRPr="00231EE2" w:rsidRDefault="00231EE2" w:rsidP="00231EE2">
            <w:pPr>
              <w:spacing w:after="0" w:line="240" w:lineRule="auto"/>
              <w:rPr>
                <w:rFonts w:eastAsia="Times New Roman" w:cstheme="minorHAnsi"/>
                <w:color w:val="000000"/>
                <w:sz w:val="20"/>
                <w:szCs w:val="20"/>
                <w:lang w:eastAsia="es-CO"/>
              </w:rPr>
            </w:pPr>
            <w:r w:rsidRPr="00231EE2">
              <w:rPr>
                <w:rFonts w:eastAsia="Times New Roman" w:cstheme="minorHAnsi"/>
                <w:color w:val="000000"/>
                <w:sz w:val="20"/>
                <w:szCs w:val="20"/>
                <w:lang w:eastAsia="es-CO"/>
              </w:rPr>
              <w:t>No. de años de escolaridad entre los 15 y 24 años</w:t>
            </w:r>
          </w:p>
        </w:tc>
        <w:tc>
          <w:tcPr>
            <w:tcW w:w="752" w:type="dxa"/>
            <w:shd w:val="clear" w:color="auto" w:fill="auto"/>
            <w:vAlign w:val="center"/>
            <w:hideMark/>
          </w:tcPr>
          <w:p w:rsidR="00231EE2" w:rsidRPr="00231EE2" w:rsidRDefault="00231EE2" w:rsidP="00231EE2">
            <w:pPr>
              <w:spacing w:after="0" w:line="240" w:lineRule="auto"/>
              <w:jc w:val="center"/>
              <w:rPr>
                <w:rFonts w:eastAsia="Times New Roman" w:cstheme="minorHAnsi"/>
                <w:color w:val="000000"/>
                <w:sz w:val="20"/>
                <w:szCs w:val="20"/>
                <w:lang w:eastAsia="es-CO"/>
              </w:rPr>
            </w:pPr>
            <w:r w:rsidRPr="00231EE2">
              <w:rPr>
                <w:rFonts w:eastAsia="Times New Roman" w:cstheme="minorHAnsi"/>
                <w:color w:val="000000"/>
                <w:sz w:val="20"/>
                <w:szCs w:val="20"/>
                <w:lang w:eastAsia="es-CO"/>
              </w:rPr>
              <w:t>7,5</w:t>
            </w:r>
          </w:p>
        </w:tc>
        <w:tc>
          <w:tcPr>
            <w:tcW w:w="850" w:type="dxa"/>
            <w:shd w:val="clear" w:color="auto" w:fill="auto"/>
            <w:vAlign w:val="center"/>
            <w:hideMark/>
          </w:tcPr>
          <w:p w:rsidR="00231EE2" w:rsidRPr="00231EE2" w:rsidRDefault="00231EE2" w:rsidP="00231EE2">
            <w:pPr>
              <w:spacing w:after="0" w:line="240" w:lineRule="auto"/>
              <w:jc w:val="center"/>
              <w:rPr>
                <w:rFonts w:eastAsia="Times New Roman" w:cstheme="minorHAnsi"/>
                <w:color w:val="000000"/>
                <w:sz w:val="20"/>
                <w:szCs w:val="20"/>
                <w:lang w:eastAsia="es-CO"/>
              </w:rPr>
            </w:pPr>
            <w:r w:rsidRPr="00231EE2">
              <w:rPr>
                <w:rFonts w:eastAsia="Times New Roman" w:cstheme="minorHAnsi"/>
                <w:color w:val="000000"/>
                <w:sz w:val="20"/>
                <w:szCs w:val="20"/>
                <w:lang w:eastAsia="es-CO"/>
              </w:rPr>
              <w:t>12</w:t>
            </w:r>
          </w:p>
        </w:tc>
      </w:tr>
    </w:tbl>
    <w:p w:rsidR="00023F88" w:rsidRDefault="00023F88" w:rsidP="00023F88">
      <w:pPr>
        <w:pStyle w:val="Prrafodelista"/>
        <w:ind w:left="1080"/>
        <w:rPr>
          <w:b/>
          <w:sz w:val="26"/>
          <w:szCs w:val="26"/>
        </w:rPr>
      </w:pPr>
    </w:p>
    <w:p w:rsidR="00023F88" w:rsidRDefault="00023F88" w:rsidP="00023F88">
      <w:pPr>
        <w:pStyle w:val="Prrafodelista"/>
        <w:ind w:left="1080"/>
        <w:rPr>
          <w:b/>
          <w:sz w:val="26"/>
          <w:szCs w:val="26"/>
        </w:rPr>
      </w:pPr>
    </w:p>
    <w:p w:rsidR="00CE0988" w:rsidRDefault="00CE0988" w:rsidP="001A6767">
      <w:pPr>
        <w:pStyle w:val="Prrafodelista"/>
        <w:numPr>
          <w:ilvl w:val="1"/>
          <w:numId w:val="29"/>
        </w:numPr>
        <w:rPr>
          <w:b/>
          <w:sz w:val="26"/>
          <w:szCs w:val="26"/>
        </w:rPr>
      </w:pPr>
      <w:r w:rsidRPr="00CC29DD">
        <w:rPr>
          <w:b/>
          <w:sz w:val="26"/>
          <w:szCs w:val="26"/>
        </w:rPr>
        <w:t>Proyectos</w:t>
      </w:r>
    </w:p>
    <w:p w:rsidR="004A15C6" w:rsidRDefault="004A15C6" w:rsidP="004A15C6">
      <w:pPr>
        <w:pStyle w:val="Prrafodelista"/>
        <w:ind w:left="1080"/>
        <w:rPr>
          <w:b/>
          <w:sz w:val="26"/>
          <w:szCs w:val="26"/>
        </w:rPr>
      </w:pPr>
    </w:p>
    <w:p w:rsidR="000B60A6" w:rsidRDefault="00D16A69" w:rsidP="00D16A69">
      <w:pPr>
        <w:pStyle w:val="Prrafodelista"/>
        <w:numPr>
          <w:ilvl w:val="2"/>
          <w:numId w:val="29"/>
        </w:numPr>
        <w:rPr>
          <w:b/>
          <w:sz w:val="24"/>
          <w:szCs w:val="24"/>
        </w:rPr>
      </w:pPr>
      <w:r w:rsidRPr="00D16A69">
        <w:rPr>
          <w:b/>
          <w:sz w:val="24"/>
          <w:szCs w:val="24"/>
        </w:rPr>
        <w:t xml:space="preserve">Eje Putumayo </w:t>
      </w:r>
      <w:r w:rsidR="00F918EA" w:rsidRPr="00D16A69">
        <w:rPr>
          <w:b/>
          <w:sz w:val="24"/>
          <w:szCs w:val="24"/>
        </w:rPr>
        <w:t>Productivo</w:t>
      </w:r>
    </w:p>
    <w:tbl>
      <w:tblPr>
        <w:tblStyle w:val="Listaclara-nfasis2"/>
        <w:tblW w:w="9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0"/>
        <w:gridCol w:w="1777"/>
        <w:gridCol w:w="1842"/>
        <w:gridCol w:w="1701"/>
        <w:gridCol w:w="3082"/>
      </w:tblGrid>
      <w:tr w:rsidR="00023F88" w:rsidRPr="00F918EA" w:rsidTr="00023F88">
        <w:trPr>
          <w:cnfStyle w:val="100000000000"/>
          <w:trHeight w:val="225"/>
        </w:trPr>
        <w:tc>
          <w:tcPr>
            <w:cnfStyle w:val="001000000000"/>
            <w:tcW w:w="9852" w:type="dxa"/>
            <w:gridSpan w:val="5"/>
            <w:noWrap/>
            <w:vAlign w:val="center"/>
            <w:hideMark/>
          </w:tcPr>
          <w:p w:rsidR="00023F88" w:rsidRPr="00023F88" w:rsidRDefault="00023F88" w:rsidP="00023F88">
            <w:pPr>
              <w:jc w:val="center"/>
              <w:rPr>
                <w:rFonts w:eastAsia="Times New Roman" w:cstheme="minorHAnsi"/>
                <w:bCs w:val="0"/>
                <w:lang w:eastAsia="es-CO"/>
              </w:rPr>
            </w:pPr>
            <w:r w:rsidRPr="00023F88">
              <w:rPr>
                <w:rFonts w:eastAsia="Times New Roman" w:cstheme="minorHAnsi"/>
                <w:lang w:eastAsia="es-CO"/>
              </w:rPr>
              <w:t xml:space="preserve">Objetivo estratégico: </w:t>
            </w:r>
            <w:r w:rsidRPr="00F918EA">
              <w:rPr>
                <w:rFonts w:eastAsia="Times New Roman" w:cstheme="minorHAnsi"/>
                <w:lang w:eastAsia="es-CO"/>
              </w:rPr>
              <w:t>Agregar valor  a los productos con potencial, mediante tecnología de producción y mejoras en transformación, acopio y comercialización. Creando diferencias económicas a partir del patrimonio natural, que permitan generar ingresos y empleos para todos los habitantes</w:t>
            </w:r>
          </w:p>
        </w:tc>
      </w:tr>
      <w:tr w:rsidR="00023F88" w:rsidRPr="00F918EA" w:rsidTr="00023F88">
        <w:trPr>
          <w:cnfStyle w:val="000000100000"/>
          <w:trHeight w:val="225"/>
        </w:trPr>
        <w:tc>
          <w:tcPr>
            <w:cnfStyle w:val="001000000000"/>
            <w:tcW w:w="1450" w:type="dxa"/>
            <w:vMerge w:val="restart"/>
            <w:noWrap/>
            <w:vAlign w:val="center"/>
            <w:hideMark/>
          </w:tcPr>
          <w:p w:rsidR="00023F88" w:rsidRPr="00F918EA" w:rsidRDefault="00023F88" w:rsidP="00023F88">
            <w:pPr>
              <w:jc w:val="center"/>
              <w:rPr>
                <w:rFonts w:eastAsia="Times New Roman" w:cstheme="minorHAnsi"/>
                <w:color w:val="000000"/>
                <w:lang w:eastAsia="es-CO"/>
              </w:rPr>
            </w:pPr>
            <w:r w:rsidRPr="00F918EA">
              <w:rPr>
                <w:rFonts w:eastAsia="Times New Roman" w:cstheme="minorHAnsi"/>
                <w:color w:val="000000"/>
                <w:lang w:eastAsia="es-CO"/>
              </w:rPr>
              <w:t>Estrategias</w:t>
            </w:r>
          </w:p>
        </w:tc>
        <w:tc>
          <w:tcPr>
            <w:tcW w:w="1777" w:type="dxa"/>
            <w:vMerge w:val="restart"/>
            <w:noWrap/>
            <w:vAlign w:val="center"/>
            <w:hideMark/>
          </w:tcPr>
          <w:p w:rsidR="00023F88" w:rsidRPr="00F918EA" w:rsidRDefault="00023F88" w:rsidP="00023F88">
            <w:pPr>
              <w:jc w:val="center"/>
              <w:cnfStyle w:val="000000100000"/>
              <w:rPr>
                <w:rFonts w:eastAsia="Times New Roman" w:cstheme="minorHAnsi"/>
                <w:b/>
                <w:bCs/>
                <w:color w:val="000000"/>
                <w:lang w:eastAsia="es-CO"/>
              </w:rPr>
            </w:pPr>
            <w:r w:rsidRPr="00F918EA">
              <w:rPr>
                <w:rFonts w:eastAsia="Times New Roman" w:cstheme="minorHAnsi"/>
                <w:b/>
                <w:bCs/>
                <w:color w:val="000000"/>
                <w:lang w:eastAsia="es-CO"/>
              </w:rPr>
              <w:t>Línea base</w:t>
            </w:r>
          </w:p>
        </w:tc>
        <w:tc>
          <w:tcPr>
            <w:tcW w:w="3543" w:type="dxa"/>
            <w:gridSpan w:val="2"/>
            <w:noWrap/>
            <w:vAlign w:val="center"/>
            <w:hideMark/>
          </w:tcPr>
          <w:p w:rsidR="00023F88" w:rsidRPr="00F918EA" w:rsidRDefault="00023F88" w:rsidP="00023F88">
            <w:pPr>
              <w:jc w:val="center"/>
              <w:cnfStyle w:val="000000100000"/>
              <w:rPr>
                <w:rFonts w:eastAsia="Times New Roman" w:cstheme="minorHAnsi"/>
                <w:b/>
                <w:bCs/>
                <w:color w:val="000000"/>
                <w:lang w:eastAsia="es-CO"/>
              </w:rPr>
            </w:pPr>
            <w:r w:rsidRPr="00F918EA">
              <w:rPr>
                <w:rFonts w:eastAsia="Times New Roman" w:cstheme="minorHAnsi"/>
                <w:b/>
                <w:bCs/>
                <w:color w:val="000000"/>
                <w:lang w:eastAsia="es-CO"/>
              </w:rPr>
              <w:t>Metas</w:t>
            </w:r>
          </w:p>
        </w:tc>
        <w:tc>
          <w:tcPr>
            <w:tcW w:w="3082" w:type="dxa"/>
            <w:vMerge w:val="restart"/>
            <w:noWrap/>
            <w:vAlign w:val="center"/>
            <w:hideMark/>
          </w:tcPr>
          <w:p w:rsidR="00023F88" w:rsidRPr="00F918EA" w:rsidRDefault="00023F88" w:rsidP="00023F88">
            <w:pPr>
              <w:jc w:val="center"/>
              <w:cnfStyle w:val="000000100000"/>
              <w:rPr>
                <w:rFonts w:eastAsia="Times New Roman" w:cstheme="minorHAnsi"/>
                <w:b/>
                <w:bCs/>
                <w:color w:val="000000"/>
                <w:lang w:eastAsia="es-CO"/>
              </w:rPr>
            </w:pPr>
            <w:r w:rsidRPr="00F918EA">
              <w:rPr>
                <w:rFonts w:eastAsia="Times New Roman" w:cstheme="minorHAnsi"/>
                <w:b/>
                <w:bCs/>
                <w:color w:val="000000"/>
                <w:lang w:eastAsia="es-CO"/>
              </w:rPr>
              <w:t>Proyectos</w:t>
            </w:r>
          </w:p>
        </w:tc>
      </w:tr>
      <w:tr w:rsidR="00023F88" w:rsidRPr="00F918EA" w:rsidTr="00023F88">
        <w:trPr>
          <w:trHeight w:val="225"/>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noWrap/>
            <w:vAlign w:val="center"/>
            <w:hideMark/>
          </w:tcPr>
          <w:p w:rsidR="00023F88" w:rsidRPr="00F918EA" w:rsidRDefault="00023F88" w:rsidP="00023F88">
            <w:pPr>
              <w:cnfStyle w:val="000000000000"/>
              <w:rPr>
                <w:rFonts w:eastAsia="Times New Roman" w:cstheme="minorHAnsi"/>
                <w:bCs/>
                <w:color w:val="000000"/>
                <w:lang w:eastAsia="es-CO"/>
              </w:rPr>
            </w:pPr>
          </w:p>
        </w:tc>
        <w:tc>
          <w:tcPr>
            <w:tcW w:w="1842" w:type="dxa"/>
            <w:noWrap/>
            <w:vAlign w:val="center"/>
            <w:hideMark/>
          </w:tcPr>
          <w:p w:rsidR="00023F88" w:rsidRPr="00F918EA" w:rsidRDefault="00023F88" w:rsidP="00023F88">
            <w:pPr>
              <w:jc w:val="center"/>
              <w:cnfStyle w:val="000000000000"/>
              <w:rPr>
                <w:rFonts w:eastAsia="Times New Roman" w:cstheme="minorHAnsi"/>
                <w:b/>
                <w:bCs/>
                <w:color w:val="000000"/>
                <w:lang w:eastAsia="es-CO"/>
              </w:rPr>
            </w:pPr>
            <w:r w:rsidRPr="00F918EA">
              <w:rPr>
                <w:rFonts w:eastAsia="Times New Roman" w:cstheme="minorHAnsi"/>
                <w:b/>
                <w:bCs/>
                <w:color w:val="000000"/>
                <w:lang w:eastAsia="es-CO"/>
              </w:rPr>
              <w:t>2010</w:t>
            </w:r>
          </w:p>
        </w:tc>
        <w:tc>
          <w:tcPr>
            <w:tcW w:w="1701" w:type="dxa"/>
            <w:noWrap/>
            <w:vAlign w:val="center"/>
            <w:hideMark/>
          </w:tcPr>
          <w:p w:rsidR="00023F88" w:rsidRPr="00F918EA" w:rsidRDefault="00023F88" w:rsidP="00023F88">
            <w:pPr>
              <w:jc w:val="center"/>
              <w:cnfStyle w:val="000000000000"/>
              <w:rPr>
                <w:rFonts w:eastAsia="Times New Roman" w:cstheme="minorHAnsi"/>
                <w:b/>
                <w:bCs/>
                <w:color w:val="000000"/>
                <w:lang w:eastAsia="es-CO"/>
              </w:rPr>
            </w:pPr>
            <w:r w:rsidRPr="00F918EA">
              <w:rPr>
                <w:rFonts w:eastAsia="Times New Roman" w:cstheme="minorHAnsi"/>
                <w:b/>
                <w:bCs/>
                <w:color w:val="000000"/>
                <w:lang w:eastAsia="es-CO"/>
              </w:rPr>
              <w:t>2032</w:t>
            </w:r>
          </w:p>
        </w:tc>
        <w:tc>
          <w:tcPr>
            <w:tcW w:w="3082" w:type="dxa"/>
            <w:vMerge/>
            <w:vAlign w:val="center"/>
            <w:hideMark/>
          </w:tcPr>
          <w:p w:rsidR="00023F88" w:rsidRPr="00F918EA" w:rsidRDefault="00023F88" w:rsidP="00023F88">
            <w:pPr>
              <w:cnfStyle w:val="000000000000"/>
              <w:rPr>
                <w:rFonts w:eastAsia="Times New Roman" w:cstheme="minorHAnsi"/>
                <w:bCs/>
                <w:color w:val="000000"/>
                <w:lang w:eastAsia="es-CO"/>
              </w:rPr>
            </w:pPr>
          </w:p>
        </w:tc>
      </w:tr>
      <w:tr w:rsidR="00023F88" w:rsidRPr="00F918EA" w:rsidTr="00023F88">
        <w:trPr>
          <w:cnfStyle w:val="000000100000"/>
          <w:trHeight w:val="975"/>
        </w:trPr>
        <w:tc>
          <w:tcPr>
            <w:cnfStyle w:val="001000000000"/>
            <w:tcW w:w="1450" w:type="dxa"/>
            <w:vMerge w:val="restart"/>
            <w:vAlign w:val="center"/>
            <w:hideMark/>
          </w:tcPr>
          <w:p w:rsidR="00023F88" w:rsidRPr="00F918EA" w:rsidRDefault="00023F88" w:rsidP="00023F88">
            <w:pPr>
              <w:rPr>
                <w:rFonts w:eastAsia="Times New Roman" w:cstheme="minorHAnsi"/>
                <w:b w:val="0"/>
                <w:color w:val="000000"/>
                <w:lang w:eastAsia="es-CO"/>
              </w:rPr>
            </w:pPr>
            <w:r w:rsidRPr="00F918EA">
              <w:rPr>
                <w:rFonts w:eastAsia="Times New Roman" w:cstheme="minorHAnsi"/>
                <w:b w:val="0"/>
                <w:color w:val="000000"/>
                <w:lang w:eastAsia="es-CO"/>
              </w:rPr>
              <w:t>Putumayo Emprendedor</w:t>
            </w:r>
          </w:p>
        </w:tc>
        <w:tc>
          <w:tcPr>
            <w:tcW w:w="1777" w:type="dxa"/>
            <w:vMerge w:val="restart"/>
            <w:vAlign w:val="center"/>
            <w:hideMark/>
          </w:tcPr>
          <w:p w:rsidR="00023F88" w:rsidRPr="00023F88" w:rsidRDefault="00023F88" w:rsidP="00023F88">
            <w:pPr>
              <w:pStyle w:val="Prrafodelista"/>
              <w:numPr>
                <w:ilvl w:val="0"/>
                <w:numId w:val="33"/>
              </w:numPr>
              <w:ind w:left="110" w:hanging="610"/>
              <w:cnfStyle w:val="000000100000"/>
              <w:rPr>
                <w:rFonts w:eastAsia="Times New Roman" w:cstheme="minorHAnsi"/>
                <w:color w:val="000000"/>
                <w:lang w:eastAsia="es-CO"/>
              </w:rPr>
            </w:pPr>
            <w:r w:rsidRPr="00023F88">
              <w:rPr>
                <w:rFonts w:eastAsia="Times New Roman" w:cstheme="minorHAnsi"/>
                <w:color w:val="000000"/>
                <w:lang w:eastAsia="es-CO"/>
              </w:rPr>
              <w:t>Empresas mercantiles (personas jurídicas) constituidas por año = 22</w:t>
            </w:r>
            <w:r w:rsidRPr="00023F88">
              <w:rPr>
                <w:rFonts w:eastAsia="Times New Roman" w:cstheme="minorHAnsi"/>
                <w:color w:val="000000"/>
                <w:lang w:eastAsia="es-CO"/>
              </w:rPr>
              <w:br/>
            </w:r>
            <w:r w:rsidRPr="00023F88">
              <w:rPr>
                <w:rFonts w:eastAsia="Times New Roman" w:cstheme="minorHAnsi"/>
                <w:color w:val="000000"/>
                <w:lang w:eastAsia="es-CO"/>
              </w:rPr>
              <w:br/>
              <w:t>Promedio de años de vida de las empresas = N.D</w:t>
            </w:r>
            <w:r w:rsidRPr="00023F88">
              <w:rPr>
                <w:rFonts w:eastAsia="Times New Roman" w:cstheme="minorHAnsi"/>
                <w:color w:val="000000"/>
                <w:lang w:eastAsia="es-CO"/>
              </w:rPr>
              <w:br/>
            </w:r>
            <w:r w:rsidRPr="00023F88">
              <w:rPr>
                <w:rFonts w:eastAsia="Times New Roman" w:cstheme="minorHAnsi"/>
                <w:color w:val="000000"/>
                <w:lang w:eastAsia="es-CO"/>
              </w:rPr>
              <w:br/>
              <w:t>Promedio de capital invertido = N.D</w:t>
            </w:r>
          </w:p>
        </w:tc>
        <w:tc>
          <w:tcPr>
            <w:tcW w:w="1842" w:type="dxa"/>
            <w:vMerge w:val="restart"/>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43 empresas mercantiles (personas jurídicas) constituidas por año</w:t>
            </w:r>
            <w:r w:rsidRPr="00F918EA">
              <w:rPr>
                <w:rFonts w:eastAsia="Times New Roman" w:cstheme="minorHAnsi"/>
                <w:color w:val="000000"/>
                <w:lang w:eastAsia="es-CO"/>
              </w:rPr>
              <w:br/>
            </w:r>
            <w:r w:rsidRPr="00F918EA">
              <w:rPr>
                <w:rFonts w:eastAsia="Times New Roman" w:cstheme="minorHAnsi"/>
                <w:color w:val="000000"/>
                <w:lang w:eastAsia="es-CO"/>
              </w:rPr>
              <w:br/>
              <w:t>10 años en promedio de vida de las empresas</w:t>
            </w:r>
            <w:r w:rsidRPr="00F918EA">
              <w:rPr>
                <w:rFonts w:eastAsia="Times New Roman" w:cstheme="minorHAnsi"/>
                <w:color w:val="000000"/>
                <w:lang w:eastAsia="es-CO"/>
              </w:rPr>
              <w:br/>
            </w:r>
            <w:r w:rsidRPr="00F918EA">
              <w:rPr>
                <w:rFonts w:eastAsia="Times New Roman" w:cstheme="minorHAnsi"/>
                <w:color w:val="000000"/>
                <w:lang w:eastAsia="es-CO"/>
              </w:rPr>
              <w:br/>
              <w:t>% de incremento de capital invertido</w:t>
            </w:r>
          </w:p>
        </w:tc>
        <w:tc>
          <w:tcPr>
            <w:tcW w:w="1701" w:type="dxa"/>
            <w:vMerge w:val="restart"/>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60 empresas mercantiles (personas jurídicas) constituidas por año</w:t>
            </w:r>
            <w:r w:rsidRPr="00F918EA">
              <w:rPr>
                <w:rFonts w:eastAsia="Times New Roman" w:cstheme="minorHAnsi"/>
                <w:color w:val="000000"/>
                <w:lang w:eastAsia="es-CO"/>
              </w:rPr>
              <w:br/>
            </w:r>
            <w:r w:rsidRPr="00F918EA">
              <w:rPr>
                <w:rFonts w:eastAsia="Times New Roman" w:cstheme="minorHAnsi"/>
                <w:color w:val="000000"/>
                <w:lang w:eastAsia="es-CO"/>
              </w:rPr>
              <w:br/>
              <w:t>% de incremento de capital invertido</w:t>
            </w:r>
            <w:r w:rsidRPr="00F918EA">
              <w:rPr>
                <w:rFonts w:eastAsia="Times New Roman" w:cstheme="minorHAnsi"/>
                <w:color w:val="000000"/>
                <w:lang w:eastAsia="es-CO"/>
              </w:rPr>
              <w:br/>
            </w:r>
            <w:r w:rsidRPr="00F918EA">
              <w:rPr>
                <w:rFonts w:eastAsia="Times New Roman" w:cstheme="minorHAnsi"/>
                <w:color w:val="000000"/>
                <w:lang w:eastAsia="es-CO"/>
              </w:rPr>
              <w:br/>
              <w:t>10 años en promedio de vida de las empresas</w:t>
            </w:r>
          </w:p>
        </w:tc>
        <w:tc>
          <w:tcPr>
            <w:tcW w:w="3082" w:type="dxa"/>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Conformación y desarrollo de un programa de asesoría y acompañamiento para la creación de nuevas empresas</w:t>
            </w:r>
          </w:p>
        </w:tc>
      </w:tr>
      <w:tr w:rsidR="00023F88" w:rsidRPr="00F918EA" w:rsidTr="00023F88">
        <w:trPr>
          <w:trHeight w:val="1515"/>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Generación de condiciones y capacidades para un desarrollo sostenible y sustentable de los sectores productivos del departamento y sus organizaciones, mediante el desarrollo de un mercado de proveedores que asegure la calidad de los servicios prestados y la satisfacción de los(as) usuarios(as)</w:t>
            </w:r>
          </w:p>
        </w:tc>
      </w:tr>
      <w:tr w:rsidR="00023F88" w:rsidRPr="00F918EA" w:rsidTr="00023F88">
        <w:trPr>
          <w:cnfStyle w:val="000000100000"/>
          <w:trHeight w:val="450"/>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Conformación de una red para la promoción del microcrédito</w:t>
            </w:r>
          </w:p>
        </w:tc>
      </w:tr>
      <w:tr w:rsidR="00023F88" w:rsidRPr="00F918EA" w:rsidTr="00023F88">
        <w:trPr>
          <w:trHeight w:val="675"/>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 xml:space="preserve">Diseño y puesta en marcha de una campaña para la divulgación de beneficios de la formalización empresarial y la </w:t>
            </w:r>
            <w:r w:rsidRPr="00F918EA">
              <w:rPr>
                <w:rFonts w:eastAsia="Times New Roman" w:cstheme="minorHAnsi"/>
                <w:color w:val="000000"/>
                <w:lang w:eastAsia="es-CO"/>
              </w:rPr>
              <w:lastRenderedPageBreak/>
              <w:t>ruta procedimental</w:t>
            </w:r>
          </w:p>
        </w:tc>
      </w:tr>
      <w:tr w:rsidR="00023F88" w:rsidRPr="00F918EA" w:rsidTr="00023F88">
        <w:trPr>
          <w:cnfStyle w:val="000000100000"/>
          <w:trHeight w:val="615"/>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Construcción de un sistema de información empresarial</w:t>
            </w:r>
          </w:p>
        </w:tc>
      </w:tr>
      <w:tr w:rsidR="00023F88" w:rsidRPr="00F918EA" w:rsidTr="00023F88">
        <w:trPr>
          <w:trHeight w:val="960"/>
        </w:trPr>
        <w:tc>
          <w:tcPr>
            <w:cnfStyle w:val="001000000000"/>
            <w:tcW w:w="1450" w:type="dxa"/>
            <w:vMerge w:val="restart"/>
            <w:vAlign w:val="center"/>
            <w:hideMark/>
          </w:tcPr>
          <w:p w:rsidR="00023F88" w:rsidRPr="00F918EA" w:rsidRDefault="00023F88" w:rsidP="00023F88">
            <w:pPr>
              <w:rPr>
                <w:rFonts w:eastAsia="Times New Roman" w:cstheme="minorHAnsi"/>
                <w:b w:val="0"/>
                <w:color w:val="000000"/>
                <w:lang w:eastAsia="es-CO"/>
              </w:rPr>
            </w:pPr>
            <w:r w:rsidRPr="00F918EA">
              <w:rPr>
                <w:rFonts w:eastAsia="Times New Roman" w:cstheme="minorHAnsi"/>
                <w:b w:val="0"/>
                <w:color w:val="000000"/>
                <w:lang w:eastAsia="es-CO"/>
              </w:rPr>
              <w:t>Asociatividad</w:t>
            </w:r>
          </w:p>
        </w:tc>
        <w:tc>
          <w:tcPr>
            <w:tcW w:w="1777" w:type="dxa"/>
            <w:vMerge w:val="restart"/>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 xml:space="preserve">PIB </w:t>
            </w:r>
            <w:proofErr w:type="spellStart"/>
            <w:r w:rsidRPr="00F918EA">
              <w:rPr>
                <w:rFonts w:eastAsia="Times New Roman" w:cstheme="minorHAnsi"/>
                <w:color w:val="000000"/>
                <w:lang w:eastAsia="es-CO"/>
              </w:rPr>
              <w:t>percapita</w:t>
            </w:r>
            <w:proofErr w:type="spellEnd"/>
            <w:r w:rsidRPr="00F918EA">
              <w:rPr>
                <w:rFonts w:eastAsia="Times New Roman" w:cstheme="minorHAnsi"/>
                <w:color w:val="000000"/>
                <w:lang w:eastAsia="es-CO"/>
              </w:rPr>
              <w:t xml:space="preserve"> (</w:t>
            </w:r>
            <w:proofErr w:type="spellStart"/>
            <w:r w:rsidRPr="00F918EA">
              <w:rPr>
                <w:rFonts w:eastAsia="Times New Roman" w:cstheme="minorHAnsi"/>
                <w:color w:val="000000"/>
                <w:lang w:eastAsia="es-CO"/>
              </w:rPr>
              <w:t>mill</w:t>
            </w:r>
            <w:proofErr w:type="spellEnd"/>
            <w:r w:rsidRPr="00F918EA">
              <w:rPr>
                <w:rFonts w:eastAsia="Times New Roman" w:cstheme="minorHAnsi"/>
                <w:color w:val="000000"/>
                <w:lang w:eastAsia="es-CO"/>
              </w:rPr>
              <w:t>$) = 2,45</w:t>
            </w:r>
            <w:r w:rsidRPr="00F918EA">
              <w:rPr>
                <w:rFonts w:eastAsia="Times New Roman" w:cstheme="minorHAnsi"/>
                <w:color w:val="000000"/>
                <w:lang w:eastAsia="es-CO"/>
              </w:rPr>
              <w:br/>
            </w:r>
            <w:r w:rsidRPr="00F918EA">
              <w:rPr>
                <w:rFonts w:eastAsia="Times New Roman" w:cstheme="minorHAnsi"/>
                <w:color w:val="000000"/>
                <w:lang w:eastAsia="es-CO"/>
              </w:rPr>
              <w:br/>
              <w:t xml:space="preserve">Exportaciones No tradicionales (U$ per </w:t>
            </w:r>
            <w:proofErr w:type="spellStart"/>
            <w:r w:rsidRPr="00F918EA">
              <w:rPr>
                <w:rFonts w:eastAsia="Times New Roman" w:cstheme="minorHAnsi"/>
                <w:color w:val="000000"/>
                <w:lang w:eastAsia="es-CO"/>
              </w:rPr>
              <w:t>capita</w:t>
            </w:r>
            <w:proofErr w:type="spellEnd"/>
            <w:r w:rsidRPr="00F918EA">
              <w:rPr>
                <w:rFonts w:eastAsia="Times New Roman" w:cstheme="minorHAnsi"/>
                <w:color w:val="000000"/>
                <w:lang w:eastAsia="es-CO"/>
              </w:rPr>
              <w:t>) = 0</w:t>
            </w:r>
            <w:r w:rsidRPr="00F918EA">
              <w:rPr>
                <w:rFonts w:eastAsia="Times New Roman" w:cstheme="minorHAnsi"/>
                <w:color w:val="000000"/>
                <w:lang w:eastAsia="es-CO"/>
              </w:rPr>
              <w:br/>
            </w:r>
            <w:r w:rsidRPr="00F918EA">
              <w:rPr>
                <w:rFonts w:eastAsia="Times New Roman" w:cstheme="minorHAnsi"/>
                <w:color w:val="000000"/>
                <w:lang w:eastAsia="es-CO"/>
              </w:rPr>
              <w:br/>
              <w:t>Participación PIB Nacional = 0,3%</w:t>
            </w:r>
          </w:p>
        </w:tc>
        <w:tc>
          <w:tcPr>
            <w:tcW w:w="1842" w:type="dxa"/>
            <w:vMerge w:val="restart"/>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 xml:space="preserve">PIB </w:t>
            </w:r>
            <w:proofErr w:type="spellStart"/>
            <w:r w:rsidRPr="00F918EA">
              <w:rPr>
                <w:rFonts w:eastAsia="Times New Roman" w:cstheme="minorHAnsi"/>
                <w:color w:val="000000"/>
                <w:lang w:eastAsia="es-CO"/>
              </w:rPr>
              <w:t>percapita</w:t>
            </w:r>
            <w:proofErr w:type="spellEnd"/>
            <w:r w:rsidRPr="00F918EA">
              <w:rPr>
                <w:rFonts w:eastAsia="Times New Roman" w:cstheme="minorHAnsi"/>
                <w:color w:val="000000"/>
                <w:lang w:eastAsia="es-CO"/>
              </w:rPr>
              <w:t xml:space="preserve"> (</w:t>
            </w:r>
            <w:proofErr w:type="spellStart"/>
            <w:r w:rsidRPr="00F918EA">
              <w:rPr>
                <w:rFonts w:eastAsia="Times New Roman" w:cstheme="minorHAnsi"/>
                <w:color w:val="000000"/>
                <w:lang w:eastAsia="es-CO"/>
              </w:rPr>
              <w:t>mill</w:t>
            </w:r>
            <w:proofErr w:type="spellEnd"/>
            <w:r w:rsidRPr="00F918EA">
              <w:rPr>
                <w:rFonts w:eastAsia="Times New Roman" w:cstheme="minorHAnsi"/>
                <w:color w:val="000000"/>
                <w:lang w:eastAsia="es-CO"/>
              </w:rPr>
              <w:t>$) igual a 3,9</w:t>
            </w:r>
            <w:r w:rsidRPr="00F918EA">
              <w:rPr>
                <w:rFonts w:eastAsia="Times New Roman" w:cstheme="minorHAnsi"/>
                <w:color w:val="000000"/>
                <w:lang w:eastAsia="es-CO"/>
              </w:rPr>
              <w:br/>
            </w:r>
            <w:r w:rsidRPr="00F918EA">
              <w:rPr>
                <w:rFonts w:eastAsia="Times New Roman" w:cstheme="minorHAnsi"/>
                <w:color w:val="000000"/>
                <w:lang w:eastAsia="es-CO"/>
              </w:rPr>
              <w:br/>
              <w:t>1,8 de participación en el PIB Nacional</w:t>
            </w:r>
            <w:r w:rsidRPr="00F918EA">
              <w:rPr>
                <w:rFonts w:eastAsia="Times New Roman" w:cstheme="minorHAnsi"/>
                <w:color w:val="000000"/>
                <w:lang w:eastAsia="es-CO"/>
              </w:rPr>
              <w:br/>
            </w:r>
            <w:r w:rsidRPr="00F918EA">
              <w:rPr>
                <w:rFonts w:eastAsia="Times New Roman" w:cstheme="minorHAnsi"/>
                <w:color w:val="000000"/>
                <w:lang w:eastAsia="es-CO"/>
              </w:rPr>
              <w:br/>
              <w:t xml:space="preserve">101 U$ per </w:t>
            </w:r>
            <w:proofErr w:type="spellStart"/>
            <w:r w:rsidRPr="00F918EA">
              <w:rPr>
                <w:rFonts w:eastAsia="Times New Roman" w:cstheme="minorHAnsi"/>
                <w:color w:val="000000"/>
                <w:lang w:eastAsia="es-CO"/>
              </w:rPr>
              <w:t>capita</w:t>
            </w:r>
            <w:proofErr w:type="spellEnd"/>
            <w:r w:rsidRPr="00F918EA">
              <w:rPr>
                <w:rFonts w:eastAsia="Times New Roman" w:cstheme="minorHAnsi"/>
                <w:color w:val="000000"/>
                <w:lang w:eastAsia="es-CO"/>
              </w:rPr>
              <w:t xml:space="preserve"> en exportaciones no tradicionales</w:t>
            </w:r>
          </w:p>
        </w:tc>
        <w:tc>
          <w:tcPr>
            <w:tcW w:w="1701" w:type="dxa"/>
            <w:vMerge w:val="restart"/>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PIB perca pita (</w:t>
            </w:r>
            <w:proofErr w:type="spellStart"/>
            <w:r w:rsidRPr="00F918EA">
              <w:rPr>
                <w:rFonts w:eastAsia="Times New Roman" w:cstheme="minorHAnsi"/>
                <w:color w:val="000000"/>
                <w:lang w:eastAsia="es-CO"/>
              </w:rPr>
              <w:t>mill</w:t>
            </w:r>
            <w:proofErr w:type="spellEnd"/>
            <w:r w:rsidRPr="00F918EA">
              <w:rPr>
                <w:rFonts w:eastAsia="Times New Roman" w:cstheme="minorHAnsi"/>
                <w:color w:val="000000"/>
                <w:lang w:eastAsia="es-CO"/>
              </w:rPr>
              <w:t>$) igual a 6</w:t>
            </w:r>
            <w:r w:rsidRPr="00F918EA">
              <w:rPr>
                <w:rFonts w:eastAsia="Times New Roman" w:cstheme="minorHAnsi"/>
                <w:color w:val="000000"/>
                <w:lang w:eastAsia="es-CO"/>
              </w:rPr>
              <w:br/>
            </w:r>
            <w:r w:rsidRPr="00F918EA">
              <w:rPr>
                <w:rFonts w:eastAsia="Times New Roman" w:cstheme="minorHAnsi"/>
                <w:color w:val="000000"/>
                <w:lang w:eastAsia="es-CO"/>
              </w:rPr>
              <w:br/>
              <w:t xml:space="preserve">3% de </w:t>
            </w:r>
            <w:proofErr w:type="spellStart"/>
            <w:r w:rsidRPr="00F918EA">
              <w:rPr>
                <w:rFonts w:eastAsia="Times New Roman" w:cstheme="minorHAnsi"/>
                <w:color w:val="000000"/>
                <w:lang w:eastAsia="es-CO"/>
              </w:rPr>
              <w:t>participacion</w:t>
            </w:r>
            <w:proofErr w:type="spellEnd"/>
            <w:r w:rsidRPr="00F918EA">
              <w:rPr>
                <w:rFonts w:eastAsia="Times New Roman" w:cstheme="minorHAnsi"/>
                <w:color w:val="000000"/>
                <w:lang w:eastAsia="es-CO"/>
              </w:rPr>
              <w:t xml:space="preserve"> en el PIB Nacional</w:t>
            </w:r>
            <w:r w:rsidRPr="00F918EA">
              <w:rPr>
                <w:rFonts w:eastAsia="Times New Roman" w:cstheme="minorHAnsi"/>
                <w:color w:val="000000"/>
                <w:lang w:eastAsia="es-CO"/>
              </w:rPr>
              <w:br/>
            </w:r>
            <w:r w:rsidRPr="00F918EA">
              <w:rPr>
                <w:rFonts w:eastAsia="Times New Roman" w:cstheme="minorHAnsi"/>
                <w:color w:val="000000"/>
                <w:lang w:eastAsia="es-CO"/>
              </w:rPr>
              <w:br/>
              <w:t xml:space="preserve">169 U$ per </w:t>
            </w:r>
            <w:proofErr w:type="spellStart"/>
            <w:r w:rsidRPr="00F918EA">
              <w:rPr>
                <w:rFonts w:eastAsia="Times New Roman" w:cstheme="minorHAnsi"/>
                <w:color w:val="000000"/>
                <w:lang w:eastAsia="es-CO"/>
              </w:rPr>
              <w:t>capita</w:t>
            </w:r>
            <w:proofErr w:type="spellEnd"/>
            <w:r w:rsidRPr="00F918EA">
              <w:rPr>
                <w:rFonts w:eastAsia="Times New Roman" w:cstheme="minorHAnsi"/>
                <w:color w:val="000000"/>
                <w:lang w:eastAsia="es-CO"/>
              </w:rPr>
              <w:t xml:space="preserve"> en exportaciones no tradicionales</w:t>
            </w:r>
          </w:p>
        </w:tc>
        <w:tc>
          <w:tcPr>
            <w:tcW w:w="3082" w:type="dxa"/>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Capacitación, actualización y entrenamiento permanente del talento humano de las empresas pequeñas y medianas para promover su asociatividad</w:t>
            </w:r>
          </w:p>
        </w:tc>
      </w:tr>
      <w:tr w:rsidR="00023F88" w:rsidRPr="00F918EA" w:rsidTr="00023F88">
        <w:trPr>
          <w:cnfStyle w:val="000000100000"/>
          <w:trHeight w:val="1020"/>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Promoción de la formación de Asociaciones que busquen el acceso a la información y tecnología de punta, para producir y ofrecer productos de</w:t>
            </w:r>
            <w:r w:rsidRPr="00F918EA">
              <w:rPr>
                <w:rFonts w:eastAsia="Times New Roman" w:cstheme="minorHAnsi"/>
                <w:color w:val="000000"/>
                <w:lang w:eastAsia="es-CO"/>
              </w:rPr>
              <w:br/>
              <w:t>calidad</w:t>
            </w:r>
          </w:p>
        </w:tc>
      </w:tr>
      <w:tr w:rsidR="00023F88" w:rsidRPr="00F918EA" w:rsidTr="00023F88">
        <w:trPr>
          <w:trHeight w:val="1035"/>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Generación de un mecanismo de cooperación entre productores y entre empresas pequeñas y medianas que propenda en un esfuerzo conjunto por alcanzar la competitividad del departamento</w:t>
            </w:r>
          </w:p>
        </w:tc>
      </w:tr>
      <w:tr w:rsidR="00023F88" w:rsidRPr="00F918EA" w:rsidTr="00023F88">
        <w:trPr>
          <w:cnfStyle w:val="000000100000"/>
          <w:trHeight w:val="750"/>
        </w:trPr>
        <w:tc>
          <w:tcPr>
            <w:cnfStyle w:val="001000000000"/>
            <w:tcW w:w="1450" w:type="dxa"/>
            <w:vMerge w:val="restart"/>
            <w:vAlign w:val="center"/>
            <w:hideMark/>
          </w:tcPr>
          <w:p w:rsidR="00023F88" w:rsidRPr="00F918EA" w:rsidRDefault="00023F88" w:rsidP="00023F88">
            <w:pPr>
              <w:rPr>
                <w:rFonts w:eastAsia="Times New Roman" w:cstheme="minorHAnsi"/>
                <w:b w:val="0"/>
                <w:color w:val="000000"/>
                <w:lang w:eastAsia="es-CO"/>
              </w:rPr>
            </w:pPr>
            <w:r w:rsidRPr="00F918EA">
              <w:rPr>
                <w:rFonts w:eastAsia="Times New Roman" w:cstheme="minorHAnsi"/>
                <w:b w:val="0"/>
                <w:color w:val="000000"/>
                <w:lang w:eastAsia="es-CO"/>
              </w:rPr>
              <w:t>Desarrollo Empresarial</w:t>
            </w:r>
          </w:p>
        </w:tc>
        <w:tc>
          <w:tcPr>
            <w:tcW w:w="1777" w:type="dxa"/>
            <w:vMerge w:val="restart"/>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Tasa de desempleo = N.D</w:t>
            </w:r>
            <w:r w:rsidRPr="00F918EA">
              <w:rPr>
                <w:rFonts w:eastAsia="Times New Roman" w:cstheme="minorHAnsi"/>
                <w:color w:val="000000"/>
                <w:lang w:eastAsia="es-CO"/>
              </w:rPr>
              <w:br/>
            </w:r>
            <w:r w:rsidRPr="00F918EA">
              <w:rPr>
                <w:rFonts w:eastAsia="Times New Roman" w:cstheme="minorHAnsi"/>
                <w:color w:val="000000"/>
                <w:lang w:eastAsia="es-CO"/>
              </w:rPr>
              <w:br/>
              <w:t>Índice de desarrollo humano = N.D</w:t>
            </w:r>
            <w:r w:rsidRPr="00F918EA">
              <w:rPr>
                <w:rFonts w:eastAsia="Times New Roman" w:cstheme="minorHAnsi"/>
                <w:color w:val="000000"/>
                <w:lang w:eastAsia="es-CO"/>
              </w:rPr>
              <w:br/>
            </w:r>
            <w:r w:rsidRPr="00F918EA">
              <w:rPr>
                <w:rFonts w:eastAsia="Times New Roman" w:cstheme="minorHAnsi"/>
                <w:color w:val="000000"/>
                <w:lang w:eastAsia="es-CO"/>
              </w:rPr>
              <w:br/>
              <w:t>Distribución de ingresos (coeficiente GINI)= N.D.</w:t>
            </w:r>
            <w:r w:rsidRPr="00F918EA">
              <w:rPr>
                <w:rFonts w:eastAsia="Times New Roman" w:cstheme="minorHAnsi"/>
                <w:color w:val="000000"/>
                <w:lang w:eastAsia="es-CO"/>
              </w:rPr>
              <w:br/>
            </w:r>
            <w:r w:rsidRPr="00F918EA">
              <w:rPr>
                <w:rFonts w:eastAsia="Times New Roman" w:cstheme="minorHAnsi"/>
                <w:color w:val="000000"/>
                <w:lang w:eastAsia="es-CO"/>
              </w:rPr>
              <w:br/>
              <w:t>Línea de pobreza = N.D</w:t>
            </w:r>
          </w:p>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 </w:t>
            </w:r>
          </w:p>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 </w:t>
            </w:r>
          </w:p>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 </w:t>
            </w:r>
          </w:p>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 </w:t>
            </w:r>
          </w:p>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 </w:t>
            </w:r>
          </w:p>
        </w:tc>
        <w:tc>
          <w:tcPr>
            <w:tcW w:w="1842" w:type="dxa"/>
            <w:vMerge w:val="restart"/>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Tasa de desempleo igual a 9</w:t>
            </w:r>
            <w:r w:rsidRPr="00F918EA">
              <w:rPr>
                <w:rFonts w:eastAsia="Times New Roman" w:cstheme="minorHAnsi"/>
                <w:color w:val="000000"/>
                <w:lang w:eastAsia="es-CO"/>
              </w:rPr>
              <w:br/>
            </w:r>
            <w:r w:rsidRPr="00F918EA">
              <w:rPr>
                <w:rFonts w:eastAsia="Times New Roman" w:cstheme="minorHAnsi"/>
                <w:color w:val="000000"/>
                <w:lang w:eastAsia="es-CO"/>
              </w:rPr>
              <w:br/>
              <w:t>Línea de pobreza igual a 55</w:t>
            </w:r>
            <w:r w:rsidRPr="00F918EA">
              <w:rPr>
                <w:rFonts w:eastAsia="Times New Roman" w:cstheme="minorHAnsi"/>
                <w:color w:val="000000"/>
                <w:lang w:eastAsia="es-CO"/>
              </w:rPr>
              <w:br/>
            </w:r>
            <w:r w:rsidRPr="00F918EA">
              <w:rPr>
                <w:rFonts w:eastAsia="Times New Roman" w:cstheme="minorHAnsi"/>
                <w:color w:val="000000"/>
                <w:lang w:eastAsia="es-CO"/>
              </w:rPr>
              <w:br/>
              <w:t>Distribución de ingresos (coeficiente GINI) igual a 52</w:t>
            </w:r>
            <w:r w:rsidRPr="00F918EA">
              <w:rPr>
                <w:rFonts w:eastAsia="Times New Roman" w:cstheme="minorHAnsi"/>
                <w:color w:val="000000"/>
                <w:lang w:eastAsia="es-CO"/>
              </w:rPr>
              <w:br/>
            </w:r>
            <w:r w:rsidRPr="00F918EA">
              <w:rPr>
                <w:rFonts w:eastAsia="Times New Roman" w:cstheme="minorHAnsi"/>
                <w:color w:val="000000"/>
                <w:lang w:eastAsia="es-CO"/>
              </w:rPr>
              <w:br/>
              <w:t>Índice de desarrollo humano igual a 0,77</w:t>
            </w:r>
          </w:p>
        </w:tc>
        <w:tc>
          <w:tcPr>
            <w:tcW w:w="1701" w:type="dxa"/>
            <w:vMerge w:val="restart"/>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Tasa de desempleo igual a 6,1</w:t>
            </w:r>
            <w:r w:rsidRPr="00F918EA">
              <w:rPr>
                <w:rFonts w:eastAsia="Times New Roman" w:cstheme="minorHAnsi"/>
                <w:color w:val="000000"/>
                <w:lang w:eastAsia="es-CO"/>
              </w:rPr>
              <w:br/>
            </w:r>
            <w:r w:rsidRPr="00F918EA">
              <w:rPr>
                <w:rFonts w:eastAsia="Times New Roman" w:cstheme="minorHAnsi"/>
                <w:color w:val="000000"/>
                <w:lang w:eastAsia="es-CO"/>
              </w:rPr>
              <w:br/>
              <w:t>Línea de pobreza igual a 20</w:t>
            </w:r>
            <w:r w:rsidRPr="00F918EA">
              <w:rPr>
                <w:rFonts w:eastAsia="Times New Roman" w:cstheme="minorHAnsi"/>
                <w:color w:val="000000"/>
                <w:lang w:eastAsia="es-CO"/>
              </w:rPr>
              <w:br/>
            </w:r>
            <w:r w:rsidRPr="00F918EA">
              <w:rPr>
                <w:rFonts w:eastAsia="Times New Roman" w:cstheme="minorHAnsi"/>
                <w:color w:val="000000"/>
                <w:lang w:eastAsia="es-CO"/>
              </w:rPr>
              <w:br/>
              <w:t>Distribución de ingresos (coeficiente GINI) igual a 30</w:t>
            </w:r>
            <w:r w:rsidRPr="00F918EA">
              <w:rPr>
                <w:rFonts w:eastAsia="Times New Roman" w:cstheme="minorHAnsi"/>
                <w:color w:val="000000"/>
                <w:lang w:eastAsia="es-CO"/>
              </w:rPr>
              <w:br/>
            </w:r>
            <w:r w:rsidRPr="00F918EA">
              <w:rPr>
                <w:rFonts w:eastAsia="Times New Roman" w:cstheme="minorHAnsi"/>
                <w:color w:val="000000"/>
                <w:lang w:eastAsia="es-CO"/>
              </w:rPr>
              <w:br/>
              <w:t>Índice de desarrollo humano igual a 0,9</w:t>
            </w:r>
          </w:p>
        </w:tc>
        <w:tc>
          <w:tcPr>
            <w:tcW w:w="3082" w:type="dxa"/>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Generación de escenarios para la suscripción de alianzas con grandes compradores y empresas de transformación</w:t>
            </w:r>
          </w:p>
        </w:tc>
      </w:tr>
      <w:tr w:rsidR="00023F88" w:rsidRPr="00F918EA" w:rsidTr="00023F88">
        <w:trPr>
          <w:trHeight w:val="780"/>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Identificación de las potencialidades del departamento para la prestación de servicios turísticos y su promoción</w:t>
            </w:r>
          </w:p>
        </w:tc>
      </w:tr>
      <w:tr w:rsidR="00023F88" w:rsidRPr="00F918EA" w:rsidTr="00023F88">
        <w:trPr>
          <w:cnfStyle w:val="000000100000"/>
          <w:trHeight w:val="810"/>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 xml:space="preserve">Identificación de los servicios ambientales del departamento y </w:t>
            </w:r>
            <w:proofErr w:type="spellStart"/>
            <w:r w:rsidRPr="00F918EA">
              <w:rPr>
                <w:rFonts w:eastAsia="Times New Roman" w:cstheme="minorHAnsi"/>
                <w:color w:val="000000"/>
                <w:lang w:eastAsia="es-CO"/>
              </w:rPr>
              <w:t>potencialización</w:t>
            </w:r>
            <w:proofErr w:type="spellEnd"/>
            <w:r w:rsidRPr="00F918EA">
              <w:rPr>
                <w:rFonts w:eastAsia="Times New Roman" w:cstheme="minorHAnsi"/>
                <w:color w:val="000000"/>
                <w:lang w:eastAsia="es-CO"/>
              </w:rPr>
              <w:t xml:space="preserve"> de los servicios prioritarios en mercados nacionales</w:t>
            </w:r>
          </w:p>
        </w:tc>
      </w:tr>
      <w:tr w:rsidR="00023F88" w:rsidRPr="00F918EA" w:rsidTr="00023F88">
        <w:trPr>
          <w:trHeight w:val="675"/>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noWrap/>
            <w:vAlign w:val="center"/>
            <w:hideMark/>
          </w:tcPr>
          <w:p w:rsidR="00023F88" w:rsidRPr="00F918EA" w:rsidRDefault="00023F88" w:rsidP="00023F88">
            <w:pPr>
              <w:cnfStyle w:val="0000000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Vinculación de cadenas productivas potenciales del departamento en procesos de Mercados verdes y biocomercio</w:t>
            </w:r>
          </w:p>
        </w:tc>
      </w:tr>
      <w:tr w:rsidR="00023F88" w:rsidRPr="00F918EA" w:rsidTr="00023F88">
        <w:trPr>
          <w:cnfStyle w:val="000000100000"/>
          <w:trHeight w:val="450"/>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noWrap/>
            <w:vAlign w:val="center"/>
            <w:hideMark/>
          </w:tcPr>
          <w:p w:rsidR="00023F88" w:rsidRPr="00F918EA" w:rsidRDefault="00023F88" w:rsidP="00023F88">
            <w:pPr>
              <w:cnfStyle w:val="0000001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Desarrollo de un programa de asistencia técnica agropecuaria e industrial a productores y empresarios</w:t>
            </w:r>
          </w:p>
        </w:tc>
      </w:tr>
      <w:tr w:rsidR="00023F88" w:rsidRPr="00F918EA" w:rsidTr="00023F88">
        <w:trPr>
          <w:trHeight w:val="675"/>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noWrap/>
            <w:vAlign w:val="center"/>
            <w:hideMark/>
          </w:tcPr>
          <w:p w:rsidR="00023F88" w:rsidRPr="00F918EA" w:rsidRDefault="00023F88" w:rsidP="00023F88">
            <w:pPr>
              <w:cnfStyle w:val="0000000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Conformación de red de centros de acopio en el departamento para optimizar los procesos de comercialización</w:t>
            </w:r>
          </w:p>
        </w:tc>
      </w:tr>
      <w:tr w:rsidR="00023F88" w:rsidRPr="00F918EA" w:rsidTr="00023F88">
        <w:trPr>
          <w:cnfStyle w:val="000000100000"/>
          <w:trHeight w:val="450"/>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noWrap/>
            <w:vAlign w:val="center"/>
            <w:hideMark/>
          </w:tcPr>
          <w:p w:rsidR="00023F88" w:rsidRPr="00F918EA" w:rsidRDefault="00023F88" w:rsidP="00023F88">
            <w:pPr>
              <w:cnfStyle w:val="0000001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1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100000"/>
              <w:rPr>
                <w:rFonts w:eastAsia="Times New Roman" w:cstheme="minorHAnsi"/>
                <w:color w:val="000000"/>
                <w:lang w:eastAsia="es-CO"/>
              </w:rPr>
            </w:pPr>
            <w:r w:rsidRPr="00F918EA">
              <w:rPr>
                <w:rFonts w:eastAsia="Times New Roman" w:cstheme="minorHAnsi"/>
                <w:color w:val="000000"/>
                <w:lang w:eastAsia="es-CO"/>
              </w:rPr>
              <w:t>Implementación de normas y sistemas de calidad en los procesos productivos de las empresas</w:t>
            </w:r>
          </w:p>
        </w:tc>
      </w:tr>
      <w:tr w:rsidR="00023F88" w:rsidRPr="00F918EA" w:rsidTr="00023F88">
        <w:trPr>
          <w:trHeight w:val="450"/>
        </w:trPr>
        <w:tc>
          <w:tcPr>
            <w:cnfStyle w:val="001000000000"/>
            <w:tcW w:w="1450" w:type="dxa"/>
            <w:vMerge/>
            <w:vAlign w:val="center"/>
            <w:hideMark/>
          </w:tcPr>
          <w:p w:rsidR="00023F88" w:rsidRPr="00F918EA" w:rsidRDefault="00023F88" w:rsidP="00023F88">
            <w:pPr>
              <w:rPr>
                <w:rFonts w:eastAsia="Times New Roman" w:cstheme="minorHAnsi"/>
                <w:b w:val="0"/>
                <w:color w:val="000000"/>
                <w:lang w:eastAsia="es-CO"/>
              </w:rPr>
            </w:pPr>
          </w:p>
        </w:tc>
        <w:tc>
          <w:tcPr>
            <w:tcW w:w="1777" w:type="dxa"/>
            <w:vMerge/>
            <w:noWrap/>
            <w:vAlign w:val="center"/>
            <w:hideMark/>
          </w:tcPr>
          <w:p w:rsidR="00023F88" w:rsidRPr="00F918EA" w:rsidRDefault="00023F88" w:rsidP="00023F88">
            <w:pPr>
              <w:cnfStyle w:val="000000000000"/>
              <w:rPr>
                <w:rFonts w:eastAsia="Times New Roman" w:cstheme="minorHAnsi"/>
                <w:color w:val="000000"/>
                <w:lang w:eastAsia="es-CO"/>
              </w:rPr>
            </w:pPr>
          </w:p>
        </w:tc>
        <w:tc>
          <w:tcPr>
            <w:tcW w:w="1842"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1701" w:type="dxa"/>
            <w:vMerge/>
            <w:vAlign w:val="center"/>
            <w:hideMark/>
          </w:tcPr>
          <w:p w:rsidR="00023F88" w:rsidRPr="00F918EA" w:rsidRDefault="00023F88" w:rsidP="00023F88">
            <w:pPr>
              <w:cnfStyle w:val="000000000000"/>
              <w:rPr>
                <w:rFonts w:eastAsia="Times New Roman" w:cstheme="minorHAnsi"/>
                <w:color w:val="000000"/>
                <w:lang w:eastAsia="es-CO"/>
              </w:rPr>
            </w:pPr>
          </w:p>
        </w:tc>
        <w:tc>
          <w:tcPr>
            <w:tcW w:w="3082" w:type="dxa"/>
            <w:vAlign w:val="center"/>
            <w:hideMark/>
          </w:tcPr>
          <w:p w:rsidR="00023F88" w:rsidRPr="00F918EA" w:rsidRDefault="00023F88" w:rsidP="00023F88">
            <w:pPr>
              <w:cnfStyle w:val="000000000000"/>
              <w:rPr>
                <w:rFonts w:eastAsia="Times New Roman" w:cstheme="minorHAnsi"/>
                <w:color w:val="000000"/>
                <w:lang w:eastAsia="es-CO"/>
              </w:rPr>
            </w:pPr>
            <w:r w:rsidRPr="00F918EA">
              <w:rPr>
                <w:rFonts w:eastAsia="Times New Roman" w:cstheme="minorHAnsi"/>
                <w:color w:val="000000"/>
                <w:lang w:eastAsia="es-CO"/>
              </w:rPr>
              <w:t>Promoción y acompañamiento en el proceso de</w:t>
            </w:r>
            <w:r>
              <w:rPr>
                <w:rFonts w:eastAsia="Times New Roman" w:cstheme="minorHAnsi"/>
                <w:color w:val="000000"/>
                <w:lang w:eastAsia="es-CO"/>
              </w:rPr>
              <w:t xml:space="preserve"> </w:t>
            </w:r>
            <w:r w:rsidRPr="00F918EA">
              <w:rPr>
                <w:rFonts w:eastAsia="Times New Roman" w:cstheme="minorHAnsi"/>
                <w:color w:val="000000"/>
                <w:lang w:eastAsia="es-CO"/>
              </w:rPr>
              <w:t>certificación de oficios y competencias laborales</w:t>
            </w:r>
          </w:p>
        </w:tc>
      </w:tr>
    </w:tbl>
    <w:p w:rsidR="007E2840" w:rsidRDefault="007E2840" w:rsidP="007E2840">
      <w:pPr>
        <w:pStyle w:val="Prrafodelista"/>
        <w:rPr>
          <w:b/>
          <w:sz w:val="26"/>
          <w:szCs w:val="26"/>
        </w:rPr>
      </w:pPr>
    </w:p>
    <w:p w:rsidR="002E216F" w:rsidRDefault="002E216F" w:rsidP="007E2840">
      <w:pPr>
        <w:pStyle w:val="Prrafodelista"/>
        <w:rPr>
          <w:b/>
          <w:sz w:val="26"/>
          <w:szCs w:val="26"/>
        </w:rPr>
      </w:pPr>
    </w:p>
    <w:p w:rsidR="002E216F" w:rsidRPr="00023F88" w:rsidRDefault="00023F88" w:rsidP="00023F88">
      <w:pPr>
        <w:pStyle w:val="Prrafodelista"/>
        <w:numPr>
          <w:ilvl w:val="2"/>
          <w:numId w:val="29"/>
        </w:numPr>
        <w:rPr>
          <w:b/>
          <w:sz w:val="26"/>
          <w:szCs w:val="26"/>
        </w:rPr>
      </w:pPr>
      <w:r>
        <w:rPr>
          <w:b/>
          <w:sz w:val="26"/>
          <w:szCs w:val="26"/>
        </w:rPr>
        <w:t xml:space="preserve">Eje Putumayo </w:t>
      </w:r>
      <w:r w:rsidR="00F918EA" w:rsidRPr="00023F88">
        <w:rPr>
          <w:b/>
          <w:sz w:val="26"/>
          <w:szCs w:val="26"/>
        </w:rPr>
        <w:t>Conectado</w:t>
      </w:r>
    </w:p>
    <w:tbl>
      <w:tblPr>
        <w:tblStyle w:val="Listaclara-nfasis2"/>
        <w:tblW w:w="10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3"/>
        <w:gridCol w:w="1843"/>
        <w:gridCol w:w="1843"/>
        <w:gridCol w:w="1701"/>
        <w:gridCol w:w="3118"/>
      </w:tblGrid>
      <w:tr w:rsidR="00095AB4" w:rsidRPr="00095AB4" w:rsidTr="00095AB4">
        <w:trPr>
          <w:cnfStyle w:val="100000000000"/>
          <w:trHeight w:val="300"/>
        </w:trPr>
        <w:tc>
          <w:tcPr>
            <w:cnfStyle w:val="001000000000"/>
            <w:tcW w:w="10068" w:type="dxa"/>
            <w:gridSpan w:val="5"/>
            <w:noWrap/>
            <w:vAlign w:val="center"/>
            <w:hideMark/>
          </w:tcPr>
          <w:p w:rsidR="00095AB4" w:rsidRPr="00095AB4" w:rsidRDefault="00095AB4" w:rsidP="00095AB4">
            <w:pPr>
              <w:jc w:val="center"/>
              <w:rPr>
                <w:rFonts w:eastAsia="Times New Roman" w:cstheme="minorHAnsi"/>
                <w:bCs w:val="0"/>
                <w:lang w:eastAsia="es-CO"/>
              </w:rPr>
            </w:pPr>
            <w:r w:rsidRPr="00095AB4">
              <w:rPr>
                <w:rFonts w:eastAsia="Times New Roman" w:cstheme="minorHAnsi"/>
                <w:lang w:eastAsia="es-CO"/>
              </w:rPr>
              <w:t xml:space="preserve">Objetivo estratégico: </w:t>
            </w:r>
            <w:r w:rsidRPr="00F918EA">
              <w:rPr>
                <w:rFonts w:eastAsia="Times New Roman" w:cstheme="minorHAnsi"/>
                <w:lang w:eastAsia="es-CO"/>
              </w:rPr>
              <w:t>Facilitar el acceso a los principales mercados como Lago Agrio, Nariño, Cauca, Valle del Cauca, Huila y Bogotá</w:t>
            </w:r>
          </w:p>
        </w:tc>
      </w:tr>
      <w:tr w:rsidR="00095AB4" w:rsidRPr="00095AB4" w:rsidTr="00095AB4">
        <w:trPr>
          <w:cnfStyle w:val="000000100000"/>
          <w:trHeight w:val="300"/>
        </w:trPr>
        <w:tc>
          <w:tcPr>
            <w:cnfStyle w:val="001000000000"/>
            <w:tcW w:w="1563" w:type="dxa"/>
            <w:vMerge w:val="restart"/>
            <w:noWrap/>
            <w:vAlign w:val="center"/>
            <w:hideMark/>
          </w:tcPr>
          <w:p w:rsidR="00095AB4" w:rsidRPr="00F918EA" w:rsidRDefault="00095AB4" w:rsidP="00095AB4">
            <w:pPr>
              <w:jc w:val="center"/>
              <w:rPr>
                <w:rFonts w:eastAsia="Times New Roman" w:cstheme="minorHAnsi"/>
                <w:color w:val="000000"/>
                <w:lang w:eastAsia="es-CO"/>
              </w:rPr>
            </w:pPr>
            <w:r w:rsidRPr="00F918EA">
              <w:rPr>
                <w:rFonts w:eastAsia="Times New Roman" w:cstheme="minorHAnsi"/>
                <w:color w:val="000000"/>
                <w:lang w:eastAsia="es-CO"/>
              </w:rPr>
              <w:t>Estrategias</w:t>
            </w:r>
          </w:p>
        </w:tc>
        <w:tc>
          <w:tcPr>
            <w:tcW w:w="1843" w:type="dxa"/>
            <w:vMerge w:val="restart"/>
            <w:noWrap/>
            <w:vAlign w:val="center"/>
            <w:hideMark/>
          </w:tcPr>
          <w:p w:rsidR="00095AB4" w:rsidRPr="00095AB4" w:rsidRDefault="00095AB4" w:rsidP="00095AB4">
            <w:pPr>
              <w:jc w:val="center"/>
              <w:cnfStyle w:val="000000100000"/>
              <w:rPr>
                <w:rFonts w:eastAsia="Times New Roman" w:cstheme="minorHAnsi"/>
                <w:b/>
                <w:bCs/>
                <w:color w:val="000000"/>
                <w:lang w:eastAsia="es-CO"/>
              </w:rPr>
            </w:pPr>
            <w:r w:rsidRPr="00F918EA">
              <w:rPr>
                <w:rFonts w:eastAsia="Times New Roman" w:cstheme="minorHAnsi"/>
                <w:b/>
                <w:bCs/>
                <w:color w:val="000000"/>
                <w:lang w:eastAsia="es-CO"/>
              </w:rPr>
              <w:t>Línea base</w:t>
            </w:r>
          </w:p>
          <w:p w:rsidR="00095AB4" w:rsidRPr="00F918EA" w:rsidRDefault="00095AB4" w:rsidP="00095AB4">
            <w:pPr>
              <w:jc w:val="center"/>
              <w:cnfStyle w:val="000000100000"/>
              <w:rPr>
                <w:rFonts w:eastAsia="Times New Roman" w:cstheme="minorHAnsi"/>
                <w:b/>
                <w:bCs/>
                <w:color w:val="000000"/>
                <w:lang w:eastAsia="es-CO"/>
              </w:rPr>
            </w:pPr>
          </w:p>
        </w:tc>
        <w:tc>
          <w:tcPr>
            <w:tcW w:w="3544" w:type="dxa"/>
            <w:gridSpan w:val="2"/>
            <w:noWrap/>
            <w:vAlign w:val="center"/>
            <w:hideMark/>
          </w:tcPr>
          <w:p w:rsidR="00095AB4" w:rsidRPr="00F918EA" w:rsidRDefault="00095AB4" w:rsidP="00095AB4">
            <w:pPr>
              <w:jc w:val="center"/>
              <w:cnfStyle w:val="000000100000"/>
              <w:rPr>
                <w:rFonts w:eastAsia="Times New Roman" w:cstheme="minorHAnsi"/>
                <w:b/>
                <w:bCs/>
                <w:color w:val="000000"/>
                <w:lang w:eastAsia="es-CO"/>
              </w:rPr>
            </w:pPr>
            <w:r w:rsidRPr="00F918EA">
              <w:rPr>
                <w:rFonts w:eastAsia="Times New Roman" w:cstheme="minorHAnsi"/>
                <w:b/>
                <w:bCs/>
                <w:color w:val="000000"/>
                <w:lang w:eastAsia="es-CO"/>
              </w:rPr>
              <w:t>Metas</w:t>
            </w:r>
          </w:p>
        </w:tc>
        <w:tc>
          <w:tcPr>
            <w:tcW w:w="3118" w:type="dxa"/>
            <w:vMerge w:val="restart"/>
            <w:noWrap/>
            <w:vAlign w:val="center"/>
            <w:hideMark/>
          </w:tcPr>
          <w:p w:rsidR="00095AB4" w:rsidRPr="00F918EA" w:rsidRDefault="00095AB4" w:rsidP="00095AB4">
            <w:pPr>
              <w:jc w:val="center"/>
              <w:cnfStyle w:val="000000100000"/>
              <w:rPr>
                <w:rFonts w:eastAsia="Times New Roman" w:cstheme="minorHAnsi"/>
                <w:b/>
                <w:bCs/>
                <w:color w:val="000000"/>
                <w:lang w:eastAsia="es-CO"/>
              </w:rPr>
            </w:pPr>
            <w:r w:rsidRPr="00F918EA">
              <w:rPr>
                <w:rFonts w:eastAsia="Times New Roman" w:cstheme="minorHAnsi"/>
                <w:b/>
                <w:bCs/>
                <w:color w:val="000000"/>
                <w:lang w:eastAsia="es-CO"/>
              </w:rPr>
              <w:t>Proyectos</w:t>
            </w:r>
          </w:p>
        </w:tc>
      </w:tr>
      <w:tr w:rsidR="00095AB4" w:rsidRPr="00095AB4" w:rsidTr="00095AB4">
        <w:trPr>
          <w:trHeight w:val="225"/>
        </w:trPr>
        <w:tc>
          <w:tcPr>
            <w:cnfStyle w:val="001000000000"/>
            <w:tcW w:w="1563" w:type="dxa"/>
            <w:vMerge/>
            <w:vAlign w:val="center"/>
            <w:hideMark/>
          </w:tcPr>
          <w:p w:rsidR="00095AB4" w:rsidRPr="00F918EA" w:rsidRDefault="00095AB4" w:rsidP="00095AB4">
            <w:pPr>
              <w:rPr>
                <w:rFonts w:eastAsia="Times New Roman" w:cstheme="minorHAnsi"/>
                <w:b w:val="0"/>
                <w:color w:val="000000"/>
                <w:lang w:eastAsia="es-CO"/>
              </w:rPr>
            </w:pPr>
          </w:p>
        </w:tc>
        <w:tc>
          <w:tcPr>
            <w:tcW w:w="1843" w:type="dxa"/>
            <w:vMerge/>
            <w:noWrap/>
            <w:vAlign w:val="center"/>
            <w:hideMark/>
          </w:tcPr>
          <w:p w:rsidR="00095AB4" w:rsidRPr="00F918EA" w:rsidRDefault="00095AB4" w:rsidP="00095AB4">
            <w:pPr>
              <w:cnfStyle w:val="000000000000"/>
              <w:rPr>
                <w:rFonts w:eastAsia="Times New Roman" w:cstheme="minorHAnsi"/>
                <w:bCs/>
                <w:color w:val="000000"/>
                <w:lang w:eastAsia="es-CO"/>
              </w:rPr>
            </w:pPr>
          </w:p>
        </w:tc>
        <w:tc>
          <w:tcPr>
            <w:tcW w:w="1843" w:type="dxa"/>
            <w:noWrap/>
            <w:vAlign w:val="center"/>
            <w:hideMark/>
          </w:tcPr>
          <w:p w:rsidR="00095AB4" w:rsidRPr="00F918EA" w:rsidRDefault="00095AB4" w:rsidP="00095AB4">
            <w:pPr>
              <w:jc w:val="center"/>
              <w:cnfStyle w:val="000000000000"/>
              <w:rPr>
                <w:rFonts w:eastAsia="Times New Roman" w:cstheme="minorHAnsi"/>
                <w:b/>
                <w:bCs/>
                <w:color w:val="000000"/>
                <w:lang w:eastAsia="es-CO"/>
              </w:rPr>
            </w:pPr>
            <w:r w:rsidRPr="00F918EA">
              <w:rPr>
                <w:rFonts w:eastAsia="Times New Roman" w:cstheme="minorHAnsi"/>
                <w:b/>
                <w:bCs/>
                <w:color w:val="000000"/>
                <w:lang w:eastAsia="es-CO"/>
              </w:rPr>
              <w:t>2019</w:t>
            </w:r>
          </w:p>
        </w:tc>
        <w:tc>
          <w:tcPr>
            <w:tcW w:w="1701" w:type="dxa"/>
            <w:noWrap/>
            <w:vAlign w:val="center"/>
            <w:hideMark/>
          </w:tcPr>
          <w:p w:rsidR="00095AB4" w:rsidRPr="00F918EA" w:rsidRDefault="00095AB4" w:rsidP="00095AB4">
            <w:pPr>
              <w:jc w:val="center"/>
              <w:cnfStyle w:val="000000000000"/>
              <w:rPr>
                <w:rFonts w:eastAsia="Times New Roman" w:cstheme="minorHAnsi"/>
                <w:b/>
                <w:bCs/>
                <w:color w:val="000000"/>
                <w:lang w:eastAsia="es-CO"/>
              </w:rPr>
            </w:pPr>
            <w:r w:rsidRPr="00F918EA">
              <w:rPr>
                <w:rFonts w:eastAsia="Times New Roman" w:cstheme="minorHAnsi"/>
                <w:b/>
                <w:bCs/>
                <w:color w:val="000000"/>
                <w:lang w:eastAsia="es-CO"/>
              </w:rPr>
              <w:t>2032</w:t>
            </w:r>
          </w:p>
        </w:tc>
        <w:tc>
          <w:tcPr>
            <w:tcW w:w="3118" w:type="dxa"/>
            <w:vMerge/>
            <w:vAlign w:val="center"/>
            <w:hideMark/>
          </w:tcPr>
          <w:p w:rsidR="00095AB4" w:rsidRPr="00F918EA" w:rsidRDefault="00095AB4" w:rsidP="00095AB4">
            <w:pPr>
              <w:cnfStyle w:val="000000000000"/>
              <w:rPr>
                <w:rFonts w:eastAsia="Times New Roman" w:cstheme="minorHAnsi"/>
                <w:bCs/>
                <w:color w:val="000000"/>
                <w:lang w:eastAsia="es-CO"/>
              </w:rPr>
            </w:pPr>
          </w:p>
        </w:tc>
      </w:tr>
      <w:tr w:rsidR="00095AB4" w:rsidRPr="00095AB4" w:rsidTr="00095AB4">
        <w:trPr>
          <w:cnfStyle w:val="000000100000"/>
          <w:trHeight w:val="930"/>
        </w:trPr>
        <w:tc>
          <w:tcPr>
            <w:cnfStyle w:val="001000000000"/>
            <w:tcW w:w="1563" w:type="dxa"/>
            <w:vMerge w:val="restart"/>
            <w:tcBorders>
              <w:top w:val="none" w:sz="0" w:space="0" w:color="auto"/>
              <w:left w:val="none" w:sz="0" w:space="0" w:color="auto"/>
              <w:bottom w:val="none" w:sz="0" w:space="0" w:color="auto"/>
            </w:tcBorders>
            <w:vAlign w:val="center"/>
            <w:hideMark/>
          </w:tcPr>
          <w:p w:rsidR="00095AB4" w:rsidRPr="00F918EA" w:rsidRDefault="00095AB4" w:rsidP="00095AB4">
            <w:pPr>
              <w:rPr>
                <w:rFonts w:eastAsia="Times New Roman" w:cstheme="minorHAnsi"/>
                <w:b w:val="0"/>
                <w:color w:val="000000"/>
                <w:lang w:eastAsia="es-CO"/>
              </w:rPr>
            </w:pPr>
            <w:r w:rsidRPr="00F918EA">
              <w:rPr>
                <w:rFonts w:eastAsia="Times New Roman" w:cstheme="minorHAnsi"/>
                <w:b w:val="0"/>
                <w:color w:val="000000"/>
                <w:lang w:eastAsia="es-CO"/>
              </w:rPr>
              <w:t>Tecnologías de información</w:t>
            </w:r>
          </w:p>
        </w:tc>
        <w:tc>
          <w:tcPr>
            <w:tcW w:w="1843" w:type="dxa"/>
            <w:vMerge w:val="restart"/>
            <w:tcBorders>
              <w:top w:val="none" w:sz="0" w:space="0" w:color="auto"/>
              <w:bottom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r w:rsidRPr="00F918EA">
              <w:rPr>
                <w:rFonts w:eastAsia="Times New Roman" w:cstheme="minorHAnsi"/>
                <w:color w:val="000000"/>
                <w:lang w:eastAsia="es-CO"/>
              </w:rPr>
              <w:t xml:space="preserve"> Tasa de suscripción a internet = 0,5%</w:t>
            </w:r>
          </w:p>
        </w:tc>
        <w:tc>
          <w:tcPr>
            <w:tcW w:w="1843" w:type="dxa"/>
            <w:vMerge w:val="restart"/>
            <w:tcBorders>
              <w:top w:val="none" w:sz="0" w:space="0" w:color="auto"/>
              <w:bottom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r w:rsidRPr="00F918EA">
              <w:rPr>
                <w:rFonts w:eastAsia="Times New Roman" w:cstheme="minorHAnsi"/>
                <w:color w:val="000000"/>
                <w:lang w:eastAsia="es-CO"/>
              </w:rPr>
              <w:t>1,1% de incremento en la tasa de suscripción a internet</w:t>
            </w:r>
          </w:p>
        </w:tc>
        <w:tc>
          <w:tcPr>
            <w:tcW w:w="1701" w:type="dxa"/>
            <w:vMerge w:val="restart"/>
            <w:tcBorders>
              <w:top w:val="none" w:sz="0" w:space="0" w:color="auto"/>
              <w:bottom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r w:rsidRPr="00F918EA">
              <w:rPr>
                <w:rFonts w:eastAsia="Times New Roman" w:cstheme="minorHAnsi"/>
                <w:color w:val="000000"/>
                <w:lang w:eastAsia="es-CO"/>
              </w:rPr>
              <w:t>3,15% de incremento en la tasa de suscripción a internet</w:t>
            </w:r>
          </w:p>
        </w:tc>
        <w:tc>
          <w:tcPr>
            <w:tcW w:w="3118" w:type="dxa"/>
            <w:tcBorders>
              <w:top w:val="none" w:sz="0" w:space="0" w:color="auto"/>
              <w:bottom w:val="none" w:sz="0" w:space="0" w:color="auto"/>
              <w:right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r w:rsidRPr="00F918EA">
              <w:rPr>
                <w:rFonts w:eastAsia="Times New Roman" w:cstheme="minorHAnsi"/>
                <w:color w:val="000000"/>
                <w:lang w:eastAsia="es-CO"/>
              </w:rPr>
              <w:t>Modernización informática de las empresas de los diferentes sectores económicos del departamento</w:t>
            </w:r>
          </w:p>
        </w:tc>
      </w:tr>
      <w:tr w:rsidR="00095AB4" w:rsidRPr="00095AB4" w:rsidTr="00095AB4">
        <w:trPr>
          <w:trHeight w:val="870"/>
        </w:trPr>
        <w:tc>
          <w:tcPr>
            <w:cnfStyle w:val="001000000000"/>
            <w:tcW w:w="1563" w:type="dxa"/>
            <w:vMerge/>
            <w:vAlign w:val="center"/>
            <w:hideMark/>
          </w:tcPr>
          <w:p w:rsidR="00095AB4" w:rsidRPr="00F918EA" w:rsidRDefault="00095AB4" w:rsidP="00095AB4">
            <w:pPr>
              <w:rPr>
                <w:rFonts w:eastAsia="Times New Roman" w:cstheme="minorHAnsi"/>
                <w:b w:val="0"/>
                <w:color w:val="000000"/>
                <w:lang w:eastAsia="es-CO"/>
              </w:rPr>
            </w:pPr>
          </w:p>
        </w:tc>
        <w:tc>
          <w:tcPr>
            <w:tcW w:w="1843" w:type="dxa"/>
            <w:vMerge/>
            <w:vAlign w:val="center"/>
            <w:hideMark/>
          </w:tcPr>
          <w:p w:rsidR="00095AB4" w:rsidRPr="00F918EA" w:rsidRDefault="00095AB4" w:rsidP="00095AB4">
            <w:pPr>
              <w:cnfStyle w:val="000000000000"/>
              <w:rPr>
                <w:rFonts w:eastAsia="Times New Roman" w:cstheme="minorHAnsi"/>
                <w:color w:val="000000"/>
                <w:lang w:eastAsia="es-CO"/>
              </w:rPr>
            </w:pPr>
          </w:p>
        </w:tc>
        <w:tc>
          <w:tcPr>
            <w:tcW w:w="1843" w:type="dxa"/>
            <w:vMerge/>
            <w:vAlign w:val="center"/>
            <w:hideMark/>
          </w:tcPr>
          <w:p w:rsidR="00095AB4" w:rsidRPr="00F918EA" w:rsidRDefault="00095AB4" w:rsidP="00095AB4">
            <w:pPr>
              <w:cnfStyle w:val="000000000000"/>
              <w:rPr>
                <w:rFonts w:eastAsia="Times New Roman" w:cstheme="minorHAnsi"/>
                <w:color w:val="000000"/>
                <w:lang w:eastAsia="es-CO"/>
              </w:rPr>
            </w:pPr>
          </w:p>
        </w:tc>
        <w:tc>
          <w:tcPr>
            <w:tcW w:w="1701" w:type="dxa"/>
            <w:vMerge/>
            <w:vAlign w:val="center"/>
            <w:hideMark/>
          </w:tcPr>
          <w:p w:rsidR="00095AB4" w:rsidRPr="00F918EA" w:rsidRDefault="00095AB4" w:rsidP="00095AB4">
            <w:pPr>
              <w:cnfStyle w:val="000000000000"/>
              <w:rPr>
                <w:rFonts w:eastAsia="Times New Roman" w:cstheme="minorHAnsi"/>
                <w:color w:val="000000"/>
                <w:lang w:eastAsia="es-CO"/>
              </w:rPr>
            </w:pPr>
          </w:p>
        </w:tc>
        <w:tc>
          <w:tcPr>
            <w:tcW w:w="3118" w:type="dxa"/>
            <w:vAlign w:val="center"/>
            <w:hideMark/>
          </w:tcPr>
          <w:p w:rsidR="00095AB4" w:rsidRPr="00F918EA" w:rsidRDefault="00095AB4" w:rsidP="00095AB4">
            <w:pPr>
              <w:cnfStyle w:val="000000000000"/>
              <w:rPr>
                <w:rFonts w:eastAsia="Times New Roman" w:cstheme="minorHAnsi"/>
                <w:color w:val="000000"/>
                <w:lang w:eastAsia="es-CO"/>
              </w:rPr>
            </w:pPr>
            <w:r w:rsidRPr="00F918EA">
              <w:rPr>
                <w:rFonts w:eastAsia="Times New Roman" w:cstheme="minorHAnsi"/>
                <w:color w:val="000000"/>
                <w:lang w:eastAsia="es-CO"/>
              </w:rPr>
              <w:t>Promoción de la escalabilidad del acceso a las TIC: de uso comunitario a usos personalizado</w:t>
            </w:r>
          </w:p>
        </w:tc>
      </w:tr>
      <w:tr w:rsidR="00095AB4" w:rsidRPr="00095AB4" w:rsidTr="00095AB4">
        <w:trPr>
          <w:cnfStyle w:val="000000100000"/>
          <w:trHeight w:val="1110"/>
        </w:trPr>
        <w:tc>
          <w:tcPr>
            <w:cnfStyle w:val="001000000000"/>
            <w:tcW w:w="1563" w:type="dxa"/>
            <w:vMerge/>
            <w:tcBorders>
              <w:top w:val="none" w:sz="0" w:space="0" w:color="auto"/>
              <w:left w:val="none" w:sz="0" w:space="0" w:color="auto"/>
              <w:bottom w:val="none" w:sz="0" w:space="0" w:color="auto"/>
            </w:tcBorders>
            <w:vAlign w:val="center"/>
            <w:hideMark/>
          </w:tcPr>
          <w:p w:rsidR="00095AB4" w:rsidRPr="00F918EA" w:rsidRDefault="00095AB4" w:rsidP="00095AB4">
            <w:pPr>
              <w:rPr>
                <w:rFonts w:eastAsia="Times New Roman" w:cstheme="minorHAnsi"/>
                <w:b w:val="0"/>
                <w:color w:val="000000"/>
                <w:lang w:eastAsia="es-CO"/>
              </w:rPr>
            </w:pPr>
          </w:p>
        </w:tc>
        <w:tc>
          <w:tcPr>
            <w:tcW w:w="1843" w:type="dxa"/>
            <w:vMerge/>
            <w:tcBorders>
              <w:top w:val="none" w:sz="0" w:space="0" w:color="auto"/>
              <w:bottom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p>
        </w:tc>
        <w:tc>
          <w:tcPr>
            <w:tcW w:w="1843" w:type="dxa"/>
            <w:vMerge/>
            <w:tcBorders>
              <w:top w:val="none" w:sz="0" w:space="0" w:color="auto"/>
              <w:bottom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p>
        </w:tc>
        <w:tc>
          <w:tcPr>
            <w:tcW w:w="1701" w:type="dxa"/>
            <w:vMerge/>
            <w:tcBorders>
              <w:top w:val="none" w:sz="0" w:space="0" w:color="auto"/>
              <w:bottom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p>
        </w:tc>
        <w:tc>
          <w:tcPr>
            <w:tcW w:w="3118" w:type="dxa"/>
            <w:tcBorders>
              <w:top w:val="none" w:sz="0" w:space="0" w:color="auto"/>
              <w:bottom w:val="none" w:sz="0" w:space="0" w:color="auto"/>
              <w:right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r w:rsidRPr="00F918EA">
              <w:rPr>
                <w:rFonts w:eastAsia="Times New Roman" w:cstheme="minorHAnsi"/>
                <w:color w:val="000000"/>
                <w:lang w:eastAsia="es-CO"/>
              </w:rPr>
              <w:t>Fomento y apoyo de inversiones estratégicas en infraestructura de telecomunicaciones, especialmente de banda ancha</w:t>
            </w:r>
          </w:p>
        </w:tc>
      </w:tr>
      <w:tr w:rsidR="00095AB4" w:rsidRPr="00095AB4" w:rsidTr="00095AB4">
        <w:trPr>
          <w:trHeight w:val="960"/>
        </w:trPr>
        <w:tc>
          <w:tcPr>
            <w:cnfStyle w:val="001000000000"/>
            <w:tcW w:w="1563" w:type="dxa"/>
            <w:vMerge w:val="restart"/>
            <w:vAlign w:val="center"/>
            <w:hideMark/>
          </w:tcPr>
          <w:p w:rsidR="00095AB4" w:rsidRPr="00F918EA" w:rsidRDefault="00095AB4" w:rsidP="00095AB4">
            <w:pPr>
              <w:rPr>
                <w:rFonts w:eastAsia="Times New Roman" w:cstheme="minorHAnsi"/>
                <w:b w:val="0"/>
                <w:color w:val="000000"/>
                <w:lang w:eastAsia="es-CO"/>
              </w:rPr>
            </w:pPr>
            <w:r w:rsidRPr="00F918EA">
              <w:rPr>
                <w:rFonts w:eastAsia="Times New Roman" w:cstheme="minorHAnsi"/>
                <w:b w:val="0"/>
                <w:color w:val="000000"/>
                <w:lang w:eastAsia="es-CO"/>
              </w:rPr>
              <w:t>Infraestructura vial, aérea y fluvial</w:t>
            </w:r>
          </w:p>
        </w:tc>
        <w:tc>
          <w:tcPr>
            <w:tcW w:w="1843" w:type="dxa"/>
            <w:vMerge w:val="restart"/>
            <w:vAlign w:val="center"/>
            <w:hideMark/>
          </w:tcPr>
          <w:p w:rsidR="00095AB4" w:rsidRPr="00F918EA" w:rsidRDefault="00095AB4" w:rsidP="00095AB4">
            <w:pPr>
              <w:cnfStyle w:val="000000000000"/>
              <w:rPr>
                <w:rFonts w:eastAsia="Times New Roman" w:cstheme="minorHAnsi"/>
                <w:color w:val="000000"/>
                <w:lang w:eastAsia="es-CO"/>
              </w:rPr>
            </w:pPr>
            <w:r w:rsidRPr="00F918EA">
              <w:rPr>
                <w:rFonts w:eastAsia="Times New Roman" w:cstheme="minorHAnsi"/>
                <w:color w:val="000000"/>
                <w:lang w:eastAsia="es-CO"/>
              </w:rPr>
              <w:t>Tiempo promedio en recorrido de la ruta San Miguel - Bogotá = 17 horas</w:t>
            </w:r>
            <w:r w:rsidRPr="00F918EA">
              <w:rPr>
                <w:rFonts w:eastAsia="Times New Roman" w:cstheme="minorHAnsi"/>
                <w:color w:val="000000"/>
                <w:lang w:eastAsia="es-CO"/>
              </w:rPr>
              <w:br/>
            </w:r>
            <w:r w:rsidRPr="00F918EA">
              <w:rPr>
                <w:rFonts w:eastAsia="Times New Roman" w:cstheme="minorHAnsi"/>
                <w:color w:val="000000"/>
                <w:lang w:eastAsia="es-CO"/>
              </w:rPr>
              <w:br/>
              <w:t>Costo del flete de carga = N.D</w:t>
            </w:r>
          </w:p>
        </w:tc>
        <w:tc>
          <w:tcPr>
            <w:tcW w:w="1843" w:type="dxa"/>
            <w:vMerge w:val="restart"/>
            <w:vAlign w:val="center"/>
            <w:hideMark/>
          </w:tcPr>
          <w:p w:rsidR="00095AB4" w:rsidRPr="00F918EA" w:rsidRDefault="00095AB4" w:rsidP="00095AB4">
            <w:pPr>
              <w:cnfStyle w:val="000000000000"/>
              <w:rPr>
                <w:rFonts w:eastAsia="Times New Roman" w:cstheme="minorHAnsi"/>
                <w:color w:val="000000"/>
                <w:lang w:eastAsia="es-CO"/>
              </w:rPr>
            </w:pPr>
            <w:r w:rsidRPr="00F918EA">
              <w:rPr>
                <w:rFonts w:eastAsia="Times New Roman" w:cstheme="minorHAnsi"/>
                <w:color w:val="000000"/>
                <w:lang w:eastAsia="es-CO"/>
              </w:rPr>
              <w:t>13 horas promedio en recorrido de la ruta San Miguel - Bogotá</w:t>
            </w:r>
            <w:r w:rsidRPr="00F918EA">
              <w:rPr>
                <w:rFonts w:eastAsia="Times New Roman" w:cstheme="minorHAnsi"/>
                <w:color w:val="000000"/>
                <w:lang w:eastAsia="es-CO"/>
              </w:rPr>
              <w:br/>
            </w:r>
            <w:r w:rsidRPr="00F918EA">
              <w:rPr>
                <w:rFonts w:eastAsia="Times New Roman" w:cstheme="minorHAnsi"/>
                <w:color w:val="000000"/>
                <w:lang w:eastAsia="es-CO"/>
              </w:rPr>
              <w:br/>
              <w:t>$116.000 pesos en el costo del flete de carga</w:t>
            </w:r>
          </w:p>
        </w:tc>
        <w:tc>
          <w:tcPr>
            <w:tcW w:w="1701" w:type="dxa"/>
            <w:vMerge w:val="restart"/>
            <w:vAlign w:val="center"/>
            <w:hideMark/>
          </w:tcPr>
          <w:p w:rsidR="00095AB4" w:rsidRPr="00F918EA" w:rsidRDefault="00095AB4" w:rsidP="00095AB4">
            <w:pPr>
              <w:cnfStyle w:val="000000000000"/>
              <w:rPr>
                <w:rFonts w:eastAsia="Times New Roman" w:cstheme="minorHAnsi"/>
                <w:color w:val="000000"/>
                <w:lang w:eastAsia="es-CO"/>
              </w:rPr>
            </w:pPr>
            <w:r w:rsidRPr="00F918EA">
              <w:rPr>
                <w:rFonts w:eastAsia="Times New Roman" w:cstheme="minorHAnsi"/>
                <w:color w:val="000000"/>
                <w:lang w:eastAsia="es-CO"/>
              </w:rPr>
              <w:t>13 horas promedio en recorrido de la ruta San Miguel - Bogotá</w:t>
            </w:r>
            <w:r w:rsidRPr="00F918EA">
              <w:rPr>
                <w:rFonts w:eastAsia="Times New Roman" w:cstheme="minorHAnsi"/>
                <w:color w:val="000000"/>
                <w:lang w:eastAsia="es-CO"/>
              </w:rPr>
              <w:br/>
              <w:t>$116.000 pesos en el costo del flete de carga</w:t>
            </w:r>
          </w:p>
        </w:tc>
        <w:tc>
          <w:tcPr>
            <w:tcW w:w="3118" w:type="dxa"/>
            <w:vAlign w:val="center"/>
            <w:hideMark/>
          </w:tcPr>
          <w:p w:rsidR="00095AB4" w:rsidRPr="00F918EA" w:rsidRDefault="00095AB4" w:rsidP="00095AB4">
            <w:pPr>
              <w:cnfStyle w:val="000000000000"/>
              <w:rPr>
                <w:rFonts w:eastAsia="Times New Roman" w:cstheme="minorHAnsi"/>
                <w:color w:val="000000"/>
                <w:lang w:eastAsia="es-CO"/>
              </w:rPr>
            </w:pPr>
            <w:r w:rsidRPr="00F918EA">
              <w:rPr>
                <w:rFonts w:eastAsia="Times New Roman" w:cstheme="minorHAnsi"/>
                <w:color w:val="000000"/>
                <w:lang w:eastAsia="es-CO"/>
              </w:rPr>
              <w:t>Mejoramiento de la condiciones operativas y de infraestructura para el transporte fluvial de carga</w:t>
            </w:r>
          </w:p>
        </w:tc>
      </w:tr>
      <w:tr w:rsidR="00095AB4" w:rsidRPr="00095AB4" w:rsidTr="00095AB4">
        <w:trPr>
          <w:cnfStyle w:val="000000100000"/>
          <w:trHeight w:val="990"/>
        </w:trPr>
        <w:tc>
          <w:tcPr>
            <w:cnfStyle w:val="001000000000"/>
            <w:tcW w:w="1563" w:type="dxa"/>
            <w:vMerge/>
            <w:tcBorders>
              <w:top w:val="none" w:sz="0" w:space="0" w:color="auto"/>
              <w:left w:val="none" w:sz="0" w:space="0" w:color="auto"/>
              <w:bottom w:val="none" w:sz="0" w:space="0" w:color="auto"/>
            </w:tcBorders>
            <w:vAlign w:val="center"/>
            <w:hideMark/>
          </w:tcPr>
          <w:p w:rsidR="00095AB4" w:rsidRPr="00F918EA" w:rsidRDefault="00095AB4" w:rsidP="00095AB4">
            <w:pPr>
              <w:rPr>
                <w:rFonts w:eastAsia="Times New Roman" w:cstheme="minorHAnsi"/>
                <w:b w:val="0"/>
                <w:color w:val="000000"/>
                <w:lang w:eastAsia="es-CO"/>
              </w:rPr>
            </w:pPr>
          </w:p>
        </w:tc>
        <w:tc>
          <w:tcPr>
            <w:tcW w:w="1843" w:type="dxa"/>
            <w:vMerge/>
            <w:tcBorders>
              <w:top w:val="none" w:sz="0" w:space="0" w:color="auto"/>
              <w:bottom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p>
        </w:tc>
        <w:tc>
          <w:tcPr>
            <w:tcW w:w="1843" w:type="dxa"/>
            <w:vMerge/>
            <w:tcBorders>
              <w:top w:val="none" w:sz="0" w:space="0" w:color="auto"/>
              <w:bottom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p>
        </w:tc>
        <w:tc>
          <w:tcPr>
            <w:tcW w:w="1701" w:type="dxa"/>
            <w:vMerge/>
            <w:tcBorders>
              <w:top w:val="none" w:sz="0" w:space="0" w:color="auto"/>
              <w:bottom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p>
        </w:tc>
        <w:tc>
          <w:tcPr>
            <w:tcW w:w="3118" w:type="dxa"/>
            <w:tcBorders>
              <w:top w:val="none" w:sz="0" w:space="0" w:color="auto"/>
              <w:bottom w:val="none" w:sz="0" w:space="0" w:color="auto"/>
              <w:right w:val="none" w:sz="0" w:space="0" w:color="auto"/>
            </w:tcBorders>
            <w:vAlign w:val="center"/>
            <w:hideMark/>
          </w:tcPr>
          <w:p w:rsidR="00095AB4" w:rsidRPr="00F918EA" w:rsidRDefault="00095AB4" w:rsidP="00095AB4">
            <w:pPr>
              <w:cnfStyle w:val="000000100000"/>
              <w:rPr>
                <w:rFonts w:eastAsia="Times New Roman" w:cstheme="minorHAnsi"/>
                <w:color w:val="000000"/>
                <w:lang w:eastAsia="es-CO"/>
              </w:rPr>
            </w:pPr>
            <w:r w:rsidRPr="00F918EA">
              <w:rPr>
                <w:rFonts w:eastAsia="Times New Roman" w:cstheme="minorHAnsi"/>
                <w:color w:val="000000"/>
                <w:lang w:eastAsia="es-CO"/>
              </w:rPr>
              <w:t>Gestión de recursos para el desarrollo de las vías: Ecuador- Puente Rio San Miguel - Lago Agrio, Mocoa - Popayán - Cali, Mocoa- Pasto</w:t>
            </w:r>
          </w:p>
        </w:tc>
      </w:tr>
      <w:tr w:rsidR="00095AB4" w:rsidRPr="00095AB4" w:rsidTr="00095AB4">
        <w:trPr>
          <w:trHeight w:val="765"/>
        </w:trPr>
        <w:tc>
          <w:tcPr>
            <w:cnfStyle w:val="001000000000"/>
            <w:tcW w:w="1563" w:type="dxa"/>
            <w:vMerge/>
            <w:vAlign w:val="center"/>
            <w:hideMark/>
          </w:tcPr>
          <w:p w:rsidR="00095AB4" w:rsidRPr="00F918EA" w:rsidRDefault="00095AB4" w:rsidP="00095AB4">
            <w:pPr>
              <w:rPr>
                <w:rFonts w:eastAsia="Times New Roman" w:cstheme="minorHAnsi"/>
                <w:b w:val="0"/>
                <w:color w:val="000000"/>
                <w:lang w:eastAsia="es-CO"/>
              </w:rPr>
            </w:pPr>
          </w:p>
        </w:tc>
        <w:tc>
          <w:tcPr>
            <w:tcW w:w="1843" w:type="dxa"/>
            <w:vMerge/>
            <w:vAlign w:val="center"/>
            <w:hideMark/>
          </w:tcPr>
          <w:p w:rsidR="00095AB4" w:rsidRPr="00F918EA" w:rsidRDefault="00095AB4" w:rsidP="00095AB4">
            <w:pPr>
              <w:cnfStyle w:val="000000000000"/>
              <w:rPr>
                <w:rFonts w:eastAsia="Times New Roman" w:cstheme="minorHAnsi"/>
                <w:color w:val="000000"/>
                <w:lang w:eastAsia="es-CO"/>
              </w:rPr>
            </w:pPr>
          </w:p>
        </w:tc>
        <w:tc>
          <w:tcPr>
            <w:tcW w:w="1843" w:type="dxa"/>
            <w:vMerge/>
            <w:vAlign w:val="center"/>
            <w:hideMark/>
          </w:tcPr>
          <w:p w:rsidR="00095AB4" w:rsidRPr="00F918EA" w:rsidRDefault="00095AB4" w:rsidP="00095AB4">
            <w:pPr>
              <w:cnfStyle w:val="000000000000"/>
              <w:rPr>
                <w:rFonts w:eastAsia="Times New Roman" w:cstheme="minorHAnsi"/>
                <w:color w:val="000000"/>
                <w:lang w:eastAsia="es-CO"/>
              </w:rPr>
            </w:pPr>
          </w:p>
        </w:tc>
        <w:tc>
          <w:tcPr>
            <w:tcW w:w="1701" w:type="dxa"/>
            <w:vMerge/>
            <w:vAlign w:val="center"/>
            <w:hideMark/>
          </w:tcPr>
          <w:p w:rsidR="00095AB4" w:rsidRPr="00F918EA" w:rsidRDefault="00095AB4" w:rsidP="00095AB4">
            <w:pPr>
              <w:cnfStyle w:val="000000000000"/>
              <w:rPr>
                <w:rFonts w:eastAsia="Times New Roman" w:cstheme="minorHAnsi"/>
                <w:color w:val="000000"/>
                <w:lang w:eastAsia="es-CO"/>
              </w:rPr>
            </w:pPr>
          </w:p>
        </w:tc>
        <w:tc>
          <w:tcPr>
            <w:tcW w:w="3118" w:type="dxa"/>
            <w:vAlign w:val="center"/>
            <w:hideMark/>
          </w:tcPr>
          <w:p w:rsidR="00095AB4" w:rsidRPr="00F918EA" w:rsidRDefault="00095AB4" w:rsidP="00095AB4">
            <w:pPr>
              <w:cnfStyle w:val="000000000000"/>
              <w:rPr>
                <w:rFonts w:eastAsia="Times New Roman" w:cstheme="minorHAnsi"/>
                <w:color w:val="000000"/>
                <w:lang w:eastAsia="es-CO"/>
              </w:rPr>
            </w:pPr>
            <w:r w:rsidRPr="00F918EA">
              <w:rPr>
                <w:rFonts w:eastAsia="Times New Roman" w:cstheme="minorHAnsi"/>
                <w:color w:val="000000"/>
                <w:lang w:eastAsia="es-CO"/>
              </w:rPr>
              <w:t xml:space="preserve">Mejoramiento de la prestación de servicios y condiciones de infraestructura de los </w:t>
            </w:r>
            <w:r w:rsidRPr="00F918EA">
              <w:rPr>
                <w:rFonts w:eastAsia="Times New Roman" w:cstheme="minorHAnsi"/>
                <w:color w:val="000000"/>
                <w:lang w:eastAsia="es-CO"/>
              </w:rPr>
              <w:lastRenderedPageBreak/>
              <w:t xml:space="preserve">aeropuertos </w:t>
            </w:r>
          </w:p>
        </w:tc>
      </w:tr>
    </w:tbl>
    <w:p w:rsidR="00F918EA" w:rsidRDefault="00F918EA" w:rsidP="007E2840">
      <w:pPr>
        <w:pStyle w:val="Prrafodelista"/>
        <w:rPr>
          <w:b/>
          <w:sz w:val="26"/>
          <w:szCs w:val="26"/>
        </w:rPr>
      </w:pPr>
    </w:p>
    <w:p w:rsidR="00095AB4" w:rsidRDefault="00095AB4" w:rsidP="007E2840">
      <w:pPr>
        <w:pStyle w:val="Prrafodelista"/>
        <w:rPr>
          <w:b/>
          <w:sz w:val="26"/>
          <w:szCs w:val="26"/>
        </w:rPr>
      </w:pPr>
    </w:p>
    <w:p w:rsidR="00F918EA" w:rsidRPr="00095AB4" w:rsidRDefault="00095AB4" w:rsidP="00095AB4">
      <w:pPr>
        <w:pStyle w:val="Prrafodelista"/>
        <w:numPr>
          <w:ilvl w:val="2"/>
          <w:numId w:val="29"/>
        </w:numPr>
        <w:rPr>
          <w:b/>
          <w:sz w:val="26"/>
          <w:szCs w:val="26"/>
        </w:rPr>
      </w:pPr>
      <w:r>
        <w:rPr>
          <w:b/>
          <w:sz w:val="26"/>
          <w:szCs w:val="26"/>
        </w:rPr>
        <w:t xml:space="preserve">Eje Putumayo </w:t>
      </w:r>
      <w:r w:rsidR="00F918EA" w:rsidRPr="00095AB4">
        <w:rPr>
          <w:b/>
          <w:sz w:val="26"/>
          <w:szCs w:val="26"/>
        </w:rPr>
        <w:t>Calificado</w:t>
      </w:r>
    </w:p>
    <w:p w:rsidR="00F918EA" w:rsidRDefault="00F918EA" w:rsidP="007E2840">
      <w:pPr>
        <w:pStyle w:val="Prrafodelista"/>
        <w:rPr>
          <w:b/>
          <w:sz w:val="26"/>
          <w:szCs w:val="26"/>
        </w:rPr>
      </w:pPr>
    </w:p>
    <w:tbl>
      <w:tblPr>
        <w:tblStyle w:val="Listaclara-nfasis2"/>
        <w:tblW w:w="9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4"/>
        <w:gridCol w:w="1701"/>
        <w:gridCol w:w="1842"/>
        <w:gridCol w:w="1701"/>
        <w:gridCol w:w="3119"/>
      </w:tblGrid>
      <w:tr w:rsidR="003C1958" w:rsidRPr="003C1958" w:rsidTr="003C1958">
        <w:trPr>
          <w:cnfStyle w:val="100000000000"/>
          <w:trHeight w:val="300"/>
        </w:trPr>
        <w:tc>
          <w:tcPr>
            <w:cnfStyle w:val="001000000000"/>
            <w:tcW w:w="9937" w:type="dxa"/>
            <w:gridSpan w:val="5"/>
            <w:noWrap/>
            <w:vAlign w:val="center"/>
            <w:hideMark/>
          </w:tcPr>
          <w:p w:rsidR="003C1958" w:rsidRPr="003C1958" w:rsidRDefault="003C1958" w:rsidP="003C1958">
            <w:pPr>
              <w:jc w:val="center"/>
              <w:rPr>
                <w:rFonts w:eastAsia="Times New Roman" w:cstheme="minorHAnsi"/>
                <w:bCs w:val="0"/>
                <w:color w:val="000000"/>
                <w:lang w:eastAsia="es-CO"/>
              </w:rPr>
            </w:pPr>
            <w:r w:rsidRPr="003C1958">
              <w:rPr>
                <w:rFonts w:eastAsia="Times New Roman" w:cstheme="minorHAnsi"/>
                <w:color w:val="000000"/>
                <w:lang w:eastAsia="es-CO"/>
              </w:rPr>
              <w:t xml:space="preserve">Objetivo estratégico: </w:t>
            </w:r>
            <w:hyperlink r:id="rId58" w:anchor="RANGE!_Hlk217108070" w:history="1">
              <w:r w:rsidRPr="003C1958">
                <w:rPr>
                  <w:rFonts w:eastAsia="Times New Roman" w:cstheme="minorHAnsi"/>
                  <w:color w:val="000000"/>
                  <w:lang w:eastAsia="es-CO"/>
                </w:rPr>
                <w:t>Elevar la calidad de la formación y reforzar la pertinencia de técnicos y tecnólogos con las apuestas productivas</w:t>
              </w:r>
            </w:hyperlink>
          </w:p>
        </w:tc>
      </w:tr>
      <w:tr w:rsidR="003C1958" w:rsidRPr="003C1958" w:rsidTr="003C1958">
        <w:trPr>
          <w:cnfStyle w:val="000000100000"/>
          <w:trHeight w:val="300"/>
        </w:trPr>
        <w:tc>
          <w:tcPr>
            <w:cnfStyle w:val="001000000000"/>
            <w:tcW w:w="1574" w:type="dxa"/>
            <w:vMerge w:val="restart"/>
            <w:tcBorders>
              <w:top w:val="none" w:sz="0" w:space="0" w:color="auto"/>
              <w:left w:val="none" w:sz="0" w:space="0" w:color="auto"/>
              <w:bottom w:val="none" w:sz="0" w:space="0" w:color="auto"/>
            </w:tcBorders>
            <w:noWrap/>
            <w:vAlign w:val="center"/>
            <w:hideMark/>
          </w:tcPr>
          <w:p w:rsidR="003C1958" w:rsidRPr="00F918EA" w:rsidRDefault="003C1958" w:rsidP="003C1958">
            <w:pPr>
              <w:jc w:val="center"/>
              <w:rPr>
                <w:rFonts w:eastAsia="Times New Roman" w:cstheme="minorHAnsi"/>
                <w:color w:val="000000"/>
                <w:lang w:eastAsia="es-CO"/>
              </w:rPr>
            </w:pPr>
            <w:r w:rsidRPr="00F918EA">
              <w:rPr>
                <w:rFonts w:eastAsia="Times New Roman" w:cstheme="minorHAnsi"/>
                <w:color w:val="000000"/>
                <w:lang w:eastAsia="es-CO"/>
              </w:rPr>
              <w:t>Estrategias</w:t>
            </w:r>
          </w:p>
        </w:tc>
        <w:tc>
          <w:tcPr>
            <w:tcW w:w="1701" w:type="dxa"/>
            <w:vMerge w:val="restart"/>
            <w:tcBorders>
              <w:top w:val="none" w:sz="0" w:space="0" w:color="auto"/>
              <w:bottom w:val="none" w:sz="0" w:space="0" w:color="auto"/>
            </w:tcBorders>
            <w:noWrap/>
            <w:vAlign w:val="center"/>
            <w:hideMark/>
          </w:tcPr>
          <w:p w:rsidR="003C1958" w:rsidRPr="00F918EA" w:rsidRDefault="003C1958" w:rsidP="003C1958">
            <w:pPr>
              <w:jc w:val="center"/>
              <w:cnfStyle w:val="000000100000"/>
              <w:rPr>
                <w:rFonts w:eastAsia="Times New Roman" w:cstheme="minorHAnsi"/>
                <w:b/>
                <w:bCs/>
                <w:color w:val="000000"/>
                <w:lang w:eastAsia="es-CO"/>
              </w:rPr>
            </w:pPr>
            <w:r w:rsidRPr="00F918EA">
              <w:rPr>
                <w:rFonts w:eastAsia="Times New Roman" w:cstheme="minorHAnsi"/>
                <w:b/>
                <w:bCs/>
                <w:color w:val="000000"/>
                <w:lang w:eastAsia="es-CO"/>
              </w:rPr>
              <w:t>Línea base</w:t>
            </w:r>
          </w:p>
        </w:tc>
        <w:tc>
          <w:tcPr>
            <w:tcW w:w="3543" w:type="dxa"/>
            <w:gridSpan w:val="2"/>
            <w:tcBorders>
              <w:top w:val="none" w:sz="0" w:space="0" w:color="auto"/>
              <w:bottom w:val="none" w:sz="0" w:space="0" w:color="auto"/>
            </w:tcBorders>
            <w:vAlign w:val="center"/>
            <w:hideMark/>
          </w:tcPr>
          <w:p w:rsidR="003C1958" w:rsidRPr="00F918EA" w:rsidRDefault="003C1958" w:rsidP="003C1958">
            <w:pPr>
              <w:jc w:val="center"/>
              <w:cnfStyle w:val="000000100000"/>
              <w:rPr>
                <w:rFonts w:eastAsia="Times New Roman" w:cstheme="minorHAnsi"/>
                <w:b/>
                <w:bCs/>
                <w:color w:val="000000"/>
                <w:lang w:eastAsia="es-CO"/>
              </w:rPr>
            </w:pPr>
            <w:r w:rsidRPr="00F918EA">
              <w:rPr>
                <w:rFonts w:eastAsia="Times New Roman" w:cstheme="minorHAnsi"/>
                <w:b/>
                <w:bCs/>
                <w:color w:val="000000"/>
                <w:lang w:eastAsia="es-CO"/>
              </w:rPr>
              <w:t>Metas</w:t>
            </w:r>
          </w:p>
        </w:tc>
        <w:tc>
          <w:tcPr>
            <w:tcW w:w="3119" w:type="dxa"/>
            <w:vMerge w:val="restart"/>
            <w:tcBorders>
              <w:top w:val="none" w:sz="0" w:space="0" w:color="auto"/>
              <w:bottom w:val="none" w:sz="0" w:space="0" w:color="auto"/>
              <w:right w:val="none" w:sz="0" w:space="0" w:color="auto"/>
            </w:tcBorders>
            <w:vAlign w:val="center"/>
            <w:hideMark/>
          </w:tcPr>
          <w:p w:rsidR="003C1958" w:rsidRPr="00F918EA" w:rsidRDefault="003C1958" w:rsidP="003C1958">
            <w:pPr>
              <w:jc w:val="center"/>
              <w:cnfStyle w:val="000000100000"/>
              <w:rPr>
                <w:rFonts w:eastAsia="Times New Roman" w:cstheme="minorHAnsi"/>
                <w:b/>
                <w:bCs/>
                <w:color w:val="000000"/>
                <w:lang w:eastAsia="es-CO"/>
              </w:rPr>
            </w:pPr>
            <w:r w:rsidRPr="00F918EA">
              <w:rPr>
                <w:rFonts w:eastAsia="Times New Roman" w:cstheme="minorHAnsi"/>
                <w:b/>
                <w:bCs/>
                <w:color w:val="000000"/>
                <w:lang w:eastAsia="es-CO"/>
              </w:rPr>
              <w:t>Proyectos</w:t>
            </w:r>
          </w:p>
        </w:tc>
      </w:tr>
      <w:tr w:rsidR="003C1958" w:rsidRPr="003C1958" w:rsidTr="003C1958">
        <w:trPr>
          <w:trHeight w:val="420"/>
        </w:trPr>
        <w:tc>
          <w:tcPr>
            <w:cnfStyle w:val="001000000000"/>
            <w:tcW w:w="1574" w:type="dxa"/>
            <w:vMerge/>
            <w:vAlign w:val="center"/>
            <w:hideMark/>
          </w:tcPr>
          <w:p w:rsidR="003C1958" w:rsidRPr="00F918EA" w:rsidRDefault="003C1958" w:rsidP="003C1958">
            <w:pPr>
              <w:rPr>
                <w:rFonts w:eastAsia="Times New Roman" w:cstheme="minorHAnsi"/>
                <w:b w:val="0"/>
                <w:color w:val="000000"/>
                <w:lang w:eastAsia="es-CO"/>
              </w:rPr>
            </w:pPr>
          </w:p>
        </w:tc>
        <w:tc>
          <w:tcPr>
            <w:tcW w:w="1701" w:type="dxa"/>
            <w:vMerge/>
            <w:vAlign w:val="center"/>
            <w:hideMark/>
          </w:tcPr>
          <w:p w:rsidR="003C1958" w:rsidRPr="00F918EA" w:rsidRDefault="003C1958" w:rsidP="003C1958">
            <w:pPr>
              <w:cnfStyle w:val="000000000000"/>
              <w:rPr>
                <w:rFonts w:eastAsia="Times New Roman" w:cstheme="minorHAnsi"/>
                <w:bCs/>
                <w:color w:val="000000"/>
                <w:lang w:eastAsia="es-CO"/>
              </w:rPr>
            </w:pPr>
          </w:p>
        </w:tc>
        <w:tc>
          <w:tcPr>
            <w:tcW w:w="1842" w:type="dxa"/>
            <w:vAlign w:val="center"/>
            <w:hideMark/>
          </w:tcPr>
          <w:p w:rsidR="003C1958" w:rsidRPr="00F918EA" w:rsidRDefault="003C1958" w:rsidP="003C1958">
            <w:pPr>
              <w:jc w:val="center"/>
              <w:cnfStyle w:val="000000000000"/>
              <w:rPr>
                <w:rFonts w:eastAsia="Times New Roman" w:cstheme="minorHAnsi"/>
                <w:b/>
                <w:bCs/>
                <w:color w:val="000000"/>
                <w:lang w:eastAsia="es-CO"/>
              </w:rPr>
            </w:pPr>
            <w:r w:rsidRPr="00F918EA">
              <w:rPr>
                <w:rFonts w:eastAsia="Times New Roman" w:cstheme="minorHAnsi"/>
                <w:b/>
                <w:bCs/>
                <w:color w:val="000000"/>
                <w:lang w:eastAsia="es-CO"/>
              </w:rPr>
              <w:t>2019</w:t>
            </w:r>
          </w:p>
        </w:tc>
        <w:tc>
          <w:tcPr>
            <w:tcW w:w="1701" w:type="dxa"/>
            <w:vAlign w:val="center"/>
            <w:hideMark/>
          </w:tcPr>
          <w:p w:rsidR="003C1958" w:rsidRPr="00F918EA" w:rsidRDefault="003C1958" w:rsidP="003C1958">
            <w:pPr>
              <w:jc w:val="center"/>
              <w:cnfStyle w:val="000000000000"/>
              <w:rPr>
                <w:rFonts w:eastAsia="Times New Roman" w:cstheme="minorHAnsi"/>
                <w:b/>
                <w:bCs/>
                <w:color w:val="000000"/>
                <w:lang w:eastAsia="es-CO"/>
              </w:rPr>
            </w:pPr>
            <w:r w:rsidRPr="00F918EA">
              <w:rPr>
                <w:rFonts w:eastAsia="Times New Roman" w:cstheme="minorHAnsi"/>
                <w:b/>
                <w:bCs/>
                <w:color w:val="000000"/>
                <w:lang w:eastAsia="es-CO"/>
              </w:rPr>
              <w:t>2032</w:t>
            </w:r>
          </w:p>
        </w:tc>
        <w:tc>
          <w:tcPr>
            <w:tcW w:w="3119" w:type="dxa"/>
            <w:vMerge/>
            <w:vAlign w:val="center"/>
            <w:hideMark/>
          </w:tcPr>
          <w:p w:rsidR="003C1958" w:rsidRPr="00F918EA" w:rsidRDefault="003C1958" w:rsidP="003C1958">
            <w:pPr>
              <w:cnfStyle w:val="000000000000"/>
              <w:rPr>
                <w:rFonts w:eastAsia="Times New Roman" w:cstheme="minorHAnsi"/>
                <w:bCs/>
                <w:color w:val="000000"/>
                <w:lang w:eastAsia="es-CO"/>
              </w:rPr>
            </w:pPr>
          </w:p>
        </w:tc>
      </w:tr>
      <w:tr w:rsidR="003C1958" w:rsidRPr="003C1958" w:rsidTr="003C1958">
        <w:trPr>
          <w:cnfStyle w:val="000000100000"/>
          <w:trHeight w:val="855"/>
        </w:trPr>
        <w:tc>
          <w:tcPr>
            <w:cnfStyle w:val="001000000000"/>
            <w:tcW w:w="1574" w:type="dxa"/>
            <w:vMerge w:val="restart"/>
            <w:tcBorders>
              <w:top w:val="none" w:sz="0" w:space="0" w:color="auto"/>
              <w:left w:val="none" w:sz="0" w:space="0" w:color="auto"/>
              <w:bottom w:val="none" w:sz="0" w:space="0" w:color="auto"/>
            </w:tcBorders>
            <w:vAlign w:val="center"/>
            <w:hideMark/>
          </w:tcPr>
          <w:p w:rsidR="003C1958" w:rsidRPr="00F918EA" w:rsidRDefault="003C1958" w:rsidP="003C1958">
            <w:pPr>
              <w:rPr>
                <w:rFonts w:eastAsia="Times New Roman" w:cstheme="minorHAnsi"/>
                <w:b w:val="0"/>
                <w:color w:val="000000"/>
                <w:lang w:eastAsia="es-CO"/>
              </w:rPr>
            </w:pPr>
            <w:r w:rsidRPr="00F918EA">
              <w:rPr>
                <w:rFonts w:eastAsia="Times New Roman" w:cstheme="minorHAnsi"/>
                <w:b w:val="0"/>
                <w:color w:val="000000"/>
                <w:lang w:eastAsia="es-CO"/>
              </w:rPr>
              <w:t>Calidad Educativa</w:t>
            </w:r>
          </w:p>
        </w:tc>
        <w:tc>
          <w:tcPr>
            <w:tcW w:w="1701" w:type="dxa"/>
            <w:vMerge w:val="restart"/>
            <w:tcBorders>
              <w:top w:val="none" w:sz="0" w:space="0" w:color="auto"/>
              <w:bottom w:val="none" w:sz="0" w:space="0" w:color="auto"/>
            </w:tcBorders>
            <w:vAlign w:val="center"/>
            <w:hideMark/>
          </w:tcPr>
          <w:p w:rsidR="003C1958" w:rsidRPr="00F918EA" w:rsidRDefault="003C1958" w:rsidP="003C1958">
            <w:pPr>
              <w:cnfStyle w:val="000000100000"/>
              <w:rPr>
                <w:rFonts w:eastAsia="Times New Roman" w:cstheme="minorHAnsi"/>
                <w:color w:val="000000"/>
                <w:lang w:eastAsia="es-CO"/>
              </w:rPr>
            </w:pPr>
            <w:r w:rsidRPr="00F918EA">
              <w:rPr>
                <w:rFonts w:eastAsia="Times New Roman" w:cstheme="minorHAnsi"/>
                <w:color w:val="000000"/>
                <w:lang w:eastAsia="es-CO"/>
              </w:rPr>
              <w:t xml:space="preserve">Promedio de pruebas SABER = 57,4 </w:t>
            </w:r>
            <w:r w:rsidRPr="00F918EA">
              <w:rPr>
                <w:rFonts w:eastAsia="Times New Roman" w:cstheme="minorHAnsi"/>
                <w:color w:val="000000"/>
                <w:lang w:eastAsia="es-CO"/>
              </w:rPr>
              <w:br/>
            </w:r>
            <w:r w:rsidRPr="00F918EA">
              <w:rPr>
                <w:rFonts w:eastAsia="Times New Roman" w:cstheme="minorHAnsi"/>
                <w:color w:val="000000"/>
                <w:lang w:eastAsia="es-CO"/>
              </w:rPr>
              <w:br/>
              <w:t xml:space="preserve">Promedio de pruebas ICFES = 46,5 </w:t>
            </w:r>
            <w:r w:rsidRPr="00F918EA">
              <w:rPr>
                <w:rFonts w:eastAsia="Times New Roman" w:cstheme="minorHAnsi"/>
                <w:color w:val="000000"/>
                <w:lang w:eastAsia="es-CO"/>
              </w:rPr>
              <w:br/>
            </w:r>
            <w:r w:rsidRPr="00F918EA">
              <w:rPr>
                <w:rFonts w:eastAsia="Times New Roman" w:cstheme="minorHAnsi"/>
                <w:color w:val="000000"/>
                <w:lang w:eastAsia="es-CO"/>
              </w:rPr>
              <w:br/>
              <w:t>Matriculas a programas de formación técnica y tecnológica = N.D</w:t>
            </w:r>
          </w:p>
        </w:tc>
        <w:tc>
          <w:tcPr>
            <w:tcW w:w="1842" w:type="dxa"/>
            <w:vMerge w:val="restart"/>
            <w:tcBorders>
              <w:top w:val="none" w:sz="0" w:space="0" w:color="auto"/>
              <w:bottom w:val="none" w:sz="0" w:space="0" w:color="auto"/>
            </w:tcBorders>
            <w:vAlign w:val="center"/>
            <w:hideMark/>
          </w:tcPr>
          <w:p w:rsidR="003C1958" w:rsidRPr="00F918EA" w:rsidRDefault="003C1958" w:rsidP="003C1958">
            <w:pPr>
              <w:cnfStyle w:val="000000100000"/>
              <w:rPr>
                <w:rFonts w:eastAsia="Times New Roman" w:cstheme="minorHAnsi"/>
                <w:color w:val="000000"/>
                <w:lang w:eastAsia="es-CO"/>
              </w:rPr>
            </w:pPr>
            <w:r w:rsidRPr="00F918EA">
              <w:rPr>
                <w:rFonts w:eastAsia="Times New Roman" w:cstheme="minorHAnsi"/>
                <w:color w:val="000000"/>
                <w:lang w:eastAsia="es-CO"/>
              </w:rPr>
              <w:t>60% de incremento en las pruebas saber</w:t>
            </w:r>
            <w:r w:rsidRPr="00F918EA">
              <w:rPr>
                <w:rFonts w:eastAsia="Times New Roman" w:cstheme="minorHAnsi"/>
                <w:color w:val="000000"/>
                <w:lang w:eastAsia="es-CO"/>
              </w:rPr>
              <w:br/>
            </w:r>
            <w:r w:rsidRPr="00F918EA">
              <w:rPr>
                <w:rFonts w:eastAsia="Times New Roman" w:cstheme="minorHAnsi"/>
                <w:color w:val="000000"/>
                <w:lang w:eastAsia="es-CO"/>
              </w:rPr>
              <w:br/>
              <w:t xml:space="preserve">Promedio  departamental igual a 49 en las pruebas ICFES </w:t>
            </w:r>
          </w:p>
        </w:tc>
        <w:tc>
          <w:tcPr>
            <w:tcW w:w="1701" w:type="dxa"/>
            <w:vMerge w:val="restart"/>
            <w:tcBorders>
              <w:top w:val="none" w:sz="0" w:space="0" w:color="auto"/>
              <w:bottom w:val="none" w:sz="0" w:space="0" w:color="auto"/>
            </w:tcBorders>
            <w:vAlign w:val="center"/>
            <w:hideMark/>
          </w:tcPr>
          <w:p w:rsidR="003C1958" w:rsidRPr="00F918EA" w:rsidRDefault="003C1958" w:rsidP="003C1958">
            <w:pPr>
              <w:cnfStyle w:val="000000100000"/>
              <w:rPr>
                <w:rFonts w:eastAsia="Times New Roman" w:cstheme="minorHAnsi"/>
                <w:color w:val="000000"/>
                <w:lang w:eastAsia="es-CO"/>
              </w:rPr>
            </w:pPr>
            <w:r w:rsidRPr="00F918EA">
              <w:rPr>
                <w:rFonts w:eastAsia="Times New Roman" w:cstheme="minorHAnsi"/>
                <w:color w:val="000000"/>
                <w:lang w:eastAsia="es-CO"/>
              </w:rPr>
              <w:t>70% de incremento en las pruebas saber</w:t>
            </w:r>
            <w:r w:rsidRPr="00F918EA">
              <w:rPr>
                <w:rFonts w:eastAsia="Times New Roman" w:cstheme="minorHAnsi"/>
                <w:color w:val="000000"/>
                <w:lang w:eastAsia="es-CO"/>
              </w:rPr>
              <w:br/>
            </w:r>
            <w:r w:rsidRPr="00F918EA">
              <w:rPr>
                <w:rFonts w:eastAsia="Times New Roman" w:cstheme="minorHAnsi"/>
                <w:color w:val="000000"/>
                <w:lang w:eastAsia="es-CO"/>
              </w:rPr>
              <w:br/>
              <w:t xml:space="preserve">Promedio  departamental igual a 70 en las pruebas ICFES </w:t>
            </w:r>
          </w:p>
        </w:tc>
        <w:tc>
          <w:tcPr>
            <w:tcW w:w="3119" w:type="dxa"/>
            <w:tcBorders>
              <w:top w:val="none" w:sz="0" w:space="0" w:color="auto"/>
              <w:bottom w:val="none" w:sz="0" w:space="0" w:color="auto"/>
              <w:right w:val="none" w:sz="0" w:space="0" w:color="auto"/>
            </w:tcBorders>
            <w:vAlign w:val="center"/>
            <w:hideMark/>
          </w:tcPr>
          <w:p w:rsidR="003C1958" w:rsidRPr="00F918EA" w:rsidRDefault="003C1958" w:rsidP="002640C2">
            <w:pPr>
              <w:cnfStyle w:val="000000100000"/>
              <w:rPr>
                <w:rFonts w:eastAsia="Times New Roman" w:cstheme="minorHAnsi"/>
                <w:color w:val="000000"/>
                <w:lang w:eastAsia="es-CO"/>
              </w:rPr>
            </w:pPr>
            <w:r w:rsidRPr="00F918EA">
              <w:rPr>
                <w:rFonts w:eastAsia="Times New Roman" w:cstheme="minorHAnsi"/>
                <w:color w:val="000000"/>
                <w:lang w:eastAsia="es-CO"/>
              </w:rPr>
              <w:t>Alianza con el Ministerio de  Educación para el mejoramiento de la calidad</w:t>
            </w:r>
            <w:r w:rsidR="002640C2">
              <w:rPr>
                <w:rFonts w:eastAsia="Times New Roman" w:cstheme="minorHAnsi"/>
                <w:color w:val="000000"/>
                <w:lang w:eastAsia="es-CO"/>
              </w:rPr>
              <w:t xml:space="preserve"> </w:t>
            </w:r>
            <w:r w:rsidRPr="00F918EA">
              <w:rPr>
                <w:rFonts w:eastAsia="Times New Roman" w:cstheme="minorHAnsi"/>
                <w:color w:val="000000"/>
                <w:lang w:eastAsia="es-CO"/>
              </w:rPr>
              <w:t>educativa</w:t>
            </w:r>
          </w:p>
        </w:tc>
      </w:tr>
      <w:tr w:rsidR="003C1958" w:rsidRPr="003C1958" w:rsidTr="003C1958">
        <w:trPr>
          <w:trHeight w:val="1320"/>
        </w:trPr>
        <w:tc>
          <w:tcPr>
            <w:cnfStyle w:val="001000000000"/>
            <w:tcW w:w="1574" w:type="dxa"/>
            <w:vMerge/>
            <w:vAlign w:val="center"/>
            <w:hideMark/>
          </w:tcPr>
          <w:p w:rsidR="003C1958" w:rsidRPr="00F918EA" w:rsidRDefault="003C1958" w:rsidP="003C1958">
            <w:pPr>
              <w:rPr>
                <w:rFonts w:eastAsia="Times New Roman" w:cstheme="minorHAnsi"/>
                <w:b w:val="0"/>
                <w:color w:val="000000"/>
                <w:lang w:eastAsia="es-CO"/>
              </w:rPr>
            </w:pPr>
          </w:p>
        </w:tc>
        <w:tc>
          <w:tcPr>
            <w:tcW w:w="1701" w:type="dxa"/>
            <w:vMerge/>
            <w:vAlign w:val="center"/>
            <w:hideMark/>
          </w:tcPr>
          <w:p w:rsidR="003C1958" w:rsidRPr="00F918EA" w:rsidRDefault="003C1958" w:rsidP="003C1958">
            <w:pPr>
              <w:cnfStyle w:val="000000000000"/>
              <w:rPr>
                <w:rFonts w:eastAsia="Times New Roman" w:cstheme="minorHAnsi"/>
                <w:color w:val="000000"/>
                <w:lang w:eastAsia="es-CO"/>
              </w:rPr>
            </w:pPr>
          </w:p>
        </w:tc>
        <w:tc>
          <w:tcPr>
            <w:tcW w:w="1842" w:type="dxa"/>
            <w:vMerge/>
            <w:vAlign w:val="center"/>
            <w:hideMark/>
          </w:tcPr>
          <w:p w:rsidR="003C1958" w:rsidRPr="00F918EA" w:rsidRDefault="003C1958" w:rsidP="003C1958">
            <w:pPr>
              <w:cnfStyle w:val="000000000000"/>
              <w:rPr>
                <w:rFonts w:eastAsia="Times New Roman" w:cstheme="minorHAnsi"/>
                <w:color w:val="000000"/>
                <w:lang w:eastAsia="es-CO"/>
              </w:rPr>
            </w:pPr>
          </w:p>
        </w:tc>
        <w:tc>
          <w:tcPr>
            <w:tcW w:w="1701" w:type="dxa"/>
            <w:vMerge/>
            <w:vAlign w:val="center"/>
            <w:hideMark/>
          </w:tcPr>
          <w:p w:rsidR="003C1958" w:rsidRPr="00F918EA" w:rsidRDefault="003C1958" w:rsidP="003C1958">
            <w:pPr>
              <w:cnfStyle w:val="000000000000"/>
              <w:rPr>
                <w:rFonts w:eastAsia="Times New Roman" w:cstheme="minorHAnsi"/>
                <w:color w:val="000000"/>
                <w:lang w:eastAsia="es-CO"/>
              </w:rPr>
            </w:pPr>
          </w:p>
        </w:tc>
        <w:tc>
          <w:tcPr>
            <w:tcW w:w="3119" w:type="dxa"/>
            <w:vAlign w:val="center"/>
            <w:hideMark/>
          </w:tcPr>
          <w:p w:rsidR="003C1958" w:rsidRPr="00F918EA" w:rsidRDefault="003C1958" w:rsidP="003C1958">
            <w:pPr>
              <w:cnfStyle w:val="000000000000"/>
              <w:rPr>
                <w:rFonts w:eastAsia="Times New Roman" w:cstheme="minorHAnsi"/>
                <w:color w:val="333333"/>
                <w:lang w:eastAsia="es-CO"/>
              </w:rPr>
            </w:pPr>
            <w:r w:rsidRPr="00F918EA">
              <w:rPr>
                <w:rFonts w:eastAsia="Times New Roman" w:cstheme="minorHAnsi"/>
                <w:color w:val="333333"/>
                <w:lang w:eastAsia="es-CO"/>
              </w:rPr>
              <w:t>Facilitación al acceso y la permanencia de los estudiantes a través de programas que respondan a necesidades y oportunidades del sector productivo</w:t>
            </w:r>
          </w:p>
        </w:tc>
      </w:tr>
      <w:tr w:rsidR="003C1958" w:rsidRPr="003C1958" w:rsidTr="003C1958">
        <w:trPr>
          <w:cnfStyle w:val="000000100000"/>
          <w:trHeight w:val="1005"/>
        </w:trPr>
        <w:tc>
          <w:tcPr>
            <w:cnfStyle w:val="001000000000"/>
            <w:tcW w:w="1574" w:type="dxa"/>
            <w:vMerge/>
            <w:tcBorders>
              <w:top w:val="none" w:sz="0" w:space="0" w:color="auto"/>
              <w:left w:val="none" w:sz="0" w:space="0" w:color="auto"/>
              <w:bottom w:val="none" w:sz="0" w:space="0" w:color="auto"/>
            </w:tcBorders>
            <w:vAlign w:val="center"/>
            <w:hideMark/>
          </w:tcPr>
          <w:p w:rsidR="003C1958" w:rsidRPr="00F918EA" w:rsidRDefault="003C1958" w:rsidP="003C1958">
            <w:pPr>
              <w:rPr>
                <w:rFonts w:eastAsia="Times New Roman" w:cstheme="minorHAnsi"/>
                <w:b w:val="0"/>
                <w:color w:val="000000"/>
                <w:lang w:eastAsia="es-CO"/>
              </w:rPr>
            </w:pPr>
          </w:p>
        </w:tc>
        <w:tc>
          <w:tcPr>
            <w:tcW w:w="1701" w:type="dxa"/>
            <w:vMerge/>
            <w:tcBorders>
              <w:top w:val="none" w:sz="0" w:space="0" w:color="auto"/>
              <w:bottom w:val="none" w:sz="0" w:space="0" w:color="auto"/>
            </w:tcBorders>
            <w:vAlign w:val="center"/>
            <w:hideMark/>
          </w:tcPr>
          <w:p w:rsidR="003C1958" w:rsidRPr="00F918EA" w:rsidRDefault="003C1958" w:rsidP="003C1958">
            <w:pPr>
              <w:cnfStyle w:val="000000100000"/>
              <w:rPr>
                <w:rFonts w:eastAsia="Times New Roman" w:cstheme="minorHAnsi"/>
                <w:color w:val="000000"/>
                <w:lang w:eastAsia="es-CO"/>
              </w:rPr>
            </w:pPr>
          </w:p>
        </w:tc>
        <w:tc>
          <w:tcPr>
            <w:tcW w:w="1842" w:type="dxa"/>
            <w:vMerge/>
            <w:tcBorders>
              <w:top w:val="none" w:sz="0" w:space="0" w:color="auto"/>
              <w:bottom w:val="none" w:sz="0" w:space="0" w:color="auto"/>
            </w:tcBorders>
            <w:vAlign w:val="center"/>
            <w:hideMark/>
          </w:tcPr>
          <w:p w:rsidR="003C1958" w:rsidRPr="00F918EA" w:rsidRDefault="003C1958" w:rsidP="003C1958">
            <w:pPr>
              <w:cnfStyle w:val="000000100000"/>
              <w:rPr>
                <w:rFonts w:eastAsia="Times New Roman" w:cstheme="minorHAnsi"/>
                <w:color w:val="000000"/>
                <w:lang w:eastAsia="es-CO"/>
              </w:rPr>
            </w:pPr>
          </w:p>
        </w:tc>
        <w:tc>
          <w:tcPr>
            <w:tcW w:w="1701" w:type="dxa"/>
            <w:vMerge/>
            <w:tcBorders>
              <w:top w:val="none" w:sz="0" w:space="0" w:color="auto"/>
              <w:bottom w:val="none" w:sz="0" w:space="0" w:color="auto"/>
            </w:tcBorders>
            <w:vAlign w:val="center"/>
            <w:hideMark/>
          </w:tcPr>
          <w:p w:rsidR="003C1958" w:rsidRPr="00F918EA" w:rsidRDefault="003C1958" w:rsidP="003C1958">
            <w:pPr>
              <w:cnfStyle w:val="000000100000"/>
              <w:rPr>
                <w:rFonts w:eastAsia="Times New Roman" w:cstheme="minorHAnsi"/>
                <w:color w:val="000000"/>
                <w:lang w:eastAsia="es-CO"/>
              </w:rPr>
            </w:pPr>
          </w:p>
        </w:tc>
        <w:tc>
          <w:tcPr>
            <w:tcW w:w="3119" w:type="dxa"/>
            <w:tcBorders>
              <w:top w:val="none" w:sz="0" w:space="0" w:color="auto"/>
              <w:bottom w:val="none" w:sz="0" w:space="0" w:color="auto"/>
              <w:right w:val="none" w:sz="0" w:space="0" w:color="auto"/>
            </w:tcBorders>
            <w:vAlign w:val="center"/>
            <w:hideMark/>
          </w:tcPr>
          <w:p w:rsidR="003C1958" w:rsidRPr="00F918EA" w:rsidRDefault="003C1958" w:rsidP="003C1958">
            <w:pPr>
              <w:cnfStyle w:val="000000100000"/>
              <w:rPr>
                <w:rFonts w:eastAsia="Times New Roman" w:cstheme="minorHAnsi"/>
                <w:color w:val="000000"/>
                <w:lang w:eastAsia="es-CO"/>
              </w:rPr>
            </w:pPr>
            <w:r w:rsidRPr="00F918EA">
              <w:rPr>
                <w:rFonts w:eastAsia="Times New Roman" w:cstheme="minorHAnsi"/>
                <w:color w:val="000000"/>
                <w:lang w:eastAsia="es-CO"/>
              </w:rPr>
              <w:t>Formulación y ejecución de proyectos de articulación suscritos entre instituciones de educación media oficiales o sin ánimo de lucro, instituciones de educación superior y secretarías de educación certificadas.</w:t>
            </w:r>
          </w:p>
        </w:tc>
      </w:tr>
      <w:tr w:rsidR="002640C2" w:rsidRPr="003C1958" w:rsidTr="003C1958">
        <w:trPr>
          <w:trHeight w:val="1755"/>
        </w:trPr>
        <w:tc>
          <w:tcPr>
            <w:cnfStyle w:val="001000000000"/>
            <w:tcW w:w="1574" w:type="dxa"/>
            <w:vMerge w:val="restart"/>
            <w:vAlign w:val="center"/>
            <w:hideMark/>
          </w:tcPr>
          <w:p w:rsidR="002640C2" w:rsidRPr="00F918EA" w:rsidRDefault="002640C2" w:rsidP="003C1958">
            <w:pPr>
              <w:rPr>
                <w:rFonts w:eastAsia="Times New Roman" w:cstheme="minorHAnsi"/>
                <w:b w:val="0"/>
                <w:color w:val="000000"/>
                <w:lang w:eastAsia="es-CO"/>
              </w:rPr>
            </w:pPr>
            <w:r>
              <w:rPr>
                <w:rFonts w:eastAsia="Times New Roman" w:cstheme="minorHAnsi"/>
                <w:b w:val="0"/>
                <w:color w:val="000000"/>
                <w:lang w:eastAsia="es-CO"/>
              </w:rPr>
              <w:t>Técnico</w:t>
            </w:r>
            <w:r w:rsidRPr="00F918EA">
              <w:rPr>
                <w:rFonts w:eastAsia="Times New Roman" w:cstheme="minorHAnsi"/>
                <w:b w:val="0"/>
                <w:color w:val="000000"/>
                <w:lang w:eastAsia="es-CO"/>
              </w:rPr>
              <w:t>s y tecnólogos</w:t>
            </w:r>
          </w:p>
        </w:tc>
        <w:tc>
          <w:tcPr>
            <w:tcW w:w="1701" w:type="dxa"/>
            <w:vMerge w:val="restart"/>
            <w:vAlign w:val="center"/>
            <w:hideMark/>
          </w:tcPr>
          <w:p w:rsidR="002640C2" w:rsidRPr="00F918EA" w:rsidRDefault="002640C2" w:rsidP="003C1958">
            <w:pPr>
              <w:cnfStyle w:val="000000000000"/>
              <w:rPr>
                <w:rFonts w:eastAsia="Times New Roman" w:cstheme="minorHAnsi"/>
                <w:color w:val="000000"/>
                <w:lang w:eastAsia="es-CO"/>
              </w:rPr>
            </w:pPr>
            <w:r w:rsidRPr="00F918EA">
              <w:rPr>
                <w:rFonts w:eastAsia="Times New Roman" w:cstheme="minorHAnsi"/>
                <w:color w:val="000000"/>
                <w:lang w:eastAsia="es-CO"/>
              </w:rPr>
              <w:t>Matriculas a programas de formación técnica y tecnológica = N.D</w:t>
            </w:r>
            <w:r w:rsidRPr="00F918EA">
              <w:rPr>
                <w:rFonts w:eastAsia="Times New Roman" w:cstheme="minorHAnsi"/>
                <w:color w:val="000000"/>
                <w:lang w:eastAsia="es-CO"/>
              </w:rPr>
              <w:br/>
            </w:r>
            <w:r w:rsidRPr="00F918EA">
              <w:rPr>
                <w:rFonts w:eastAsia="Times New Roman" w:cstheme="minorHAnsi"/>
                <w:color w:val="000000"/>
                <w:lang w:eastAsia="es-CO"/>
              </w:rPr>
              <w:br/>
              <w:t xml:space="preserve"> Instituciones Educativas con convenio de articulación con la educación técnica = N.D</w:t>
            </w:r>
            <w:r w:rsidRPr="00F918EA">
              <w:rPr>
                <w:rFonts w:eastAsia="Times New Roman" w:cstheme="minorHAnsi"/>
                <w:color w:val="000000"/>
                <w:lang w:eastAsia="es-CO"/>
              </w:rPr>
              <w:br/>
            </w:r>
            <w:r w:rsidRPr="00F918EA">
              <w:rPr>
                <w:rFonts w:eastAsia="Times New Roman" w:cstheme="minorHAnsi"/>
                <w:color w:val="000000"/>
                <w:lang w:eastAsia="es-CO"/>
              </w:rPr>
              <w:br/>
              <w:t xml:space="preserve">Cobertura en educación </w:t>
            </w:r>
            <w:r w:rsidRPr="00F918EA">
              <w:rPr>
                <w:rFonts w:eastAsia="Times New Roman" w:cstheme="minorHAnsi"/>
                <w:color w:val="000000"/>
                <w:lang w:eastAsia="es-CO"/>
              </w:rPr>
              <w:lastRenderedPageBreak/>
              <w:t>técnica, tecnológica y profesional = 3%</w:t>
            </w:r>
            <w:r w:rsidRPr="00F918EA">
              <w:rPr>
                <w:rFonts w:eastAsia="Times New Roman" w:cstheme="minorHAnsi"/>
                <w:color w:val="000000"/>
                <w:lang w:eastAsia="es-CO"/>
              </w:rPr>
              <w:br/>
            </w:r>
            <w:r w:rsidRPr="00F918EA">
              <w:rPr>
                <w:rFonts w:eastAsia="Times New Roman" w:cstheme="minorHAnsi"/>
                <w:color w:val="000000"/>
                <w:lang w:eastAsia="es-CO"/>
              </w:rPr>
              <w:br/>
              <w:t>Promedio de escolaridad en edades entre los 15 y 24 años = N.D</w:t>
            </w:r>
          </w:p>
        </w:tc>
        <w:tc>
          <w:tcPr>
            <w:tcW w:w="1842" w:type="dxa"/>
            <w:vMerge w:val="restart"/>
            <w:vAlign w:val="center"/>
            <w:hideMark/>
          </w:tcPr>
          <w:p w:rsidR="002640C2" w:rsidRPr="00F918EA" w:rsidRDefault="002640C2" w:rsidP="003C1958">
            <w:pPr>
              <w:cnfStyle w:val="000000000000"/>
              <w:rPr>
                <w:rFonts w:eastAsia="Times New Roman" w:cstheme="minorHAnsi"/>
                <w:color w:val="000000"/>
                <w:lang w:eastAsia="es-CO"/>
              </w:rPr>
            </w:pPr>
            <w:r w:rsidRPr="00F918EA">
              <w:rPr>
                <w:rFonts w:eastAsia="Times New Roman" w:cstheme="minorHAnsi"/>
                <w:color w:val="000000"/>
                <w:lang w:eastAsia="es-CO"/>
              </w:rPr>
              <w:lastRenderedPageBreak/>
              <w:t>33% en el incremento de matriculas a programas de formación técnica y tecnológica</w:t>
            </w:r>
            <w:r w:rsidRPr="00F918EA">
              <w:rPr>
                <w:rFonts w:eastAsia="Times New Roman" w:cstheme="minorHAnsi"/>
                <w:color w:val="000000"/>
                <w:lang w:eastAsia="es-CO"/>
              </w:rPr>
              <w:br/>
            </w:r>
            <w:r w:rsidRPr="00F918EA">
              <w:rPr>
                <w:rFonts w:eastAsia="Times New Roman" w:cstheme="minorHAnsi"/>
                <w:color w:val="000000"/>
                <w:lang w:eastAsia="es-CO"/>
              </w:rPr>
              <w:br/>
              <w:t>50% de Instituciones Educativas con convenio de articulación con la educación técnica</w:t>
            </w:r>
            <w:r w:rsidRPr="00F918EA">
              <w:rPr>
                <w:rFonts w:eastAsia="Times New Roman" w:cstheme="minorHAnsi"/>
                <w:color w:val="000000"/>
                <w:lang w:eastAsia="es-CO"/>
              </w:rPr>
              <w:br/>
            </w:r>
            <w:r w:rsidRPr="00F918EA">
              <w:rPr>
                <w:rFonts w:eastAsia="Times New Roman" w:cstheme="minorHAnsi"/>
                <w:color w:val="000000"/>
                <w:lang w:eastAsia="es-CO"/>
              </w:rPr>
              <w:br/>
              <w:t xml:space="preserve">30% de cobertura en educación </w:t>
            </w:r>
            <w:r w:rsidRPr="00F918EA">
              <w:rPr>
                <w:rFonts w:eastAsia="Times New Roman" w:cstheme="minorHAnsi"/>
                <w:color w:val="000000"/>
                <w:lang w:eastAsia="es-CO"/>
              </w:rPr>
              <w:lastRenderedPageBreak/>
              <w:t>técnica, tecnológica y profesional</w:t>
            </w:r>
            <w:r w:rsidRPr="00F918EA">
              <w:rPr>
                <w:rFonts w:eastAsia="Times New Roman" w:cstheme="minorHAnsi"/>
                <w:color w:val="000000"/>
                <w:lang w:eastAsia="es-CO"/>
              </w:rPr>
              <w:br/>
            </w:r>
            <w:r w:rsidRPr="00F918EA">
              <w:rPr>
                <w:rFonts w:eastAsia="Times New Roman" w:cstheme="minorHAnsi"/>
                <w:color w:val="000000"/>
                <w:lang w:eastAsia="es-CO"/>
              </w:rPr>
              <w:br/>
              <w:t>7,5 años en promedio de escolaridad en edades entre los 15 y 24 años</w:t>
            </w:r>
          </w:p>
          <w:p w:rsidR="002640C2" w:rsidRPr="00F918EA" w:rsidRDefault="002640C2" w:rsidP="003C1958">
            <w:pPr>
              <w:cnfStyle w:val="000000000000"/>
              <w:rPr>
                <w:rFonts w:eastAsia="Times New Roman" w:cstheme="minorHAnsi"/>
                <w:color w:val="000000"/>
                <w:lang w:eastAsia="es-CO"/>
              </w:rPr>
            </w:pPr>
            <w:r w:rsidRPr="00F918EA">
              <w:rPr>
                <w:rFonts w:eastAsia="Times New Roman" w:cstheme="minorHAnsi"/>
                <w:color w:val="000000"/>
                <w:lang w:eastAsia="es-CO"/>
              </w:rPr>
              <w:t> </w:t>
            </w:r>
          </w:p>
          <w:p w:rsidR="002640C2" w:rsidRPr="00F918EA" w:rsidRDefault="002640C2" w:rsidP="003C1958">
            <w:pPr>
              <w:cnfStyle w:val="000000000000"/>
              <w:rPr>
                <w:rFonts w:eastAsia="Times New Roman" w:cstheme="minorHAnsi"/>
                <w:color w:val="000000"/>
                <w:lang w:eastAsia="es-CO"/>
              </w:rPr>
            </w:pPr>
            <w:r w:rsidRPr="00F918EA">
              <w:rPr>
                <w:rFonts w:eastAsia="Times New Roman" w:cstheme="minorHAnsi"/>
                <w:color w:val="000000"/>
                <w:lang w:eastAsia="es-CO"/>
              </w:rPr>
              <w:t> </w:t>
            </w:r>
          </w:p>
          <w:p w:rsidR="002640C2" w:rsidRPr="00F918EA" w:rsidRDefault="002640C2" w:rsidP="003C1958">
            <w:pPr>
              <w:cnfStyle w:val="000000000000"/>
              <w:rPr>
                <w:rFonts w:eastAsia="Times New Roman" w:cstheme="minorHAnsi"/>
                <w:color w:val="000000"/>
                <w:lang w:eastAsia="es-CO"/>
              </w:rPr>
            </w:pPr>
            <w:r w:rsidRPr="00F918EA">
              <w:rPr>
                <w:rFonts w:eastAsia="Times New Roman" w:cstheme="minorHAnsi"/>
                <w:color w:val="000000"/>
                <w:lang w:eastAsia="es-CO"/>
              </w:rPr>
              <w:t> </w:t>
            </w:r>
          </w:p>
          <w:p w:rsidR="002640C2" w:rsidRPr="00F918EA" w:rsidRDefault="002640C2" w:rsidP="003C1958">
            <w:pPr>
              <w:cnfStyle w:val="000000000000"/>
              <w:rPr>
                <w:rFonts w:eastAsia="Times New Roman" w:cstheme="minorHAnsi"/>
                <w:color w:val="000000"/>
                <w:lang w:eastAsia="es-CO"/>
              </w:rPr>
            </w:pPr>
            <w:r w:rsidRPr="00F918EA">
              <w:rPr>
                <w:rFonts w:eastAsia="Times New Roman" w:cstheme="minorHAnsi"/>
                <w:color w:val="000000"/>
                <w:lang w:eastAsia="es-CO"/>
              </w:rPr>
              <w:t> </w:t>
            </w:r>
          </w:p>
        </w:tc>
        <w:tc>
          <w:tcPr>
            <w:tcW w:w="1701" w:type="dxa"/>
            <w:vMerge w:val="restart"/>
            <w:vAlign w:val="center"/>
            <w:hideMark/>
          </w:tcPr>
          <w:p w:rsidR="002640C2" w:rsidRPr="00F918EA" w:rsidRDefault="002640C2" w:rsidP="003C1958">
            <w:pPr>
              <w:cnfStyle w:val="000000000000"/>
              <w:rPr>
                <w:rFonts w:eastAsia="Times New Roman" w:cstheme="minorHAnsi"/>
                <w:color w:val="000000"/>
                <w:lang w:eastAsia="es-CO"/>
              </w:rPr>
            </w:pPr>
            <w:r w:rsidRPr="00F918EA">
              <w:rPr>
                <w:rFonts w:eastAsia="Times New Roman" w:cstheme="minorHAnsi"/>
                <w:color w:val="000000"/>
                <w:lang w:eastAsia="es-CO"/>
              </w:rPr>
              <w:lastRenderedPageBreak/>
              <w:t>60% en el incremento de matriculas a programas de formación técnica y tecnológica</w:t>
            </w:r>
            <w:r w:rsidRPr="00F918EA">
              <w:rPr>
                <w:rFonts w:eastAsia="Times New Roman" w:cstheme="minorHAnsi"/>
                <w:color w:val="000000"/>
                <w:lang w:eastAsia="es-CO"/>
              </w:rPr>
              <w:br/>
            </w:r>
            <w:r w:rsidRPr="00F918EA">
              <w:rPr>
                <w:rFonts w:eastAsia="Times New Roman" w:cstheme="minorHAnsi"/>
                <w:color w:val="000000"/>
                <w:lang w:eastAsia="es-CO"/>
              </w:rPr>
              <w:br/>
              <w:t>100% de Instituciones Educativas con convenio de articulación con la educación técnica</w:t>
            </w:r>
            <w:r w:rsidRPr="00F918EA">
              <w:rPr>
                <w:rFonts w:eastAsia="Times New Roman" w:cstheme="minorHAnsi"/>
                <w:color w:val="000000"/>
                <w:lang w:eastAsia="es-CO"/>
              </w:rPr>
              <w:br/>
            </w:r>
            <w:r w:rsidRPr="00F918EA">
              <w:rPr>
                <w:rFonts w:eastAsia="Times New Roman" w:cstheme="minorHAnsi"/>
                <w:color w:val="000000"/>
                <w:lang w:eastAsia="es-CO"/>
              </w:rPr>
              <w:br/>
            </w:r>
            <w:r w:rsidRPr="00F918EA">
              <w:rPr>
                <w:rFonts w:eastAsia="Times New Roman" w:cstheme="minorHAnsi"/>
                <w:color w:val="000000"/>
                <w:lang w:eastAsia="es-CO"/>
              </w:rPr>
              <w:lastRenderedPageBreak/>
              <w:t>50% de cobertura en educación técnica, tecnológica y profesional</w:t>
            </w:r>
            <w:r w:rsidRPr="00F918EA">
              <w:rPr>
                <w:rFonts w:eastAsia="Times New Roman" w:cstheme="minorHAnsi"/>
                <w:color w:val="000000"/>
                <w:lang w:eastAsia="es-CO"/>
              </w:rPr>
              <w:br/>
            </w:r>
            <w:r w:rsidRPr="00F918EA">
              <w:rPr>
                <w:rFonts w:eastAsia="Times New Roman" w:cstheme="minorHAnsi"/>
                <w:color w:val="000000"/>
                <w:lang w:eastAsia="es-CO"/>
              </w:rPr>
              <w:br/>
              <w:t>12 años en promedio de escolaridad en edades entre los 15 y 24 años</w:t>
            </w:r>
          </w:p>
        </w:tc>
        <w:tc>
          <w:tcPr>
            <w:tcW w:w="3119" w:type="dxa"/>
            <w:vAlign w:val="center"/>
            <w:hideMark/>
          </w:tcPr>
          <w:p w:rsidR="002640C2" w:rsidRPr="00F918EA" w:rsidRDefault="002640C2" w:rsidP="003C1958">
            <w:pPr>
              <w:cnfStyle w:val="000000000000"/>
              <w:rPr>
                <w:rFonts w:eastAsia="Times New Roman" w:cstheme="minorHAnsi"/>
                <w:color w:val="000000"/>
                <w:lang w:eastAsia="es-CO"/>
              </w:rPr>
            </w:pPr>
            <w:r w:rsidRPr="00F918EA">
              <w:rPr>
                <w:rFonts w:eastAsia="Times New Roman" w:cstheme="minorHAnsi"/>
                <w:color w:val="000000"/>
                <w:lang w:eastAsia="es-CO"/>
              </w:rPr>
              <w:lastRenderedPageBreak/>
              <w:t>Incorporació</w:t>
            </w:r>
            <w:r>
              <w:rPr>
                <w:rFonts w:eastAsia="Times New Roman" w:cstheme="minorHAnsi"/>
                <w:color w:val="000000"/>
                <w:lang w:eastAsia="es-CO"/>
              </w:rPr>
              <w:t>n de temas de emprendimiento en</w:t>
            </w:r>
            <w:r w:rsidRPr="00F918EA">
              <w:rPr>
                <w:rFonts w:eastAsia="Times New Roman" w:cstheme="minorHAnsi"/>
                <w:color w:val="000000"/>
                <w:lang w:eastAsia="es-CO"/>
              </w:rPr>
              <w:t xml:space="preserve"> Instituciones Educativas</w:t>
            </w:r>
            <w:r>
              <w:rPr>
                <w:rFonts w:eastAsia="Times New Roman" w:cstheme="minorHAnsi"/>
                <w:color w:val="000000"/>
                <w:lang w:eastAsia="es-CO"/>
              </w:rPr>
              <w:t xml:space="preserve"> </w:t>
            </w:r>
            <w:r w:rsidRPr="00F918EA">
              <w:rPr>
                <w:rFonts w:eastAsia="Times New Roman" w:cstheme="minorHAnsi"/>
                <w:color w:val="000000"/>
                <w:lang w:eastAsia="es-CO"/>
              </w:rPr>
              <w:t>mediante alianzas con SENA, INESUP e ITP</w:t>
            </w:r>
          </w:p>
        </w:tc>
      </w:tr>
      <w:tr w:rsidR="002640C2" w:rsidRPr="003C1958" w:rsidTr="003C1958">
        <w:trPr>
          <w:cnfStyle w:val="000000100000"/>
          <w:trHeight w:val="780"/>
        </w:trPr>
        <w:tc>
          <w:tcPr>
            <w:cnfStyle w:val="001000000000"/>
            <w:tcW w:w="1574" w:type="dxa"/>
            <w:vMerge/>
            <w:vAlign w:val="center"/>
            <w:hideMark/>
          </w:tcPr>
          <w:p w:rsidR="002640C2" w:rsidRPr="00F918EA" w:rsidRDefault="002640C2" w:rsidP="003C1958">
            <w:pPr>
              <w:rPr>
                <w:rFonts w:eastAsia="Times New Roman" w:cstheme="minorHAnsi"/>
                <w:b w:val="0"/>
                <w:color w:val="000000"/>
                <w:lang w:eastAsia="es-CO"/>
              </w:rPr>
            </w:pPr>
          </w:p>
        </w:tc>
        <w:tc>
          <w:tcPr>
            <w:tcW w:w="1701" w:type="dxa"/>
            <w:vMerge/>
            <w:vAlign w:val="center"/>
            <w:hideMark/>
          </w:tcPr>
          <w:p w:rsidR="002640C2" w:rsidRPr="00F918EA" w:rsidRDefault="002640C2" w:rsidP="003C1958">
            <w:pPr>
              <w:cnfStyle w:val="000000100000"/>
              <w:rPr>
                <w:rFonts w:eastAsia="Times New Roman" w:cstheme="minorHAnsi"/>
                <w:color w:val="000000"/>
                <w:lang w:eastAsia="es-CO"/>
              </w:rPr>
            </w:pPr>
          </w:p>
        </w:tc>
        <w:tc>
          <w:tcPr>
            <w:tcW w:w="1842" w:type="dxa"/>
            <w:vMerge/>
            <w:vAlign w:val="center"/>
            <w:hideMark/>
          </w:tcPr>
          <w:p w:rsidR="002640C2" w:rsidRPr="00F918EA" w:rsidRDefault="002640C2" w:rsidP="003C1958">
            <w:pPr>
              <w:cnfStyle w:val="000000100000"/>
              <w:rPr>
                <w:rFonts w:eastAsia="Times New Roman" w:cstheme="minorHAnsi"/>
                <w:color w:val="000000"/>
                <w:lang w:eastAsia="es-CO"/>
              </w:rPr>
            </w:pPr>
          </w:p>
        </w:tc>
        <w:tc>
          <w:tcPr>
            <w:tcW w:w="1701" w:type="dxa"/>
            <w:vMerge/>
            <w:vAlign w:val="center"/>
            <w:hideMark/>
          </w:tcPr>
          <w:p w:rsidR="002640C2" w:rsidRPr="00F918EA" w:rsidRDefault="002640C2" w:rsidP="003C1958">
            <w:pPr>
              <w:cnfStyle w:val="000000100000"/>
              <w:rPr>
                <w:rFonts w:eastAsia="Times New Roman" w:cstheme="minorHAnsi"/>
                <w:color w:val="000000"/>
                <w:lang w:eastAsia="es-CO"/>
              </w:rPr>
            </w:pPr>
          </w:p>
        </w:tc>
        <w:tc>
          <w:tcPr>
            <w:tcW w:w="3119" w:type="dxa"/>
            <w:vAlign w:val="center"/>
            <w:hideMark/>
          </w:tcPr>
          <w:p w:rsidR="002640C2" w:rsidRPr="00F918EA" w:rsidRDefault="002640C2" w:rsidP="003C1958">
            <w:pPr>
              <w:cnfStyle w:val="000000100000"/>
              <w:rPr>
                <w:rFonts w:eastAsia="Times New Roman" w:cstheme="minorHAnsi"/>
                <w:color w:val="000000"/>
                <w:lang w:eastAsia="es-CO"/>
              </w:rPr>
            </w:pPr>
            <w:r w:rsidRPr="00F918EA">
              <w:rPr>
                <w:rFonts w:eastAsia="Times New Roman" w:cstheme="minorHAnsi"/>
                <w:color w:val="000000"/>
                <w:lang w:eastAsia="es-CO"/>
              </w:rPr>
              <w:t xml:space="preserve">Definición y vinculación de contenidos a los ciclos académicos de las diferentes Instituciones de formación </w:t>
            </w:r>
          </w:p>
        </w:tc>
      </w:tr>
      <w:tr w:rsidR="002640C2" w:rsidRPr="003C1958" w:rsidTr="003C1958">
        <w:trPr>
          <w:trHeight w:val="495"/>
        </w:trPr>
        <w:tc>
          <w:tcPr>
            <w:cnfStyle w:val="001000000000"/>
            <w:tcW w:w="1574" w:type="dxa"/>
            <w:vMerge/>
            <w:vAlign w:val="center"/>
            <w:hideMark/>
          </w:tcPr>
          <w:p w:rsidR="002640C2" w:rsidRPr="00F918EA" w:rsidRDefault="002640C2" w:rsidP="003C1958">
            <w:pPr>
              <w:rPr>
                <w:rFonts w:eastAsia="Times New Roman" w:cstheme="minorHAnsi"/>
                <w:b w:val="0"/>
                <w:color w:val="000000"/>
                <w:lang w:eastAsia="es-CO"/>
              </w:rPr>
            </w:pPr>
          </w:p>
        </w:tc>
        <w:tc>
          <w:tcPr>
            <w:tcW w:w="1701" w:type="dxa"/>
            <w:vMerge/>
            <w:vAlign w:val="center"/>
            <w:hideMark/>
          </w:tcPr>
          <w:p w:rsidR="002640C2" w:rsidRPr="00F918EA" w:rsidRDefault="002640C2" w:rsidP="003C1958">
            <w:pPr>
              <w:cnfStyle w:val="000000000000"/>
              <w:rPr>
                <w:rFonts w:eastAsia="Times New Roman" w:cstheme="minorHAnsi"/>
                <w:color w:val="000000"/>
                <w:lang w:eastAsia="es-CO"/>
              </w:rPr>
            </w:pPr>
          </w:p>
        </w:tc>
        <w:tc>
          <w:tcPr>
            <w:tcW w:w="1842" w:type="dxa"/>
            <w:vMerge/>
            <w:vAlign w:val="center"/>
            <w:hideMark/>
          </w:tcPr>
          <w:p w:rsidR="002640C2" w:rsidRPr="00F918EA" w:rsidRDefault="002640C2" w:rsidP="003C1958">
            <w:pPr>
              <w:cnfStyle w:val="000000000000"/>
              <w:rPr>
                <w:rFonts w:eastAsia="Times New Roman" w:cstheme="minorHAnsi"/>
                <w:color w:val="000000"/>
                <w:lang w:eastAsia="es-CO"/>
              </w:rPr>
            </w:pPr>
          </w:p>
        </w:tc>
        <w:tc>
          <w:tcPr>
            <w:tcW w:w="1701" w:type="dxa"/>
            <w:vMerge/>
            <w:vAlign w:val="center"/>
            <w:hideMark/>
          </w:tcPr>
          <w:p w:rsidR="002640C2" w:rsidRPr="00F918EA" w:rsidRDefault="002640C2" w:rsidP="003C1958">
            <w:pPr>
              <w:cnfStyle w:val="000000000000"/>
              <w:rPr>
                <w:rFonts w:eastAsia="Times New Roman" w:cstheme="minorHAnsi"/>
                <w:color w:val="000000"/>
                <w:lang w:eastAsia="es-CO"/>
              </w:rPr>
            </w:pPr>
          </w:p>
        </w:tc>
        <w:tc>
          <w:tcPr>
            <w:tcW w:w="3119" w:type="dxa"/>
            <w:vAlign w:val="center"/>
            <w:hideMark/>
          </w:tcPr>
          <w:p w:rsidR="002640C2" w:rsidRPr="00F918EA" w:rsidRDefault="002640C2" w:rsidP="003C1958">
            <w:pPr>
              <w:cnfStyle w:val="000000000000"/>
              <w:rPr>
                <w:rFonts w:eastAsia="Times New Roman" w:cstheme="minorHAnsi"/>
                <w:color w:val="000000"/>
                <w:spacing w:val="-2"/>
                <w:lang w:eastAsia="es-CO"/>
              </w:rPr>
            </w:pPr>
            <w:r w:rsidRPr="00F918EA">
              <w:rPr>
                <w:rFonts w:eastAsia="Times New Roman" w:cstheme="minorHAnsi"/>
                <w:color w:val="000000"/>
                <w:lang w:eastAsia="es-CO"/>
              </w:rPr>
              <w:t xml:space="preserve">Formación de personal idóneo para la enseñanza y manejo de </w:t>
            </w:r>
            <w:proofErr w:type="spellStart"/>
            <w:r w:rsidRPr="00F918EA">
              <w:rPr>
                <w:rFonts w:eastAsia="Times New Roman" w:cstheme="minorHAnsi"/>
                <w:color w:val="000000"/>
                <w:lang w:eastAsia="es-CO"/>
              </w:rPr>
              <w:t>TIC's</w:t>
            </w:r>
            <w:proofErr w:type="spellEnd"/>
            <w:r w:rsidRPr="00F918EA">
              <w:rPr>
                <w:rFonts w:eastAsia="Times New Roman" w:cstheme="minorHAnsi"/>
                <w:color w:val="000000"/>
                <w:lang w:eastAsia="es-CO"/>
              </w:rPr>
              <w:t xml:space="preserve"> en los diferentes sectores económicos del departamento</w:t>
            </w:r>
          </w:p>
        </w:tc>
      </w:tr>
      <w:tr w:rsidR="002640C2" w:rsidRPr="003C1958" w:rsidTr="003C1958">
        <w:trPr>
          <w:cnfStyle w:val="000000100000"/>
          <w:trHeight w:val="450"/>
        </w:trPr>
        <w:tc>
          <w:tcPr>
            <w:cnfStyle w:val="001000000000"/>
            <w:tcW w:w="1574" w:type="dxa"/>
            <w:vMerge/>
            <w:vAlign w:val="center"/>
            <w:hideMark/>
          </w:tcPr>
          <w:p w:rsidR="002640C2" w:rsidRPr="00F918EA" w:rsidRDefault="002640C2" w:rsidP="003C1958">
            <w:pPr>
              <w:rPr>
                <w:rFonts w:eastAsia="Times New Roman" w:cstheme="minorHAnsi"/>
                <w:b w:val="0"/>
                <w:color w:val="000000"/>
                <w:lang w:eastAsia="es-CO"/>
              </w:rPr>
            </w:pPr>
          </w:p>
        </w:tc>
        <w:tc>
          <w:tcPr>
            <w:tcW w:w="1701" w:type="dxa"/>
            <w:vMerge/>
            <w:vAlign w:val="center"/>
            <w:hideMark/>
          </w:tcPr>
          <w:p w:rsidR="002640C2" w:rsidRPr="00F918EA" w:rsidRDefault="002640C2" w:rsidP="003C1958">
            <w:pPr>
              <w:cnfStyle w:val="000000100000"/>
              <w:rPr>
                <w:rFonts w:eastAsia="Times New Roman" w:cstheme="minorHAnsi"/>
                <w:color w:val="000000"/>
                <w:lang w:eastAsia="es-CO"/>
              </w:rPr>
            </w:pPr>
          </w:p>
        </w:tc>
        <w:tc>
          <w:tcPr>
            <w:tcW w:w="1842" w:type="dxa"/>
            <w:vMerge/>
            <w:vAlign w:val="center"/>
            <w:hideMark/>
          </w:tcPr>
          <w:p w:rsidR="002640C2" w:rsidRPr="00F918EA" w:rsidRDefault="002640C2" w:rsidP="003C1958">
            <w:pPr>
              <w:cnfStyle w:val="000000100000"/>
              <w:rPr>
                <w:rFonts w:eastAsia="Times New Roman" w:cstheme="minorHAnsi"/>
                <w:color w:val="000000"/>
                <w:lang w:eastAsia="es-CO"/>
              </w:rPr>
            </w:pPr>
          </w:p>
        </w:tc>
        <w:tc>
          <w:tcPr>
            <w:tcW w:w="1701" w:type="dxa"/>
            <w:vMerge/>
            <w:vAlign w:val="center"/>
            <w:hideMark/>
          </w:tcPr>
          <w:p w:rsidR="002640C2" w:rsidRPr="00F918EA" w:rsidRDefault="002640C2" w:rsidP="003C1958">
            <w:pPr>
              <w:cnfStyle w:val="000000100000"/>
              <w:rPr>
                <w:rFonts w:eastAsia="Times New Roman" w:cstheme="minorHAnsi"/>
                <w:color w:val="000000"/>
                <w:lang w:eastAsia="es-CO"/>
              </w:rPr>
            </w:pPr>
          </w:p>
        </w:tc>
        <w:tc>
          <w:tcPr>
            <w:tcW w:w="3119" w:type="dxa"/>
            <w:vAlign w:val="center"/>
            <w:hideMark/>
          </w:tcPr>
          <w:p w:rsidR="002640C2" w:rsidRPr="00F918EA" w:rsidRDefault="002640C2" w:rsidP="003C1958">
            <w:pPr>
              <w:cnfStyle w:val="000000100000"/>
              <w:rPr>
                <w:rFonts w:eastAsia="Times New Roman" w:cstheme="minorHAnsi"/>
                <w:color w:val="000000"/>
                <w:lang w:eastAsia="es-CO"/>
              </w:rPr>
            </w:pPr>
            <w:r w:rsidRPr="00F918EA">
              <w:rPr>
                <w:rFonts w:eastAsia="Times New Roman" w:cstheme="minorHAnsi"/>
                <w:color w:val="000000"/>
                <w:lang w:eastAsia="es-CO"/>
              </w:rPr>
              <w:t xml:space="preserve">Incorporación de segundo idioma en los programas </w:t>
            </w:r>
            <w:r w:rsidRPr="00F918EA">
              <w:rPr>
                <w:rFonts w:eastAsia="Times New Roman" w:cstheme="minorHAnsi"/>
                <w:color w:val="000000"/>
                <w:lang w:eastAsia="es-CO"/>
              </w:rPr>
              <w:lastRenderedPageBreak/>
              <w:t xml:space="preserve">académicos de las Instituciones educativas </w:t>
            </w:r>
          </w:p>
        </w:tc>
      </w:tr>
      <w:tr w:rsidR="002640C2" w:rsidRPr="003C1958" w:rsidTr="003C1958">
        <w:trPr>
          <w:trHeight w:val="225"/>
        </w:trPr>
        <w:tc>
          <w:tcPr>
            <w:cnfStyle w:val="001000000000"/>
            <w:tcW w:w="1574" w:type="dxa"/>
            <w:vMerge/>
            <w:vAlign w:val="center"/>
            <w:hideMark/>
          </w:tcPr>
          <w:p w:rsidR="002640C2" w:rsidRPr="00F918EA" w:rsidRDefault="002640C2" w:rsidP="003C1958">
            <w:pPr>
              <w:rPr>
                <w:rFonts w:eastAsia="Times New Roman" w:cstheme="minorHAnsi"/>
                <w:b w:val="0"/>
                <w:color w:val="000000"/>
                <w:lang w:eastAsia="es-CO"/>
              </w:rPr>
            </w:pPr>
          </w:p>
        </w:tc>
        <w:tc>
          <w:tcPr>
            <w:tcW w:w="1701" w:type="dxa"/>
            <w:vMerge/>
            <w:vAlign w:val="center"/>
            <w:hideMark/>
          </w:tcPr>
          <w:p w:rsidR="002640C2" w:rsidRPr="00F918EA" w:rsidRDefault="002640C2" w:rsidP="003C1958">
            <w:pPr>
              <w:cnfStyle w:val="000000000000"/>
              <w:rPr>
                <w:rFonts w:eastAsia="Times New Roman" w:cstheme="minorHAnsi"/>
                <w:color w:val="000000"/>
                <w:lang w:eastAsia="es-CO"/>
              </w:rPr>
            </w:pPr>
          </w:p>
        </w:tc>
        <w:tc>
          <w:tcPr>
            <w:tcW w:w="1842" w:type="dxa"/>
            <w:vMerge/>
            <w:vAlign w:val="center"/>
            <w:hideMark/>
          </w:tcPr>
          <w:p w:rsidR="002640C2" w:rsidRPr="00F918EA" w:rsidRDefault="002640C2" w:rsidP="003C1958">
            <w:pPr>
              <w:cnfStyle w:val="000000000000"/>
              <w:rPr>
                <w:rFonts w:eastAsia="Times New Roman" w:cstheme="minorHAnsi"/>
                <w:color w:val="000000"/>
                <w:lang w:eastAsia="es-CO"/>
              </w:rPr>
            </w:pPr>
          </w:p>
        </w:tc>
        <w:tc>
          <w:tcPr>
            <w:tcW w:w="1701" w:type="dxa"/>
            <w:vMerge/>
            <w:vAlign w:val="center"/>
            <w:hideMark/>
          </w:tcPr>
          <w:p w:rsidR="002640C2" w:rsidRPr="00F918EA" w:rsidRDefault="002640C2" w:rsidP="003C1958">
            <w:pPr>
              <w:cnfStyle w:val="000000000000"/>
              <w:rPr>
                <w:rFonts w:eastAsia="Times New Roman" w:cstheme="minorHAnsi"/>
                <w:color w:val="000000"/>
                <w:lang w:eastAsia="es-CO"/>
              </w:rPr>
            </w:pPr>
          </w:p>
        </w:tc>
        <w:tc>
          <w:tcPr>
            <w:tcW w:w="3119" w:type="dxa"/>
            <w:vAlign w:val="center"/>
            <w:hideMark/>
          </w:tcPr>
          <w:p w:rsidR="002640C2" w:rsidRPr="00F918EA" w:rsidRDefault="002640C2" w:rsidP="003C1958">
            <w:pPr>
              <w:cnfStyle w:val="000000000000"/>
              <w:rPr>
                <w:rFonts w:eastAsia="Times New Roman" w:cstheme="minorHAnsi"/>
                <w:color w:val="000000"/>
                <w:lang w:eastAsia="es-CO"/>
              </w:rPr>
            </w:pPr>
            <w:r w:rsidRPr="00F918EA">
              <w:rPr>
                <w:rFonts w:eastAsia="Times New Roman" w:cstheme="minorHAnsi"/>
                <w:color w:val="000000"/>
                <w:lang w:eastAsia="es-CO"/>
              </w:rPr>
              <w:t>Innovación incorporación de tecnología</w:t>
            </w:r>
          </w:p>
        </w:tc>
      </w:tr>
    </w:tbl>
    <w:p w:rsidR="002640C2" w:rsidRDefault="002640C2" w:rsidP="002640C2">
      <w:pPr>
        <w:rPr>
          <w:b/>
          <w:sz w:val="26"/>
          <w:szCs w:val="26"/>
        </w:rPr>
      </w:pPr>
    </w:p>
    <w:p w:rsidR="00613EA3" w:rsidRDefault="00613EA3" w:rsidP="002640C2">
      <w:pPr>
        <w:rPr>
          <w:b/>
          <w:sz w:val="26"/>
          <w:szCs w:val="26"/>
        </w:rPr>
      </w:pPr>
    </w:p>
    <w:p w:rsidR="00F918EA" w:rsidRPr="002640C2" w:rsidRDefault="002640C2" w:rsidP="002640C2">
      <w:pPr>
        <w:pStyle w:val="Prrafodelista"/>
        <w:numPr>
          <w:ilvl w:val="2"/>
          <w:numId w:val="29"/>
        </w:numPr>
        <w:rPr>
          <w:b/>
          <w:sz w:val="26"/>
          <w:szCs w:val="26"/>
        </w:rPr>
      </w:pPr>
      <w:r>
        <w:rPr>
          <w:b/>
          <w:sz w:val="26"/>
          <w:szCs w:val="26"/>
        </w:rPr>
        <w:t xml:space="preserve">Eje Putumayo </w:t>
      </w:r>
      <w:r w:rsidR="00F918EA" w:rsidRPr="002640C2">
        <w:rPr>
          <w:b/>
          <w:sz w:val="26"/>
          <w:szCs w:val="26"/>
        </w:rPr>
        <w:t>Confiable</w:t>
      </w:r>
    </w:p>
    <w:tbl>
      <w:tblPr>
        <w:tblStyle w:val="Listaclara-nfasis2"/>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2"/>
        <w:gridCol w:w="1701"/>
        <w:gridCol w:w="1633"/>
        <w:gridCol w:w="1701"/>
        <w:gridCol w:w="3402"/>
      </w:tblGrid>
      <w:tr w:rsidR="00613EA3" w:rsidRPr="00613EA3" w:rsidTr="00613EA3">
        <w:trPr>
          <w:cnfStyle w:val="100000000000"/>
          <w:trHeight w:val="334"/>
        </w:trPr>
        <w:tc>
          <w:tcPr>
            <w:cnfStyle w:val="001000000000"/>
            <w:tcW w:w="9889" w:type="dxa"/>
            <w:gridSpan w:val="5"/>
            <w:noWrap/>
            <w:vAlign w:val="center"/>
            <w:hideMark/>
          </w:tcPr>
          <w:p w:rsidR="00613EA3" w:rsidRPr="00613EA3" w:rsidRDefault="00613EA3" w:rsidP="00613EA3">
            <w:pPr>
              <w:jc w:val="center"/>
              <w:rPr>
                <w:rFonts w:eastAsia="Times New Roman" w:cstheme="minorHAnsi"/>
                <w:bCs w:val="0"/>
                <w:lang w:eastAsia="es-CO"/>
              </w:rPr>
            </w:pPr>
            <w:r w:rsidRPr="00613EA3">
              <w:rPr>
                <w:rFonts w:eastAsia="Times New Roman" w:cstheme="minorHAnsi"/>
                <w:lang w:eastAsia="es-CO"/>
              </w:rPr>
              <w:t>Objetivo estratégico: e</w:t>
            </w:r>
            <w:r w:rsidRPr="00155DA2">
              <w:rPr>
                <w:rFonts w:eastAsia="Times New Roman" w:cstheme="minorHAnsi"/>
                <w:lang w:eastAsia="es-CO"/>
              </w:rPr>
              <w:t>stablecer un entorno que facilite los negocios y que sea atractivo para la inversión</w:t>
            </w:r>
          </w:p>
        </w:tc>
      </w:tr>
      <w:tr w:rsidR="00613EA3" w:rsidRPr="00613EA3" w:rsidTr="00613EA3">
        <w:trPr>
          <w:cnfStyle w:val="000000100000"/>
          <w:trHeight w:val="225"/>
        </w:trPr>
        <w:tc>
          <w:tcPr>
            <w:cnfStyle w:val="001000000000"/>
            <w:tcW w:w="1452" w:type="dxa"/>
            <w:vMerge w:val="restart"/>
            <w:tcBorders>
              <w:top w:val="none" w:sz="0" w:space="0" w:color="auto"/>
              <w:left w:val="none" w:sz="0" w:space="0" w:color="auto"/>
              <w:bottom w:val="none" w:sz="0" w:space="0" w:color="auto"/>
            </w:tcBorders>
            <w:noWrap/>
            <w:vAlign w:val="center"/>
            <w:hideMark/>
          </w:tcPr>
          <w:p w:rsidR="00613EA3" w:rsidRPr="00155DA2" w:rsidRDefault="00613EA3" w:rsidP="00613EA3">
            <w:pPr>
              <w:jc w:val="center"/>
              <w:rPr>
                <w:rFonts w:eastAsia="Times New Roman" w:cstheme="minorHAnsi"/>
                <w:color w:val="000000"/>
                <w:lang w:eastAsia="es-CO"/>
              </w:rPr>
            </w:pPr>
            <w:r w:rsidRPr="00155DA2">
              <w:rPr>
                <w:rFonts w:eastAsia="Times New Roman" w:cstheme="minorHAnsi"/>
                <w:color w:val="000000"/>
                <w:lang w:eastAsia="es-CO"/>
              </w:rPr>
              <w:t>Estrategias</w:t>
            </w:r>
          </w:p>
        </w:tc>
        <w:tc>
          <w:tcPr>
            <w:tcW w:w="1701" w:type="dxa"/>
            <w:vMerge w:val="restart"/>
            <w:tcBorders>
              <w:top w:val="none" w:sz="0" w:space="0" w:color="auto"/>
              <w:bottom w:val="none" w:sz="0" w:space="0" w:color="auto"/>
            </w:tcBorders>
            <w:vAlign w:val="center"/>
            <w:hideMark/>
          </w:tcPr>
          <w:p w:rsidR="00613EA3" w:rsidRPr="00613EA3" w:rsidRDefault="00613EA3" w:rsidP="00613EA3">
            <w:pPr>
              <w:jc w:val="center"/>
              <w:cnfStyle w:val="000000100000"/>
              <w:rPr>
                <w:rFonts w:eastAsia="Times New Roman" w:cstheme="minorHAnsi"/>
                <w:b/>
                <w:bCs/>
                <w:color w:val="000000"/>
                <w:lang w:eastAsia="es-CO"/>
              </w:rPr>
            </w:pPr>
            <w:r w:rsidRPr="00155DA2">
              <w:rPr>
                <w:rFonts w:eastAsia="Times New Roman" w:cstheme="minorHAnsi"/>
                <w:b/>
                <w:bCs/>
                <w:color w:val="000000"/>
                <w:lang w:eastAsia="es-CO"/>
              </w:rPr>
              <w:t>Línea base</w:t>
            </w:r>
          </w:p>
          <w:p w:rsidR="00613EA3" w:rsidRPr="00155DA2" w:rsidRDefault="00613EA3" w:rsidP="00613EA3">
            <w:pPr>
              <w:jc w:val="center"/>
              <w:cnfStyle w:val="000000100000"/>
              <w:rPr>
                <w:rFonts w:eastAsia="Times New Roman" w:cstheme="minorHAnsi"/>
                <w:b/>
                <w:bCs/>
                <w:color w:val="000000"/>
                <w:lang w:eastAsia="es-CO"/>
              </w:rPr>
            </w:pPr>
          </w:p>
        </w:tc>
        <w:tc>
          <w:tcPr>
            <w:tcW w:w="3334" w:type="dxa"/>
            <w:gridSpan w:val="2"/>
            <w:tcBorders>
              <w:top w:val="none" w:sz="0" w:space="0" w:color="auto"/>
              <w:bottom w:val="none" w:sz="0" w:space="0" w:color="auto"/>
            </w:tcBorders>
            <w:vAlign w:val="center"/>
            <w:hideMark/>
          </w:tcPr>
          <w:p w:rsidR="00613EA3" w:rsidRPr="00155DA2" w:rsidRDefault="00613EA3" w:rsidP="00613EA3">
            <w:pPr>
              <w:jc w:val="center"/>
              <w:cnfStyle w:val="000000100000"/>
              <w:rPr>
                <w:rFonts w:eastAsia="Times New Roman" w:cstheme="minorHAnsi"/>
                <w:b/>
                <w:bCs/>
                <w:color w:val="000000"/>
                <w:lang w:eastAsia="es-CO"/>
              </w:rPr>
            </w:pPr>
            <w:r w:rsidRPr="00155DA2">
              <w:rPr>
                <w:rFonts w:eastAsia="Times New Roman" w:cstheme="minorHAnsi"/>
                <w:b/>
                <w:bCs/>
                <w:color w:val="000000"/>
                <w:lang w:eastAsia="es-CO"/>
              </w:rPr>
              <w:t>Metas</w:t>
            </w:r>
          </w:p>
        </w:tc>
        <w:tc>
          <w:tcPr>
            <w:tcW w:w="3402" w:type="dxa"/>
            <w:vMerge w:val="restart"/>
            <w:tcBorders>
              <w:top w:val="none" w:sz="0" w:space="0" w:color="auto"/>
              <w:bottom w:val="none" w:sz="0" w:space="0" w:color="auto"/>
              <w:right w:val="none" w:sz="0" w:space="0" w:color="auto"/>
            </w:tcBorders>
            <w:vAlign w:val="center"/>
            <w:hideMark/>
          </w:tcPr>
          <w:p w:rsidR="00613EA3" w:rsidRPr="00155DA2" w:rsidRDefault="00613EA3" w:rsidP="00613EA3">
            <w:pPr>
              <w:jc w:val="center"/>
              <w:cnfStyle w:val="000000100000"/>
              <w:rPr>
                <w:rFonts w:eastAsia="Times New Roman" w:cstheme="minorHAnsi"/>
                <w:b/>
                <w:bCs/>
                <w:color w:val="000000"/>
                <w:lang w:eastAsia="es-CO"/>
              </w:rPr>
            </w:pPr>
            <w:r w:rsidRPr="00155DA2">
              <w:rPr>
                <w:rFonts w:eastAsia="Times New Roman" w:cstheme="minorHAnsi"/>
                <w:b/>
                <w:bCs/>
                <w:color w:val="000000"/>
                <w:lang w:eastAsia="es-CO"/>
              </w:rPr>
              <w:t>Proyectos</w:t>
            </w:r>
          </w:p>
        </w:tc>
      </w:tr>
      <w:tr w:rsidR="00613EA3" w:rsidRPr="00613EA3" w:rsidTr="00613EA3">
        <w:trPr>
          <w:trHeight w:val="225"/>
        </w:trPr>
        <w:tc>
          <w:tcPr>
            <w:cnfStyle w:val="001000000000"/>
            <w:tcW w:w="1452" w:type="dxa"/>
            <w:vMerge/>
            <w:vAlign w:val="center"/>
            <w:hideMark/>
          </w:tcPr>
          <w:p w:rsidR="00613EA3" w:rsidRPr="00155DA2" w:rsidRDefault="00613EA3" w:rsidP="00613EA3">
            <w:pPr>
              <w:rPr>
                <w:rFonts w:eastAsia="Times New Roman" w:cstheme="minorHAnsi"/>
                <w:b w:val="0"/>
                <w:color w:val="000000"/>
                <w:lang w:eastAsia="es-CO"/>
              </w:rPr>
            </w:pPr>
          </w:p>
        </w:tc>
        <w:tc>
          <w:tcPr>
            <w:tcW w:w="1701" w:type="dxa"/>
            <w:vMerge/>
            <w:vAlign w:val="center"/>
            <w:hideMark/>
          </w:tcPr>
          <w:p w:rsidR="00613EA3" w:rsidRPr="00155DA2" w:rsidRDefault="00613EA3" w:rsidP="00613EA3">
            <w:pPr>
              <w:cnfStyle w:val="000000000000"/>
              <w:rPr>
                <w:rFonts w:eastAsia="Times New Roman" w:cstheme="minorHAnsi"/>
                <w:bCs/>
                <w:color w:val="000000"/>
                <w:lang w:eastAsia="es-CO"/>
              </w:rPr>
            </w:pPr>
          </w:p>
        </w:tc>
        <w:tc>
          <w:tcPr>
            <w:tcW w:w="1633" w:type="dxa"/>
            <w:vAlign w:val="center"/>
            <w:hideMark/>
          </w:tcPr>
          <w:p w:rsidR="00613EA3" w:rsidRPr="00155DA2" w:rsidRDefault="00613EA3" w:rsidP="00613EA3">
            <w:pPr>
              <w:jc w:val="center"/>
              <w:cnfStyle w:val="000000000000"/>
              <w:rPr>
                <w:rFonts w:eastAsia="Times New Roman" w:cstheme="minorHAnsi"/>
                <w:b/>
                <w:bCs/>
                <w:color w:val="000000"/>
                <w:lang w:eastAsia="es-CO"/>
              </w:rPr>
            </w:pPr>
            <w:r w:rsidRPr="00155DA2">
              <w:rPr>
                <w:rFonts w:eastAsia="Times New Roman" w:cstheme="minorHAnsi"/>
                <w:b/>
                <w:bCs/>
                <w:color w:val="000000"/>
                <w:lang w:eastAsia="es-CO"/>
              </w:rPr>
              <w:t>2019</w:t>
            </w:r>
          </w:p>
        </w:tc>
        <w:tc>
          <w:tcPr>
            <w:tcW w:w="1701" w:type="dxa"/>
            <w:vAlign w:val="center"/>
            <w:hideMark/>
          </w:tcPr>
          <w:p w:rsidR="00613EA3" w:rsidRPr="00155DA2" w:rsidRDefault="00613EA3" w:rsidP="00613EA3">
            <w:pPr>
              <w:jc w:val="center"/>
              <w:cnfStyle w:val="000000000000"/>
              <w:rPr>
                <w:rFonts w:eastAsia="Times New Roman" w:cstheme="minorHAnsi"/>
                <w:b/>
                <w:bCs/>
                <w:color w:val="000000"/>
                <w:lang w:eastAsia="es-CO"/>
              </w:rPr>
            </w:pPr>
            <w:r w:rsidRPr="00155DA2">
              <w:rPr>
                <w:rFonts w:eastAsia="Times New Roman" w:cstheme="minorHAnsi"/>
                <w:b/>
                <w:bCs/>
                <w:color w:val="000000"/>
                <w:lang w:eastAsia="es-CO"/>
              </w:rPr>
              <w:t>2032</w:t>
            </w:r>
          </w:p>
        </w:tc>
        <w:tc>
          <w:tcPr>
            <w:tcW w:w="3402" w:type="dxa"/>
            <w:vMerge/>
            <w:vAlign w:val="center"/>
            <w:hideMark/>
          </w:tcPr>
          <w:p w:rsidR="00613EA3" w:rsidRPr="00155DA2" w:rsidRDefault="00613EA3" w:rsidP="00613EA3">
            <w:pPr>
              <w:cnfStyle w:val="000000000000"/>
              <w:rPr>
                <w:rFonts w:eastAsia="Times New Roman" w:cstheme="minorHAnsi"/>
                <w:bCs/>
                <w:color w:val="000000"/>
                <w:lang w:eastAsia="es-CO"/>
              </w:rPr>
            </w:pPr>
          </w:p>
        </w:tc>
      </w:tr>
      <w:tr w:rsidR="00613EA3" w:rsidRPr="00613EA3" w:rsidTr="00613EA3">
        <w:trPr>
          <w:cnfStyle w:val="000000100000"/>
          <w:trHeight w:val="450"/>
        </w:trPr>
        <w:tc>
          <w:tcPr>
            <w:cnfStyle w:val="001000000000"/>
            <w:tcW w:w="1452" w:type="dxa"/>
            <w:vMerge w:val="restart"/>
            <w:tcBorders>
              <w:top w:val="none" w:sz="0" w:space="0" w:color="auto"/>
              <w:left w:val="none" w:sz="0" w:space="0" w:color="auto"/>
              <w:bottom w:val="none" w:sz="0" w:space="0" w:color="auto"/>
            </w:tcBorders>
            <w:vAlign w:val="center"/>
            <w:hideMark/>
          </w:tcPr>
          <w:p w:rsidR="00613EA3" w:rsidRPr="00155DA2" w:rsidRDefault="00613EA3" w:rsidP="00613EA3">
            <w:pPr>
              <w:rPr>
                <w:rFonts w:eastAsia="Times New Roman" w:cstheme="minorHAnsi"/>
                <w:b w:val="0"/>
                <w:color w:val="000000"/>
                <w:lang w:eastAsia="es-CO"/>
              </w:rPr>
            </w:pPr>
            <w:r w:rsidRPr="00155DA2">
              <w:rPr>
                <w:rFonts w:eastAsia="Times New Roman" w:cstheme="minorHAnsi"/>
                <w:b w:val="0"/>
                <w:color w:val="000000"/>
                <w:lang w:eastAsia="es-CO"/>
              </w:rPr>
              <w:t>Atracción de Inversión</w:t>
            </w:r>
          </w:p>
        </w:tc>
        <w:tc>
          <w:tcPr>
            <w:tcW w:w="1701" w:type="dxa"/>
            <w:vMerge w:val="restart"/>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r w:rsidRPr="00155DA2">
              <w:rPr>
                <w:rFonts w:eastAsia="Times New Roman" w:cstheme="minorHAnsi"/>
                <w:color w:val="000000"/>
                <w:lang w:eastAsia="es-CO"/>
              </w:rPr>
              <w:t xml:space="preserve"> Flujo de inversión = N.D</w:t>
            </w:r>
            <w:r w:rsidRPr="00155DA2">
              <w:rPr>
                <w:rFonts w:eastAsia="Times New Roman" w:cstheme="minorHAnsi"/>
                <w:color w:val="000000"/>
                <w:lang w:eastAsia="es-CO"/>
              </w:rPr>
              <w:br/>
            </w:r>
            <w:r w:rsidRPr="00155DA2">
              <w:rPr>
                <w:rFonts w:eastAsia="Times New Roman" w:cstheme="minorHAnsi"/>
                <w:color w:val="000000"/>
                <w:lang w:eastAsia="es-CO"/>
              </w:rPr>
              <w:br/>
              <w:t>Índice de desempeño fiscal = 53,1</w:t>
            </w:r>
          </w:p>
        </w:tc>
        <w:tc>
          <w:tcPr>
            <w:tcW w:w="1633" w:type="dxa"/>
            <w:vMerge w:val="restart"/>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r w:rsidRPr="00155DA2">
              <w:rPr>
                <w:rFonts w:eastAsia="Times New Roman" w:cstheme="minorHAnsi"/>
                <w:color w:val="000000"/>
                <w:lang w:eastAsia="es-CO"/>
              </w:rPr>
              <w:t>% de incremento del flujo de inversión</w:t>
            </w:r>
            <w:r w:rsidRPr="00155DA2">
              <w:rPr>
                <w:rFonts w:eastAsia="Times New Roman" w:cstheme="minorHAnsi"/>
                <w:color w:val="000000"/>
                <w:lang w:eastAsia="es-CO"/>
              </w:rPr>
              <w:br/>
            </w:r>
            <w:r w:rsidRPr="00155DA2">
              <w:rPr>
                <w:rFonts w:eastAsia="Times New Roman" w:cstheme="minorHAnsi"/>
                <w:color w:val="000000"/>
                <w:lang w:eastAsia="es-CO"/>
              </w:rPr>
              <w:br/>
              <w:t>Índice de desempeño igual a 65</w:t>
            </w:r>
          </w:p>
        </w:tc>
        <w:tc>
          <w:tcPr>
            <w:tcW w:w="1701" w:type="dxa"/>
            <w:vMerge w:val="restart"/>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r w:rsidRPr="00155DA2">
              <w:rPr>
                <w:rFonts w:eastAsia="Times New Roman" w:cstheme="minorHAnsi"/>
                <w:color w:val="000000"/>
                <w:lang w:eastAsia="es-CO"/>
              </w:rPr>
              <w:t>% de incremento del flujo de inversión</w:t>
            </w:r>
            <w:r w:rsidRPr="00155DA2">
              <w:rPr>
                <w:rFonts w:eastAsia="Times New Roman" w:cstheme="minorHAnsi"/>
                <w:color w:val="000000"/>
                <w:lang w:eastAsia="es-CO"/>
              </w:rPr>
              <w:br/>
            </w:r>
            <w:r w:rsidRPr="00155DA2">
              <w:rPr>
                <w:rFonts w:eastAsia="Times New Roman" w:cstheme="minorHAnsi"/>
                <w:color w:val="000000"/>
                <w:lang w:eastAsia="es-CO"/>
              </w:rPr>
              <w:br/>
              <w:t>Índice de desempeño fiscal igual a 80</w:t>
            </w:r>
          </w:p>
        </w:tc>
        <w:tc>
          <w:tcPr>
            <w:tcW w:w="3402" w:type="dxa"/>
            <w:tcBorders>
              <w:top w:val="none" w:sz="0" w:space="0" w:color="auto"/>
              <w:bottom w:val="none" w:sz="0" w:space="0" w:color="auto"/>
              <w:right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r w:rsidRPr="00155DA2">
              <w:rPr>
                <w:rFonts w:eastAsia="Times New Roman" w:cstheme="minorHAnsi"/>
                <w:color w:val="000000"/>
                <w:lang w:eastAsia="es-CO"/>
              </w:rPr>
              <w:t>Ampliación de las zonas aduaneras del departamento para facilitar los procesos de comercialización</w:t>
            </w:r>
          </w:p>
        </w:tc>
      </w:tr>
      <w:tr w:rsidR="00613EA3" w:rsidRPr="00613EA3" w:rsidTr="00613EA3">
        <w:trPr>
          <w:trHeight w:val="645"/>
        </w:trPr>
        <w:tc>
          <w:tcPr>
            <w:cnfStyle w:val="001000000000"/>
            <w:tcW w:w="1452" w:type="dxa"/>
            <w:vMerge/>
            <w:vAlign w:val="center"/>
            <w:hideMark/>
          </w:tcPr>
          <w:p w:rsidR="00613EA3" w:rsidRPr="00155DA2" w:rsidRDefault="00613EA3" w:rsidP="00613EA3">
            <w:pPr>
              <w:rPr>
                <w:rFonts w:eastAsia="Times New Roman" w:cstheme="minorHAnsi"/>
                <w:b w:val="0"/>
                <w:color w:val="000000"/>
                <w:lang w:eastAsia="es-CO"/>
              </w:rPr>
            </w:pPr>
          </w:p>
        </w:tc>
        <w:tc>
          <w:tcPr>
            <w:tcW w:w="1701" w:type="dxa"/>
            <w:vMerge/>
            <w:vAlign w:val="center"/>
            <w:hideMark/>
          </w:tcPr>
          <w:p w:rsidR="00613EA3" w:rsidRPr="00155DA2" w:rsidRDefault="00613EA3" w:rsidP="00613EA3">
            <w:pPr>
              <w:cnfStyle w:val="000000000000"/>
              <w:rPr>
                <w:rFonts w:eastAsia="Times New Roman" w:cstheme="minorHAnsi"/>
                <w:color w:val="000000"/>
                <w:lang w:eastAsia="es-CO"/>
              </w:rPr>
            </w:pPr>
          </w:p>
        </w:tc>
        <w:tc>
          <w:tcPr>
            <w:tcW w:w="1633" w:type="dxa"/>
            <w:vMerge/>
            <w:vAlign w:val="center"/>
            <w:hideMark/>
          </w:tcPr>
          <w:p w:rsidR="00613EA3" w:rsidRPr="00155DA2" w:rsidRDefault="00613EA3" w:rsidP="00613EA3">
            <w:pPr>
              <w:cnfStyle w:val="000000000000"/>
              <w:rPr>
                <w:rFonts w:eastAsia="Times New Roman" w:cstheme="minorHAnsi"/>
                <w:color w:val="000000"/>
                <w:lang w:eastAsia="es-CO"/>
              </w:rPr>
            </w:pPr>
          </w:p>
        </w:tc>
        <w:tc>
          <w:tcPr>
            <w:tcW w:w="1701" w:type="dxa"/>
            <w:vMerge/>
            <w:vAlign w:val="center"/>
            <w:hideMark/>
          </w:tcPr>
          <w:p w:rsidR="00613EA3" w:rsidRPr="00155DA2" w:rsidRDefault="00613EA3" w:rsidP="00613EA3">
            <w:pPr>
              <w:cnfStyle w:val="000000000000"/>
              <w:rPr>
                <w:rFonts w:eastAsia="Times New Roman" w:cstheme="minorHAnsi"/>
                <w:color w:val="000000"/>
                <w:lang w:eastAsia="es-CO"/>
              </w:rPr>
            </w:pPr>
          </w:p>
        </w:tc>
        <w:tc>
          <w:tcPr>
            <w:tcW w:w="3402" w:type="dxa"/>
            <w:vAlign w:val="center"/>
            <w:hideMark/>
          </w:tcPr>
          <w:p w:rsidR="00613EA3" w:rsidRPr="00155DA2" w:rsidRDefault="00613EA3" w:rsidP="00613EA3">
            <w:pPr>
              <w:cnfStyle w:val="000000000000"/>
              <w:rPr>
                <w:rFonts w:eastAsia="Times New Roman" w:cstheme="minorHAnsi"/>
                <w:color w:val="000000"/>
                <w:lang w:eastAsia="es-CO"/>
              </w:rPr>
            </w:pPr>
            <w:r w:rsidRPr="00155DA2">
              <w:rPr>
                <w:rFonts w:eastAsia="Times New Roman" w:cstheme="minorHAnsi"/>
                <w:color w:val="000000"/>
                <w:lang w:eastAsia="es-CO"/>
              </w:rPr>
              <w:t>Generación de alianzas entre inversionistas nacionales</w:t>
            </w:r>
          </w:p>
        </w:tc>
      </w:tr>
      <w:tr w:rsidR="00613EA3" w:rsidRPr="00613EA3" w:rsidTr="00613EA3">
        <w:trPr>
          <w:cnfStyle w:val="000000100000"/>
          <w:trHeight w:val="630"/>
        </w:trPr>
        <w:tc>
          <w:tcPr>
            <w:cnfStyle w:val="001000000000"/>
            <w:tcW w:w="1452" w:type="dxa"/>
            <w:vMerge/>
            <w:tcBorders>
              <w:top w:val="none" w:sz="0" w:space="0" w:color="auto"/>
              <w:left w:val="none" w:sz="0" w:space="0" w:color="auto"/>
              <w:bottom w:val="none" w:sz="0" w:space="0" w:color="auto"/>
            </w:tcBorders>
            <w:vAlign w:val="center"/>
            <w:hideMark/>
          </w:tcPr>
          <w:p w:rsidR="00613EA3" w:rsidRPr="00155DA2" w:rsidRDefault="00613EA3" w:rsidP="00613EA3">
            <w:pPr>
              <w:rPr>
                <w:rFonts w:eastAsia="Times New Roman" w:cstheme="minorHAnsi"/>
                <w:b w:val="0"/>
                <w:color w:val="000000"/>
                <w:lang w:eastAsia="es-CO"/>
              </w:rPr>
            </w:pPr>
          </w:p>
        </w:tc>
        <w:tc>
          <w:tcPr>
            <w:tcW w:w="1701" w:type="dxa"/>
            <w:vMerge/>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p>
        </w:tc>
        <w:tc>
          <w:tcPr>
            <w:tcW w:w="1633" w:type="dxa"/>
            <w:vMerge/>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p>
        </w:tc>
        <w:tc>
          <w:tcPr>
            <w:tcW w:w="1701" w:type="dxa"/>
            <w:vMerge/>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p>
        </w:tc>
        <w:tc>
          <w:tcPr>
            <w:tcW w:w="3402" w:type="dxa"/>
            <w:tcBorders>
              <w:top w:val="none" w:sz="0" w:space="0" w:color="auto"/>
              <w:bottom w:val="none" w:sz="0" w:space="0" w:color="auto"/>
              <w:right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r w:rsidRPr="00155DA2">
              <w:rPr>
                <w:rFonts w:eastAsia="Times New Roman" w:cstheme="minorHAnsi"/>
                <w:color w:val="000000"/>
                <w:lang w:eastAsia="es-CO"/>
              </w:rPr>
              <w:t xml:space="preserve">Incorporación del Plan Estratégico de Emprendimiento Regional (PEER) </w:t>
            </w:r>
          </w:p>
        </w:tc>
      </w:tr>
      <w:tr w:rsidR="00613EA3" w:rsidRPr="00613EA3" w:rsidTr="00613EA3">
        <w:trPr>
          <w:trHeight w:val="960"/>
        </w:trPr>
        <w:tc>
          <w:tcPr>
            <w:cnfStyle w:val="001000000000"/>
            <w:tcW w:w="1452" w:type="dxa"/>
            <w:vAlign w:val="center"/>
            <w:hideMark/>
          </w:tcPr>
          <w:p w:rsidR="00613EA3" w:rsidRPr="00155DA2" w:rsidRDefault="00613EA3" w:rsidP="00613EA3">
            <w:pPr>
              <w:rPr>
                <w:rFonts w:eastAsia="Times New Roman" w:cstheme="minorHAnsi"/>
                <w:b w:val="0"/>
                <w:color w:val="000000"/>
                <w:lang w:eastAsia="es-CO"/>
              </w:rPr>
            </w:pPr>
            <w:r w:rsidRPr="00155DA2">
              <w:rPr>
                <w:rFonts w:eastAsia="Times New Roman" w:cstheme="minorHAnsi"/>
                <w:b w:val="0"/>
                <w:color w:val="000000"/>
                <w:lang w:eastAsia="es-CO"/>
              </w:rPr>
              <w:t>Simplif</w:t>
            </w:r>
            <w:r>
              <w:rPr>
                <w:rFonts w:eastAsia="Times New Roman" w:cstheme="minorHAnsi"/>
                <w:b w:val="0"/>
                <w:color w:val="000000"/>
                <w:lang w:eastAsia="es-CO"/>
              </w:rPr>
              <w:t>ic</w:t>
            </w:r>
            <w:r w:rsidRPr="00155DA2">
              <w:rPr>
                <w:rFonts w:eastAsia="Times New Roman" w:cstheme="minorHAnsi"/>
                <w:b w:val="0"/>
                <w:color w:val="000000"/>
                <w:lang w:eastAsia="es-CO"/>
              </w:rPr>
              <w:t>ación de trámites "</w:t>
            </w:r>
            <w:r w:rsidRPr="00155DA2">
              <w:rPr>
                <w:rFonts w:eastAsia="Times New Roman" w:cstheme="minorHAnsi"/>
                <w:b w:val="0"/>
                <w:i/>
                <w:iCs/>
                <w:color w:val="000000"/>
                <w:lang w:eastAsia="es-CO"/>
              </w:rPr>
              <w:t>Putumayo: más fácil, rápido y económico"</w:t>
            </w:r>
          </w:p>
        </w:tc>
        <w:tc>
          <w:tcPr>
            <w:tcW w:w="1701" w:type="dxa"/>
            <w:vAlign w:val="center"/>
            <w:hideMark/>
          </w:tcPr>
          <w:p w:rsidR="00613EA3" w:rsidRPr="00155DA2" w:rsidRDefault="00613EA3" w:rsidP="00613EA3">
            <w:pPr>
              <w:cnfStyle w:val="000000000000"/>
              <w:rPr>
                <w:rFonts w:eastAsia="Times New Roman" w:cstheme="minorHAnsi"/>
                <w:color w:val="000000"/>
                <w:lang w:eastAsia="es-CO"/>
              </w:rPr>
            </w:pPr>
            <w:r w:rsidRPr="00155DA2">
              <w:rPr>
                <w:rFonts w:eastAsia="Times New Roman" w:cstheme="minorHAnsi"/>
                <w:color w:val="000000"/>
                <w:lang w:eastAsia="es-CO"/>
              </w:rPr>
              <w:t>Días promedio en el trámite de apertura de empresas = 22</w:t>
            </w:r>
            <w:r w:rsidRPr="00155DA2">
              <w:rPr>
                <w:rFonts w:eastAsia="Times New Roman" w:cstheme="minorHAnsi"/>
                <w:color w:val="000000"/>
                <w:lang w:eastAsia="es-CO"/>
              </w:rPr>
              <w:br/>
            </w:r>
            <w:r w:rsidRPr="00155DA2">
              <w:rPr>
                <w:rFonts w:eastAsia="Times New Roman" w:cstheme="minorHAnsi"/>
                <w:color w:val="000000"/>
                <w:lang w:eastAsia="es-CO"/>
              </w:rPr>
              <w:br/>
              <w:t>Días en promedio para el trámite de pago de impuestos por año = N.D</w:t>
            </w:r>
            <w:r w:rsidRPr="00155DA2">
              <w:rPr>
                <w:rFonts w:eastAsia="Times New Roman" w:cstheme="minorHAnsi"/>
                <w:color w:val="000000"/>
                <w:lang w:eastAsia="es-CO"/>
              </w:rPr>
              <w:br/>
            </w:r>
            <w:r w:rsidRPr="00155DA2">
              <w:rPr>
                <w:rFonts w:eastAsia="Times New Roman" w:cstheme="minorHAnsi"/>
                <w:color w:val="000000"/>
                <w:lang w:eastAsia="es-CO"/>
              </w:rPr>
              <w:br/>
              <w:t xml:space="preserve">Días en promedio para el trámite de registro de </w:t>
            </w:r>
            <w:r w:rsidRPr="00155DA2">
              <w:rPr>
                <w:rFonts w:eastAsia="Times New Roman" w:cstheme="minorHAnsi"/>
                <w:color w:val="000000"/>
                <w:lang w:eastAsia="es-CO"/>
              </w:rPr>
              <w:lastRenderedPageBreak/>
              <w:t>propiedad = N.D</w:t>
            </w:r>
          </w:p>
        </w:tc>
        <w:tc>
          <w:tcPr>
            <w:tcW w:w="1633" w:type="dxa"/>
            <w:vAlign w:val="center"/>
            <w:hideMark/>
          </w:tcPr>
          <w:p w:rsidR="00613EA3" w:rsidRPr="00155DA2" w:rsidRDefault="00613EA3" w:rsidP="00613EA3">
            <w:pPr>
              <w:cnfStyle w:val="000000000000"/>
              <w:rPr>
                <w:rFonts w:eastAsia="Times New Roman" w:cstheme="minorHAnsi"/>
                <w:color w:val="000000"/>
                <w:lang w:eastAsia="es-CO"/>
              </w:rPr>
            </w:pPr>
            <w:r w:rsidRPr="00155DA2">
              <w:rPr>
                <w:rFonts w:eastAsia="Times New Roman" w:cstheme="minorHAnsi"/>
                <w:color w:val="000000"/>
                <w:lang w:eastAsia="es-CO"/>
              </w:rPr>
              <w:lastRenderedPageBreak/>
              <w:t>22 días promedio en el trámite de apertura de empresas</w:t>
            </w:r>
            <w:r w:rsidRPr="00155DA2">
              <w:rPr>
                <w:rFonts w:eastAsia="Times New Roman" w:cstheme="minorHAnsi"/>
                <w:color w:val="000000"/>
                <w:lang w:eastAsia="es-CO"/>
              </w:rPr>
              <w:br/>
            </w:r>
            <w:r w:rsidRPr="00155DA2">
              <w:rPr>
                <w:rFonts w:eastAsia="Times New Roman" w:cstheme="minorHAnsi"/>
                <w:color w:val="000000"/>
                <w:lang w:eastAsia="es-CO"/>
              </w:rPr>
              <w:br/>
              <w:t>63 días en promedio para el trámite de pago de impuestos por año</w:t>
            </w:r>
            <w:r w:rsidRPr="00155DA2">
              <w:rPr>
                <w:rFonts w:eastAsia="Times New Roman" w:cstheme="minorHAnsi"/>
                <w:color w:val="000000"/>
                <w:lang w:eastAsia="es-CO"/>
              </w:rPr>
              <w:br/>
            </w:r>
            <w:r w:rsidRPr="00155DA2">
              <w:rPr>
                <w:rFonts w:eastAsia="Times New Roman" w:cstheme="minorHAnsi"/>
                <w:color w:val="000000"/>
                <w:lang w:eastAsia="es-CO"/>
              </w:rPr>
              <w:br/>
              <w:t xml:space="preserve">20 días en promedio para el trámite de </w:t>
            </w:r>
            <w:r w:rsidRPr="00155DA2">
              <w:rPr>
                <w:rFonts w:eastAsia="Times New Roman" w:cstheme="minorHAnsi"/>
                <w:color w:val="000000"/>
                <w:lang w:eastAsia="es-CO"/>
              </w:rPr>
              <w:lastRenderedPageBreak/>
              <w:t>registro de propiedad</w:t>
            </w:r>
          </w:p>
        </w:tc>
        <w:tc>
          <w:tcPr>
            <w:tcW w:w="1701" w:type="dxa"/>
            <w:vAlign w:val="center"/>
            <w:hideMark/>
          </w:tcPr>
          <w:p w:rsidR="00613EA3" w:rsidRPr="00155DA2" w:rsidRDefault="00613EA3" w:rsidP="00613EA3">
            <w:pPr>
              <w:cnfStyle w:val="000000000000"/>
              <w:rPr>
                <w:rFonts w:eastAsia="Times New Roman" w:cstheme="minorHAnsi"/>
                <w:color w:val="000000"/>
                <w:lang w:eastAsia="es-CO"/>
              </w:rPr>
            </w:pPr>
            <w:r w:rsidRPr="00155DA2">
              <w:rPr>
                <w:rFonts w:eastAsia="Times New Roman" w:cstheme="minorHAnsi"/>
                <w:color w:val="000000"/>
                <w:lang w:eastAsia="es-CO"/>
              </w:rPr>
              <w:lastRenderedPageBreak/>
              <w:t>1 día en promedio en el trámite de apertura de empresas</w:t>
            </w:r>
            <w:r w:rsidRPr="00155DA2">
              <w:rPr>
                <w:rFonts w:eastAsia="Times New Roman" w:cstheme="minorHAnsi"/>
                <w:color w:val="000000"/>
                <w:lang w:eastAsia="es-CO"/>
              </w:rPr>
              <w:br/>
            </w:r>
            <w:r w:rsidRPr="00155DA2">
              <w:rPr>
                <w:rFonts w:eastAsia="Times New Roman" w:cstheme="minorHAnsi"/>
                <w:color w:val="000000"/>
                <w:lang w:eastAsia="es-CO"/>
              </w:rPr>
              <w:br/>
              <w:t>1 día en promedio para el trámite de pago de impuestos por año</w:t>
            </w:r>
            <w:r w:rsidRPr="00155DA2">
              <w:rPr>
                <w:rFonts w:eastAsia="Times New Roman" w:cstheme="minorHAnsi"/>
                <w:color w:val="000000"/>
                <w:lang w:eastAsia="es-CO"/>
              </w:rPr>
              <w:br/>
            </w:r>
            <w:r w:rsidRPr="00155DA2">
              <w:rPr>
                <w:rFonts w:eastAsia="Times New Roman" w:cstheme="minorHAnsi"/>
                <w:color w:val="000000"/>
                <w:lang w:eastAsia="es-CO"/>
              </w:rPr>
              <w:br/>
              <w:t xml:space="preserve">1 día en promedio para el trámite de </w:t>
            </w:r>
            <w:r w:rsidRPr="00155DA2">
              <w:rPr>
                <w:rFonts w:eastAsia="Times New Roman" w:cstheme="minorHAnsi"/>
                <w:color w:val="000000"/>
                <w:lang w:eastAsia="es-CO"/>
              </w:rPr>
              <w:lastRenderedPageBreak/>
              <w:t>registro de propiedad</w:t>
            </w:r>
          </w:p>
        </w:tc>
        <w:tc>
          <w:tcPr>
            <w:tcW w:w="3402" w:type="dxa"/>
            <w:vAlign w:val="center"/>
            <w:hideMark/>
          </w:tcPr>
          <w:p w:rsidR="00613EA3" w:rsidRPr="00155DA2" w:rsidRDefault="00613EA3" w:rsidP="00613EA3">
            <w:pPr>
              <w:cnfStyle w:val="000000000000"/>
              <w:rPr>
                <w:rFonts w:eastAsia="Times New Roman" w:cstheme="minorHAnsi"/>
                <w:color w:val="000000"/>
                <w:lang w:eastAsia="es-CO"/>
              </w:rPr>
            </w:pPr>
            <w:r w:rsidRPr="00155DA2">
              <w:rPr>
                <w:rFonts w:eastAsia="Times New Roman" w:cstheme="minorHAnsi"/>
                <w:color w:val="000000"/>
                <w:lang w:eastAsia="es-CO"/>
              </w:rPr>
              <w:lastRenderedPageBreak/>
              <w:t>Creación y puesta en marcha de una venta</w:t>
            </w:r>
            <w:r>
              <w:rPr>
                <w:rFonts w:eastAsia="Times New Roman" w:cstheme="minorHAnsi"/>
                <w:color w:val="000000"/>
                <w:lang w:eastAsia="es-CO"/>
              </w:rPr>
              <w:t>ni</w:t>
            </w:r>
            <w:r w:rsidRPr="00155DA2">
              <w:rPr>
                <w:rFonts w:eastAsia="Times New Roman" w:cstheme="minorHAnsi"/>
                <w:color w:val="000000"/>
                <w:lang w:eastAsia="es-CO"/>
              </w:rPr>
              <w:t>lla única para la atención de trámites</w:t>
            </w:r>
          </w:p>
        </w:tc>
      </w:tr>
      <w:tr w:rsidR="00613EA3" w:rsidRPr="00613EA3" w:rsidTr="00613EA3">
        <w:trPr>
          <w:cnfStyle w:val="000000100000"/>
          <w:trHeight w:val="855"/>
        </w:trPr>
        <w:tc>
          <w:tcPr>
            <w:cnfStyle w:val="001000000000"/>
            <w:tcW w:w="1452" w:type="dxa"/>
            <w:vMerge w:val="restart"/>
            <w:tcBorders>
              <w:top w:val="none" w:sz="0" w:space="0" w:color="auto"/>
              <w:left w:val="none" w:sz="0" w:space="0" w:color="auto"/>
              <w:bottom w:val="none" w:sz="0" w:space="0" w:color="auto"/>
            </w:tcBorders>
            <w:vAlign w:val="center"/>
            <w:hideMark/>
          </w:tcPr>
          <w:p w:rsidR="00613EA3" w:rsidRPr="00155DA2" w:rsidRDefault="00613EA3" w:rsidP="00613EA3">
            <w:pPr>
              <w:rPr>
                <w:rFonts w:eastAsia="Times New Roman" w:cstheme="minorHAnsi"/>
                <w:b w:val="0"/>
                <w:color w:val="000000"/>
                <w:lang w:eastAsia="es-CO"/>
              </w:rPr>
            </w:pPr>
            <w:r w:rsidRPr="00155DA2">
              <w:rPr>
                <w:rFonts w:eastAsia="Times New Roman" w:cstheme="minorHAnsi"/>
                <w:b w:val="0"/>
                <w:color w:val="000000"/>
                <w:lang w:eastAsia="es-CO"/>
              </w:rPr>
              <w:lastRenderedPageBreak/>
              <w:t>Dependencia de desarrollo empresarial</w:t>
            </w:r>
          </w:p>
        </w:tc>
        <w:tc>
          <w:tcPr>
            <w:tcW w:w="1701" w:type="dxa"/>
            <w:vMerge w:val="restart"/>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r w:rsidRPr="00155DA2">
              <w:rPr>
                <w:rFonts w:eastAsia="Times New Roman" w:cstheme="minorHAnsi"/>
                <w:color w:val="000000"/>
                <w:lang w:eastAsia="es-CO"/>
              </w:rPr>
              <w:t>Oficinas de competitividad creadas = 0</w:t>
            </w:r>
          </w:p>
        </w:tc>
        <w:tc>
          <w:tcPr>
            <w:tcW w:w="1633" w:type="dxa"/>
            <w:vMerge w:val="restart"/>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r w:rsidRPr="00155DA2">
              <w:rPr>
                <w:rFonts w:eastAsia="Times New Roman" w:cstheme="minorHAnsi"/>
                <w:color w:val="000000"/>
                <w:lang w:eastAsia="es-CO"/>
              </w:rPr>
              <w:t>1 oficina de competitividad creada</w:t>
            </w:r>
          </w:p>
        </w:tc>
        <w:tc>
          <w:tcPr>
            <w:tcW w:w="1701" w:type="dxa"/>
            <w:vMerge w:val="restart"/>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r w:rsidRPr="00155DA2">
              <w:rPr>
                <w:rFonts w:eastAsia="Times New Roman" w:cstheme="minorHAnsi"/>
                <w:color w:val="000000"/>
                <w:lang w:eastAsia="es-CO"/>
              </w:rPr>
              <w:t>1 oficina de competitividad creada</w:t>
            </w:r>
          </w:p>
        </w:tc>
        <w:tc>
          <w:tcPr>
            <w:tcW w:w="3402" w:type="dxa"/>
            <w:tcBorders>
              <w:top w:val="none" w:sz="0" w:space="0" w:color="auto"/>
              <w:bottom w:val="none" w:sz="0" w:space="0" w:color="auto"/>
              <w:right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r w:rsidRPr="00155DA2">
              <w:rPr>
                <w:rFonts w:eastAsia="Times New Roman" w:cstheme="minorHAnsi"/>
                <w:color w:val="000000"/>
                <w:lang w:eastAsia="es-CO"/>
              </w:rPr>
              <w:t>Creación de una secretaría de desarrollo en la Gobernación de Putumayo</w:t>
            </w:r>
          </w:p>
        </w:tc>
      </w:tr>
      <w:tr w:rsidR="00613EA3" w:rsidRPr="00613EA3" w:rsidTr="00613EA3">
        <w:trPr>
          <w:trHeight w:val="675"/>
        </w:trPr>
        <w:tc>
          <w:tcPr>
            <w:cnfStyle w:val="001000000000"/>
            <w:tcW w:w="1452" w:type="dxa"/>
            <w:vMerge/>
            <w:vAlign w:val="center"/>
            <w:hideMark/>
          </w:tcPr>
          <w:p w:rsidR="00613EA3" w:rsidRPr="00155DA2" w:rsidRDefault="00613EA3" w:rsidP="00613EA3">
            <w:pPr>
              <w:rPr>
                <w:rFonts w:eastAsia="Times New Roman" w:cstheme="minorHAnsi"/>
                <w:b w:val="0"/>
                <w:color w:val="000000"/>
                <w:lang w:eastAsia="es-CO"/>
              </w:rPr>
            </w:pPr>
          </w:p>
        </w:tc>
        <w:tc>
          <w:tcPr>
            <w:tcW w:w="1701" w:type="dxa"/>
            <w:vMerge/>
            <w:vAlign w:val="center"/>
            <w:hideMark/>
          </w:tcPr>
          <w:p w:rsidR="00613EA3" w:rsidRPr="00155DA2" w:rsidRDefault="00613EA3" w:rsidP="00613EA3">
            <w:pPr>
              <w:cnfStyle w:val="000000000000"/>
              <w:rPr>
                <w:rFonts w:eastAsia="Times New Roman" w:cstheme="minorHAnsi"/>
                <w:color w:val="000000"/>
                <w:lang w:eastAsia="es-CO"/>
              </w:rPr>
            </w:pPr>
          </w:p>
        </w:tc>
        <w:tc>
          <w:tcPr>
            <w:tcW w:w="1633" w:type="dxa"/>
            <w:vMerge/>
            <w:vAlign w:val="center"/>
            <w:hideMark/>
          </w:tcPr>
          <w:p w:rsidR="00613EA3" w:rsidRPr="00155DA2" w:rsidRDefault="00613EA3" w:rsidP="00613EA3">
            <w:pPr>
              <w:cnfStyle w:val="000000000000"/>
              <w:rPr>
                <w:rFonts w:eastAsia="Times New Roman" w:cstheme="minorHAnsi"/>
                <w:color w:val="000000"/>
                <w:lang w:eastAsia="es-CO"/>
              </w:rPr>
            </w:pPr>
          </w:p>
        </w:tc>
        <w:tc>
          <w:tcPr>
            <w:tcW w:w="1701" w:type="dxa"/>
            <w:vMerge/>
            <w:vAlign w:val="center"/>
            <w:hideMark/>
          </w:tcPr>
          <w:p w:rsidR="00613EA3" w:rsidRPr="00155DA2" w:rsidRDefault="00613EA3" w:rsidP="00613EA3">
            <w:pPr>
              <w:cnfStyle w:val="000000000000"/>
              <w:rPr>
                <w:rFonts w:eastAsia="Times New Roman" w:cstheme="minorHAnsi"/>
                <w:color w:val="000000"/>
                <w:lang w:eastAsia="es-CO"/>
              </w:rPr>
            </w:pPr>
          </w:p>
        </w:tc>
        <w:tc>
          <w:tcPr>
            <w:tcW w:w="3402" w:type="dxa"/>
            <w:vAlign w:val="center"/>
            <w:hideMark/>
          </w:tcPr>
          <w:p w:rsidR="00613EA3" w:rsidRPr="00155DA2" w:rsidRDefault="00613EA3" w:rsidP="00613EA3">
            <w:pPr>
              <w:cnfStyle w:val="000000000000"/>
              <w:rPr>
                <w:rFonts w:eastAsia="Times New Roman" w:cstheme="minorHAnsi"/>
                <w:color w:val="000000"/>
                <w:lang w:eastAsia="es-CO"/>
              </w:rPr>
            </w:pPr>
            <w:r w:rsidRPr="00155DA2">
              <w:rPr>
                <w:rFonts w:eastAsia="Times New Roman" w:cstheme="minorHAnsi"/>
                <w:color w:val="000000"/>
                <w:lang w:eastAsia="es-CO"/>
              </w:rPr>
              <w:t>Fortalecimiento administrativo y operativo de la secretaría de desarrollo agropecuario de la Gobernación de Putumayo</w:t>
            </w:r>
          </w:p>
        </w:tc>
      </w:tr>
      <w:tr w:rsidR="00613EA3" w:rsidRPr="00613EA3" w:rsidTr="00613EA3">
        <w:trPr>
          <w:cnfStyle w:val="000000100000"/>
          <w:trHeight w:val="450"/>
        </w:trPr>
        <w:tc>
          <w:tcPr>
            <w:cnfStyle w:val="001000000000"/>
            <w:tcW w:w="1452" w:type="dxa"/>
            <w:vMerge/>
            <w:tcBorders>
              <w:top w:val="none" w:sz="0" w:space="0" w:color="auto"/>
              <w:left w:val="none" w:sz="0" w:space="0" w:color="auto"/>
              <w:bottom w:val="none" w:sz="0" w:space="0" w:color="auto"/>
            </w:tcBorders>
            <w:vAlign w:val="center"/>
            <w:hideMark/>
          </w:tcPr>
          <w:p w:rsidR="00613EA3" w:rsidRPr="00155DA2" w:rsidRDefault="00613EA3" w:rsidP="00613EA3">
            <w:pPr>
              <w:rPr>
                <w:rFonts w:eastAsia="Times New Roman" w:cstheme="minorHAnsi"/>
                <w:b w:val="0"/>
                <w:color w:val="000000"/>
                <w:lang w:eastAsia="es-CO"/>
              </w:rPr>
            </w:pPr>
          </w:p>
        </w:tc>
        <w:tc>
          <w:tcPr>
            <w:tcW w:w="1701" w:type="dxa"/>
            <w:vMerge/>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p>
        </w:tc>
        <w:tc>
          <w:tcPr>
            <w:tcW w:w="1633" w:type="dxa"/>
            <w:vMerge/>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p>
        </w:tc>
        <w:tc>
          <w:tcPr>
            <w:tcW w:w="1701" w:type="dxa"/>
            <w:vMerge/>
            <w:tcBorders>
              <w:top w:val="none" w:sz="0" w:space="0" w:color="auto"/>
              <w:bottom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p>
        </w:tc>
        <w:tc>
          <w:tcPr>
            <w:tcW w:w="3402" w:type="dxa"/>
            <w:tcBorders>
              <w:top w:val="none" w:sz="0" w:space="0" w:color="auto"/>
              <w:bottom w:val="none" w:sz="0" w:space="0" w:color="auto"/>
              <w:right w:val="none" w:sz="0" w:space="0" w:color="auto"/>
            </w:tcBorders>
            <w:vAlign w:val="center"/>
            <w:hideMark/>
          </w:tcPr>
          <w:p w:rsidR="00613EA3" w:rsidRPr="00155DA2" w:rsidRDefault="00613EA3" w:rsidP="00613EA3">
            <w:pPr>
              <w:cnfStyle w:val="000000100000"/>
              <w:rPr>
                <w:rFonts w:eastAsia="Times New Roman" w:cstheme="minorHAnsi"/>
                <w:color w:val="000000"/>
                <w:lang w:eastAsia="es-CO"/>
              </w:rPr>
            </w:pPr>
            <w:r w:rsidRPr="00155DA2">
              <w:rPr>
                <w:rFonts w:eastAsia="Times New Roman" w:cstheme="minorHAnsi"/>
                <w:color w:val="000000"/>
                <w:lang w:eastAsia="es-CO"/>
              </w:rPr>
              <w:t xml:space="preserve">Conformación de un mecanismo de seguimiento y rendición de cuentas </w:t>
            </w:r>
          </w:p>
        </w:tc>
      </w:tr>
      <w:tr w:rsidR="00613EA3" w:rsidRPr="00613EA3" w:rsidTr="00613EA3">
        <w:trPr>
          <w:trHeight w:val="278"/>
        </w:trPr>
        <w:tc>
          <w:tcPr>
            <w:cnfStyle w:val="001000000000"/>
            <w:tcW w:w="1452" w:type="dxa"/>
            <w:vMerge/>
            <w:vAlign w:val="center"/>
            <w:hideMark/>
          </w:tcPr>
          <w:p w:rsidR="00613EA3" w:rsidRPr="00155DA2" w:rsidRDefault="00613EA3" w:rsidP="00613EA3">
            <w:pPr>
              <w:rPr>
                <w:rFonts w:eastAsia="Times New Roman" w:cstheme="minorHAnsi"/>
                <w:b w:val="0"/>
                <w:color w:val="000000"/>
                <w:lang w:eastAsia="es-CO"/>
              </w:rPr>
            </w:pPr>
          </w:p>
        </w:tc>
        <w:tc>
          <w:tcPr>
            <w:tcW w:w="1701" w:type="dxa"/>
            <w:vMerge/>
            <w:vAlign w:val="center"/>
            <w:hideMark/>
          </w:tcPr>
          <w:p w:rsidR="00613EA3" w:rsidRPr="00155DA2" w:rsidRDefault="00613EA3" w:rsidP="00613EA3">
            <w:pPr>
              <w:cnfStyle w:val="000000000000"/>
              <w:rPr>
                <w:rFonts w:eastAsia="Times New Roman" w:cstheme="minorHAnsi"/>
                <w:color w:val="000000"/>
                <w:lang w:eastAsia="es-CO"/>
              </w:rPr>
            </w:pPr>
          </w:p>
        </w:tc>
        <w:tc>
          <w:tcPr>
            <w:tcW w:w="1633" w:type="dxa"/>
            <w:vMerge/>
            <w:vAlign w:val="center"/>
            <w:hideMark/>
          </w:tcPr>
          <w:p w:rsidR="00613EA3" w:rsidRPr="00155DA2" w:rsidRDefault="00613EA3" w:rsidP="00613EA3">
            <w:pPr>
              <w:cnfStyle w:val="000000000000"/>
              <w:rPr>
                <w:rFonts w:eastAsia="Times New Roman" w:cstheme="minorHAnsi"/>
                <w:color w:val="000000"/>
                <w:lang w:eastAsia="es-CO"/>
              </w:rPr>
            </w:pPr>
          </w:p>
        </w:tc>
        <w:tc>
          <w:tcPr>
            <w:tcW w:w="1701" w:type="dxa"/>
            <w:vMerge/>
            <w:vAlign w:val="center"/>
            <w:hideMark/>
          </w:tcPr>
          <w:p w:rsidR="00613EA3" w:rsidRPr="00155DA2" w:rsidRDefault="00613EA3" w:rsidP="00613EA3">
            <w:pPr>
              <w:cnfStyle w:val="000000000000"/>
              <w:rPr>
                <w:rFonts w:eastAsia="Times New Roman" w:cstheme="minorHAnsi"/>
                <w:color w:val="000000"/>
                <w:lang w:eastAsia="es-CO"/>
              </w:rPr>
            </w:pPr>
          </w:p>
        </w:tc>
        <w:tc>
          <w:tcPr>
            <w:tcW w:w="3402" w:type="dxa"/>
            <w:vAlign w:val="center"/>
            <w:hideMark/>
          </w:tcPr>
          <w:p w:rsidR="00613EA3" w:rsidRPr="00155DA2" w:rsidRDefault="00613EA3" w:rsidP="00613EA3">
            <w:pPr>
              <w:cnfStyle w:val="000000000000"/>
              <w:rPr>
                <w:rFonts w:eastAsia="Times New Roman" w:cstheme="minorHAnsi"/>
                <w:color w:val="000000"/>
                <w:lang w:eastAsia="es-CO"/>
              </w:rPr>
            </w:pPr>
            <w:r w:rsidRPr="00155DA2">
              <w:rPr>
                <w:rFonts w:eastAsia="Times New Roman" w:cstheme="minorHAnsi"/>
                <w:color w:val="000000"/>
                <w:lang w:eastAsia="es-CO"/>
              </w:rPr>
              <w:t>Implementación del programa de gobierno en línea en las instituciones que forman parte de la Comisión Regional de Competitividad</w:t>
            </w:r>
          </w:p>
        </w:tc>
      </w:tr>
    </w:tbl>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4A15C6" w:rsidRDefault="004A15C6" w:rsidP="003C4550">
      <w:pPr>
        <w:jc w:val="center"/>
        <w:rPr>
          <w:rFonts w:ascii="Arial" w:hAnsi="Arial" w:cs="Arial"/>
          <w:b/>
          <w:sz w:val="26"/>
          <w:szCs w:val="26"/>
        </w:rPr>
      </w:pPr>
    </w:p>
    <w:p w:rsidR="00DE0DA5" w:rsidRPr="003C4550" w:rsidRDefault="00DE0DA5" w:rsidP="003C4550">
      <w:pPr>
        <w:jc w:val="center"/>
        <w:rPr>
          <w:rFonts w:ascii="Arial" w:hAnsi="Arial" w:cs="Arial"/>
          <w:b/>
          <w:sz w:val="26"/>
          <w:szCs w:val="26"/>
        </w:rPr>
      </w:pPr>
      <w:r w:rsidRPr="003C4550">
        <w:rPr>
          <w:rFonts w:ascii="Arial" w:hAnsi="Arial" w:cs="Arial"/>
          <w:b/>
          <w:sz w:val="26"/>
          <w:szCs w:val="26"/>
        </w:rPr>
        <w:lastRenderedPageBreak/>
        <w:t>BIBLIOGRAFIA</w:t>
      </w:r>
    </w:p>
    <w:p w:rsidR="00731D0C" w:rsidRPr="00712CEB" w:rsidRDefault="00731D0C" w:rsidP="00731D0C">
      <w:pPr>
        <w:jc w:val="both"/>
        <w:rPr>
          <w:rFonts w:cstheme="minorHAnsi"/>
        </w:rPr>
      </w:pPr>
      <w:r w:rsidRPr="00712CEB">
        <w:rPr>
          <w:rFonts w:cstheme="minorHAnsi"/>
        </w:rPr>
        <w:t xml:space="preserve">BID. (2002). </w:t>
      </w:r>
      <w:r w:rsidRPr="00712CEB">
        <w:rPr>
          <w:rFonts w:cstheme="minorHAnsi"/>
          <w:i/>
        </w:rPr>
        <w:t>Estudios de Casos de Desarrollo Económico Local en América Latina</w:t>
      </w:r>
      <w:r w:rsidRPr="00712CEB">
        <w:rPr>
          <w:rFonts w:cstheme="minorHAnsi"/>
        </w:rPr>
        <w:t xml:space="preserve">. </w:t>
      </w:r>
      <w:proofErr w:type="spellStart"/>
      <w:r w:rsidRPr="00712CEB">
        <w:rPr>
          <w:rFonts w:cstheme="minorHAnsi"/>
        </w:rPr>
        <w:t>LLorens</w:t>
      </w:r>
      <w:proofErr w:type="spellEnd"/>
      <w:r w:rsidRPr="00712CEB">
        <w:rPr>
          <w:rFonts w:cstheme="minorHAnsi"/>
        </w:rPr>
        <w:t xml:space="preserve"> Juan Luis, Alburquerque Francisco y  Del  Castillo Jaime. BID-Informe de Buenas Prácticas, Departamento de Desarrollo Sostenible </w:t>
      </w:r>
    </w:p>
    <w:p w:rsidR="00712CEB" w:rsidRPr="00712CEB" w:rsidRDefault="00712CEB" w:rsidP="00712CEB">
      <w:pPr>
        <w:jc w:val="both"/>
        <w:rPr>
          <w:rFonts w:cstheme="minorHAnsi"/>
        </w:rPr>
      </w:pPr>
      <w:r>
        <w:rPr>
          <w:rFonts w:cstheme="minorHAnsi"/>
        </w:rPr>
        <w:t>BANCO MUNDIAL</w:t>
      </w:r>
      <w:r w:rsidRPr="00712CEB">
        <w:rPr>
          <w:rFonts w:cstheme="minorHAnsi"/>
        </w:rPr>
        <w:t xml:space="preserve">. </w:t>
      </w:r>
      <w:r w:rsidRPr="00712CEB">
        <w:rPr>
          <w:rFonts w:cstheme="minorHAnsi"/>
          <w:i/>
        </w:rPr>
        <w:t xml:space="preserve">Colombia: Inputs </w:t>
      </w:r>
      <w:proofErr w:type="spellStart"/>
      <w:r w:rsidRPr="00712CEB">
        <w:rPr>
          <w:rFonts w:cstheme="minorHAnsi"/>
          <w:i/>
        </w:rPr>
        <w:t>for</w:t>
      </w:r>
      <w:proofErr w:type="spellEnd"/>
      <w:r w:rsidRPr="00712CEB">
        <w:rPr>
          <w:rFonts w:cstheme="minorHAnsi"/>
          <w:i/>
        </w:rPr>
        <w:t xml:space="preserve"> sub regional </w:t>
      </w:r>
      <w:proofErr w:type="spellStart"/>
      <w:r w:rsidRPr="00712CEB">
        <w:rPr>
          <w:rFonts w:cstheme="minorHAnsi"/>
          <w:i/>
        </w:rPr>
        <w:t>competitiveness</w:t>
      </w:r>
      <w:proofErr w:type="spellEnd"/>
      <w:r w:rsidRPr="00712CEB">
        <w:rPr>
          <w:rFonts w:cstheme="minorHAnsi"/>
          <w:i/>
        </w:rPr>
        <w:t xml:space="preserve"> </w:t>
      </w:r>
      <w:proofErr w:type="spellStart"/>
      <w:r w:rsidRPr="00712CEB">
        <w:rPr>
          <w:rFonts w:cstheme="minorHAnsi"/>
          <w:i/>
        </w:rPr>
        <w:t>policies</w:t>
      </w:r>
      <w:proofErr w:type="spellEnd"/>
      <w:r w:rsidRPr="00712CEB">
        <w:rPr>
          <w:rFonts w:cstheme="minorHAnsi"/>
        </w:rPr>
        <w:t>. Junio, 2006.</w:t>
      </w:r>
    </w:p>
    <w:p w:rsidR="00731D0C" w:rsidRPr="00712CEB" w:rsidRDefault="00731D0C" w:rsidP="00731D0C">
      <w:pPr>
        <w:jc w:val="both"/>
        <w:rPr>
          <w:rFonts w:cstheme="minorHAnsi"/>
          <w:lang w:val="en-US"/>
        </w:rPr>
      </w:pPr>
      <w:proofErr w:type="gramStart"/>
      <w:r w:rsidRPr="00712CEB">
        <w:rPr>
          <w:rFonts w:cstheme="minorHAnsi"/>
          <w:lang w:val="en-US"/>
        </w:rPr>
        <w:t>BID.</w:t>
      </w:r>
      <w:proofErr w:type="gramEnd"/>
      <w:r w:rsidRPr="00712CEB">
        <w:rPr>
          <w:rFonts w:cstheme="minorHAnsi"/>
          <w:lang w:val="en-US"/>
        </w:rPr>
        <w:t xml:space="preserve"> </w:t>
      </w:r>
      <w:proofErr w:type="gramStart"/>
      <w:r w:rsidRPr="00712CEB">
        <w:rPr>
          <w:rFonts w:cstheme="minorHAnsi"/>
          <w:i/>
          <w:lang w:val="en-US"/>
        </w:rPr>
        <w:t>Competitiveness.</w:t>
      </w:r>
      <w:proofErr w:type="gramEnd"/>
      <w:r w:rsidRPr="00712CEB">
        <w:rPr>
          <w:rFonts w:cstheme="minorHAnsi"/>
          <w:i/>
          <w:lang w:val="en-US"/>
        </w:rPr>
        <w:t xml:space="preserve"> </w:t>
      </w:r>
      <w:proofErr w:type="gramStart"/>
      <w:r w:rsidRPr="00712CEB">
        <w:rPr>
          <w:rFonts w:cstheme="minorHAnsi"/>
          <w:i/>
          <w:lang w:val="en-US"/>
        </w:rPr>
        <w:t>Strategy document</w:t>
      </w:r>
      <w:r w:rsidRPr="00712CEB">
        <w:rPr>
          <w:rFonts w:cstheme="minorHAnsi"/>
          <w:lang w:val="en-US"/>
        </w:rPr>
        <w:t>.</w:t>
      </w:r>
      <w:proofErr w:type="gramEnd"/>
      <w:r w:rsidRPr="00712CEB">
        <w:rPr>
          <w:rFonts w:cstheme="minorHAnsi"/>
          <w:lang w:val="en-US"/>
        </w:rPr>
        <w:t xml:space="preserve"> </w:t>
      </w:r>
      <w:proofErr w:type="gramStart"/>
      <w:r w:rsidRPr="00712CEB">
        <w:rPr>
          <w:rFonts w:cstheme="minorHAnsi"/>
          <w:lang w:val="en-US"/>
        </w:rPr>
        <w:t xml:space="preserve">Washington D.C. </w:t>
      </w:r>
      <w:proofErr w:type="spellStart"/>
      <w:r w:rsidRPr="00712CEB">
        <w:rPr>
          <w:rFonts w:cstheme="minorHAnsi"/>
          <w:lang w:val="en-US"/>
        </w:rPr>
        <w:t>Agosto</w:t>
      </w:r>
      <w:proofErr w:type="spellEnd"/>
      <w:r w:rsidRPr="00712CEB">
        <w:rPr>
          <w:rFonts w:cstheme="minorHAnsi"/>
          <w:lang w:val="en-US"/>
        </w:rPr>
        <w:t xml:space="preserve"> 2003.</w:t>
      </w:r>
      <w:proofErr w:type="gramEnd"/>
    </w:p>
    <w:p w:rsidR="00731D0C" w:rsidRPr="00712CEB" w:rsidRDefault="00731D0C" w:rsidP="00731D0C">
      <w:pPr>
        <w:jc w:val="both"/>
        <w:rPr>
          <w:rFonts w:cstheme="minorHAnsi"/>
          <w:lang w:val="es-ES"/>
        </w:rPr>
      </w:pPr>
      <w:r w:rsidRPr="00712CEB">
        <w:rPr>
          <w:rFonts w:cstheme="minorHAnsi"/>
        </w:rPr>
        <w:t xml:space="preserve">CAF. </w:t>
      </w:r>
      <w:r w:rsidRPr="00712CEB">
        <w:rPr>
          <w:rFonts w:cstheme="minorHAnsi"/>
          <w:i/>
        </w:rPr>
        <w:t>Camino a la transformación productiva en América Latina</w:t>
      </w:r>
      <w:r w:rsidRPr="00712CEB">
        <w:rPr>
          <w:rFonts w:cstheme="minorHAnsi"/>
        </w:rPr>
        <w:t xml:space="preserve">. Serie: reporte de economía y desarrollo.  </w:t>
      </w:r>
      <w:r w:rsidRPr="00712CEB">
        <w:rPr>
          <w:rFonts w:cstheme="minorHAnsi"/>
          <w:lang w:val="es-ES"/>
        </w:rPr>
        <w:t>Caracas, Venezuela, Diciembre 2006.</w:t>
      </w:r>
    </w:p>
    <w:p w:rsidR="00712CEB" w:rsidRPr="00712CEB" w:rsidRDefault="00712CEB" w:rsidP="00712CEB">
      <w:pPr>
        <w:jc w:val="both"/>
        <w:rPr>
          <w:rFonts w:cstheme="minorHAnsi"/>
        </w:rPr>
      </w:pPr>
      <w:r w:rsidRPr="00712CEB">
        <w:rPr>
          <w:rFonts w:cstheme="minorHAnsi"/>
        </w:rPr>
        <w:t xml:space="preserve">CEPAL. </w:t>
      </w:r>
      <w:r w:rsidRPr="00712CEB">
        <w:rPr>
          <w:rFonts w:cstheme="minorHAnsi"/>
          <w:i/>
        </w:rPr>
        <w:t>Escalafón de competitividad de los departamentos de Colombia 2005</w:t>
      </w:r>
      <w:r w:rsidRPr="00712CEB">
        <w:rPr>
          <w:rFonts w:cstheme="minorHAnsi"/>
        </w:rPr>
        <w:t>. Región, Colombia. 2007.</w:t>
      </w:r>
    </w:p>
    <w:p w:rsidR="00712CEB" w:rsidRPr="00712CEB" w:rsidRDefault="00712CEB" w:rsidP="00712CEB">
      <w:pPr>
        <w:jc w:val="both"/>
        <w:rPr>
          <w:rFonts w:cstheme="minorHAnsi"/>
        </w:rPr>
      </w:pPr>
      <w:r w:rsidRPr="00712CEB">
        <w:rPr>
          <w:rFonts w:cstheme="minorHAnsi"/>
        </w:rPr>
        <w:t xml:space="preserve">CEPAL. </w:t>
      </w:r>
      <w:r w:rsidRPr="00712CEB">
        <w:rPr>
          <w:rFonts w:cstheme="minorHAnsi"/>
          <w:i/>
        </w:rPr>
        <w:t>Disparidades, competitividad territorial y desarrollo local y regional en América Latina</w:t>
      </w:r>
      <w:r w:rsidRPr="00712CEB">
        <w:rPr>
          <w:rFonts w:cstheme="minorHAnsi"/>
        </w:rPr>
        <w:t xml:space="preserve">. ILPES Instituto Latinoamericano y del </w:t>
      </w:r>
      <w:proofErr w:type="spellStart"/>
      <w:r w:rsidRPr="00712CEB">
        <w:rPr>
          <w:rFonts w:cstheme="minorHAnsi"/>
        </w:rPr>
        <w:t>caribe</w:t>
      </w:r>
      <w:proofErr w:type="spellEnd"/>
      <w:r w:rsidRPr="00712CEB">
        <w:rPr>
          <w:rFonts w:cstheme="minorHAnsi"/>
        </w:rPr>
        <w:t xml:space="preserve"> de planificación económica y social. Santiago de Chile, abril 2003.</w:t>
      </w:r>
    </w:p>
    <w:p w:rsidR="00712CEB" w:rsidRPr="00712CEB" w:rsidRDefault="00712CEB" w:rsidP="00712CEB">
      <w:pPr>
        <w:pStyle w:val="Textonotapie"/>
        <w:rPr>
          <w:rFonts w:cstheme="minorHAnsi"/>
          <w:sz w:val="22"/>
          <w:szCs w:val="22"/>
        </w:rPr>
      </w:pPr>
      <w:r w:rsidRPr="00712CEB">
        <w:rPr>
          <w:rFonts w:cstheme="minorHAnsi"/>
          <w:sz w:val="22"/>
          <w:szCs w:val="22"/>
        </w:rPr>
        <w:t>CORPOAMAZONIA – Corporación SINERGIAZ,  2008. Agenda ambiental departamento de Putumayo.</w:t>
      </w:r>
    </w:p>
    <w:p w:rsidR="00712CEB" w:rsidRPr="00712CEB" w:rsidRDefault="00712CEB" w:rsidP="00712CEB">
      <w:pPr>
        <w:pStyle w:val="Textonotapie"/>
        <w:rPr>
          <w:rFonts w:cstheme="minorHAnsi"/>
          <w:sz w:val="22"/>
          <w:szCs w:val="22"/>
        </w:rPr>
      </w:pPr>
    </w:p>
    <w:p w:rsidR="00712CEB" w:rsidRPr="00712CEB" w:rsidRDefault="00712CEB" w:rsidP="00712CEB">
      <w:pPr>
        <w:jc w:val="both"/>
        <w:rPr>
          <w:rFonts w:cstheme="minorHAnsi"/>
          <w:lang w:val="en-US"/>
        </w:rPr>
      </w:pPr>
      <w:r w:rsidRPr="00712CEB">
        <w:rPr>
          <w:rFonts w:cstheme="minorHAnsi"/>
        </w:rPr>
        <w:t xml:space="preserve">DNP. </w:t>
      </w:r>
      <w:proofErr w:type="spellStart"/>
      <w:r w:rsidRPr="00712CEB">
        <w:rPr>
          <w:rFonts w:cstheme="minorHAnsi"/>
        </w:rPr>
        <w:t>Conpes</w:t>
      </w:r>
      <w:proofErr w:type="spellEnd"/>
      <w:r w:rsidRPr="00712CEB">
        <w:rPr>
          <w:rFonts w:cstheme="minorHAnsi"/>
        </w:rPr>
        <w:t xml:space="preserve"> de Competitividad. </w:t>
      </w:r>
      <w:r w:rsidRPr="00712CEB">
        <w:rPr>
          <w:rFonts w:cstheme="minorHAnsi"/>
          <w:i/>
        </w:rPr>
        <w:t>Sistema Nacional de Competitividad</w:t>
      </w:r>
      <w:r w:rsidRPr="00712CEB">
        <w:rPr>
          <w:rFonts w:cstheme="minorHAnsi"/>
        </w:rPr>
        <w:t xml:space="preserve">. </w:t>
      </w:r>
      <w:r w:rsidRPr="00712CEB">
        <w:rPr>
          <w:rFonts w:cstheme="minorHAnsi"/>
          <w:lang w:val="en-US"/>
        </w:rPr>
        <w:t xml:space="preserve">2008 </w:t>
      </w:r>
    </w:p>
    <w:p w:rsidR="00712CEB" w:rsidRPr="00712CEB" w:rsidRDefault="00712CEB" w:rsidP="00712CEB">
      <w:pPr>
        <w:jc w:val="both"/>
        <w:rPr>
          <w:rFonts w:cstheme="minorHAnsi"/>
          <w:lang w:val="en-US"/>
        </w:rPr>
      </w:pPr>
      <w:proofErr w:type="gramStart"/>
      <w:r w:rsidRPr="00712CEB">
        <w:rPr>
          <w:rFonts w:cstheme="minorHAnsi"/>
          <w:lang w:val="en-US"/>
        </w:rPr>
        <w:t>DTI.</w:t>
      </w:r>
      <w:proofErr w:type="gramEnd"/>
      <w:r w:rsidRPr="00712CEB">
        <w:rPr>
          <w:rFonts w:cstheme="minorHAnsi"/>
          <w:lang w:val="en-US"/>
        </w:rPr>
        <w:t xml:space="preserve"> </w:t>
      </w:r>
      <w:proofErr w:type="gramStart"/>
      <w:r w:rsidRPr="00712CEB">
        <w:rPr>
          <w:rFonts w:cstheme="minorHAnsi"/>
          <w:lang w:val="en-US"/>
        </w:rPr>
        <w:t>Department of trade and Innovation.</w:t>
      </w:r>
      <w:proofErr w:type="gramEnd"/>
      <w:r w:rsidRPr="00712CEB">
        <w:rPr>
          <w:rFonts w:cstheme="minorHAnsi"/>
          <w:lang w:val="en-US"/>
        </w:rPr>
        <w:t xml:space="preserve"> </w:t>
      </w:r>
      <w:proofErr w:type="gramStart"/>
      <w:r w:rsidRPr="00712CEB">
        <w:rPr>
          <w:rFonts w:cstheme="minorHAnsi"/>
          <w:i/>
          <w:lang w:val="en-US"/>
        </w:rPr>
        <w:t>Regional competitiveness &amp; state of the regions</w:t>
      </w:r>
      <w:r w:rsidRPr="00712CEB">
        <w:rPr>
          <w:rFonts w:cstheme="minorHAnsi"/>
          <w:lang w:val="en-US"/>
        </w:rPr>
        <w:t>.</w:t>
      </w:r>
      <w:proofErr w:type="gramEnd"/>
      <w:r w:rsidRPr="00712CEB">
        <w:rPr>
          <w:rFonts w:cstheme="minorHAnsi"/>
          <w:lang w:val="en-US"/>
        </w:rPr>
        <w:t xml:space="preserve"> </w:t>
      </w:r>
    </w:p>
    <w:p w:rsidR="00712CEB" w:rsidRPr="00712CEB" w:rsidRDefault="00712CEB" w:rsidP="00712CEB">
      <w:pPr>
        <w:jc w:val="both"/>
        <w:rPr>
          <w:rFonts w:cstheme="minorHAnsi"/>
          <w:lang w:val="en-US"/>
        </w:rPr>
      </w:pPr>
      <w:proofErr w:type="gramStart"/>
      <w:r w:rsidRPr="00712CEB">
        <w:rPr>
          <w:rFonts w:cstheme="minorHAnsi"/>
          <w:lang w:val="en-US"/>
        </w:rPr>
        <w:t>DTI.</w:t>
      </w:r>
      <w:proofErr w:type="gramEnd"/>
      <w:r w:rsidRPr="00712CEB">
        <w:rPr>
          <w:rFonts w:cstheme="minorHAnsi"/>
          <w:lang w:val="en-US"/>
        </w:rPr>
        <w:t xml:space="preserve">  </w:t>
      </w:r>
      <w:proofErr w:type="gramStart"/>
      <w:r w:rsidRPr="00712CEB">
        <w:rPr>
          <w:rFonts w:cstheme="minorHAnsi"/>
          <w:lang w:val="en-US"/>
        </w:rPr>
        <w:t>Department of trade and Innovation.</w:t>
      </w:r>
      <w:proofErr w:type="gramEnd"/>
      <w:r w:rsidRPr="00712CEB">
        <w:rPr>
          <w:rFonts w:cstheme="minorHAnsi"/>
          <w:lang w:val="en-US"/>
        </w:rPr>
        <w:t xml:space="preserve"> </w:t>
      </w:r>
      <w:proofErr w:type="gramStart"/>
      <w:r w:rsidRPr="00712CEB">
        <w:rPr>
          <w:rFonts w:cstheme="minorHAnsi"/>
          <w:lang w:val="en-US"/>
        </w:rPr>
        <w:t>Strategic policy analysis.</w:t>
      </w:r>
      <w:proofErr w:type="gramEnd"/>
      <w:r w:rsidRPr="00712CEB">
        <w:rPr>
          <w:rFonts w:cstheme="minorHAnsi"/>
          <w:lang w:val="en-US"/>
        </w:rPr>
        <w:t xml:space="preserve"> United Kingdom. Julio, 2006</w:t>
      </w:r>
    </w:p>
    <w:p w:rsidR="00712CEB" w:rsidRPr="00712CEB" w:rsidRDefault="00712CEB" w:rsidP="00712CEB">
      <w:pPr>
        <w:jc w:val="both"/>
        <w:rPr>
          <w:rFonts w:cstheme="minorHAnsi"/>
          <w:lang w:val="es-ES"/>
        </w:rPr>
      </w:pPr>
      <w:r w:rsidRPr="00712CEB">
        <w:rPr>
          <w:rFonts w:cstheme="minorHAnsi"/>
          <w:lang w:val="de-DE"/>
        </w:rPr>
        <w:t>H</w:t>
      </w:r>
      <w:r>
        <w:rPr>
          <w:rFonts w:cstheme="minorHAnsi"/>
          <w:lang w:val="de-DE"/>
        </w:rPr>
        <w:t xml:space="preserve">AUSMANN, </w:t>
      </w:r>
      <w:r w:rsidRPr="00712CEB">
        <w:rPr>
          <w:rFonts w:cstheme="minorHAnsi"/>
          <w:lang w:val="de-DE"/>
        </w:rPr>
        <w:t xml:space="preserve">Ricardo; Klinger, Bailey. </w:t>
      </w:r>
      <w:proofErr w:type="gramStart"/>
      <w:r w:rsidRPr="00712CEB">
        <w:rPr>
          <w:rFonts w:cstheme="minorHAnsi"/>
          <w:i/>
          <w:lang w:val="en-US"/>
        </w:rPr>
        <w:t>Achievement export-lead growth in Colombia sectors</w:t>
      </w:r>
      <w:r w:rsidRPr="00712CEB">
        <w:rPr>
          <w:rFonts w:cstheme="minorHAnsi"/>
          <w:lang w:val="en-US"/>
        </w:rPr>
        <w:t>.</w:t>
      </w:r>
      <w:proofErr w:type="gramEnd"/>
      <w:r w:rsidRPr="00712CEB">
        <w:rPr>
          <w:rFonts w:cstheme="minorHAnsi"/>
          <w:lang w:val="en-US"/>
        </w:rPr>
        <w:t xml:space="preserve"> </w:t>
      </w:r>
      <w:proofErr w:type="spellStart"/>
      <w:r w:rsidRPr="00712CEB">
        <w:rPr>
          <w:rFonts w:cstheme="minorHAnsi"/>
          <w:lang w:val="es-ES"/>
        </w:rPr>
        <w:t>Analytics</w:t>
      </w:r>
      <w:proofErr w:type="spellEnd"/>
      <w:r w:rsidRPr="00712CEB">
        <w:rPr>
          <w:rFonts w:cstheme="minorHAnsi"/>
          <w:lang w:val="es-ES"/>
        </w:rPr>
        <w:t xml:space="preserve"> </w:t>
      </w:r>
      <w:proofErr w:type="spellStart"/>
      <w:r w:rsidRPr="00712CEB">
        <w:rPr>
          <w:rFonts w:cstheme="minorHAnsi"/>
          <w:lang w:val="es-ES"/>
        </w:rPr>
        <w:t>for</w:t>
      </w:r>
      <w:proofErr w:type="spellEnd"/>
      <w:r w:rsidRPr="00712CEB">
        <w:rPr>
          <w:rFonts w:cstheme="minorHAnsi"/>
          <w:lang w:val="es-ES"/>
        </w:rPr>
        <w:t xml:space="preserve"> a </w:t>
      </w:r>
      <w:proofErr w:type="spellStart"/>
      <w:r w:rsidRPr="00712CEB">
        <w:rPr>
          <w:rFonts w:cstheme="minorHAnsi"/>
          <w:lang w:val="es-ES"/>
        </w:rPr>
        <w:t>discontinous</w:t>
      </w:r>
      <w:proofErr w:type="spellEnd"/>
      <w:r w:rsidRPr="00712CEB">
        <w:rPr>
          <w:rFonts w:cstheme="minorHAnsi"/>
          <w:lang w:val="es-ES"/>
        </w:rPr>
        <w:t xml:space="preserve"> </w:t>
      </w:r>
      <w:proofErr w:type="spellStart"/>
      <w:r w:rsidRPr="00712CEB">
        <w:rPr>
          <w:rFonts w:cstheme="minorHAnsi"/>
          <w:lang w:val="es-ES"/>
        </w:rPr>
        <w:t>world</w:t>
      </w:r>
      <w:proofErr w:type="spellEnd"/>
      <w:r w:rsidRPr="00712CEB">
        <w:rPr>
          <w:rFonts w:cstheme="minorHAnsi"/>
          <w:lang w:val="es-ES"/>
        </w:rPr>
        <w:t>. Mayo, 2007.</w:t>
      </w:r>
    </w:p>
    <w:p w:rsidR="00712CEB" w:rsidRPr="00712CEB" w:rsidRDefault="00712CEB" w:rsidP="00712CEB">
      <w:pPr>
        <w:pStyle w:val="Textonotapie"/>
        <w:rPr>
          <w:rFonts w:cstheme="minorHAnsi"/>
          <w:sz w:val="22"/>
          <w:szCs w:val="22"/>
        </w:rPr>
      </w:pPr>
      <w:r>
        <w:rPr>
          <w:rFonts w:cstheme="minorHAnsi"/>
          <w:sz w:val="22"/>
          <w:szCs w:val="22"/>
        </w:rPr>
        <w:t xml:space="preserve">INSTITUTO AMAZÓNICO DE INVESTIGACIONES CIENTÍFICAS - </w:t>
      </w:r>
      <w:r w:rsidRPr="00712CEB">
        <w:rPr>
          <w:rFonts w:cstheme="minorHAnsi"/>
          <w:sz w:val="22"/>
          <w:szCs w:val="22"/>
        </w:rPr>
        <w:t>SINCHI. 2010. Monitoreo de bosques y otras coberturas de la amazonia colombiana.</w:t>
      </w:r>
    </w:p>
    <w:p w:rsidR="00712CEB" w:rsidRPr="00712CEB" w:rsidRDefault="00712CEB" w:rsidP="00712CEB">
      <w:pPr>
        <w:pStyle w:val="Textonotapie"/>
        <w:rPr>
          <w:rFonts w:cstheme="minorHAnsi"/>
          <w:sz w:val="22"/>
          <w:szCs w:val="22"/>
        </w:rPr>
      </w:pPr>
    </w:p>
    <w:p w:rsidR="00712CEB" w:rsidRPr="00712CEB" w:rsidRDefault="00712CEB" w:rsidP="00712CEB">
      <w:pPr>
        <w:pStyle w:val="Textonotapie"/>
        <w:rPr>
          <w:rFonts w:cstheme="minorHAnsi"/>
          <w:sz w:val="22"/>
          <w:szCs w:val="22"/>
        </w:rPr>
      </w:pPr>
      <w:r>
        <w:rPr>
          <w:rFonts w:cstheme="minorHAnsi"/>
          <w:sz w:val="22"/>
          <w:szCs w:val="22"/>
        </w:rPr>
        <w:t>INSTITUTO AMAZÓNICO DE INVESTIGACIONES CIENTÍFICAS -</w:t>
      </w:r>
      <w:r w:rsidRPr="00712CEB">
        <w:rPr>
          <w:rFonts w:cstheme="minorHAnsi"/>
          <w:sz w:val="22"/>
          <w:szCs w:val="22"/>
        </w:rPr>
        <w:t>SINCHI, 2007. Balance anual sobre el estado de los ecosistemas y el ambiente de la amazonia colombiana.</w:t>
      </w:r>
    </w:p>
    <w:p w:rsidR="00731D0C" w:rsidRPr="00712CEB" w:rsidRDefault="00731D0C" w:rsidP="00731D0C">
      <w:pPr>
        <w:jc w:val="both"/>
        <w:rPr>
          <w:rFonts w:cstheme="minorHAnsi"/>
        </w:rPr>
      </w:pPr>
    </w:p>
    <w:p w:rsidR="00731D0C" w:rsidRPr="00712CEB" w:rsidRDefault="00731D0C" w:rsidP="00731D0C">
      <w:pPr>
        <w:jc w:val="both"/>
        <w:rPr>
          <w:rFonts w:cstheme="minorHAnsi"/>
          <w:lang w:val="es-ES"/>
        </w:rPr>
      </w:pPr>
      <w:r w:rsidRPr="00712CEB">
        <w:rPr>
          <w:rFonts w:cstheme="minorHAnsi"/>
          <w:lang w:val="es-ES"/>
        </w:rPr>
        <w:t>M</w:t>
      </w:r>
      <w:r w:rsidR="00712CEB">
        <w:rPr>
          <w:rFonts w:cstheme="minorHAnsi"/>
          <w:lang w:val="es-ES"/>
        </w:rPr>
        <w:t>INISTERIO DE COMERCIO, INDUSTRIA Y TURISMO</w:t>
      </w:r>
      <w:r w:rsidRPr="00712CEB">
        <w:rPr>
          <w:rFonts w:cstheme="minorHAnsi"/>
        </w:rPr>
        <w:t>,</w:t>
      </w:r>
      <w:r w:rsidRPr="00712CEB">
        <w:rPr>
          <w:rFonts w:cstheme="minorHAnsi"/>
          <w:lang w:val="es-ES"/>
        </w:rPr>
        <w:t xml:space="preserve"> USAID</w:t>
      </w:r>
      <w:r w:rsidRPr="00712CEB">
        <w:rPr>
          <w:rFonts w:cstheme="minorHAnsi"/>
        </w:rPr>
        <w:t>-MIDAS</w:t>
      </w:r>
      <w:r w:rsidRPr="00712CEB">
        <w:rPr>
          <w:rFonts w:cstheme="minorHAnsi"/>
          <w:lang w:val="es-ES"/>
        </w:rPr>
        <w:t xml:space="preserve">. </w:t>
      </w:r>
      <w:r w:rsidRPr="00712CEB">
        <w:rPr>
          <w:rFonts w:cstheme="minorHAnsi"/>
        </w:rPr>
        <w:t xml:space="preserve">Sectores de clase mundial: casos de software y Business </w:t>
      </w:r>
      <w:proofErr w:type="spellStart"/>
      <w:r w:rsidRPr="00712CEB">
        <w:rPr>
          <w:rFonts w:cstheme="minorHAnsi"/>
        </w:rPr>
        <w:t>process</w:t>
      </w:r>
      <w:proofErr w:type="spellEnd"/>
      <w:r w:rsidRPr="00712CEB">
        <w:rPr>
          <w:rFonts w:cstheme="minorHAnsi"/>
        </w:rPr>
        <w:t xml:space="preserve"> offshore. 2008</w:t>
      </w:r>
    </w:p>
    <w:p w:rsidR="00731D0C" w:rsidRPr="00712CEB" w:rsidRDefault="00712CEB" w:rsidP="00731D0C">
      <w:pPr>
        <w:jc w:val="both"/>
        <w:rPr>
          <w:rFonts w:cstheme="minorHAnsi"/>
        </w:rPr>
      </w:pPr>
      <w:r>
        <w:rPr>
          <w:rFonts w:cstheme="minorHAnsi"/>
        </w:rPr>
        <w:t xml:space="preserve">RODRIGUEZ, </w:t>
      </w:r>
      <w:r w:rsidR="00731D0C" w:rsidRPr="00712CEB">
        <w:rPr>
          <w:rFonts w:cstheme="minorHAnsi"/>
        </w:rPr>
        <w:t xml:space="preserve">Carlos. Promoción del desarrollo económico en Bogotá 1988 – 2006. En </w:t>
      </w:r>
      <w:r w:rsidR="00731D0C" w:rsidRPr="00712CEB">
        <w:rPr>
          <w:rFonts w:cstheme="minorHAnsi"/>
          <w:i/>
        </w:rPr>
        <w:t>Factores de continuidad y discontinuidad en algunas políticas distritales</w:t>
      </w:r>
      <w:r w:rsidR="00731D0C" w:rsidRPr="00712CEB">
        <w:rPr>
          <w:rFonts w:cstheme="minorHAnsi"/>
        </w:rPr>
        <w:t xml:space="preserve">. </w:t>
      </w:r>
      <w:proofErr w:type="spellStart"/>
      <w:r w:rsidR="00731D0C" w:rsidRPr="00712CEB">
        <w:rPr>
          <w:rFonts w:cstheme="minorHAnsi"/>
        </w:rPr>
        <w:t>Bromberg</w:t>
      </w:r>
      <w:proofErr w:type="spellEnd"/>
      <w:r w:rsidR="00731D0C" w:rsidRPr="00712CEB">
        <w:rPr>
          <w:rFonts w:cstheme="minorHAnsi"/>
        </w:rPr>
        <w:t>, Paul. Editor. Instituto de Estudios Urbanos, Universidad Nacional de Colombia. 2007</w:t>
      </w:r>
    </w:p>
    <w:p w:rsidR="00731D0C" w:rsidRPr="00712CEB" w:rsidRDefault="00731D0C" w:rsidP="00731D0C">
      <w:pPr>
        <w:jc w:val="both"/>
        <w:rPr>
          <w:rFonts w:cstheme="minorHAnsi"/>
        </w:rPr>
      </w:pPr>
    </w:p>
    <w:p w:rsidR="00731D0C" w:rsidRPr="00712CEB" w:rsidRDefault="00971915" w:rsidP="00731D0C">
      <w:pPr>
        <w:jc w:val="both"/>
        <w:rPr>
          <w:rFonts w:cstheme="minorHAnsi"/>
        </w:rPr>
      </w:pPr>
      <w:r>
        <w:rPr>
          <w:rFonts w:cstheme="minorHAnsi"/>
        </w:rPr>
        <w:lastRenderedPageBreak/>
        <w:t>RODRIGUEZ</w:t>
      </w:r>
      <w:r w:rsidR="00731D0C" w:rsidRPr="00712CEB">
        <w:rPr>
          <w:rFonts w:cstheme="minorHAnsi"/>
        </w:rPr>
        <w:t xml:space="preserve">, Carlos. Propuestas de competitividad para Bogotá. En </w:t>
      </w:r>
      <w:r w:rsidR="00731D0C" w:rsidRPr="00712CEB">
        <w:rPr>
          <w:rFonts w:cstheme="minorHAnsi"/>
          <w:i/>
        </w:rPr>
        <w:t>Informe de desarrollo humano para Bogotá 2008</w:t>
      </w:r>
      <w:r w:rsidR="00731D0C" w:rsidRPr="00712CEB">
        <w:rPr>
          <w:rFonts w:cstheme="minorHAnsi"/>
        </w:rPr>
        <w:t xml:space="preserve">. Jorge Iván Gonzales editor. Programa de Naciones Unidas. </w:t>
      </w:r>
    </w:p>
    <w:p w:rsidR="00731D0C" w:rsidRPr="00712CEB" w:rsidRDefault="00971915" w:rsidP="00731D0C">
      <w:pPr>
        <w:jc w:val="both"/>
        <w:rPr>
          <w:rFonts w:cstheme="minorHAnsi"/>
        </w:rPr>
      </w:pPr>
      <w:r>
        <w:rPr>
          <w:rFonts w:cstheme="minorHAnsi"/>
        </w:rPr>
        <w:t>RODRIGUEZ</w:t>
      </w:r>
      <w:r w:rsidR="00731D0C" w:rsidRPr="00712CEB">
        <w:rPr>
          <w:rFonts w:cstheme="minorHAnsi"/>
        </w:rPr>
        <w:t xml:space="preserve">, Carlos. </w:t>
      </w:r>
      <w:r w:rsidR="00731D0C" w:rsidRPr="00712CEB">
        <w:rPr>
          <w:rFonts w:cstheme="minorHAnsi"/>
          <w:i/>
        </w:rPr>
        <w:t>Enfoque de innovación</w:t>
      </w:r>
      <w:r w:rsidR="00731D0C" w:rsidRPr="00712CEB">
        <w:rPr>
          <w:rFonts w:cstheme="minorHAnsi"/>
        </w:rPr>
        <w:t>. Cámara de Comercio de Bogotá 2008.</w:t>
      </w:r>
    </w:p>
    <w:p w:rsidR="00731D0C" w:rsidRPr="00712CEB" w:rsidRDefault="00971915" w:rsidP="00731D0C">
      <w:pPr>
        <w:jc w:val="both"/>
        <w:rPr>
          <w:rFonts w:cstheme="minorHAnsi"/>
        </w:rPr>
      </w:pPr>
      <w:r>
        <w:rPr>
          <w:rFonts w:cstheme="minorHAnsi"/>
        </w:rPr>
        <w:t>RODRIGUEZ,</w:t>
      </w:r>
      <w:r w:rsidR="00731D0C" w:rsidRPr="00712CEB">
        <w:rPr>
          <w:rFonts w:cstheme="minorHAnsi"/>
        </w:rPr>
        <w:t xml:space="preserve"> Carlos. </w:t>
      </w:r>
      <w:r w:rsidR="00731D0C" w:rsidRPr="00712CEB">
        <w:rPr>
          <w:rFonts w:cstheme="minorHAnsi"/>
          <w:i/>
        </w:rPr>
        <w:t>Redes empresariales</w:t>
      </w:r>
      <w:r w:rsidR="00731D0C" w:rsidRPr="00712CEB">
        <w:rPr>
          <w:rFonts w:cstheme="minorHAnsi"/>
        </w:rPr>
        <w:t>. Cámara de Comercio de Bogotá 2006.</w:t>
      </w:r>
    </w:p>
    <w:p w:rsidR="00731D0C" w:rsidRPr="00712CEB" w:rsidRDefault="00731D0C" w:rsidP="00731D0C">
      <w:pPr>
        <w:jc w:val="both"/>
        <w:rPr>
          <w:rFonts w:cstheme="minorHAnsi"/>
        </w:rPr>
      </w:pPr>
      <w:r w:rsidRPr="00712CEB">
        <w:rPr>
          <w:rFonts w:cstheme="minorHAnsi"/>
        </w:rPr>
        <w:t>S</w:t>
      </w:r>
      <w:r w:rsidR="00971915">
        <w:rPr>
          <w:rFonts w:cstheme="minorHAnsi"/>
        </w:rPr>
        <w:t>ISTEMA NACIONAL DE COMPETITIVIDAD</w:t>
      </w:r>
      <w:r w:rsidRPr="00712CEB">
        <w:rPr>
          <w:rFonts w:cstheme="minorHAnsi"/>
        </w:rPr>
        <w:t xml:space="preserve">. </w:t>
      </w:r>
      <w:r w:rsidRPr="00712CEB">
        <w:rPr>
          <w:rFonts w:cstheme="minorHAnsi"/>
          <w:i/>
        </w:rPr>
        <w:t>Si compito regional: sistema de evaluación y seguimiento de la competitividad regional</w:t>
      </w:r>
      <w:r w:rsidRPr="00712CEB">
        <w:rPr>
          <w:rFonts w:cstheme="minorHAnsi"/>
        </w:rPr>
        <w:t>. 2007</w:t>
      </w:r>
    </w:p>
    <w:sectPr w:rsidR="00731D0C" w:rsidRPr="00712CEB" w:rsidSect="00023F88">
      <w:headerReference w:type="default" r:id="rId59"/>
      <w:footerReference w:type="default" r:id="rId60"/>
      <w:pgSz w:w="12240" w:h="15840" w:code="1"/>
      <w:pgMar w:top="1701" w:right="1701" w:bottom="1418" w:left="1701" w:header="907"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35C1" w:rsidRDefault="009D35C1" w:rsidP="00342100">
      <w:pPr>
        <w:spacing w:after="0" w:line="240" w:lineRule="auto"/>
      </w:pPr>
      <w:r>
        <w:separator/>
      </w:r>
    </w:p>
  </w:endnote>
  <w:endnote w:type="continuationSeparator" w:id="0">
    <w:p w:rsidR="009D35C1" w:rsidRDefault="009D35C1" w:rsidP="003421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73060"/>
      <w:docPartObj>
        <w:docPartGallery w:val="Page Numbers (Bottom of Page)"/>
        <w:docPartUnique/>
      </w:docPartObj>
    </w:sdtPr>
    <w:sdtContent>
      <w:p w:rsidR="00D00811" w:rsidRDefault="00331D43">
        <w:pPr>
          <w:pStyle w:val="Piedepgina"/>
          <w:jc w:val="center"/>
        </w:pPr>
        <w:fldSimple w:instr=" PAGE   \* MERGEFORMAT ">
          <w:r w:rsidR="00F82FA8">
            <w:rPr>
              <w:noProof/>
            </w:rPr>
            <w:t>5</w:t>
          </w:r>
        </w:fldSimple>
      </w:p>
    </w:sdtContent>
  </w:sdt>
  <w:p w:rsidR="00D00811" w:rsidRDefault="00D0081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35C1" w:rsidRDefault="009D35C1" w:rsidP="00342100">
      <w:pPr>
        <w:spacing w:after="0" w:line="240" w:lineRule="auto"/>
      </w:pPr>
      <w:r>
        <w:separator/>
      </w:r>
    </w:p>
  </w:footnote>
  <w:footnote w:type="continuationSeparator" w:id="0">
    <w:p w:rsidR="009D35C1" w:rsidRDefault="009D35C1" w:rsidP="00342100">
      <w:pPr>
        <w:spacing w:after="0" w:line="240" w:lineRule="auto"/>
      </w:pPr>
      <w:r>
        <w:continuationSeparator/>
      </w:r>
    </w:p>
  </w:footnote>
  <w:footnote w:id="1">
    <w:p w:rsidR="00D00811"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CORPOAMAZONIA – Corporación SINERGIAZ,  2008. Agenda ambiental departamento de Putumayo.</w:t>
      </w:r>
    </w:p>
    <w:p w:rsidR="00D00811" w:rsidRPr="00D00730" w:rsidRDefault="00D00811" w:rsidP="00D00730">
      <w:pPr>
        <w:pStyle w:val="Textonotapie"/>
        <w:jc w:val="both"/>
        <w:rPr>
          <w:rFonts w:ascii="Arial" w:hAnsi="Arial" w:cs="Arial"/>
          <w:sz w:val="16"/>
          <w:szCs w:val="16"/>
        </w:rPr>
      </w:pPr>
    </w:p>
  </w:footnote>
  <w:footnote w:id="2">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Instituto Amazónico de Investigaciones Científicas SINCHI. 2010. Monitoreo de bosques y otras coberturas de la amazonia colombiana.</w:t>
      </w:r>
    </w:p>
  </w:footnote>
  <w:footnote w:id="3">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Instituto Amazónico de Investigaciones Científicas SINCHI, 2007. Balance anual sobre el estado de los ecosistemas y el ambiente de la amazonia colombiana.</w:t>
      </w:r>
    </w:p>
  </w:footnote>
  <w:footnote w:id="4">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CORPOAMAZONIA – Corporación SINERGIAZ, </w:t>
      </w:r>
      <w:proofErr w:type="spellStart"/>
      <w:r w:rsidRPr="00D00730">
        <w:rPr>
          <w:rFonts w:ascii="Arial" w:hAnsi="Arial" w:cs="Arial"/>
          <w:sz w:val="16"/>
          <w:szCs w:val="16"/>
        </w:rPr>
        <w:t>Op</w:t>
      </w:r>
      <w:proofErr w:type="spellEnd"/>
      <w:r w:rsidRPr="00D00730">
        <w:rPr>
          <w:rFonts w:ascii="Arial" w:hAnsi="Arial" w:cs="Arial"/>
          <w:sz w:val="16"/>
          <w:szCs w:val="16"/>
        </w:rPr>
        <w:t>., Cit.</w:t>
      </w:r>
    </w:p>
  </w:footnote>
  <w:footnote w:id="5">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Las áreas fueron calculados a partir de la base cartográfica generada por CORPOAMAZONIA desde imágenes de satélite, utilizando el esferoide WGS84 como modelo de la tierra y proyección  </w:t>
      </w:r>
      <w:proofErr w:type="spellStart"/>
      <w:r w:rsidRPr="00D00730">
        <w:rPr>
          <w:rFonts w:ascii="Arial" w:hAnsi="Arial" w:cs="Arial"/>
          <w:sz w:val="16"/>
          <w:szCs w:val="16"/>
        </w:rPr>
        <w:t>Mercator</w:t>
      </w:r>
      <w:proofErr w:type="spellEnd"/>
      <w:r w:rsidRPr="00D00730">
        <w:rPr>
          <w:rFonts w:ascii="Arial" w:hAnsi="Arial" w:cs="Arial"/>
          <w:sz w:val="16"/>
          <w:szCs w:val="16"/>
        </w:rPr>
        <w:t>.</w:t>
      </w:r>
    </w:p>
  </w:footnote>
  <w:footnote w:id="6">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Un experto extranjero, comentó que el Putumayo se había convertido en un  “Departamento campamento”,  por gracia de las bonanzas y las migraciones. Un líder político acuñó la frase que Putumayo era “Cuna de pocos, tierra de todos”  </w:t>
      </w:r>
    </w:p>
    <w:p w:rsidR="00D00811" w:rsidRPr="00D00730" w:rsidRDefault="00D00811" w:rsidP="00D00730">
      <w:pPr>
        <w:pStyle w:val="Textonotapie"/>
        <w:jc w:val="both"/>
        <w:rPr>
          <w:rFonts w:ascii="Arial" w:hAnsi="Arial" w:cs="Arial"/>
          <w:sz w:val="16"/>
          <w:szCs w:val="16"/>
        </w:rPr>
      </w:pPr>
    </w:p>
  </w:footnote>
  <w:footnote w:id="7">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Casanare recibió $548,  Meta $358 y Arauca $242 mil millones de pesos cada uno.</w:t>
      </w:r>
    </w:p>
  </w:footnote>
  <w:footnote w:id="8">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En el documento de DNP, el departamento aparece agregado con los diez departamentos de la Amazonía y la Orinoquía, que son dos territorios muy diferentes y representan el 50% del territorio nacional.</w:t>
      </w:r>
    </w:p>
  </w:footnote>
  <w:footnote w:id="9">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El término y concepto de Biocomercio fue adoptado en la </w:t>
      </w:r>
      <w:r w:rsidRPr="00D00730">
        <w:rPr>
          <w:rFonts w:ascii="Arial" w:eastAsia="Calibri" w:hAnsi="Arial" w:cs="Arial"/>
          <w:sz w:val="16"/>
          <w:szCs w:val="16"/>
        </w:rPr>
        <w:t>Comisión Nacional para el Conocimiento y uso de la Biodiversidad – CONABIO -. Convenio de Diversidad Biológica.</w:t>
      </w:r>
    </w:p>
  </w:footnote>
  <w:footnote w:id="10">
    <w:p w:rsidR="00D00811" w:rsidRPr="00D00730" w:rsidRDefault="00D00811" w:rsidP="00D00730">
      <w:pPr>
        <w:pStyle w:val="textoprincipal"/>
        <w:spacing w:line="240" w:lineRule="auto"/>
        <w:contextualSpacing/>
        <w:rPr>
          <w:rFonts w:ascii="Arial" w:hAnsi="Arial" w:cs="Arial"/>
          <w:color w:val="auto"/>
        </w:rPr>
      </w:pPr>
      <w:r w:rsidRPr="00D00730">
        <w:rPr>
          <w:rStyle w:val="Refdenotaalpie"/>
          <w:rFonts w:ascii="Arial" w:hAnsi="Arial" w:cs="Arial"/>
        </w:rPr>
        <w:footnoteRef/>
      </w:r>
      <w:r w:rsidRPr="00D00730">
        <w:rPr>
          <w:rFonts w:ascii="Arial" w:hAnsi="Arial" w:cs="Arial"/>
        </w:rPr>
        <w:t xml:space="preserve"> </w:t>
      </w:r>
      <w:r w:rsidRPr="00D00730">
        <w:rPr>
          <w:rStyle w:val="textocursivachico1"/>
          <w:rFonts w:ascii="Arial" w:hAnsi="Arial" w:cs="Arial"/>
          <w:color w:val="auto"/>
          <w:sz w:val="16"/>
          <w:szCs w:val="16"/>
        </w:rPr>
        <w:t>E</w:t>
      </w:r>
      <w:r w:rsidRPr="00D00730">
        <w:rPr>
          <w:rFonts w:ascii="Arial" w:hAnsi="Arial" w:cs="Arial"/>
          <w:color w:val="auto"/>
        </w:rPr>
        <w:t>l proceso “Gestión de Proyectos” se enmarca en el artículo 27 de la Ley 152 del 15 de julio de 1994, como un instrumento de planificación que se debe utilizar en la ejecución del Plan de Acción de la Corporación, con el propósito de armonizar en todos sus aspectos,  las inversiones del Estado para los fines establecidos por la Constitución Política de Colombia (1991) en los artículos 365 y 366.</w:t>
      </w:r>
    </w:p>
    <w:p w:rsidR="00D00811" w:rsidRPr="00D00730" w:rsidRDefault="00D00811" w:rsidP="00D00730">
      <w:pPr>
        <w:pStyle w:val="Textonotapie"/>
        <w:jc w:val="both"/>
        <w:rPr>
          <w:rFonts w:ascii="Arial" w:hAnsi="Arial" w:cs="Arial"/>
          <w:sz w:val="16"/>
          <w:szCs w:val="16"/>
          <w:lang w:val="es-ES"/>
        </w:rPr>
      </w:pPr>
    </w:p>
  </w:footnote>
  <w:footnote w:id="11">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Un líder del departamento comentaba con ironía que a pesar de los casi cincuenta años de regalías, a Mocoa le había tomado 90 años pavimentar sus calles, a Puerto Asís como 20. Pero hizo falta que vinieran los “gringos” para empezar a pavimentar la vía entre Mocoa y Puerto Asís.</w:t>
      </w:r>
    </w:p>
  </w:footnote>
  <w:footnote w:id="12">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Según DNP, para el manejo de regalías y una vez cumplidas las coberturas básicas , las entidades territoriales pueden destinar: </w:t>
      </w:r>
    </w:p>
    <w:p w:rsidR="00D00811" w:rsidRPr="00D00730" w:rsidRDefault="00D00811" w:rsidP="00D00730">
      <w:pPr>
        <w:pStyle w:val="Textonotapie"/>
        <w:jc w:val="both"/>
        <w:rPr>
          <w:rFonts w:ascii="Arial" w:hAnsi="Arial" w:cs="Arial"/>
          <w:sz w:val="16"/>
          <w:szCs w:val="16"/>
        </w:rPr>
      </w:pPr>
      <w:r w:rsidRPr="00D00730">
        <w:rPr>
          <w:rFonts w:ascii="Arial" w:hAnsi="Arial" w:cs="Arial"/>
          <w:sz w:val="16"/>
          <w:szCs w:val="16"/>
        </w:rPr>
        <w:t>•</w:t>
      </w:r>
      <w:r w:rsidRPr="00D00730">
        <w:rPr>
          <w:rFonts w:ascii="Arial" w:hAnsi="Arial" w:cs="Arial"/>
          <w:sz w:val="16"/>
          <w:szCs w:val="16"/>
        </w:rPr>
        <w:tab/>
        <w:t>Hasta un 90% sus regalías directas a proyectos incluidos en los planes territoriales de desarrollo</w:t>
      </w:r>
    </w:p>
    <w:p w:rsidR="00D00811" w:rsidRPr="00D00730" w:rsidRDefault="00D00811" w:rsidP="00D00730">
      <w:pPr>
        <w:pStyle w:val="Textonotapie"/>
        <w:jc w:val="both"/>
        <w:rPr>
          <w:rFonts w:ascii="Arial" w:hAnsi="Arial" w:cs="Arial"/>
          <w:sz w:val="16"/>
          <w:szCs w:val="16"/>
        </w:rPr>
      </w:pPr>
      <w:r w:rsidRPr="00D00730">
        <w:rPr>
          <w:rFonts w:ascii="Arial" w:hAnsi="Arial" w:cs="Arial"/>
          <w:sz w:val="16"/>
          <w:szCs w:val="16"/>
        </w:rPr>
        <w:t>•</w:t>
      </w:r>
      <w:r w:rsidRPr="00D00730">
        <w:rPr>
          <w:rFonts w:ascii="Arial" w:hAnsi="Arial" w:cs="Arial"/>
          <w:sz w:val="16"/>
          <w:szCs w:val="16"/>
        </w:rPr>
        <w:tab/>
        <w:t>Hasta un 5%para gastos de operación y puesta en marcha</w:t>
      </w:r>
    </w:p>
    <w:p w:rsidR="00D00811" w:rsidRPr="00D00730" w:rsidRDefault="00D00811" w:rsidP="00D00730">
      <w:pPr>
        <w:pStyle w:val="Textonotapie"/>
        <w:jc w:val="both"/>
        <w:rPr>
          <w:rFonts w:ascii="Arial" w:hAnsi="Arial" w:cs="Arial"/>
          <w:sz w:val="16"/>
          <w:szCs w:val="16"/>
        </w:rPr>
      </w:pPr>
      <w:r w:rsidRPr="00D00730">
        <w:rPr>
          <w:rFonts w:ascii="Arial" w:hAnsi="Arial" w:cs="Arial"/>
          <w:sz w:val="16"/>
          <w:szCs w:val="16"/>
        </w:rPr>
        <w:t>•</w:t>
      </w:r>
      <w:r w:rsidRPr="00D00730">
        <w:rPr>
          <w:rFonts w:ascii="Arial" w:hAnsi="Arial" w:cs="Arial"/>
          <w:sz w:val="16"/>
          <w:szCs w:val="16"/>
        </w:rPr>
        <w:tab/>
        <w:t xml:space="preserve">Hasta un 5% para </w:t>
      </w:r>
      <w:proofErr w:type="spellStart"/>
      <w:r w:rsidRPr="00D00730">
        <w:rPr>
          <w:rFonts w:ascii="Arial" w:hAnsi="Arial" w:cs="Arial"/>
          <w:sz w:val="16"/>
          <w:szCs w:val="16"/>
        </w:rPr>
        <w:t>Interventoría</w:t>
      </w:r>
      <w:proofErr w:type="spellEnd"/>
      <w:r w:rsidRPr="00D00730">
        <w:rPr>
          <w:rFonts w:ascii="Arial" w:hAnsi="Arial" w:cs="Arial"/>
          <w:sz w:val="16"/>
          <w:szCs w:val="16"/>
        </w:rPr>
        <w:t xml:space="preserve"> Técnica</w:t>
      </w:r>
    </w:p>
  </w:footnote>
  <w:footnote w:id="13">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A junio de 2007, en Colombia se registraron 1,14 millones de suscriptores de Internet, que representan una penetración del 23% sobre la población. El promedio de América Latina de 21% y el promedio mundial de 19%. Los suscriptores de Internet aumentaron un 29% en el primer semestre de 2007. Fuente: CRT Informe de Internet Junio 2007</w:t>
      </w:r>
    </w:p>
    <w:p w:rsidR="00D00811" w:rsidRPr="00D00730" w:rsidRDefault="00D00811" w:rsidP="00D00730">
      <w:pPr>
        <w:pStyle w:val="Textonotapie"/>
        <w:jc w:val="both"/>
        <w:rPr>
          <w:rFonts w:ascii="Arial" w:hAnsi="Arial" w:cs="Arial"/>
          <w:sz w:val="16"/>
          <w:szCs w:val="16"/>
        </w:rPr>
      </w:pPr>
    </w:p>
  </w:footnote>
  <w:footnote w:id="14">
    <w:p w:rsidR="00D00811" w:rsidRPr="00D00730" w:rsidRDefault="00D00811" w:rsidP="00D00730">
      <w:pPr>
        <w:pStyle w:val="Textonotapie"/>
        <w:jc w:val="both"/>
        <w:rPr>
          <w:rFonts w:ascii="Arial" w:hAnsi="Arial" w:cs="Arial"/>
          <w:sz w:val="16"/>
          <w:szCs w:val="16"/>
        </w:rPr>
      </w:pPr>
      <w:r w:rsidRPr="00D00730">
        <w:rPr>
          <w:rStyle w:val="Refdenotaalpie"/>
          <w:rFonts w:ascii="Arial" w:hAnsi="Arial" w:cs="Arial"/>
          <w:sz w:val="16"/>
          <w:szCs w:val="16"/>
        </w:rPr>
        <w:footnoteRef/>
      </w:r>
      <w:r w:rsidRPr="00D00730">
        <w:rPr>
          <w:rFonts w:ascii="Arial" w:hAnsi="Arial" w:cs="Arial"/>
          <w:sz w:val="16"/>
          <w:szCs w:val="16"/>
        </w:rPr>
        <w:t xml:space="preserve"> En velocidad, el 58% de los suscriptores se encuentra entre 100 y 300 Kbps, el 28% utiliza entre 300 y 600 </w:t>
      </w:r>
      <w:proofErr w:type="spellStart"/>
      <w:r w:rsidRPr="00D00730">
        <w:rPr>
          <w:rFonts w:ascii="Arial" w:hAnsi="Arial" w:cs="Arial"/>
          <w:sz w:val="16"/>
          <w:szCs w:val="16"/>
        </w:rPr>
        <w:t>Kbps.</w:t>
      </w:r>
      <w:proofErr w:type="spellEnd"/>
      <w:r w:rsidRPr="00D00730">
        <w:rPr>
          <w:rFonts w:ascii="Arial" w:hAnsi="Arial" w:cs="Arial"/>
          <w:sz w:val="16"/>
          <w:szCs w:val="16"/>
        </w:rPr>
        <w:t xml:space="preserve"> En tarifas, el segmento corporativo, las tarifas tuvieron una reducción del 56% para las velocidades menores de 100 </w:t>
      </w:r>
      <w:proofErr w:type="spellStart"/>
      <w:r w:rsidRPr="00D00730">
        <w:rPr>
          <w:rFonts w:ascii="Arial" w:hAnsi="Arial" w:cs="Arial"/>
          <w:sz w:val="16"/>
          <w:szCs w:val="16"/>
        </w:rPr>
        <w:t>Kbps.</w:t>
      </w:r>
      <w:proofErr w:type="spellEnd"/>
      <w:r w:rsidRPr="00D00730">
        <w:rPr>
          <w:rFonts w:ascii="Arial" w:hAnsi="Arial" w:cs="Arial"/>
          <w:sz w:val="16"/>
          <w:szCs w:val="16"/>
        </w:rPr>
        <w:t xml:space="preserve"> Fuente: CRT Informe de Internet Junio 2007.</w:t>
      </w:r>
    </w:p>
  </w:footnote>
  <w:footnote w:id="15">
    <w:p w:rsidR="00D00811" w:rsidRPr="00D00730" w:rsidRDefault="00D00811" w:rsidP="00D00730">
      <w:pPr>
        <w:pStyle w:val="Textonotapie"/>
        <w:jc w:val="both"/>
        <w:rPr>
          <w:rFonts w:ascii="Arial" w:hAnsi="Arial" w:cs="Arial"/>
          <w:sz w:val="16"/>
          <w:szCs w:val="16"/>
          <w:lang w:val="en-US"/>
        </w:rPr>
      </w:pPr>
      <w:r w:rsidRPr="00D00730">
        <w:rPr>
          <w:rStyle w:val="Refdenotaalpie"/>
          <w:rFonts w:ascii="Arial" w:hAnsi="Arial" w:cs="Arial"/>
          <w:sz w:val="16"/>
          <w:szCs w:val="16"/>
        </w:rPr>
        <w:footnoteRef/>
      </w:r>
      <w:r w:rsidRPr="00D00730">
        <w:rPr>
          <w:rFonts w:ascii="Arial" w:hAnsi="Arial" w:cs="Arial"/>
          <w:sz w:val="16"/>
          <w:szCs w:val="16"/>
          <w:lang w:val="es-ES"/>
        </w:rPr>
        <w:t xml:space="preserve"> Fuente: Banco Mundial, IFC, DNP. </w:t>
      </w:r>
      <w:r w:rsidRPr="00D00730">
        <w:rPr>
          <w:rFonts w:ascii="Arial" w:hAnsi="Arial" w:cs="Arial"/>
          <w:sz w:val="16"/>
          <w:szCs w:val="16"/>
          <w:lang w:val="en-US"/>
        </w:rPr>
        <w:t xml:space="preserve">Doing Business </w:t>
      </w:r>
      <w:proofErr w:type="spellStart"/>
      <w:r w:rsidRPr="00D00730">
        <w:rPr>
          <w:rFonts w:ascii="Arial" w:hAnsi="Arial" w:cs="Arial"/>
          <w:sz w:val="16"/>
          <w:szCs w:val="16"/>
          <w:lang w:val="en-US"/>
        </w:rPr>
        <w:t>subnacional</w:t>
      </w:r>
      <w:proofErr w:type="spellEnd"/>
      <w:r w:rsidRPr="00D00730">
        <w:rPr>
          <w:rFonts w:ascii="Arial" w:hAnsi="Arial" w:cs="Arial"/>
          <w:sz w:val="16"/>
          <w:szCs w:val="16"/>
          <w:lang w:val="en-US"/>
        </w:rPr>
        <w:t xml:space="preserve"> 2007</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i/>
      </w:rPr>
      <w:alias w:val="Título"/>
      <w:id w:val="77738743"/>
      <w:placeholder>
        <w:docPart w:val="84537B4372604EF0BAD307114A8D9EC0"/>
      </w:placeholder>
      <w:dataBinding w:prefixMappings="xmlns:ns0='http://schemas.openxmlformats.org/package/2006/metadata/core-properties' xmlns:ns1='http://purl.org/dc/elements/1.1/'" w:xpath="/ns0:coreProperties[1]/ns1:title[1]" w:storeItemID="{6C3C8BC8-F283-45AE-878A-BAB7291924A1}"/>
      <w:text/>
    </w:sdtPr>
    <w:sdtContent>
      <w:p w:rsidR="00D00811" w:rsidRPr="00E25119" w:rsidRDefault="00D00811" w:rsidP="00E25119">
        <w:pPr>
          <w:pStyle w:val="Encabezado"/>
          <w:pBdr>
            <w:bottom w:val="thickThinSmallGap" w:sz="24" w:space="1" w:color="622423" w:themeColor="accent2" w:themeShade="7F"/>
          </w:pBdr>
          <w:jc w:val="right"/>
          <w:rPr>
            <w:rFonts w:asciiTheme="majorHAnsi" w:eastAsiaTheme="majorEastAsia" w:hAnsiTheme="majorHAnsi" w:cstheme="majorBidi"/>
            <w:i/>
          </w:rPr>
        </w:pPr>
        <w:r w:rsidRPr="00E25119">
          <w:rPr>
            <w:rFonts w:asciiTheme="majorHAnsi" w:eastAsiaTheme="majorEastAsia" w:hAnsiTheme="majorHAnsi" w:cstheme="majorBidi"/>
            <w:i/>
          </w:rPr>
          <w:t>Plan Regional de Competitividad del Putumayo</w:t>
        </w:r>
      </w:p>
    </w:sdtContent>
  </w:sdt>
  <w:p w:rsidR="00D00811" w:rsidRPr="00E25119" w:rsidRDefault="00D00811">
    <w:pPr>
      <w:pStyle w:val="Encabezado"/>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3in;height:3in" o:bullet="t"/>
    </w:pict>
  </w:numPicBullet>
  <w:numPicBullet w:numPicBulletId="1">
    <w:pict>
      <v:shape id="_x0000_i1111" type="#_x0000_t75" style="width:3in;height:3in" o:bullet="t"/>
    </w:pict>
  </w:numPicBullet>
  <w:numPicBullet w:numPicBulletId="2">
    <w:pict>
      <v:shape id="_x0000_i1112" type="#_x0000_t75" style="width:3in;height:3in" o:bullet="t"/>
    </w:pict>
  </w:numPicBullet>
  <w:numPicBullet w:numPicBulletId="3">
    <w:pict>
      <v:shape id="_x0000_i1113" type="#_x0000_t75" style="width:3in;height:3in" o:bullet="t"/>
    </w:pict>
  </w:numPicBullet>
  <w:numPicBullet w:numPicBulletId="4">
    <w:pict>
      <v:shape id="_x0000_i1114" type="#_x0000_t75" style="width:3in;height:3in" o:bullet="t"/>
    </w:pict>
  </w:numPicBullet>
  <w:numPicBullet w:numPicBulletId="5">
    <w:pict>
      <v:shape id="_x0000_i1115" type="#_x0000_t75" style="width:3in;height:3in" o:bullet="t"/>
    </w:pict>
  </w:numPicBullet>
  <w:abstractNum w:abstractNumId="0">
    <w:nsid w:val="001A1318"/>
    <w:multiLevelType w:val="multilevel"/>
    <w:tmpl w:val="865C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2"/>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CB18DE"/>
    <w:multiLevelType w:val="multilevel"/>
    <w:tmpl w:val="8120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3"/>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B82197"/>
    <w:multiLevelType w:val="multilevel"/>
    <w:tmpl w:val="935E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770935"/>
    <w:multiLevelType w:val="hybridMultilevel"/>
    <w:tmpl w:val="CED44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5220EBC"/>
    <w:multiLevelType w:val="hybridMultilevel"/>
    <w:tmpl w:val="E74C12C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D06BDC"/>
    <w:multiLevelType w:val="multilevel"/>
    <w:tmpl w:val="349A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4"/>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3A227B"/>
    <w:multiLevelType w:val="multilevel"/>
    <w:tmpl w:val="B218E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1E6C40"/>
    <w:multiLevelType w:val="multilevel"/>
    <w:tmpl w:val="38AEB59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1A0FFE"/>
    <w:multiLevelType w:val="multilevel"/>
    <w:tmpl w:val="7AD6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7B3ED1"/>
    <w:multiLevelType w:val="multilevel"/>
    <w:tmpl w:val="0532A4FC"/>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1DB30367"/>
    <w:multiLevelType w:val="multilevel"/>
    <w:tmpl w:val="5EFA1434"/>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20965391"/>
    <w:multiLevelType w:val="hybridMultilevel"/>
    <w:tmpl w:val="4BB825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1E05316"/>
    <w:multiLevelType w:val="hybridMultilevel"/>
    <w:tmpl w:val="7FA6A3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24063DB6"/>
    <w:multiLevelType w:val="multilevel"/>
    <w:tmpl w:val="4ECA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6F618F"/>
    <w:multiLevelType w:val="multilevel"/>
    <w:tmpl w:val="3F840B1E"/>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7552BFD"/>
    <w:multiLevelType w:val="hybridMultilevel"/>
    <w:tmpl w:val="9304A8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2AAB2D90"/>
    <w:multiLevelType w:val="multilevel"/>
    <w:tmpl w:val="620CD3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DBC3323"/>
    <w:multiLevelType w:val="hybridMultilevel"/>
    <w:tmpl w:val="0526BD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EDF692B"/>
    <w:multiLevelType w:val="multilevel"/>
    <w:tmpl w:val="88B2BDE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1AD6913"/>
    <w:multiLevelType w:val="hybridMultilevel"/>
    <w:tmpl w:val="9C5C248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324C4366"/>
    <w:multiLevelType w:val="multilevel"/>
    <w:tmpl w:val="B082ED26"/>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28564F0"/>
    <w:multiLevelType w:val="hybridMultilevel"/>
    <w:tmpl w:val="4D10E8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8E43E6E"/>
    <w:multiLevelType w:val="hybridMultilevel"/>
    <w:tmpl w:val="9C32B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C426511"/>
    <w:multiLevelType w:val="hybridMultilevel"/>
    <w:tmpl w:val="E2D480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C793679"/>
    <w:multiLevelType w:val="hybridMultilevel"/>
    <w:tmpl w:val="F55C7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4266CA6"/>
    <w:multiLevelType w:val="hybridMultilevel"/>
    <w:tmpl w:val="D28CF0BC"/>
    <w:lvl w:ilvl="0" w:tplc="4FCCABBC">
      <w:start w:val="1"/>
      <w:numFmt w:val="bullet"/>
      <w:lvlText w:val="•"/>
      <w:lvlJc w:val="left"/>
      <w:pPr>
        <w:tabs>
          <w:tab w:val="num" w:pos="720"/>
        </w:tabs>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F34717"/>
    <w:multiLevelType w:val="hybridMultilevel"/>
    <w:tmpl w:val="1F3C8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CA86309"/>
    <w:multiLevelType w:val="hybridMultilevel"/>
    <w:tmpl w:val="1C1CA4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8B11F7F"/>
    <w:multiLevelType w:val="multilevel"/>
    <w:tmpl w:val="126C03B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5A5EE9"/>
    <w:multiLevelType w:val="hybridMultilevel"/>
    <w:tmpl w:val="E8F81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CB20D8"/>
    <w:multiLevelType w:val="hybridMultilevel"/>
    <w:tmpl w:val="5B1CA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6921A24"/>
    <w:multiLevelType w:val="multilevel"/>
    <w:tmpl w:val="2D70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3925A4"/>
    <w:multiLevelType w:val="multilevel"/>
    <w:tmpl w:val="5EFA1434"/>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4"/>
  </w:num>
  <w:num w:numId="2">
    <w:abstractNumId w:val="19"/>
  </w:num>
  <w:num w:numId="3">
    <w:abstractNumId w:val="16"/>
  </w:num>
  <w:num w:numId="4">
    <w:abstractNumId w:val="26"/>
  </w:num>
  <w:num w:numId="5">
    <w:abstractNumId w:val="23"/>
  </w:num>
  <w:num w:numId="6">
    <w:abstractNumId w:val="27"/>
  </w:num>
  <w:num w:numId="7">
    <w:abstractNumId w:val="4"/>
  </w:num>
  <w:num w:numId="8">
    <w:abstractNumId w:val="6"/>
  </w:num>
  <w:num w:numId="9">
    <w:abstractNumId w:val="2"/>
  </w:num>
  <w:num w:numId="10">
    <w:abstractNumId w:val="8"/>
  </w:num>
  <w:num w:numId="11">
    <w:abstractNumId w:val="21"/>
  </w:num>
  <w:num w:numId="12">
    <w:abstractNumId w:val="17"/>
  </w:num>
  <w:num w:numId="13">
    <w:abstractNumId w:val="22"/>
  </w:num>
  <w:num w:numId="14">
    <w:abstractNumId w:val="3"/>
  </w:num>
  <w:num w:numId="15">
    <w:abstractNumId w:val="24"/>
  </w:num>
  <w:num w:numId="16">
    <w:abstractNumId w:val="30"/>
  </w:num>
  <w:num w:numId="17">
    <w:abstractNumId w:val="28"/>
  </w:num>
  <w:num w:numId="18">
    <w:abstractNumId w:val="15"/>
  </w:num>
  <w:num w:numId="19">
    <w:abstractNumId w:val="25"/>
  </w:num>
  <w:num w:numId="20">
    <w:abstractNumId w:val="29"/>
  </w:num>
  <w:num w:numId="21">
    <w:abstractNumId w:val="13"/>
  </w:num>
  <w:num w:numId="22">
    <w:abstractNumId w:val="31"/>
  </w:num>
  <w:num w:numId="23">
    <w:abstractNumId w:val="0"/>
  </w:num>
  <w:num w:numId="24">
    <w:abstractNumId w:val="1"/>
  </w:num>
  <w:num w:numId="25">
    <w:abstractNumId w:val="5"/>
  </w:num>
  <w:num w:numId="26">
    <w:abstractNumId w:val="7"/>
  </w:num>
  <w:num w:numId="27">
    <w:abstractNumId w:val="9"/>
  </w:num>
  <w:num w:numId="28">
    <w:abstractNumId w:val="12"/>
  </w:num>
  <w:num w:numId="29">
    <w:abstractNumId w:val="32"/>
  </w:num>
  <w:num w:numId="30">
    <w:abstractNumId w:val="10"/>
  </w:num>
  <w:num w:numId="31">
    <w:abstractNumId w:val="18"/>
  </w:num>
  <w:num w:numId="32">
    <w:abstractNumId w:val="20"/>
  </w:num>
  <w:num w:numId="3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1506"/>
  </w:hdrShapeDefaults>
  <w:footnotePr>
    <w:footnote w:id="-1"/>
    <w:footnote w:id="0"/>
  </w:footnotePr>
  <w:endnotePr>
    <w:endnote w:id="-1"/>
    <w:endnote w:id="0"/>
  </w:endnotePr>
  <w:compat/>
  <w:rsids>
    <w:rsidRoot w:val="00B0512A"/>
    <w:rsid w:val="0000006B"/>
    <w:rsid w:val="00005111"/>
    <w:rsid w:val="000059FD"/>
    <w:rsid w:val="0000706B"/>
    <w:rsid w:val="000070AF"/>
    <w:rsid w:val="000108DE"/>
    <w:rsid w:val="000145A9"/>
    <w:rsid w:val="00016744"/>
    <w:rsid w:val="00021058"/>
    <w:rsid w:val="00023E24"/>
    <w:rsid w:val="00023F88"/>
    <w:rsid w:val="000260F0"/>
    <w:rsid w:val="0003000F"/>
    <w:rsid w:val="000306D4"/>
    <w:rsid w:val="000370A6"/>
    <w:rsid w:val="00037DF2"/>
    <w:rsid w:val="00047BF2"/>
    <w:rsid w:val="00053836"/>
    <w:rsid w:val="00060A99"/>
    <w:rsid w:val="00060D24"/>
    <w:rsid w:val="00065CE7"/>
    <w:rsid w:val="00080A05"/>
    <w:rsid w:val="00085B07"/>
    <w:rsid w:val="00086A25"/>
    <w:rsid w:val="00087341"/>
    <w:rsid w:val="00092F55"/>
    <w:rsid w:val="00094901"/>
    <w:rsid w:val="00095991"/>
    <w:rsid w:val="00095AB4"/>
    <w:rsid w:val="00097C30"/>
    <w:rsid w:val="000A013F"/>
    <w:rsid w:val="000A296D"/>
    <w:rsid w:val="000A7F62"/>
    <w:rsid w:val="000B03DD"/>
    <w:rsid w:val="000B60A6"/>
    <w:rsid w:val="000C3F01"/>
    <w:rsid w:val="000D31F1"/>
    <w:rsid w:val="000D3FD0"/>
    <w:rsid w:val="000D6471"/>
    <w:rsid w:val="000E1555"/>
    <w:rsid w:val="000E2892"/>
    <w:rsid w:val="00107479"/>
    <w:rsid w:val="001118DD"/>
    <w:rsid w:val="00111916"/>
    <w:rsid w:val="001139D3"/>
    <w:rsid w:val="00114B46"/>
    <w:rsid w:val="00114BC9"/>
    <w:rsid w:val="00114C94"/>
    <w:rsid w:val="00115329"/>
    <w:rsid w:val="00115381"/>
    <w:rsid w:val="001157A2"/>
    <w:rsid w:val="00115E2E"/>
    <w:rsid w:val="001201F7"/>
    <w:rsid w:val="00120B8E"/>
    <w:rsid w:val="001250BF"/>
    <w:rsid w:val="00131589"/>
    <w:rsid w:val="0014354B"/>
    <w:rsid w:val="00144A5B"/>
    <w:rsid w:val="00150DC1"/>
    <w:rsid w:val="001523E6"/>
    <w:rsid w:val="00155A22"/>
    <w:rsid w:val="00155DA2"/>
    <w:rsid w:val="001577D7"/>
    <w:rsid w:val="00163ED4"/>
    <w:rsid w:val="00166C35"/>
    <w:rsid w:val="0017057C"/>
    <w:rsid w:val="00177CF5"/>
    <w:rsid w:val="00184FBB"/>
    <w:rsid w:val="001A2C83"/>
    <w:rsid w:val="001A32CA"/>
    <w:rsid w:val="001A4248"/>
    <w:rsid w:val="001A6767"/>
    <w:rsid w:val="001B2F16"/>
    <w:rsid w:val="001B7B95"/>
    <w:rsid w:val="001C31CB"/>
    <w:rsid w:val="001C3978"/>
    <w:rsid w:val="001D276B"/>
    <w:rsid w:val="001D5AF3"/>
    <w:rsid w:val="001D6635"/>
    <w:rsid w:val="001D69AF"/>
    <w:rsid w:val="001E037D"/>
    <w:rsid w:val="001E05BD"/>
    <w:rsid w:val="001F2FBD"/>
    <w:rsid w:val="001F3B82"/>
    <w:rsid w:val="001F6018"/>
    <w:rsid w:val="002133D0"/>
    <w:rsid w:val="002162DB"/>
    <w:rsid w:val="002204FA"/>
    <w:rsid w:val="00220A9F"/>
    <w:rsid w:val="002235D0"/>
    <w:rsid w:val="002253DC"/>
    <w:rsid w:val="0023185E"/>
    <w:rsid w:val="00231AFF"/>
    <w:rsid w:val="00231EE2"/>
    <w:rsid w:val="002406A2"/>
    <w:rsid w:val="00240E9B"/>
    <w:rsid w:val="00241355"/>
    <w:rsid w:val="00241C8D"/>
    <w:rsid w:val="00241F92"/>
    <w:rsid w:val="0024237E"/>
    <w:rsid w:val="00242D48"/>
    <w:rsid w:val="002553F6"/>
    <w:rsid w:val="00263571"/>
    <w:rsid w:val="002640C2"/>
    <w:rsid w:val="00264A94"/>
    <w:rsid w:val="00265140"/>
    <w:rsid w:val="00265861"/>
    <w:rsid w:val="00265B6C"/>
    <w:rsid w:val="00285278"/>
    <w:rsid w:val="00285FBC"/>
    <w:rsid w:val="00291AFC"/>
    <w:rsid w:val="00292497"/>
    <w:rsid w:val="00294F33"/>
    <w:rsid w:val="002A2D26"/>
    <w:rsid w:val="002A5749"/>
    <w:rsid w:val="002A630A"/>
    <w:rsid w:val="002B0DE8"/>
    <w:rsid w:val="002B627F"/>
    <w:rsid w:val="002C1DA9"/>
    <w:rsid w:val="002C37DA"/>
    <w:rsid w:val="002E0410"/>
    <w:rsid w:val="002E0EE1"/>
    <w:rsid w:val="002E0FE3"/>
    <w:rsid w:val="002E215B"/>
    <w:rsid w:val="002E216F"/>
    <w:rsid w:val="002E47B1"/>
    <w:rsid w:val="002F000C"/>
    <w:rsid w:val="002F2B7B"/>
    <w:rsid w:val="002F2BA2"/>
    <w:rsid w:val="002F2F59"/>
    <w:rsid w:val="002F3A78"/>
    <w:rsid w:val="002F5AB4"/>
    <w:rsid w:val="002F7B6B"/>
    <w:rsid w:val="003004E8"/>
    <w:rsid w:val="003024F4"/>
    <w:rsid w:val="00302AFC"/>
    <w:rsid w:val="00306AF5"/>
    <w:rsid w:val="00307AFE"/>
    <w:rsid w:val="00313716"/>
    <w:rsid w:val="00315CBC"/>
    <w:rsid w:val="00316F9A"/>
    <w:rsid w:val="00317F6B"/>
    <w:rsid w:val="003212C7"/>
    <w:rsid w:val="003216BF"/>
    <w:rsid w:val="00321DCF"/>
    <w:rsid w:val="003247FE"/>
    <w:rsid w:val="003278C8"/>
    <w:rsid w:val="00331D43"/>
    <w:rsid w:val="003327BC"/>
    <w:rsid w:val="00333379"/>
    <w:rsid w:val="00334073"/>
    <w:rsid w:val="00336507"/>
    <w:rsid w:val="00337D3F"/>
    <w:rsid w:val="00337DF8"/>
    <w:rsid w:val="00341583"/>
    <w:rsid w:val="00341721"/>
    <w:rsid w:val="00342100"/>
    <w:rsid w:val="003429E9"/>
    <w:rsid w:val="00342CA4"/>
    <w:rsid w:val="00343424"/>
    <w:rsid w:val="00344DEE"/>
    <w:rsid w:val="00345B78"/>
    <w:rsid w:val="003474EE"/>
    <w:rsid w:val="00350013"/>
    <w:rsid w:val="00354AC4"/>
    <w:rsid w:val="003624BF"/>
    <w:rsid w:val="00362B8B"/>
    <w:rsid w:val="00365130"/>
    <w:rsid w:val="00365AA2"/>
    <w:rsid w:val="00365D5B"/>
    <w:rsid w:val="0036774A"/>
    <w:rsid w:val="00371BC8"/>
    <w:rsid w:val="0037276A"/>
    <w:rsid w:val="00375D1B"/>
    <w:rsid w:val="00380EE7"/>
    <w:rsid w:val="00384872"/>
    <w:rsid w:val="00384ACA"/>
    <w:rsid w:val="003A286A"/>
    <w:rsid w:val="003A3136"/>
    <w:rsid w:val="003A3CB7"/>
    <w:rsid w:val="003A53AA"/>
    <w:rsid w:val="003B1385"/>
    <w:rsid w:val="003B3741"/>
    <w:rsid w:val="003B63D9"/>
    <w:rsid w:val="003C1958"/>
    <w:rsid w:val="003C4550"/>
    <w:rsid w:val="003D0C74"/>
    <w:rsid w:val="003D34BC"/>
    <w:rsid w:val="003D40D1"/>
    <w:rsid w:val="003E0173"/>
    <w:rsid w:val="003E2DF3"/>
    <w:rsid w:val="003E31F4"/>
    <w:rsid w:val="003F2B31"/>
    <w:rsid w:val="003F2C7E"/>
    <w:rsid w:val="003F4163"/>
    <w:rsid w:val="003F6735"/>
    <w:rsid w:val="00400483"/>
    <w:rsid w:val="004132BB"/>
    <w:rsid w:val="004138AD"/>
    <w:rsid w:val="00415865"/>
    <w:rsid w:val="00421206"/>
    <w:rsid w:val="004228F7"/>
    <w:rsid w:val="004229CC"/>
    <w:rsid w:val="004347F8"/>
    <w:rsid w:val="00437785"/>
    <w:rsid w:val="00441E80"/>
    <w:rsid w:val="00442AEF"/>
    <w:rsid w:val="0044335F"/>
    <w:rsid w:val="00445462"/>
    <w:rsid w:val="00453032"/>
    <w:rsid w:val="00453BDB"/>
    <w:rsid w:val="00454F26"/>
    <w:rsid w:val="0045724B"/>
    <w:rsid w:val="00457A77"/>
    <w:rsid w:val="00466AFC"/>
    <w:rsid w:val="004724D4"/>
    <w:rsid w:val="00473AD5"/>
    <w:rsid w:val="00477A20"/>
    <w:rsid w:val="00480254"/>
    <w:rsid w:val="0048462C"/>
    <w:rsid w:val="00487EDA"/>
    <w:rsid w:val="00491263"/>
    <w:rsid w:val="00496492"/>
    <w:rsid w:val="004A15C6"/>
    <w:rsid w:val="004A320B"/>
    <w:rsid w:val="004A3749"/>
    <w:rsid w:val="004A6576"/>
    <w:rsid w:val="004A6C02"/>
    <w:rsid w:val="004A7379"/>
    <w:rsid w:val="004B034C"/>
    <w:rsid w:val="004B69A6"/>
    <w:rsid w:val="004B6BAB"/>
    <w:rsid w:val="004B7346"/>
    <w:rsid w:val="004D0325"/>
    <w:rsid w:val="004D283B"/>
    <w:rsid w:val="004D4C80"/>
    <w:rsid w:val="004E1348"/>
    <w:rsid w:val="004E34B8"/>
    <w:rsid w:val="004E687E"/>
    <w:rsid w:val="004F5E7B"/>
    <w:rsid w:val="004F75E6"/>
    <w:rsid w:val="004F7DB4"/>
    <w:rsid w:val="00502005"/>
    <w:rsid w:val="00503545"/>
    <w:rsid w:val="00517D92"/>
    <w:rsid w:val="00525FE1"/>
    <w:rsid w:val="00536773"/>
    <w:rsid w:val="00541074"/>
    <w:rsid w:val="005469E8"/>
    <w:rsid w:val="00553748"/>
    <w:rsid w:val="00573178"/>
    <w:rsid w:val="00573CA1"/>
    <w:rsid w:val="00573E3A"/>
    <w:rsid w:val="005779DE"/>
    <w:rsid w:val="00581D81"/>
    <w:rsid w:val="005821DB"/>
    <w:rsid w:val="00583366"/>
    <w:rsid w:val="00586298"/>
    <w:rsid w:val="005908DD"/>
    <w:rsid w:val="00593653"/>
    <w:rsid w:val="0059555B"/>
    <w:rsid w:val="005A0831"/>
    <w:rsid w:val="005B10BA"/>
    <w:rsid w:val="005B2C1A"/>
    <w:rsid w:val="005B2DE0"/>
    <w:rsid w:val="005B4F42"/>
    <w:rsid w:val="005B53A5"/>
    <w:rsid w:val="005B5E95"/>
    <w:rsid w:val="005B7131"/>
    <w:rsid w:val="005C1398"/>
    <w:rsid w:val="005C52E2"/>
    <w:rsid w:val="005D28D1"/>
    <w:rsid w:val="005D390B"/>
    <w:rsid w:val="005D4FC2"/>
    <w:rsid w:val="005E48B8"/>
    <w:rsid w:val="005E4930"/>
    <w:rsid w:val="005E520A"/>
    <w:rsid w:val="005E601A"/>
    <w:rsid w:val="005F23E8"/>
    <w:rsid w:val="005F5239"/>
    <w:rsid w:val="006101BB"/>
    <w:rsid w:val="00610A5A"/>
    <w:rsid w:val="00613EA3"/>
    <w:rsid w:val="00614659"/>
    <w:rsid w:val="00620C94"/>
    <w:rsid w:val="00632022"/>
    <w:rsid w:val="00634222"/>
    <w:rsid w:val="0063425B"/>
    <w:rsid w:val="00644909"/>
    <w:rsid w:val="006459A3"/>
    <w:rsid w:val="00660044"/>
    <w:rsid w:val="00661818"/>
    <w:rsid w:val="00666E77"/>
    <w:rsid w:val="00671377"/>
    <w:rsid w:val="006759D3"/>
    <w:rsid w:val="0068495B"/>
    <w:rsid w:val="006917E3"/>
    <w:rsid w:val="00693392"/>
    <w:rsid w:val="006A081D"/>
    <w:rsid w:val="006A1CF1"/>
    <w:rsid w:val="006A7F39"/>
    <w:rsid w:val="006B067E"/>
    <w:rsid w:val="006B300C"/>
    <w:rsid w:val="006B6C1C"/>
    <w:rsid w:val="006B704F"/>
    <w:rsid w:val="006C42FF"/>
    <w:rsid w:val="006D3ADD"/>
    <w:rsid w:val="006D3EE6"/>
    <w:rsid w:val="006D44A7"/>
    <w:rsid w:val="006D62D2"/>
    <w:rsid w:val="006D6648"/>
    <w:rsid w:val="006D7E02"/>
    <w:rsid w:val="006E133B"/>
    <w:rsid w:val="006F549F"/>
    <w:rsid w:val="006F5748"/>
    <w:rsid w:val="006F5879"/>
    <w:rsid w:val="007029EB"/>
    <w:rsid w:val="00703FFE"/>
    <w:rsid w:val="00704EF4"/>
    <w:rsid w:val="007053F0"/>
    <w:rsid w:val="00711663"/>
    <w:rsid w:val="00712CEB"/>
    <w:rsid w:val="00717EA9"/>
    <w:rsid w:val="007207F0"/>
    <w:rsid w:val="00723300"/>
    <w:rsid w:val="00723622"/>
    <w:rsid w:val="00730B1A"/>
    <w:rsid w:val="00731D0C"/>
    <w:rsid w:val="00737030"/>
    <w:rsid w:val="00737883"/>
    <w:rsid w:val="00742192"/>
    <w:rsid w:val="00743945"/>
    <w:rsid w:val="007450A3"/>
    <w:rsid w:val="00746C1E"/>
    <w:rsid w:val="00756A42"/>
    <w:rsid w:val="0075766D"/>
    <w:rsid w:val="00761898"/>
    <w:rsid w:val="00761AF3"/>
    <w:rsid w:val="00775BA3"/>
    <w:rsid w:val="007764AB"/>
    <w:rsid w:val="007771CB"/>
    <w:rsid w:val="0077791A"/>
    <w:rsid w:val="00781A23"/>
    <w:rsid w:val="007963E5"/>
    <w:rsid w:val="007A30DB"/>
    <w:rsid w:val="007B2C1D"/>
    <w:rsid w:val="007B79FF"/>
    <w:rsid w:val="007C37B1"/>
    <w:rsid w:val="007C44F1"/>
    <w:rsid w:val="007C4922"/>
    <w:rsid w:val="007D4879"/>
    <w:rsid w:val="007E2840"/>
    <w:rsid w:val="007E68F6"/>
    <w:rsid w:val="007E71BC"/>
    <w:rsid w:val="007E7364"/>
    <w:rsid w:val="007F2475"/>
    <w:rsid w:val="007F66C7"/>
    <w:rsid w:val="008019C4"/>
    <w:rsid w:val="0080411E"/>
    <w:rsid w:val="00804C8D"/>
    <w:rsid w:val="00807272"/>
    <w:rsid w:val="00811BEA"/>
    <w:rsid w:val="00820B09"/>
    <w:rsid w:val="008236D6"/>
    <w:rsid w:val="008412A7"/>
    <w:rsid w:val="008618E1"/>
    <w:rsid w:val="008622B9"/>
    <w:rsid w:val="00865137"/>
    <w:rsid w:val="00870984"/>
    <w:rsid w:val="00871FF5"/>
    <w:rsid w:val="008723C0"/>
    <w:rsid w:val="0087622C"/>
    <w:rsid w:val="00880D49"/>
    <w:rsid w:val="0088221E"/>
    <w:rsid w:val="008823A8"/>
    <w:rsid w:val="00887205"/>
    <w:rsid w:val="008A0FC0"/>
    <w:rsid w:val="008A5076"/>
    <w:rsid w:val="008A6EE5"/>
    <w:rsid w:val="008B4F98"/>
    <w:rsid w:val="008C0357"/>
    <w:rsid w:val="008C5054"/>
    <w:rsid w:val="008C711E"/>
    <w:rsid w:val="008D7AFE"/>
    <w:rsid w:val="008E34BC"/>
    <w:rsid w:val="008E6814"/>
    <w:rsid w:val="008E6E4F"/>
    <w:rsid w:val="008E72B9"/>
    <w:rsid w:val="008F1105"/>
    <w:rsid w:val="00907C74"/>
    <w:rsid w:val="009113C2"/>
    <w:rsid w:val="00911525"/>
    <w:rsid w:val="00913FA3"/>
    <w:rsid w:val="00920CC8"/>
    <w:rsid w:val="009223A5"/>
    <w:rsid w:val="0092438B"/>
    <w:rsid w:val="00927B17"/>
    <w:rsid w:val="00930774"/>
    <w:rsid w:val="009312A3"/>
    <w:rsid w:val="0093331C"/>
    <w:rsid w:val="00940A54"/>
    <w:rsid w:val="009435B4"/>
    <w:rsid w:val="009449E7"/>
    <w:rsid w:val="0094730A"/>
    <w:rsid w:val="00950252"/>
    <w:rsid w:val="009538D1"/>
    <w:rsid w:val="00955733"/>
    <w:rsid w:val="009563B3"/>
    <w:rsid w:val="00956DFB"/>
    <w:rsid w:val="0096530C"/>
    <w:rsid w:val="00971915"/>
    <w:rsid w:val="0097206B"/>
    <w:rsid w:val="00975BF6"/>
    <w:rsid w:val="0098681B"/>
    <w:rsid w:val="009877A1"/>
    <w:rsid w:val="00993E7F"/>
    <w:rsid w:val="00994486"/>
    <w:rsid w:val="009A0E31"/>
    <w:rsid w:val="009A1DD8"/>
    <w:rsid w:val="009A6A39"/>
    <w:rsid w:val="009B3D5A"/>
    <w:rsid w:val="009B7331"/>
    <w:rsid w:val="009C65B5"/>
    <w:rsid w:val="009D2929"/>
    <w:rsid w:val="009D35C1"/>
    <w:rsid w:val="009D51AB"/>
    <w:rsid w:val="009D5631"/>
    <w:rsid w:val="009D7AB1"/>
    <w:rsid w:val="009D7FA6"/>
    <w:rsid w:val="009E1228"/>
    <w:rsid w:val="009E2C52"/>
    <w:rsid w:val="009E5A8B"/>
    <w:rsid w:val="009F02D6"/>
    <w:rsid w:val="009F0550"/>
    <w:rsid w:val="009F1D7A"/>
    <w:rsid w:val="009F21A5"/>
    <w:rsid w:val="009F3E70"/>
    <w:rsid w:val="009F46A4"/>
    <w:rsid w:val="00A015E2"/>
    <w:rsid w:val="00A02D53"/>
    <w:rsid w:val="00A04525"/>
    <w:rsid w:val="00A054CD"/>
    <w:rsid w:val="00A05E93"/>
    <w:rsid w:val="00A12914"/>
    <w:rsid w:val="00A16DFA"/>
    <w:rsid w:val="00A31445"/>
    <w:rsid w:val="00A41247"/>
    <w:rsid w:val="00A43A62"/>
    <w:rsid w:val="00A44171"/>
    <w:rsid w:val="00A463BA"/>
    <w:rsid w:val="00A50050"/>
    <w:rsid w:val="00A50937"/>
    <w:rsid w:val="00A53709"/>
    <w:rsid w:val="00A56CE5"/>
    <w:rsid w:val="00A63718"/>
    <w:rsid w:val="00A6432F"/>
    <w:rsid w:val="00A70491"/>
    <w:rsid w:val="00A70FD0"/>
    <w:rsid w:val="00A7148D"/>
    <w:rsid w:val="00A73BF7"/>
    <w:rsid w:val="00A746DA"/>
    <w:rsid w:val="00A74E63"/>
    <w:rsid w:val="00A829FE"/>
    <w:rsid w:val="00A84C84"/>
    <w:rsid w:val="00A93501"/>
    <w:rsid w:val="00A96F4C"/>
    <w:rsid w:val="00AA14F4"/>
    <w:rsid w:val="00AA6548"/>
    <w:rsid w:val="00AA6E2E"/>
    <w:rsid w:val="00AA6E49"/>
    <w:rsid w:val="00AB072A"/>
    <w:rsid w:val="00AB1F4E"/>
    <w:rsid w:val="00AB7914"/>
    <w:rsid w:val="00AC55CB"/>
    <w:rsid w:val="00AC6BB8"/>
    <w:rsid w:val="00AC759C"/>
    <w:rsid w:val="00AD3DF2"/>
    <w:rsid w:val="00AD5AA1"/>
    <w:rsid w:val="00AE28AB"/>
    <w:rsid w:val="00AE2982"/>
    <w:rsid w:val="00AE68D2"/>
    <w:rsid w:val="00AE7245"/>
    <w:rsid w:val="00AF1ED5"/>
    <w:rsid w:val="00AF3BF1"/>
    <w:rsid w:val="00AF49AE"/>
    <w:rsid w:val="00B03ABA"/>
    <w:rsid w:val="00B0512A"/>
    <w:rsid w:val="00B14286"/>
    <w:rsid w:val="00B200F6"/>
    <w:rsid w:val="00B217D4"/>
    <w:rsid w:val="00B21BFA"/>
    <w:rsid w:val="00B22724"/>
    <w:rsid w:val="00B25E80"/>
    <w:rsid w:val="00B27B33"/>
    <w:rsid w:val="00B3343A"/>
    <w:rsid w:val="00B34482"/>
    <w:rsid w:val="00B3652B"/>
    <w:rsid w:val="00B36633"/>
    <w:rsid w:val="00B40F7E"/>
    <w:rsid w:val="00B51FA7"/>
    <w:rsid w:val="00B522CB"/>
    <w:rsid w:val="00B5285A"/>
    <w:rsid w:val="00B54783"/>
    <w:rsid w:val="00B60423"/>
    <w:rsid w:val="00B6199D"/>
    <w:rsid w:val="00B6409D"/>
    <w:rsid w:val="00B72214"/>
    <w:rsid w:val="00B7309F"/>
    <w:rsid w:val="00B74946"/>
    <w:rsid w:val="00B75331"/>
    <w:rsid w:val="00B80D9C"/>
    <w:rsid w:val="00B85905"/>
    <w:rsid w:val="00B87A4E"/>
    <w:rsid w:val="00B87C37"/>
    <w:rsid w:val="00B9700B"/>
    <w:rsid w:val="00BA3804"/>
    <w:rsid w:val="00BA49D2"/>
    <w:rsid w:val="00BA51CE"/>
    <w:rsid w:val="00BB008D"/>
    <w:rsid w:val="00BB3206"/>
    <w:rsid w:val="00BB3A4F"/>
    <w:rsid w:val="00BB4A10"/>
    <w:rsid w:val="00BB51A8"/>
    <w:rsid w:val="00BB58DF"/>
    <w:rsid w:val="00BC5F4E"/>
    <w:rsid w:val="00BC6FB8"/>
    <w:rsid w:val="00BC77E0"/>
    <w:rsid w:val="00BD48EA"/>
    <w:rsid w:val="00BD52CA"/>
    <w:rsid w:val="00BE0C2A"/>
    <w:rsid w:val="00BF33ED"/>
    <w:rsid w:val="00BF752A"/>
    <w:rsid w:val="00C0325B"/>
    <w:rsid w:val="00C0404C"/>
    <w:rsid w:val="00C065F6"/>
    <w:rsid w:val="00C07333"/>
    <w:rsid w:val="00C07E49"/>
    <w:rsid w:val="00C11508"/>
    <w:rsid w:val="00C1171F"/>
    <w:rsid w:val="00C123A9"/>
    <w:rsid w:val="00C13EC5"/>
    <w:rsid w:val="00C14112"/>
    <w:rsid w:val="00C2143E"/>
    <w:rsid w:val="00C23B6A"/>
    <w:rsid w:val="00C2594F"/>
    <w:rsid w:val="00C51F89"/>
    <w:rsid w:val="00C54424"/>
    <w:rsid w:val="00C624CD"/>
    <w:rsid w:val="00C63632"/>
    <w:rsid w:val="00C65211"/>
    <w:rsid w:val="00C729E7"/>
    <w:rsid w:val="00C80E79"/>
    <w:rsid w:val="00C853EA"/>
    <w:rsid w:val="00C85844"/>
    <w:rsid w:val="00C95B69"/>
    <w:rsid w:val="00C964F4"/>
    <w:rsid w:val="00C96A57"/>
    <w:rsid w:val="00CB4484"/>
    <w:rsid w:val="00CC29DD"/>
    <w:rsid w:val="00CC339E"/>
    <w:rsid w:val="00CD01B2"/>
    <w:rsid w:val="00CD0E6D"/>
    <w:rsid w:val="00CD2AF6"/>
    <w:rsid w:val="00CD3BD4"/>
    <w:rsid w:val="00CD7063"/>
    <w:rsid w:val="00CE0988"/>
    <w:rsid w:val="00CE15A3"/>
    <w:rsid w:val="00CF2CE2"/>
    <w:rsid w:val="00CF6607"/>
    <w:rsid w:val="00D00730"/>
    <w:rsid w:val="00D00811"/>
    <w:rsid w:val="00D0770C"/>
    <w:rsid w:val="00D144C1"/>
    <w:rsid w:val="00D16A69"/>
    <w:rsid w:val="00D16F1C"/>
    <w:rsid w:val="00D172BA"/>
    <w:rsid w:val="00D17820"/>
    <w:rsid w:val="00D203B4"/>
    <w:rsid w:val="00D27425"/>
    <w:rsid w:val="00D31700"/>
    <w:rsid w:val="00D3305D"/>
    <w:rsid w:val="00D42841"/>
    <w:rsid w:val="00D46975"/>
    <w:rsid w:val="00D52AB8"/>
    <w:rsid w:val="00D62C4A"/>
    <w:rsid w:val="00D7065E"/>
    <w:rsid w:val="00D72BD3"/>
    <w:rsid w:val="00D82F60"/>
    <w:rsid w:val="00D832D8"/>
    <w:rsid w:val="00D91B9A"/>
    <w:rsid w:val="00DA2189"/>
    <w:rsid w:val="00DA269A"/>
    <w:rsid w:val="00DA2E19"/>
    <w:rsid w:val="00DA420F"/>
    <w:rsid w:val="00DB73AD"/>
    <w:rsid w:val="00DC2899"/>
    <w:rsid w:val="00DC76EF"/>
    <w:rsid w:val="00DD1BB5"/>
    <w:rsid w:val="00DD364F"/>
    <w:rsid w:val="00DD6CF8"/>
    <w:rsid w:val="00DE0DA5"/>
    <w:rsid w:val="00DE2AF4"/>
    <w:rsid w:val="00DE530A"/>
    <w:rsid w:val="00DF53D7"/>
    <w:rsid w:val="00E02AF4"/>
    <w:rsid w:val="00E06DFE"/>
    <w:rsid w:val="00E12307"/>
    <w:rsid w:val="00E1337B"/>
    <w:rsid w:val="00E17E56"/>
    <w:rsid w:val="00E21D13"/>
    <w:rsid w:val="00E25119"/>
    <w:rsid w:val="00E274EA"/>
    <w:rsid w:val="00E315E1"/>
    <w:rsid w:val="00E35DB3"/>
    <w:rsid w:val="00E45E7A"/>
    <w:rsid w:val="00E4708C"/>
    <w:rsid w:val="00E4741B"/>
    <w:rsid w:val="00E505C9"/>
    <w:rsid w:val="00E55DC7"/>
    <w:rsid w:val="00E55F23"/>
    <w:rsid w:val="00E56FE8"/>
    <w:rsid w:val="00E712EA"/>
    <w:rsid w:val="00E719A8"/>
    <w:rsid w:val="00E74342"/>
    <w:rsid w:val="00E8217D"/>
    <w:rsid w:val="00E861E0"/>
    <w:rsid w:val="00E90CC2"/>
    <w:rsid w:val="00E9220C"/>
    <w:rsid w:val="00E94A41"/>
    <w:rsid w:val="00E95662"/>
    <w:rsid w:val="00EB44F1"/>
    <w:rsid w:val="00EC1780"/>
    <w:rsid w:val="00EC2CC5"/>
    <w:rsid w:val="00EC3EF3"/>
    <w:rsid w:val="00EC7E0F"/>
    <w:rsid w:val="00ED5820"/>
    <w:rsid w:val="00ED6158"/>
    <w:rsid w:val="00ED7735"/>
    <w:rsid w:val="00EE216E"/>
    <w:rsid w:val="00EE6474"/>
    <w:rsid w:val="00EF7D7A"/>
    <w:rsid w:val="00F012B3"/>
    <w:rsid w:val="00F10973"/>
    <w:rsid w:val="00F157F9"/>
    <w:rsid w:val="00F20B44"/>
    <w:rsid w:val="00F24496"/>
    <w:rsid w:val="00F27DFC"/>
    <w:rsid w:val="00F3059A"/>
    <w:rsid w:val="00F30A84"/>
    <w:rsid w:val="00F426C0"/>
    <w:rsid w:val="00F43D71"/>
    <w:rsid w:val="00F45EE9"/>
    <w:rsid w:val="00F547D0"/>
    <w:rsid w:val="00F568C2"/>
    <w:rsid w:val="00F56D87"/>
    <w:rsid w:val="00F60E35"/>
    <w:rsid w:val="00F61A46"/>
    <w:rsid w:val="00F65121"/>
    <w:rsid w:val="00F67910"/>
    <w:rsid w:val="00F71180"/>
    <w:rsid w:val="00F72300"/>
    <w:rsid w:val="00F75FE4"/>
    <w:rsid w:val="00F80E70"/>
    <w:rsid w:val="00F8176F"/>
    <w:rsid w:val="00F82FA8"/>
    <w:rsid w:val="00F83E3C"/>
    <w:rsid w:val="00F84B6B"/>
    <w:rsid w:val="00F918EA"/>
    <w:rsid w:val="00F938D3"/>
    <w:rsid w:val="00FA2BB3"/>
    <w:rsid w:val="00FA552C"/>
    <w:rsid w:val="00FA6CCF"/>
    <w:rsid w:val="00FA75F5"/>
    <w:rsid w:val="00FA79D1"/>
    <w:rsid w:val="00FB7EDC"/>
    <w:rsid w:val="00FC2A7E"/>
    <w:rsid w:val="00FC6F66"/>
    <w:rsid w:val="00FE11BF"/>
    <w:rsid w:val="00FE1B5A"/>
    <w:rsid w:val="00FE2A4A"/>
    <w:rsid w:val="00FE456C"/>
    <w:rsid w:val="00FE54B8"/>
    <w:rsid w:val="00FE644D"/>
    <w:rsid w:val="00FF2B1D"/>
    <w:rsid w:val="00FF3360"/>
    <w:rsid w:val="00FF48CC"/>
    <w:rsid w:val="00FF7CB0"/>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F7E"/>
  </w:style>
  <w:style w:type="paragraph" w:styleId="Ttulo3">
    <w:name w:val="heading 3"/>
    <w:basedOn w:val="Normal"/>
    <w:next w:val="Normal"/>
    <w:link w:val="Ttulo3Car"/>
    <w:uiPriority w:val="9"/>
    <w:semiHidden/>
    <w:unhideWhenUsed/>
    <w:qFormat/>
    <w:rsid w:val="004E34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1.1.-)"/>
    <w:basedOn w:val="Normal"/>
    <w:next w:val="Normal"/>
    <w:link w:val="Ttulo4Car"/>
    <w:qFormat/>
    <w:rsid w:val="004E34B8"/>
    <w:pPr>
      <w:keepNext/>
      <w:keepLines/>
      <w:suppressAutoHyphens/>
      <w:spacing w:before="240" w:after="180" w:line="240" w:lineRule="auto"/>
      <w:ind w:left="284" w:right="284" w:hanging="284"/>
      <w:outlineLvl w:val="3"/>
    </w:pPr>
    <w:rPr>
      <w:rFonts w:ascii="Arial" w:eastAsia="Times New Roman" w:hAnsi="Arial" w:cs="Times New Roman"/>
      <w:b/>
      <w:kern w:val="44"/>
      <w:sz w:val="28"/>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B0512A"/>
    <w:pPr>
      <w:ind w:left="720"/>
      <w:contextualSpacing/>
    </w:pPr>
  </w:style>
  <w:style w:type="paragraph" w:styleId="NormalWeb">
    <w:name w:val="Normal (Web)"/>
    <w:basedOn w:val="Normal"/>
    <w:uiPriority w:val="99"/>
    <w:rsid w:val="0031371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4Car">
    <w:name w:val="Título 4 Car"/>
    <w:aliases w:val="(1.1.-) Car"/>
    <w:basedOn w:val="Fuentedeprrafopredeter"/>
    <w:link w:val="Ttulo4"/>
    <w:rsid w:val="004E34B8"/>
    <w:rPr>
      <w:rFonts w:ascii="Arial" w:eastAsia="Times New Roman" w:hAnsi="Arial" w:cs="Times New Roman"/>
      <w:b/>
      <w:kern w:val="44"/>
      <w:sz w:val="28"/>
      <w:szCs w:val="20"/>
      <w:lang w:val="es-ES" w:eastAsia="es-ES"/>
    </w:rPr>
  </w:style>
  <w:style w:type="character" w:customStyle="1" w:styleId="Ttulo3Car">
    <w:name w:val="Título 3 Car"/>
    <w:basedOn w:val="Fuentedeprrafopredeter"/>
    <w:link w:val="Ttulo3"/>
    <w:uiPriority w:val="9"/>
    <w:semiHidden/>
    <w:rsid w:val="004E34B8"/>
    <w:rPr>
      <w:rFonts w:asciiTheme="majorHAnsi" w:eastAsiaTheme="majorEastAsia" w:hAnsiTheme="majorHAnsi" w:cstheme="majorBidi"/>
      <w:b/>
      <w:bCs/>
      <w:color w:val="4F81BD" w:themeColor="accent1"/>
    </w:rPr>
  </w:style>
  <w:style w:type="paragraph" w:styleId="Textonotapie">
    <w:name w:val="footnote text"/>
    <w:aliases w:val="Texto nota pie Car Car Car,Texto nota pie Car Car,Texto nota pie Car Car Car1,Texto nota pie Car Car1,Texto nota pie Car Car Car2,Texto nota pie Car Car2,Texto nota pie Car Car Car3,Texto nota pie Car Car3,Texto nota pie Car Car Car4,Car"/>
    <w:basedOn w:val="Normal"/>
    <w:link w:val="TextonotapieCar"/>
    <w:unhideWhenUsed/>
    <w:rsid w:val="00342100"/>
    <w:pPr>
      <w:spacing w:after="0" w:line="240" w:lineRule="auto"/>
    </w:pPr>
    <w:rPr>
      <w:sz w:val="20"/>
      <w:szCs w:val="20"/>
    </w:rPr>
  </w:style>
  <w:style w:type="character" w:customStyle="1" w:styleId="TextonotapieCar">
    <w:name w:val="Texto nota pie Car"/>
    <w:aliases w:val="Texto nota pie Car Car Car Car,Texto nota pie Car Car Car5,Texto nota pie Car Car Car1 Car,Texto nota pie Car Car1 Car,Texto nota pie Car Car Car2 Car,Texto nota pie Car Car2 Car,Texto nota pie Car Car Car3 Car,Car Car"/>
    <w:basedOn w:val="Fuentedeprrafopredeter"/>
    <w:link w:val="Textonotapie"/>
    <w:rsid w:val="00342100"/>
    <w:rPr>
      <w:sz w:val="20"/>
      <w:szCs w:val="20"/>
    </w:rPr>
  </w:style>
  <w:style w:type="character" w:styleId="Refdenotaalpie">
    <w:name w:val="footnote reference"/>
    <w:basedOn w:val="Fuentedeprrafopredeter"/>
    <w:unhideWhenUsed/>
    <w:rsid w:val="00342100"/>
    <w:rPr>
      <w:vertAlign w:val="superscript"/>
    </w:rPr>
  </w:style>
  <w:style w:type="character" w:styleId="Hipervnculo">
    <w:name w:val="Hyperlink"/>
    <w:basedOn w:val="Fuentedeprrafopredeter"/>
    <w:uiPriority w:val="99"/>
    <w:semiHidden/>
    <w:unhideWhenUsed/>
    <w:rsid w:val="00E4708C"/>
    <w:rPr>
      <w:color w:val="0000FF"/>
      <w:u w:val="single"/>
    </w:rPr>
  </w:style>
  <w:style w:type="character" w:customStyle="1" w:styleId="corchete-llamada1">
    <w:name w:val="corchete-llamada1"/>
    <w:basedOn w:val="Fuentedeprrafopredeter"/>
    <w:rsid w:val="00E4708C"/>
    <w:rPr>
      <w:vanish/>
      <w:webHidden w:val="0"/>
      <w:specVanish w:val="0"/>
    </w:rPr>
  </w:style>
  <w:style w:type="paragraph" w:styleId="Textodeglobo">
    <w:name w:val="Balloon Text"/>
    <w:basedOn w:val="Normal"/>
    <w:link w:val="TextodegloboCar"/>
    <w:uiPriority w:val="99"/>
    <w:semiHidden/>
    <w:unhideWhenUsed/>
    <w:rsid w:val="009449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9E7"/>
    <w:rPr>
      <w:rFonts w:ascii="Tahoma" w:hAnsi="Tahoma" w:cs="Tahoma"/>
      <w:sz w:val="16"/>
      <w:szCs w:val="16"/>
    </w:rPr>
  </w:style>
  <w:style w:type="paragraph" w:customStyle="1" w:styleId="Default">
    <w:name w:val="Default"/>
    <w:rsid w:val="006D6648"/>
    <w:pPr>
      <w:autoSpaceDE w:val="0"/>
      <w:autoSpaceDN w:val="0"/>
      <w:adjustRightInd w:val="0"/>
      <w:spacing w:after="0" w:line="240" w:lineRule="auto"/>
    </w:pPr>
    <w:rPr>
      <w:rFonts w:ascii="Arial" w:hAnsi="Arial" w:cs="Arial"/>
      <w:color w:val="000000"/>
      <w:sz w:val="24"/>
      <w:szCs w:val="24"/>
    </w:rPr>
  </w:style>
  <w:style w:type="paragraph" w:customStyle="1" w:styleId="TextodePARATEXTO">
    <w:name w:val="Texto de PARATEXTO"/>
    <w:basedOn w:val="Normal"/>
    <w:rsid w:val="00F67910"/>
    <w:pPr>
      <w:tabs>
        <w:tab w:val="left" w:pos="284"/>
        <w:tab w:val="left" w:pos="567"/>
        <w:tab w:val="left" w:pos="851"/>
        <w:tab w:val="left" w:pos="1134"/>
        <w:tab w:val="left" w:pos="1418"/>
        <w:tab w:val="left" w:pos="1701"/>
        <w:tab w:val="left" w:pos="1985"/>
        <w:tab w:val="left" w:pos="2268"/>
        <w:tab w:val="left" w:pos="7371"/>
      </w:tabs>
      <w:spacing w:after="120" w:line="240" w:lineRule="auto"/>
      <w:jc w:val="both"/>
    </w:pPr>
    <w:rPr>
      <w:rFonts w:ascii="Times New Roman" w:eastAsia="Times New Roman" w:hAnsi="Times New Roman" w:cs="Times New Roman"/>
      <w:sz w:val="20"/>
      <w:szCs w:val="20"/>
      <w:lang w:val="es-ES" w:eastAsia="es-ES"/>
    </w:rPr>
  </w:style>
  <w:style w:type="paragraph" w:styleId="Epgrafe">
    <w:name w:val="caption"/>
    <w:aliases w:val="pie de imagen"/>
    <w:basedOn w:val="Normal"/>
    <w:next w:val="Normal"/>
    <w:qFormat/>
    <w:rsid w:val="00F67910"/>
    <w:pPr>
      <w:keepNext/>
      <w:keepLines/>
      <w:tabs>
        <w:tab w:val="left" w:pos="284"/>
        <w:tab w:val="left" w:pos="567"/>
        <w:tab w:val="left" w:pos="851"/>
        <w:tab w:val="left" w:pos="1134"/>
        <w:tab w:val="left" w:pos="1418"/>
        <w:tab w:val="left" w:pos="1701"/>
        <w:tab w:val="left" w:pos="1985"/>
        <w:tab w:val="left" w:pos="2268"/>
      </w:tabs>
      <w:suppressAutoHyphens/>
      <w:spacing w:after="0" w:line="240" w:lineRule="auto"/>
    </w:pPr>
    <w:rPr>
      <w:rFonts w:ascii="Arial" w:eastAsia="Times New Roman" w:hAnsi="Arial" w:cs="Times New Roman"/>
      <w:b/>
      <w:kern w:val="20"/>
      <w:sz w:val="20"/>
      <w:szCs w:val="20"/>
      <w:lang w:val="es-ES" w:eastAsia="es-ES"/>
    </w:rPr>
  </w:style>
  <w:style w:type="paragraph" w:customStyle="1" w:styleId="Insertarobjeto">
    <w:name w:val="Insertar objeto"/>
    <w:basedOn w:val="Normal"/>
    <w:next w:val="Normal"/>
    <w:rsid w:val="004A3749"/>
    <w:pPr>
      <w:keepLines/>
      <w:tabs>
        <w:tab w:val="left" w:pos="284"/>
        <w:tab w:val="left" w:pos="567"/>
        <w:tab w:val="left" w:pos="851"/>
        <w:tab w:val="left" w:pos="1134"/>
        <w:tab w:val="left" w:pos="1418"/>
        <w:tab w:val="left" w:pos="1701"/>
        <w:tab w:val="left" w:pos="1985"/>
        <w:tab w:val="left" w:pos="2268"/>
      </w:tabs>
      <w:suppressAutoHyphens/>
      <w:spacing w:before="120" w:after="0" w:line="480" w:lineRule="auto"/>
      <w:jc w:val="center"/>
    </w:pPr>
    <w:rPr>
      <w:rFonts w:ascii="Times New Roman" w:eastAsia="Times New Roman" w:hAnsi="Times New Roman" w:cs="Times New Roman"/>
      <w:sz w:val="20"/>
      <w:szCs w:val="20"/>
      <w:lang w:val="es-ES" w:eastAsia="es-ES"/>
    </w:rPr>
  </w:style>
  <w:style w:type="paragraph" w:customStyle="1" w:styleId="textoprincipal">
    <w:name w:val="textoprincipal"/>
    <w:basedOn w:val="Normal"/>
    <w:rsid w:val="004D283B"/>
    <w:pPr>
      <w:shd w:val="clear" w:color="auto" w:fill="FFFFFF"/>
      <w:spacing w:after="0" w:line="188" w:lineRule="atLeast"/>
      <w:jc w:val="both"/>
    </w:pPr>
    <w:rPr>
      <w:rFonts w:ascii="Verdana" w:eastAsia="Times New Roman" w:hAnsi="Verdana" w:cs="Times New Roman"/>
      <w:color w:val="000000"/>
      <w:sz w:val="16"/>
      <w:szCs w:val="16"/>
      <w:lang w:val="es-ES" w:eastAsia="es-ES"/>
    </w:rPr>
  </w:style>
  <w:style w:type="character" w:styleId="nfasis">
    <w:name w:val="Emphasis"/>
    <w:basedOn w:val="Fuentedeprrafopredeter"/>
    <w:uiPriority w:val="20"/>
    <w:qFormat/>
    <w:rsid w:val="004D283B"/>
    <w:rPr>
      <w:i/>
      <w:iCs/>
    </w:rPr>
  </w:style>
  <w:style w:type="character" w:styleId="Textoennegrita">
    <w:name w:val="Strong"/>
    <w:basedOn w:val="Fuentedeprrafopredeter"/>
    <w:uiPriority w:val="22"/>
    <w:qFormat/>
    <w:rsid w:val="004D283B"/>
    <w:rPr>
      <w:b/>
      <w:bCs/>
    </w:rPr>
  </w:style>
  <w:style w:type="character" w:customStyle="1" w:styleId="tabbedpanelscontent1">
    <w:name w:val="tabbedpanelscontent1"/>
    <w:basedOn w:val="Fuentedeprrafopredeter"/>
    <w:rsid w:val="004D283B"/>
    <w:rPr>
      <w:rFonts w:ascii="Verdana" w:hAnsi="Verdana" w:hint="default"/>
      <w:color w:val="000000"/>
      <w:sz w:val="16"/>
      <w:szCs w:val="16"/>
    </w:rPr>
  </w:style>
  <w:style w:type="character" w:customStyle="1" w:styleId="textocursivachico1">
    <w:name w:val="textocursivachico1"/>
    <w:basedOn w:val="Fuentedeprrafopredeter"/>
    <w:rsid w:val="004D283B"/>
    <w:rPr>
      <w:rFonts w:ascii="Verdana" w:hAnsi="Verdana" w:hint="default"/>
      <w:i/>
      <w:iCs/>
      <w:color w:val="666666"/>
      <w:sz w:val="14"/>
      <w:szCs w:val="14"/>
      <w:shd w:val="clear" w:color="auto" w:fill="FFFFFF"/>
    </w:rPr>
  </w:style>
  <w:style w:type="table" w:styleId="Tablaconcuadrcula">
    <w:name w:val="Table Grid"/>
    <w:basedOn w:val="Tablanormal"/>
    <w:uiPriority w:val="59"/>
    <w:rsid w:val="00632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E251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5119"/>
  </w:style>
  <w:style w:type="paragraph" w:styleId="Piedepgina">
    <w:name w:val="footer"/>
    <w:basedOn w:val="Normal"/>
    <w:link w:val="PiedepginaCar"/>
    <w:uiPriority w:val="99"/>
    <w:unhideWhenUsed/>
    <w:rsid w:val="00E2511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5119"/>
  </w:style>
  <w:style w:type="table" w:styleId="Listaclara-nfasis3">
    <w:name w:val="Light List Accent 3"/>
    <w:basedOn w:val="Tablanormal"/>
    <w:uiPriority w:val="61"/>
    <w:rsid w:val="009563B3"/>
    <w:pPr>
      <w:spacing w:after="0" w:line="240" w:lineRule="auto"/>
    </w:pPr>
    <w:rPr>
      <w:rFonts w:eastAsiaTheme="minorEastAsia"/>
      <w:lang w:val="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2">
    <w:name w:val="Light List Accent 2"/>
    <w:basedOn w:val="Tablanormal"/>
    <w:uiPriority w:val="61"/>
    <w:rsid w:val="009563B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pple-converted-space">
    <w:name w:val="apple-converted-space"/>
    <w:basedOn w:val="Fuentedeprrafopredeter"/>
    <w:rsid w:val="009538D1"/>
  </w:style>
</w:styles>
</file>

<file path=word/webSettings.xml><?xml version="1.0" encoding="utf-8"?>
<w:webSettings xmlns:r="http://schemas.openxmlformats.org/officeDocument/2006/relationships" xmlns:w="http://schemas.openxmlformats.org/wordprocessingml/2006/main">
  <w:divs>
    <w:div w:id="310868873">
      <w:bodyDiv w:val="1"/>
      <w:marLeft w:val="0"/>
      <w:marRight w:val="0"/>
      <w:marTop w:val="0"/>
      <w:marBottom w:val="0"/>
      <w:divBdr>
        <w:top w:val="none" w:sz="0" w:space="0" w:color="auto"/>
        <w:left w:val="none" w:sz="0" w:space="0" w:color="auto"/>
        <w:bottom w:val="none" w:sz="0" w:space="0" w:color="auto"/>
        <w:right w:val="none" w:sz="0" w:space="0" w:color="auto"/>
      </w:divBdr>
      <w:divsChild>
        <w:div w:id="264925035">
          <w:marLeft w:val="0"/>
          <w:marRight w:val="0"/>
          <w:marTop w:val="0"/>
          <w:marBottom w:val="0"/>
          <w:divBdr>
            <w:top w:val="none" w:sz="0" w:space="0" w:color="auto"/>
            <w:left w:val="none" w:sz="0" w:space="0" w:color="auto"/>
            <w:bottom w:val="none" w:sz="0" w:space="0" w:color="auto"/>
            <w:right w:val="none" w:sz="0" w:space="0" w:color="auto"/>
          </w:divBdr>
          <w:divsChild>
            <w:div w:id="1951476462">
              <w:marLeft w:val="0"/>
              <w:marRight w:val="0"/>
              <w:marTop w:val="0"/>
              <w:marBottom w:val="0"/>
              <w:divBdr>
                <w:top w:val="none" w:sz="0" w:space="0" w:color="auto"/>
                <w:left w:val="none" w:sz="0" w:space="0" w:color="auto"/>
                <w:bottom w:val="none" w:sz="0" w:space="0" w:color="auto"/>
                <w:right w:val="none" w:sz="0" w:space="0" w:color="auto"/>
              </w:divBdr>
              <w:divsChild>
                <w:div w:id="738133032">
                  <w:marLeft w:val="0"/>
                  <w:marRight w:val="0"/>
                  <w:marTop w:val="0"/>
                  <w:marBottom w:val="0"/>
                  <w:divBdr>
                    <w:top w:val="none" w:sz="0" w:space="0" w:color="auto"/>
                    <w:left w:val="none" w:sz="0" w:space="0" w:color="auto"/>
                    <w:bottom w:val="none" w:sz="0" w:space="0" w:color="auto"/>
                    <w:right w:val="none" w:sz="0" w:space="0" w:color="auto"/>
                  </w:divBdr>
                  <w:divsChild>
                    <w:div w:id="1217856547">
                      <w:marLeft w:val="0"/>
                      <w:marRight w:val="0"/>
                      <w:marTop w:val="0"/>
                      <w:marBottom w:val="0"/>
                      <w:divBdr>
                        <w:top w:val="none" w:sz="0" w:space="0" w:color="auto"/>
                        <w:left w:val="none" w:sz="0" w:space="0" w:color="auto"/>
                        <w:bottom w:val="none" w:sz="0" w:space="0" w:color="auto"/>
                        <w:right w:val="none" w:sz="0" w:space="0" w:color="auto"/>
                      </w:divBdr>
                      <w:divsChild>
                        <w:div w:id="14355272">
                          <w:marLeft w:val="0"/>
                          <w:marRight w:val="0"/>
                          <w:marTop w:val="0"/>
                          <w:marBottom w:val="0"/>
                          <w:divBdr>
                            <w:top w:val="none" w:sz="0" w:space="0" w:color="auto"/>
                            <w:left w:val="none" w:sz="0" w:space="0" w:color="auto"/>
                            <w:bottom w:val="none" w:sz="0" w:space="0" w:color="auto"/>
                            <w:right w:val="none" w:sz="0" w:space="0" w:color="auto"/>
                          </w:divBdr>
                          <w:divsChild>
                            <w:div w:id="455299284">
                              <w:marLeft w:val="0"/>
                              <w:marRight w:val="0"/>
                              <w:marTop w:val="50"/>
                              <w:marBottom w:val="50"/>
                              <w:divBdr>
                                <w:top w:val="none" w:sz="0" w:space="0" w:color="auto"/>
                                <w:left w:val="none" w:sz="0" w:space="0" w:color="auto"/>
                                <w:bottom w:val="none" w:sz="0" w:space="0" w:color="auto"/>
                                <w:right w:val="none" w:sz="0" w:space="0" w:color="auto"/>
                              </w:divBdr>
                              <w:divsChild>
                                <w:div w:id="931082734">
                                  <w:marLeft w:val="0"/>
                                  <w:marRight w:val="0"/>
                                  <w:marTop w:val="0"/>
                                  <w:marBottom w:val="0"/>
                                  <w:divBdr>
                                    <w:top w:val="single" w:sz="2" w:space="4" w:color="BBBBBB"/>
                                    <w:left w:val="single" w:sz="4" w:space="4" w:color="BBBBBB"/>
                                    <w:bottom w:val="single" w:sz="4" w:space="4" w:color="BBBBBB"/>
                                    <w:right w:val="single" w:sz="4" w:space="4" w:color="BBBBBB"/>
                                  </w:divBdr>
                                </w:div>
                              </w:divsChild>
                            </w:div>
                          </w:divsChild>
                        </w:div>
                      </w:divsChild>
                    </w:div>
                  </w:divsChild>
                </w:div>
              </w:divsChild>
            </w:div>
          </w:divsChild>
        </w:div>
      </w:divsChild>
    </w:div>
    <w:div w:id="315494162">
      <w:bodyDiv w:val="1"/>
      <w:marLeft w:val="0"/>
      <w:marRight w:val="0"/>
      <w:marTop w:val="0"/>
      <w:marBottom w:val="0"/>
      <w:divBdr>
        <w:top w:val="none" w:sz="0" w:space="0" w:color="auto"/>
        <w:left w:val="none" w:sz="0" w:space="0" w:color="auto"/>
        <w:bottom w:val="none" w:sz="0" w:space="0" w:color="auto"/>
        <w:right w:val="none" w:sz="0" w:space="0" w:color="auto"/>
      </w:divBdr>
    </w:div>
    <w:div w:id="399517934">
      <w:bodyDiv w:val="1"/>
      <w:marLeft w:val="0"/>
      <w:marRight w:val="0"/>
      <w:marTop w:val="0"/>
      <w:marBottom w:val="0"/>
      <w:divBdr>
        <w:top w:val="none" w:sz="0" w:space="0" w:color="auto"/>
        <w:left w:val="none" w:sz="0" w:space="0" w:color="auto"/>
        <w:bottom w:val="none" w:sz="0" w:space="0" w:color="auto"/>
        <w:right w:val="none" w:sz="0" w:space="0" w:color="auto"/>
      </w:divBdr>
      <w:divsChild>
        <w:div w:id="2029679558">
          <w:marLeft w:val="0"/>
          <w:marRight w:val="0"/>
          <w:marTop w:val="0"/>
          <w:marBottom w:val="0"/>
          <w:divBdr>
            <w:top w:val="none" w:sz="0" w:space="0" w:color="auto"/>
            <w:left w:val="none" w:sz="0" w:space="0" w:color="auto"/>
            <w:bottom w:val="none" w:sz="0" w:space="0" w:color="auto"/>
            <w:right w:val="none" w:sz="0" w:space="0" w:color="auto"/>
          </w:divBdr>
          <w:divsChild>
            <w:div w:id="1987124222">
              <w:marLeft w:val="0"/>
              <w:marRight w:val="0"/>
              <w:marTop w:val="0"/>
              <w:marBottom w:val="0"/>
              <w:divBdr>
                <w:top w:val="none" w:sz="0" w:space="0" w:color="auto"/>
                <w:left w:val="none" w:sz="0" w:space="0" w:color="auto"/>
                <w:bottom w:val="none" w:sz="0" w:space="0" w:color="auto"/>
                <w:right w:val="none" w:sz="0" w:space="0" w:color="auto"/>
              </w:divBdr>
              <w:divsChild>
                <w:div w:id="672337567">
                  <w:marLeft w:val="0"/>
                  <w:marRight w:val="0"/>
                  <w:marTop w:val="0"/>
                  <w:marBottom w:val="0"/>
                  <w:divBdr>
                    <w:top w:val="none" w:sz="0" w:space="0" w:color="auto"/>
                    <w:left w:val="none" w:sz="0" w:space="0" w:color="auto"/>
                    <w:bottom w:val="none" w:sz="0" w:space="0" w:color="auto"/>
                    <w:right w:val="none" w:sz="0" w:space="0" w:color="auto"/>
                  </w:divBdr>
                  <w:divsChild>
                    <w:div w:id="2061127256">
                      <w:marLeft w:val="0"/>
                      <w:marRight w:val="0"/>
                      <w:marTop w:val="0"/>
                      <w:marBottom w:val="0"/>
                      <w:divBdr>
                        <w:top w:val="none" w:sz="0" w:space="0" w:color="auto"/>
                        <w:left w:val="none" w:sz="0" w:space="0" w:color="auto"/>
                        <w:bottom w:val="none" w:sz="0" w:space="0" w:color="auto"/>
                        <w:right w:val="none" w:sz="0" w:space="0" w:color="auto"/>
                      </w:divBdr>
                      <w:divsChild>
                        <w:div w:id="757141164">
                          <w:marLeft w:val="0"/>
                          <w:marRight w:val="0"/>
                          <w:marTop w:val="0"/>
                          <w:marBottom w:val="0"/>
                          <w:divBdr>
                            <w:top w:val="none" w:sz="0" w:space="0" w:color="auto"/>
                            <w:left w:val="none" w:sz="0" w:space="0" w:color="auto"/>
                            <w:bottom w:val="none" w:sz="0" w:space="0" w:color="auto"/>
                            <w:right w:val="none" w:sz="0" w:space="0" w:color="auto"/>
                          </w:divBdr>
                          <w:divsChild>
                            <w:div w:id="188296973">
                              <w:marLeft w:val="0"/>
                              <w:marRight w:val="0"/>
                              <w:marTop w:val="50"/>
                              <w:marBottom w:val="50"/>
                              <w:divBdr>
                                <w:top w:val="none" w:sz="0" w:space="0" w:color="auto"/>
                                <w:left w:val="none" w:sz="0" w:space="0" w:color="auto"/>
                                <w:bottom w:val="none" w:sz="0" w:space="0" w:color="auto"/>
                                <w:right w:val="none" w:sz="0" w:space="0" w:color="auto"/>
                              </w:divBdr>
                              <w:divsChild>
                                <w:div w:id="1075514245">
                                  <w:marLeft w:val="0"/>
                                  <w:marRight w:val="0"/>
                                  <w:marTop w:val="0"/>
                                  <w:marBottom w:val="0"/>
                                  <w:divBdr>
                                    <w:top w:val="single" w:sz="2" w:space="4" w:color="BBBBBB"/>
                                    <w:left w:val="single" w:sz="4" w:space="4" w:color="BBBBBB"/>
                                    <w:bottom w:val="single" w:sz="4" w:space="4" w:color="BBBBBB"/>
                                    <w:right w:val="single" w:sz="4" w:space="4" w:color="BBBBBB"/>
                                  </w:divBdr>
                                </w:div>
                              </w:divsChild>
                            </w:div>
                          </w:divsChild>
                        </w:div>
                      </w:divsChild>
                    </w:div>
                  </w:divsChild>
                </w:div>
              </w:divsChild>
            </w:div>
          </w:divsChild>
        </w:div>
      </w:divsChild>
    </w:div>
    <w:div w:id="437145728">
      <w:bodyDiv w:val="1"/>
      <w:marLeft w:val="0"/>
      <w:marRight w:val="0"/>
      <w:marTop w:val="0"/>
      <w:marBottom w:val="0"/>
      <w:divBdr>
        <w:top w:val="none" w:sz="0" w:space="0" w:color="auto"/>
        <w:left w:val="none" w:sz="0" w:space="0" w:color="auto"/>
        <w:bottom w:val="none" w:sz="0" w:space="0" w:color="auto"/>
        <w:right w:val="none" w:sz="0" w:space="0" w:color="auto"/>
      </w:divBdr>
    </w:div>
    <w:div w:id="546916930">
      <w:bodyDiv w:val="1"/>
      <w:marLeft w:val="0"/>
      <w:marRight w:val="0"/>
      <w:marTop w:val="0"/>
      <w:marBottom w:val="0"/>
      <w:divBdr>
        <w:top w:val="none" w:sz="0" w:space="0" w:color="auto"/>
        <w:left w:val="none" w:sz="0" w:space="0" w:color="auto"/>
        <w:bottom w:val="none" w:sz="0" w:space="0" w:color="auto"/>
        <w:right w:val="none" w:sz="0" w:space="0" w:color="auto"/>
      </w:divBdr>
    </w:div>
    <w:div w:id="611668536">
      <w:bodyDiv w:val="1"/>
      <w:marLeft w:val="0"/>
      <w:marRight w:val="0"/>
      <w:marTop w:val="0"/>
      <w:marBottom w:val="0"/>
      <w:divBdr>
        <w:top w:val="none" w:sz="0" w:space="0" w:color="auto"/>
        <w:left w:val="none" w:sz="0" w:space="0" w:color="auto"/>
        <w:bottom w:val="none" w:sz="0" w:space="0" w:color="auto"/>
        <w:right w:val="none" w:sz="0" w:space="0" w:color="auto"/>
      </w:divBdr>
      <w:divsChild>
        <w:div w:id="1796290254">
          <w:marLeft w:val="0"/>
          <w:marRight w:val="0"/>
          <w:marTop w:val="0"/>
          <w:marBottom w:val="0"/>
          <w:divBdr>
            <w:top w:val="none" w:sz="0" w:space="0" w:color="auto"/>
            <w:left w:val="none" w:sz="0" w:space="0" w:color="auto"/>
            <w:bottom w:val="none" w:sz="0" w:space="0" w:color="auto"/>
            <w:right w:val="none" w:sz="0" w:space="0" w:color="auto"/>
          </w:divBdr>
        </w:div>
      </w:divsChild>
    </w:div>
    <w:div w:id="627198297">
      <w:bodyDiv w:val="1"/>
      <w:marLeft w:val="0"/>
      <w:marRight w:val="0"/>
      <w:marTop w:val="0"/>
      <w:marBottom w:val="0"/>
      <w:divBdr>
        <w:top w:val="none" w:sz="0" w:space="0" w:color="auto"/>
        <w:left w:val="none" w:sz="0" w:space="0" w:color="auto"/>
        <w:bottom w:val="none" w:sz="0" w:space="0" w:color="auto"/>
        <w:right w:val="none" w:sz="0" w:space="0" w:color="auto"/>
      </w:divBdr>
      <w:divsChild>
        <w:div w:id="1808620384">
          <w:marLeft w:val="0"/>
          <w:marRight w:val="0"/>
          <w:marTop w:val="0"/>
          <w:marBottom w:val="0"/>
          <w:divBdr>
            <w:top w:val="none" w:sz="0" w:space="0" w:color="auto"/>
            <w:left w:val="none" w:sz="0" w:space="0" w:color="auto"/>
            <w:bottom w:val="none" w:sz="0" w:space="0" w:color="auto"/>
            <w:right w:val="none" w:sz="0" w:space="0" w:color="auto"/>
          </w:divBdr>
          <w:divsChild>
            <w:div w:id="1514536983">
              <w:marLeft w:val="0"/>
              <w:marRight w:val="0"/>
              <w:marTop w:val="0"/>
              <w:marBottom w:val="0"/>
              <w:divBdr>
                <w:top w:val="none" w:sz="0" w:space="0" w:color="auto"/>
                <w:left w:val="none" w:sz="0" w:space="0" w:color="auto"/>
                <w:bottom w:val="none" w:sz="0" w:space="0" w:color="auto"/>
                <w:right w:val="none" w:sz="0" w:space="0" w:color="auto"/>
              </w:divBdr>
              <w:divsChild>
                <w:div w:id="1464419068">
                  <w:marLeft w:val="0"/>
                  <w:marRight w:val="0"/>
                  <w:marTop w:val="0"/>
                  <w:marBottom w:val="0"/>
                  <w:divBdr>
                    <w:top w:val="none" w:sz="0" w:space="0" w:color="auto"/>
                    <w:left w:val="none" w:sz="0" w:space="0" w:color="auto"/>
                    <w:bottom w:val="none" w:sz="0" w:space="0" w:color="auto"/>
                    <w:right w:val="none" w:sz="0" w:space="0" w:color="auto"/>
                  </w:divBdr>
                  <w:divsChild>
                    <w:div w:id="315231165">
                      <w:marLeft w:val="0"/>
                      <w:marRight w:val="0"/>
                      <w:marTop w:val="0"/>
                      <w:marBottom w:val="0"/>
                      <w:divBdr>
                        <w:top w:val="none" w:sz="0" w:space="0" w:color="auto"/>
                        <w:left w:val="none" w:sz="0" w:space="0" w:color="auto"/>
                        <w:bottom w:val="none" w:sz="0" w:space="0" w:color="auto"/>
                        <w:right w:val="none" w:sz="0" w:space="0" w:color="auto"/>
                      </w:divBdr>
                      <w:divsChild>
                        <w:div w:id="1772430272">
                          <w:marLeft w:val="0"/>
                          <w:marRight w:val="0"/>
                          <w:marTop w:val="0"/>
                          <w:marBottom w:val="0"/>
                          <w:divBdr>
                            <w:top w:val="none" w:sz="0" w:space="0" w:color="auto"/>
                            <w:left w:val="none" w:sz="0" w:space="0" w:color="auto"/>
                            <w:bottom w:val="none" w:sz="0" w:space="0" w:color="auto"/>
                            <w:right w:val="none" w:sz="0" w:space="0" w:color="auto"/>
                          </w:divBdr>
                          <w:divsChild>
                            <w:div w:id="351076605">
                              <w:marLeft w:val="0"/>
                              <w:marRight w:val="0"/>
                              <w:marTop w:val="50"/>
                              <w:marBottom w:val="50"/>
                              <w:divBdr>
                                <w:top w:val="none" w:sz="0" w:space="0" w:color="auto"/>
                                <w:left w:val="none" w:sz="0" w:space="0" w:color="auto"/>
                                <w:bottom w:val="none" w:sz="0" w:space="0" w:color="auto"/>
                                <w:right w:val="none" w:sz="0" w:space="0" w:color="auto"/>
                              </w:divBdr>
                              <w:divsChild>
                                <w:div w:id="170222232">
                                  <w:marLeft w:val="0"/>
                                  <w:marRight w:val="0"/>
                                  <w:marTop w:val="0"/>
                                  <w:marBottom w:val="0"/>
                                  <w:divBdr>
                                    <w:top w:val="single" w:sz="2" w:space="4" w:color="BBBBBB"/>
                                    <w:left w:val="single" w:sz="4" w:space="4" w:color="BBBBBB"/>
                                    <w:bottom w:val="single" w:sz="4" w:space="4" w:color="BBBBBB"/>
                                    <w:right w:val="single" w:sz="4" w:space="4" w:color="BBBBBB"/>
                                  </w:divBdr>
                                </w:div>
                              </w:divsChild>
                            </w:div>
                          </w:divsChild>
                        </w:div>
                      </w:divsChild>
                    </w:div>
                  </w:divsChild>
                </w:div>
              </w:divsChild>
            </w:div>
          </w:divsChild>
        </w:div>
      </w:divsChild>
    </w:div>
    <w:div w:id="864750288">
      <w:bodyDiv w:val="1"/>
      <w:marLeft w:val="0"/>
      <w:marRight w:val="0"/>
      <w:marTop w:val="0"/>
      <w:marBottom w:val="0"/>
      <w:divBdr>
        <w:top w:val="none" w:sz="0" w:space="0" w:color="auto"/>
        <w:left w:val="none" w:sz="0" w:space="0" w:color="auto"/>
        <w:bottom w:val="none" w:sz="0" w:space="0" w:color="auto"/>
        <w:right w:val="none" w:sz="0" w:space="0" w:color="auto"/>
      </w:divBdr>
      <w:divsChild>
        <w:div w:id="409545706">
          <w:marLeft w:val="0"/>
          <w:marRight w:val="0"/>
          <w:marTop w:val="0"/>
          <w:marBottom w:val="0"/>
          <w:divBdr>
            <w:top w:val="none" w:sz="0" w:space="0" w:color="auto"/>
            <w:left w:val="none" w:sz="0" w:space="0" w:color="auto"/>
            <w:bottom w:val="none" w:sz="0" w:space="0" w:color="auto"/>
            <w:right w:val="none" w:sz="0" w:space="0" w:color="auto"/>
          </w:divBdr>
          <w:divsChild>
            <w:div w:id="1277177162">
              <w:marLeft w:val="0"/>
              <w:marRight w:val="0"/>
              <w:marTop w:val="0"/>
              <w:marBottom w:val="0"/>
              <w:divBdr>
                <w:top w:val="none" w:sz="0" w:space="0" w:color="auto"/>
                <w:left w:val="none" w:sz="0" w:space="0" w:color="auto"/>
                <w:bottom w:val="none" w:sz="0" w:space="0" w:color="auto"/>
                <w:right w:val="none" w:sz="0" w:space="0" w:color="auto"/>
              </w:divBdr>
              <w:divsChild>
                <w:div w:id="1845052626">
                  <w:marLeft w:val="0"/>
                  <w:marRight w:val="0"/>
                  <w:marTop w:val="0"/>
                  <w:marBottom w:val="0"/>
                  <w:divBdr>
                    <w:top w:val="none" w:sz="0" w:space="0" w:color="auto"/>
                    <w:left w:val="none" w:sz="0" w:space="0" w:color="auto"/>
                    <w:bottom w:val="none" w:sz="0" w:space="0" w:color="auto"/>
                    <w:right w:val="none" w:sz="0" w:space="0" w:color="auto"/>
                  </w:divBdr>
                  <w:divsChild>
                    <w:div w:id="827941094">
                      <w:marLeft w:val="0"/>
                      <w:marRight w:val="0"/>
                      <w:marTop w:val="0"/>
                      <w:marBottom w:val="0"/>
                      <w:divBdr>
                        <w:top w:val="none" w:sz="0" w:space="0" w:color="auto"/>
                        <w:left w:val="none" w:sz="0" w:space="0" w:color="auto"/>
                        <w:bottom w:val="none" w:sz="0" w:space="0" w:color="auto"/>
                        <w:right w:val="none" w:sz="0" w:space="0" w:color="auto"/>
                      </w:divBdr>
                      <w:divsChild>
                        <w:div w:id="1435588991">
                          <w:marLeft w:val="0"/>
                          <w:marRight w:val="0"/>
                          <w:marTop w:val="0"/>
                          <w:marBottom w:val="125"/>
                          <w:divBdr>
                            <w:top w:val="single" w:sz="12" w:space="2" w:color="828F95"/>
                            <w:left w:val="single" w:sz="12" w:space="2" w:color="828F95"/>
                            <w:bottom w:val="single" w:sz="12" w:space="2" w:color="828F95"/>
                            <w:right w:val="single" w:sz="12" w:space="2" w:color="828F95"/>
                          </w:divBdr>
                          <w:divsChild>
                            <w:div w:id="640815030">
                              <w:marLeft w:val="0"/>
                              <w:marRight w:val="0"/>
                              <w:marTop w:val="0"/>
                              <w:marBottom w:val="0"/>
                              <w:divBdr>
                                <w:top w:val="none" w:sz="0" w:space="0" w:color="auto"/>
                                <w:left w:val="none" w:sz="0" w:space="0" w:color="auto"/>
                                <w:bottom w:val="none" w:sz="0" w:space="0" w:color="auto"/>
                                <w:right w:val="none" w:sz="0" w:space="0" w:color="auto"/>
                              </w:divBdr>
                              <w:divsChild>
                                <w:div w:id="1198276106">
                                  <w:marLeft w:val="0"/>
                                  <w:marRight w:val="0"/>
                                  <w:marTop w:val="0"/>
                                  <w:marBottom w:val="0"/>
                                  <w:divBdr>
                                    <w:top w:val="none" w:sz="0" w:space="0" w:color="auto"/>
                                    <w:left w:val="none" w:sz="0" w:space="0" w:color="auto"/>
                                    <w:bottom w:val="none" w:sz="0" w:space="0" w:color="auto"/>
                                    <w:right w:val="none" w:sz="0" w:space="0" w:color="auto"/>
                                  </w:divBdr>
                                  <w:divsChild>
                                    <w:div w:id="477116955">
                                      <w:marLeft w:val="0"/>
                                      <w:marRight w:val="0"/>
                                      <w:marTop w:val="0"/>
                                      <w:marBottom w:val="0"/>
                                      <w:divBdr>
                                        <w:top w:val="none" w:sz="0" w:space="0" w:color="auto"/>
                                        <w:left w:val="none" w:sz="0" w:space="0" w:color="auto"/>
                                        <w:bottom w:val="none" w:sz="0" w:space="0" w:color="auto"/>
                                        <w:right w:val="none" w:sz="0" w:space="0" w:color="auto"/>
                                      </w:divBdr>
                                      <w:divsChild>
                                        <w:div w:id="60407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320834">
      <w:bodyDiv w:val="1"/>
      <w:marLeft w:val="0"/>
      <w:marRight w:val="0"/>
      <w:marTop w:val="0"/>
      <w:marBottom w:val="0"/>
      <w:divBdr>
        <w:top w:val="none" w:sz="0" w:space="0" w:color="auto"/>
        <w:left w:val="none" w:sz="0" w:space="0" w:color="auto"/>
        <w:bottom w:val="none" w:sz="0" w:space="0" w:color="auto"/>
        <w:right w:val="none" w:sz="0" w:space="0" w:color="auto"/>
      </w:divBdr>
    </w:div>
    <w:div w:id="1002514015">
      <w:bodyDiv w:val="1"/>
      <w:marLeft w:val="0"/>
      <w:marRight w:val="0"/>
      <w:marTop w:val="0"/>
      <w:marBottom w:val="0"/>
      <w:divBdr>
        <w:top w:val="none" w:sz="0" w:space="0" w:color="auto"/>
        <w:left w:val="none" w:sz="0" w:space="0" w:color="auto"/>
        <w:bottom w:val="none" w:sz="0" w:space="0" w:color="auto"/>
        <w:right w:val="none" w:sz="0" w:space="0" w:color="auto"/>
      </w:divBdr>
    </w:div>
    <w:div w:id="1015616739">
      <w:bodyDiv w:val="1"/>
      <w:marLeft w:val="0"/>
      <w:marRight w:val="0"/>
      <w:marTop w:val="0"/>
      <w:marBottom w:val="0"/>
      <w:divBdr>
        <w:top w:val="none" w:sz="0" w:space="0" w:color="auto"/>
        <w:left w:val="none" w:sz="0" w:space="0" w:color="auto"/>
        <w:bottom w:val="none" w:sz="0" w:space="0" w:color="auto"/>
        <w:right w:val="none" w:sz="0" w:space="0" w:color="auto"/>
      </w:divBdr>
    </w:div>
    <w:div w:id="1019772765">
      <w:bodyDiv w:val="1"/>
      <w:marLeft w:val="0"/>
      <w:marRight w:val="0"/>
      <w:marTop w:val="0"/>
      <w:marBottom w:val="0"/>
      <w:divBdr>
        <w:top w:val="none" w:sz="0" w:space="0" w:color="auto"/>
        <w:left w:val="none" w:sz="0" w:space="0" w:color="auto"/>
        <w:bottom w:val="none" w:sz="0" w:space="0" w:color="auto"/>
        <w:right w:val="none" w:sz="0" w:space="0" w:color="auto"/>
      </w:divBdr>
      <w:divsChild>
        <w:div w:id="939096524">
          <w:marLeft w:val="0"/>
          <w:marRight w:val="0"/>
          <w:marTop w:val="0"/>
          <w:marBottom w:val="0"/>
          <w:divBdr>
            <w:top w:val="none" w:sz="0" w:space="0" w:color="auto"/>
            <w:left w:val="none" w:sz="0" w:space="0" w:color="auto"/>
            <w:bottom w:val="none" w:sz="0" w:space="0" w:color="auto"/>
            <w:right w:val="none" w:sz="0" w:space="0" w:color="auto"/>
          </w:divBdr>
          <w:divsChild>
            <w:div w:id="15238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7247">
      <w:marLeft w:val="0"/>
      <w:marRight w:val="0"/>
      <w:marTop w:val="0"/>
      <w:marBottom w:val="0"/>
      <w:divBdr>
        <w:top w:val="none" w:sz="0" w:space="0" w:color="auto"/>
        <w:left w:val="none" w:sz="0" w:space="0" w:color="auto"/>
        <w:bottom w:val="none" w:sz="0" w:space="0" w:color="auto"/>
        <w:right w:val="none" w:sz="0" w:space="0" w:color="auto"/>
      </w:divBdr>
      <w:divsChild>
        <w:div w:id="1873028867">
          <w:marLeft w:val="0"/>
          <w:marRight w:val="0"/>
          <w:marTop w:val="0"/>
          <w:marBottom w:val="0"/>
          <w:divBdr>
            <w:top w:val="none" w:sz="0" w:space="0" w:color="auto"/>
            <w:left w:val="none" w:sz="0" w:space="0" w:color="auto"/>
            <w:bottom w:val="none" w:sz="0" w:space="0" w:color="auto"/>
            <w:right w:val="none" w:sz="0" w:space="0" w:color="auto"/>
          </w:divBdr>
          <w:divsChild>
            <w:div w:id="463356388">
              <w:marLeft w:val="0"/>
              <w:marRight w:val="0"/>
              <w:marTop w:val="0"/>
              <w:marBottom w:val="0"/>
              <w:divBdr>
                <w:top w:val="none" w:sz="0" w:space="0" w:color="auto"/>
                <w:left w:val="none" w:sz="0" w:space="0" w:color="auto"/>
                <w:bottom w:val="none" w:sz="0" w:space="0" w:color="auto"/>
                <w:right w:val="none" w:sz="0" w:space="0" w:color="auto"/>
              </w:divBdr>
              <w:divsChild>
                <w:div w:id="17260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490386">
      <w:bodyDiv w:val="1"/>
      <w:marLeft w:val="0"/>
      <w:marRight w:val="0"/>
      <w:marTop w:val="0"/>
      <w:marBottom w:val="0"/>
      <w:divBdr>
        <w:top w:val="none" w:sz="0" w:space="0" w:color="auto"/>
        <w:left w:val="none" w:sz="0" w:space="0" w:color="auto"/>
        <w:bottom w:val="none" w:sz="0" w:space="0" w:color="auto"/>
        <w:right w:val="none" w:sz="0" w:space="0" w:color="auto"/>
      </w:divBdr>
    </w:div>
    <w:div w:id="1126897283">
      <w:bodyDiv w:val="1"/>
      <w:marLeft w:val="0"/>
      <w:marRight w:val="0"/>
      <w:marTop w:val="0"/>
      <w:marBottom w:val="0"/>
      <w:divBdr>
        <w:top w:val="none" w:sz="0" w:space="0" w:color="auto"/>
        <w:left w:val="none" w:sz="0" w:space="0" w:color="auto"/>
        <w:bottom w:val="none" w:sz="0" w:space="0" w:color="auto"/>
        <w:right w:val="none" w:sz="0" w:space="0" w:color="auto"/>
      </w:divBdr>
    </w:div>
    <w:div w:id="1185899296">
      <w:bodyDiv w:val="1"/>
      <w:marLeft w:val="0"/>
      <w:marRight w:val="0"/>
      <w:marTop w:val="0"/>
      <w:marBottom w:val="0"/>
      <w:divBdr>
        <w:top w:val="none" w:sz="0" w:space="0" w:color="auto"/>
        <w:left w:val="none" w:sz="0" w:space="0" w:color="auto"/>
        <w:bottom w:val="none" w:sz="0" w:space="0" w:color="auto"/>
        <w:right w:val="none" w:sz="0" w:space="0" w:color="auto"/>
      </w:divBdr>
      <w:divsChild>
        <w:div w:id="302931269">
          <w:marLeft w:val="0"/>
          <w:marRight w:val="0"/>
          <w:marTop w:val="0"/>
          <w:marBottom w:val="0"/>
          <w:divBdr>
            <w:top w:val="none" w:sz="0" w:space="0" w:color="auto"/>
            <w:left w:val="none" w:sz="0" w:space="0" w:color="auto"/>
            <w:bottom w:val="none" w:sz="0" w:space="0" w:color="auto"/>
            <w:right w:val="none" w:sz="0" w:space="0" w:color="auto"/>
          </w:divBdr>
          <w:divsChild>
            <w:div w:id="178856199">
              <w:marLeft w:val="0"/>
              <w:marRight w:val="0"/>
              <w:marTop w:val="0"/>
              <w:marBottom w:val="0"/>
              <w:divBdr>
                <w:top w:val="none" w:sz="0" w:space="0" w:color="auto"/>
                <w:left w:val="none" w:sz="0" w:space="0" w:color="auto"/>
                <w:bottom w:val="none" w:sz="0" w:space="0" w:color="auto"/>
                <w:right w:val="none" w:sz="0" w:space="0" w:color="auto"/>
              </w:divBdr>
              <w:divsChild>
                <w:div w:id="430244421">
                  <w:marLeft w:val="0"/>
                  <w:marRight w:val="0"/>
                  <w:marTop w:val="0"/>
                  <w:marBottom w:val="0"/>
                  <w:divBdr>
                    <w:top w:val="none" w:sz="0" w:space="0" w:color="auto"/>
                    <w:left w:val="none" w:sz="0" w:space="0" w:color="auto"/>
                    <w:bottom w:val="none" w:sz="0" w:space="0" w:color="auto"/>
                    <w:right w:val="none" w:sz="0" w:space="0" w:color="auto"/>
                  </w:divBdr>
                  <w:divsChild>
                    <w:div w:id="1883904589">
                      <w:marLeft w:val="0"/>
                      <w:marRight w:val="0"/>
                      <w:marTop w:val="0"/>
                      <w:marBottom w:val="0"/>
                      <w:divBdr>
                        <w:top w:val="none" w:sz="0" w:space="0" w:color="auto"/>
                        <w:left w:val="none" w:sz="0" w:space="0" w:color="auto"/>
                        <w:bottom w:val="none" w:sz="0" w:space="0" w:color="auto"/>
                        <w:right w:val="none" w:sz="0" w:space="0" w:color="auto"/>
                      </w:divBdr>
                      <w:divsChild>
                        <w:div w:id="1825733650">
                          <w:marLeft w:val="0"/>
                          <w:marRight w:val="0"/>
                          <w:marTop w:val="0"/>
                          <w:marBottom w:val="0"/>
                          <w:divBdr>
                            <w:top w:val="none" w:sz="0" w:space="0" w:color="auto"/>
                            <w:left w:val="none" w:sz="0" w:space="0" w:color="auto"/>
                            <w:bottom w:val="none" w:sz="0" w:space="0" w:color="auto"/>
                            <w:right w:val="none" w:sz="0" w:space="0" w:color="auto"/>
                          </w:divBdr>
                          <w:divsChild>
                            <w:div w:id="1589189009">
                              <w:marLeft w:val="0"/>
                              <w:marRight w:val="0"/>
                              <w:marTop w:val="50"/>
                              <w:marBottom w:val="50"/>
                              <w:divBdr>
                                <w:top w:val="none" w:sz="0" w:space="0" w:color="auto"/>
                                <w:left w:val="none" w:sz="0" w:space="0" w:color="auto"/>
                                <w:bottom w:val="none" w:sz="0" w:space="0" w:color="auto"/>
                                <w:right w:val="none" w:sz="0" w:space="0" w:color="auto"/>
                              </w:divBdr>
                              <w:divsChild>
                                <w:div w:id="505554215">
                                  <w:marLeft w:val="0"/>
                                  <w:marRight w:val="0"/>
                                  <w:marTop w:val="0"/>
                                  <w:marBottom w:val="0"/>
                                  <w:divBdr>
                                    <w:top w:val="single" w:sz="2" w:space="4" w:color="BBBBBB"/>
                                    <w:left w:val="single" w:sz="4" w:space="4" w:color="BBBBBB"/>
                                    <w:bottom w:val="single" w:sz="4" w:space="4" w:color="BBBBBB"/>
                                    <w:right w:val="single" w:sz="4" w:space="4" w:color="BBBBBB"/>
                                  </w:divBdr>
                                </w:div>
                              </w:divsChild>
                            </w:div>
                          </w:divsChild>
                        </w:div>
                      </w:divsChild>
                    </w:div>
                  </w:divsChild>
                </w:div>
              </w:divsChild>
            </w:div>
          </w:divsChild>
        </w:div>
      </w:divsChild>
    </w:div>
    <w:div w:id="1229800646">
      <w:bodyDiv w:val="1"/>
      <w:marLeft w:val="0"/>
      <w:marRight w:val="0"/>
      <w:marTop w:val="0"/>
      <w:marBottom w:val="0"/>
      <w:divBdr>
        <w:top w:val="none" w:sz="0" w:space="0" w:color="auto"/>
        <w:left w:val="none" w:sz="0" w:space="0" w:color="auto"/>
        <w:bottom w:val="none" w:sz="0" w:space="0" w:color="auto"/>
        <w:right w:val="none" w:sz="0" w:space="0" w:color="auto"/>
      </w:divBdr>
    </w:div>
    <w:div w:id="1269043531">
      <w:bodyDiv w:val="1"/>
      <w:marLeft w:val="0"/>
      <w:marRight w:val="0"/>
      <w:marTop w:val="0"/>
      <w:marBottom w:val="0"/>
      <w:divBdr>
        <w:top w:val="none" w:sz="0" w:space="0" w:color="auto"/>
        <w:left w:val="none" w:sz="0" w:space="0" w:color="auto"/>
        <w:bottom w:val="none" w:sz="0" w:space="0" w:color="auto"/>
        <w:right w:val="none" w:sz="0" w:space="0" w:color="auto"/>
      </w:divBdr>
    </w:div>
    <w:div w:id="1288777781">
      <w:bodyDiv w:val="1"/>
      <w:marLeft w:val="0"/>
      <w:marRight w:val="0"/>
      <w:marTop w:val="0"/>
      <w:marBottom w:val="0"/>
      <w:divBdr>
        <w:top w:val="none" w:sz="0" w:space="0" w:color="auto"/>
        <w:left w:val="none" w:sz="0" w:space="0" w:color="auto"/>
        <w:bottom w:val="none" w:sz="0" w:space="0" w:color="auto"/>
        <w:right w:val="none" w:sz="0" w:space="0" w:color="auto"/>
      </w:divBdr>
    </w:div>
    <w:div w:id="1306734765">
      <w:bodyDiv w:val="1"/>
      <w:marLeft w:val="0"/>
      <w:marRight w:val="0"/>
      <w:marTop w:val="0"/>
      <w:marBottom w:val="0"/>
      <w:divBdr>
        <w:top w:val="none" w:sz="0" w:space="0" w:color="auto"/>
        <w:left w:val="none" w:sz="0" w:space="0" w:color="auto"/>
        <w:bottom w:val="none" w:sz="0" w:space="0" w:color="auto"/>
        <w:right w:val="none" w:sz="0" w:space="0" w:color="auto"/>
      </w:divBdr>
      <w:divsChild>
        <w:div w:id="380180430">
          <w:marLeft w:val="0"/>
          <w:marRight w:val="0"/>
          <w:marTop w:val="0"/>
          <w:marBottom w:val="0"/>
          <w:divBdr>
            <w:top w:val="none" w:sz="0" w:space="0" w:color="auto"/>
            <w:left w:val="none" w:sz="0" w:space="0" w:color="auto"/>
            <w:bottom w:val="none" w:sz="0" w:space="0" w:color="auto"/>
            <w:right w:val="none" w:sz="0" w:space="0" w:color="auto"/>
          </w:divBdr>
          <w:divsChild>
            <w:div w:id="614409603">
              <w:marLeft w:val="0"/>
              <w:marRight w:val="0"/>
              <w:marTop w:val="0"/>
              <w:marBottom w:val="0"/>
              <w:divBdr>
                <w:top w:val="none" w:sz="0" w:space="0" w:color="auto"/>
                <w:left w:val="none" w:sz="0" w:space="0" w:color="auto"/>
                <w:bottom w:val="none" w:sz="0" w:space="0" w:color="auto"/>
                <w:right w:val="none" w:sz="0" w:space="0" w:color="auto"/>
              </w:divBdr>
              <w:divsChild>
                <w:div w:id="2045279925">
                  <w:marLeft w:val="0"/>
                  <w:marRight w:val="0"/>
                  <w:marTop w:val="0"/>
                  <w:marBottom w:val="0"/>
                  <w:divBdr>
                    <w:top w:val="none" w:sz="0" w:space="0" w:color="auto"/>
                    <w:left w:val="none" w:sz="0" w:space="0" w:color="auto"/>
                    <w:bottom w:val="none" w:sz="0" w:space="0" w:color="auto"/>
                    <w:right w:val="none" w:sz="0" w:space="0" w:color="auto"/>
                  </w:divBdr>
                  <w:divsChild>
                    <w:div w:id="716011285">
                      <w:marLeft w:val="0"/>
                      <w:marRight w:val="0"/>
                      <w:marTop w:val="0"/>
                      <w:marBottom w:val="0"/>
                      <w:divBdr>
                        <w:top w:val="none" w:sz="0" w:space="0" w:color="auto"/>
                        <w:left w:val="none" w:sz="0" w:space="0" w:color="auto"/>
                        <w:bottom w:val="none" w:sz="0" w:space="0" w:color="auto"/>
                        <w:right w:val="none" w:sz="0" w:space="0" w:color="auto"/>
                      </w:divBdr>
                      <w:divsChild>
                        <w:div w:id="954366155">
                          <w:marLeft w:val="0"/>
                          <w:marRight w:val="0"/>
                          <w:marTop w:val="0"/>
                          <w:marBottom w:val="0"/>
                          <w:divBdr>
                            <w:top w:val="none" w:sz="0" w:space="0" w:color="auto"/>
                            <w:left w:val="none" w:sz="0" w:space="0" w:color="auto"/>
                            <w:bottom w:val="none" w:sz="0" w:space="0" w:color="auto"/>
                            <w:right w:val="none" w:sz="0" w:space="0" w:color="auto"/>
                          </w:divBdr>
                          <w:divsChild>
                            <w:div w:id="57899745">
                              <w:marLeft w:val="0"/>
                              <w:marRight w:val="0"/>
                              <w:marTop w:val="50"/>
                              <w:marBottom w:val="50"/>
                              <w:divBdr>
                                <w:top w:val="none" w:sz="0" w:space="0" w:color="auto"/>
                                <w:left w:val="none" w:sz="0" w:space="0" w:color="auto"/>
                                <w:bottom w:val="none" w:sz="0" w:space="0" w:color="auto"/>
                                <w:right w:val="none" w:sz="0" w:space="0" w:color="auto"/>
                              </w:divBdr>
                              <w:divsChild>
                                <w:div w:id="1861814479">
                                  <w:marLeft w:val="0"/>
                                  <w:marRight w:val="0"/>
                                  <w:marTop w:val="0"/>
                                  <w:marBottom w:val="0"/>
                                  <w:divBdr>
                                    <w:top w:val="single" w:sz="2" w:space="4" w:color="BBBBBB"/>
                                    <w:left w:val="single" w:sz="4" w:space="4" w:color="BBBBBB"/>
                                    <w:bottom w:val="single" w:sz="4" w:space="4" w:color="BBBBBB"/>
                                    <w:right w:val="single" w:sz="4" w:space="4" w:color="BBBBBB"/>
                                  </w:divBdr>
                                </w:div>
                              </w:divsChild>
                            </w:div>
                          </w:divsChild>
                        </w:div>
                      </w:divsChild>
                    </w:div>
                  </w:divsChild>
                </w:div>
              </w:divsChild>
            </w:div>
          </w:divsChild>
        </w:div>
      </w:divsChild>
    </w:div>
    <w:div w:id="1656571007">
      <w:bodyDiv w:val="1"/>
      <w:marLeft w:val="0"/>
      <w:marRight w:val="0"/>
      <w:marTop w:val="0"/>
      <w:marBottom w:val="0"/>
      <w:divBdr>
        <w:top w:val="none" w:sz="0" w:space="0" w:color="auto"/>
        <w:left w:val="none" w:sz="0" w:space="0" w:color="auto"/>
        <w:bottom w:val="none" w:sz="0" w:space="0" w:color="auto"/>
        <w:right w:val="none" w:sz="0" w:space="0" w:color="auto"/>
      </w:divBdr>
    </w:div>
    <w:div w:id="1787431634">
      <w:bodyDiv w:val="1"/>
      <w:marLeft w:val="0"/>
      <w:marRight w:val="0"/>
      <w:marTop w:val="0"/>
      <w:marBottom w:val="0"/>
      <w:divBdr>
        <w:top w:val="none" w:sz="0" w:space="0" w:color="auto"/>
        <w:left w:val="none" w:sz="0" w:space="0" w:color="auto"/>
        <w:bottom w:val="none" w:sz="0" w:space="0" w:color="auto"/>
        <w:right w:val="none" w:sz="0" w:space="0" w:color="auto"/>
      </w:divBdr>
    </w:div>
    <w:div w:id="1954508095">
      <w:bodyDiv w:val="1"/>
      <w:marLeft w:val="0"/>
      <w:marRight w:val="0"/>
      <w:marTop w:val="0"/>
      <w:marBottom w:val="0"/>
      <w:divBdr>
        <w:top w:val="none" w:sz="0" w:space="0" w:color="auto"/>
        <w:left w:val="none" w:sz="0" w:space="0" w:color="auto"/>
        <w:bottom w:val="none" w:sz="0" w:space="0" w:color="auto"/>
        <w:right w:val="none" w:sz="0" w:space="0" w:color="auto"/>
      </w:divBdr>
      <w:divsChild>
        <w:div w:id="594287237">
          <w:marLeft w:val="0"/>
          <w:marRight w:val="0"/>
          <w:marTop w:val="0"/>
          <w:marBottom w:val="0"/>
          <w:divBdr>
            <w:top w:val="none" w:sz="0" w:space="0" w:color="auto"/>
            <w:left w:val="none" w:sz="0" w:space="0" w:color="auto"/>
            <w:bottom w:val="none" w:sz="0" w:space="0" w:color="auto"/>
            <w:right w:val="none" w:sz="0" w:space="0" w:color="auto"/>
          </w:divBdr>
          <w:divsChild>
            <w:div w:id="1404598418">
              <w:marLeft w:val="0"/>
              <w:marRight w:val="0"/>
              <w:marTop w:val="0"/>
              <w:marBottom w:val="0"/>
              <w:divBdr>
                <w:top w:val="none" w:sz="0" w:space="0" w:color="auto"/>
                <w:left w:val="none" w:sz="0" w:space="0" w:color="auto"/>
                <w:bottom w:val="none" w:sz="0" w:space="0" w:color="auto"/>
                <w:right w:val="none" w:sz="0" w:space="0" w:color="auto"/>
              </w:divBdr>
              <w:divsChild>
                <w:div w:id="581527658">
                  <w:marLeft w:val="0"/>
                  <w:marRight w:val="0"/>
                  <w:marTop w:val="0"/>
                  <w:marBottom w:val="0"/>
                  <w:divBdr>
                    <w:top w:val="none" w:sz="0" w:space="0" w:color="auto"/>
                    <w:left w:val="none" w:sz="0" w:space="0" w:color="auto"/>
                    <w:bottom w:val="none" w:sz="0" w:space="0" w:color="auto"/>
                    <w:right w:val="none" w:sz="0" w:space="0" w:color="auto"/>
                  </w:divBdr>
                  <w:divsChild>
                    <w:div w:id="2092924047">
                      <w:marLeft w:val="0"/>
                      <w:marRight w:val="0"/>
                      <w:marTop w:val="0"/>
                      <w:marBottom w:val="0"/>
                      <w:divBdr>
                        <w:top w:val="none" w:sz="0" w:space="0" w:color="auto"/>
                        <w:left w:val="none" w:sz="0" w:space="0" w:color="auto"/>
                        <w:bottom w:val="none" w:sz="0" w:space="0" w:color="auto"/>
                        <w:right w:val="none" w:sz="0" w:space="0" w:color="auto"/>
                      </w:divBdr>
                      <w:divsChild>
                        <w:div w:id="922955452">
                          <w:marLeft w:val="0"/>
                          <w:marRight w:val="0"/>
                          <w:marTop w:val="0"/>
                          <w:marBottom w:val="0"/>
                          <w:divBdr>
                            <w:top w:val="none" w:sz="0" w:space="0" w:color="auto"/>
                            <w:left w:val="none" w:sz="0" w:space="0" w:color="auto"/>
                            <w:bottom w:val="none" w:sz="0" w:space="0" w:color="auto"/>
                            <w:right w:val="none" w:sz="0" w:space="0" w:color="auto"/>
                          </w:divBdr>
                          <w:divsChild>
                            <w:div w:id="918947652">
                              <w:marLeft w:val="0"/>
                              <w:marRight w:val="0"/>
                              <w:marTop w:val="50"/>
                              <w:marBottom w:val="50"/>
                              <w:divBdr>
                                <w:top w:val="none" w:sz="0" w:space="0" w:color="auto"/>
                                <w:left w:val="none" w:sz="0" w:space="0" w:color="auto"/>
                                <w:bottom w:val="none" w:sz="0" w:space="0" w:color="auto"/>
                                <w:right w:val="none" w:sz="0" w:space="0" w:color="auto"/>
                              </w:divBdr>
                              <w:divsChild>
                                <w:div w:id="1254437579">
                                  <w:marLeft w:val="0"/>
                                  <w:marRight w:val="0"/>
                                  <w:marTop w:val="0"/>
                                  <w:marBottom w:val="0"/>
                                  <w:divBdr>
                                    <w:top w:val="single" w:sz="2" w:space="4" w:color="BBBBBB"/>
                                    <w:left w:val="single" w:sz="4" w:space="4" w:color="BBBBBB"/>
                                    <w:bottom w:val="single" w:sz="4" w:space="4" w:color="BBBBBB"/>
                                    <w:right w:val="single" w:sz="4" w:space="4" w:color="BBBBBB"/>
                                  </w:divBdr>
                                </w:div>
                              </w:divsChild>
                            </w:div>
                          </w:divsChild>
                        </w:div>
                      </w:divsChild>
                    </w:div>
                  </w:divsChild>
                </w:div>
              </w:divsChild>
            </w:div>
          </w:divsChild>
        </w:div>
      </w:divsChild>
    </w:div>
    <w:div w:id="197486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wmf"/><Relationship Id="rId26" Type="http://schemas.openxmlformats.org/officeDocument/2006/relationships/hyperlink" Target="http://www.dnp.gov.co/archivos/documentos/GCRP_presenta_Renteria/Presenta_Renteria_Gobernadores(06_feb_08).pdf" TargetMode="External"/><Relationship Id="rId39" Type="http://schemas.openxmlformats.org/officeDocument/2006/relationships/image" Target="media/image25.png"/><Relationship Id="rId21" Type="http://schemas.openxmlformats.org/officeDocument/2006/relationships/hyperlink" Target="http://www.dnp.gov.co/PortalWeb/Programas/Regal%C3%ADas/tabid/91/Default.aspx"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hyperlink" Target="http://www.snc.gov.co/2007/index.html" TargetMode="External"/><Relationship Id="rId55" Type="http://schemas.openxmlformats.org/officeDocument/2006/relationships/chart" Target="charts/chart5.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ane.gov.co" TargetMode="External"/><Relationship Id="rId20" Type="http://schemas.openxmlformats.org/officeDocument/2006/relationships/image" Target="media/image12.png"/><Relationship Id="rId29" Type="http://schemas.openxmlformats.org/officeDocument/2006/relationships/hyperlink" Target="http://www.putumayo.gov.co/" TargetMode="External"/><Relationship Id="rId41" Type="http://schemas.openxmlformats.org/officeDocument/2006/relationships/image" Target="media/image27.png"/><Relationship Id="rId54" Type="http://schemas.openxmlformats.org/officeDocument/2006/relationships/chart" Target="charts/chart4.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dnp.gov.co/PortalWeb/Pol%C3%ADticasdeEstado/Visi%C3%B3nColombia2019/tabid/92/Default.aspx"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hart" Target="charts/chart3.xml"/><Relationship Id="rId58" Type="http://schemas.openxmlformats.org/officeDocument/2006/relationships/hyperlink" Target="file:///D:\Comision%20Regional%20Competitividad\PRC%20Putumayo\Insumos\proyectos%20priorizados.xls"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www.grantierra.com/operations/colombia/"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chart" Target="charts/chart1.xml"/><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chart" Target="charts/chart2.xm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hyperlink" Target="http://www.ecopetrol.com.co/contenido.aspx?catID=134&amp;conID=36528"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chart" Target="charts/chart6.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9.wmf"/><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20and%20Settings\Presidencia\Documents\documentos%20JEFE\Mis%20Documentos\Presidencia%20Ejecutiva\competividad\competitividad%202010\eleccion%20consejo%20directivo.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mision%20Regional%20Competitividad\PRC%20Putumayo\Insumos\proyectos%20priorizado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AppData\Roaming\Microsoft\Excel\proyectos%20priorizados%20(version%201).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mision%20Regional%20Competitividad\PRC%20Putumayo\Insumos\proyectos%20priorizados.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mision%20Regional%20Competitividad\PRC%20Putumayo\Insumos\proyectos%20priorizados.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ser\AppData\Roaming\Microsoft\Excel\proyectos%20priorizados%20(version%20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autoTitleDeleted val="1"/>
    <c:view3D>
      <c:rotX val="30"/>
      <c:perspective val="30"/>
    </c:view3D>
    <c:plotArea>
      <c:layout/>
      <c:pie3DChart>
        <c:varyColors val="1"/>
        <c:ser>
          <c:idx val="0"/>
          <c:order val="0"/>
          <c:explosion val="25"/>
          <c:dLbls>
            <c:dLbl>
              <c:idx val="0"/>
              <c:layout>
                <c:manualLayout>
                  <c:x val="-0.1814886961426575"/>
                  <c:y val="4.0346310877807004E-2"/>
                </c:manualLayout>
              </c:layout>
              <c:tx>
                <c:rich>
                  <a:bodyPr/>
                  <a:lstStyle/>
                  <a:p>
                    <a:pPr>
                      <a:defRPr b="1">
                        <a:latin typeface="Arial" pitchFamily="34" charset="0"/>
                        <a:cs typeface="Arial" pitchFamily="34" charset="0"/>
                      </a:defRPr>
                    </a:pPr>
                    <a:r>
                      <a:rPr lang="en-US" b="1">
                        <a:latin typeface="Arial" pitchFamily="34" charset="0"/>
                        <a:cs typeface="Arial" pitchFamily="34" charset="0"/>
                      </a:rPr>
                      <a:t>Público
35%</a:t>
                    </a:r>
                  </a:p>
                </c:rich>
              </c:tx>
              <c:spPr/>
              <c:showCatName val="1"/>
              <c:showPercent val="1"/>
            </c:dLbl>
            <c:dLbl>
              <c:idx val="1"/>
              <c:layout>
                <c:manualLayout>
                  <c:x val="0.15294374572910624"/>
                  <c:y val="-0.29114209682123066"/>
                </c:manualLayout>
              </c:layout>
              <c:tx>
                <c:rich>
                  <a:bodyPr/>
                  <a:lstStyle/>
                  <a:p>
                    <a:pPr>
                      <a:defRPr b="1">
                        <a:latin typeface="Arial" pitchFamily="34" charset="0"/>
                        <a:cs typeface="Arial" pitchFamily="34" charset="0"/>
                      </a:defRPr>
                    </a:pPr>
                    <a:r>
                      <a:rPr lang="en-US" b="1">
                        <a:latin typeface="Arial" pitchFamily="34" charset="0"/>
                        <a:cs typeface="Arial" pitchFamily="34" charset="0"/>
                      </a:rPr>
                      <a:t>Privado
41%</a:t>
                    </a:r>
                  </a:p>
                </c:rich>
              </c:tx>
              <c:spPr/>
              <c:showCatName val="1"/>
              <c:showPercent val="1"/>
            </c:dLbl>
            <c:dLbl>
              <c:idx val="2"/>
              <c:tx>
                <c:rich>
                  <a:bodyPr/>
                  <a:lstStyle/>
                  <a:p>
                    <a:pPr>
                      <a:defRPr b="1">
                        <a:latin typeface="Arial" pitchFamily="34" charset="0"/>
                        <a:cs typeface="Arial" pitchFamily="34" charset="0"/>
                      </a:defRPr>
                    </a:pPr>
                    <a:r>
                      <a:rPr lang="en-US"/>
                      <a:t>Academia
24%</a:t>
                    </a:r>
                  </a:p>
                </c:rich>
              </c:tx>
              <c:spPr/>
              <c:showCatName val="1"/>
              <c:showPercent val="1"/>
            </c:dLbl>
            <c:showCatName val="1"/>
            <c:showPercent val="1"/>
          </c:dLbls>
          <c:cat>
            <c:strRef>
              <c:f>Hoja2!$K$29:$M$29</c:f>
              <c:strCache>
                <c:ptCount val="3"/>
                <c:pt idx="0">
                  <c:v>publico</c:v>
                </c:pt>
                <c:pt idx="1">
                  <c:v>privado</c:v>
                </c:pt>
                <c:pt idx="2">
                  <c:v>academia</c:v>
                </c:pt>
              </c:strCache>
            </c:strRef>
          </c:cat>
          <c:val>
            <c:numRef>
              <c:f>Hoja2!$K$30:$M$30</c:f>
              <c:numCache>
                <c:formatCode>0%</c:formatCode>
                <c:ptCount val="3"/>
                <c:pt idx="0">
                  <c:v>0.35294117647058826</c:v>
                </c:pt>
                <c:pt idx="1">
                  <c:v>0.41176470588235548</c:v>
                </c:pt>
                <c:pt idx="2">
                  <c:v>0.2352941176470589</c:v>
                </c:pt>
              </c:numCache>
            </c:numRef>
          </c:val>
        </c:ser>
        <c:dLbls>
          <c:showCatName val="1"/>
          <c:showPercent val="1"/>
        </c:dLbls>
      </c:pie3DChart>
    </c:plotArea>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CO"/>
  <c:chart>
    <c:plotArea>
      <c:layout>
        <c:manualLayout>
          <c:layoutTarget val="inner"/>
          <c:xMode val="edge"/>
          <c:yMode val="edge"/>
          <c:x val="0.31105068251258888"/>
          <c:y val="0.10710370506012416"/>
          <c:w val="0.6628117566149796"/>
          <c:h val="0.82376137866488308"/>
        </c:manualLayout>
      </c:layout>
      <c:barChart>
        <c:barDir val="bar"/>
        <c:grouping val="clustered"/>
        <c:ser>
          <c:idx val="0"/>
          <c:order val="0"/>
          <c:tx>
            <c:strRef>
              <c:f>Votación!$E$4</c:f>
              <c:strCache>
                <c:ptCount val="1"/>
                <c:pt idx="0">
                  <c:v>Impacto</c:v>
                </c:pt>
              </c:strCache>
            </c:strRef>
          </c:tx>
          <c:spPr>
            <a:solidFill>
              <a:schemeClr val="accent5">
                <a:lumMod val="75000"/>
              </a:schemeClr>
            </a:solidFill>
          </c:spPr>
          <c:cat>
            <c:strRef>
              <c:f>Votación!$C$60:$C$74</c:f>
              <c:strCache>
                <c:ptCount val="15"/>
                <c:pt idx="0">
                  <c:v>Calidad: alianza con MEN </c:v>
                </c:pt>
                <c:pt idx="1">
                  <c:v>Articulación: Cols - Sena</c:v>
                </c:pt>
                <c:pt idx="2">
                  <c:v>Pertinencia: Apuestas - Sena  </c:v>
                </c:pt>
                <c:pt idx="3">
                  <c:v>Uso de tecnologia información</c:v>
                </c:pt>
                <c:pt idx="4">
                  <c:v>Segundo idioma</c:v>
                </c:pt>
                <c:pt idx="5">
                  <c:v>Incorporación tecnología</c:v>
                </c:pt>
                <c:pt idx="6">
                  <c:v>Fort. Secretarías Edu.</c:v>
                </c:pt>
                <c:pt idx="7">
                  <c:v>U Nacional en Putumayo</c:v>
                </c:pt>
                <c:pt idx="8">
                  <c:v>Técnicos y tecnólogos</c:v>
                </c:pt>
                <c:pt idx="9">
                  <c:v>Fotalecimiento profesorado</c:v>
                </c:pt>
                <c:pt idx="10">
                  <c:v>Catedra Putumayo</c:v>
                </c:pt>
                <c:pt idx="11">
                  <c:v>Cultura emprendimiento</c:v>
                </c:pt>
                <c:pt idx="12">
                  <c:v>Etnoeducacion</c:v>
                </c:pt>
                <c:pt idx="13">
                  <c:v>CERES</c:v>
                </c:pt>
                <c:pt idx="14">
                  <c:v>Planes Edu Integrales</c:v>
                </c:pt>
              </c:strCache>
            </c:strRef>
          </c:cat>
          <c:val>
            <c:numRef>
              <c:f>Votación!$E$60:$E$74</c:f>
              <c:numCache>
                <c:formatCode>General</c:formatCode>
                <c:ptCount val="15"/>
                <c:pt idx="0">
                  <c:v>2</c:v>
                </c:pt>
                <c:pt idx="1">
                  <c:v>2</c:v>
                </c:pt>
                <c:pt idx="2">
                  <c:v>5</c:v>
                </c:pt>
                <c:pt idx="3">
                  <c:v>4</c:v>
                </c:pt>
                <c:pt idx="4">
                  <c:v>3</c:v>
                </c:pt>
                <c:pt idx="5">
                  <c:v>11</c:v>
                </c:pt>
                <c:pt idx="6">
                  <c:v>2</c:v>
                </c:pt>
                <c:pt idx="7">
                  <c:v>8</c:v>
                </c:pt>
                <c:pt idx="8">
                  <c:v>6</c:v>
                </c:pt>
                <c:pt idx="9">
                  <c:v>4</c:v>
                </c:pt>
                <c:pt idx="10">
                  <c:v>5</c:v>
                </c:pt>
                <c:pt idx="11">
                  <c:v>2</c:v>
                </c:pt>
                <c:pt idx="13">
                  <c:v>1</c:v>
                </c:pt>
                <c:pt idx="14">
                  <c:v>0</c:v>
                </c:pt>
              </c:numCache>
            </c:numRef>
          </c:val>
        </c:ser>
        <c:ser>
          <c:idx val="1"/>
          <c:order val="1"/>
          <c:tx>
            <c:strRef>
              <c:f>Votación!$D$4</c:f>
              <c:strCache>
                <c:ptCount val="1"/>
                <c:pt idx="0">
                  <c:v>Facilidad 
Gestión</c:v>
                </c:pt>
              </c:strCache>
            </c:strRef>
          </c:tx>
          <c:spPr>
            <a:solidFill>
              <a:schemeClr val="accent1">
                <a:lumMod val="60000"/>
                <a:lumOff val="40000"/>
              </a:schemeClr>
            </a:solidFill>
          </c:spPr>
          <c:cat>
            <c:strRef>
              <c:f>Votación!$C$60:$C$74</c:f>
              <c:strCache>
                <c:ptCount val="15"/>
                <c:pt idx="0">
                  <c:v>Calidad: alianza con MEN </c:v>
                </c:pt>
                <c:pt idx="1">
                  <c:v>Articulación: Cols - Sena</c:v>
                </c:pt>
                <c:pt idx="2">
                  <c:v>Pertinencia: Apuestas - Sena  </c:v>
                </c:pt>
                <c:pt idx="3">
                  <c:v>Uso de tecnologia información</c:v>
                </c:pt>
                <c:pt idx="4">
                  <c:v>Segundo idioma</c:v>
                </c:pt>
                <c:pt idx="5">
                  <c:v>Incorporación tecnología</c:v>
                </c:pt>
                <c:pt idx="6">
                  <c:v>Fort. Secretarías Edu.</c:v>
                </c:pt>
                <c:pt idx="7">
                  <c:v>U Nacional en Putumayo</c:v>
                </c:pt>
                <c:pt idx="8">
                  <c:v>Técnicos y tecnólogos</c:v>
                </c:pt>
                <c:pt idx="9">
                  <c:v>Fotalecimiento profesorado</c:v>
                </c:pt>
                <c:pt idx="10">
                  <c:v>Catedra Putumayo</c:v>
                </c:pt>
                <c:pt idx="11">
                  <c:v>Cultura emprendimiento</c:v>
                </c:pt>
                <c:pt idx="12">
                  <c:v>Etnoeducacion</c:v>
                </c:pt>
                <c:pt idx="13">
                  <c:v>CERES</c:v>
                </c:pt>
                <c:pt idx="14">
                  <c:v>Planes Edu Integrales</c:v>
                </c:pt>
              </c:strCache>
            </c:strRef>
          </c:cat>
          <c:val>
            <c:numRef>
              <c:f>Votación!$D$60:$D$74</c:f>
              <c:numCache>
                <c:formatCode>General</c:formatCode>
                <c:ptCount val="15"/>
                <c:pt idx="0">
                  <c:v>1</c:v>
                </c:pt>
                <c:pt idx="1">
                  <c:v>3</c:v>
                </c:pt>
                <c:pt idx="2">
                  <c:v>6</c:v>
                </c:pt>
                <c:pt idx="3">
                  <c:v>5</c:v>
                </c:pt>
                <c:pt idx="4">
                  <c:v>2</c:v>
                </c:pt>
                <c:pt idx="5">
                  <c:v>7</c:v>
                </c:pt>
                <c:pt idx="6">
                  <c:v>2</c:v>
                </c:pt>
                <c:pt idx="7">
                  <c:v>5</c:v>
                </c:pt>
                <c:pt idx="8">
                  <c:v>3</c:v>
                </c:pt>
                <c:pt idx="9">
                  <c:v>3</c:v>
                </c:pt>
                <c:pt idx="10">
                  <c:v>6</c:v>
                </c:pt>
                <c:pt idx="11">
                  <c:v>2</c:v>
                </c:pt>
                <c:pt idx="12">
                  <c:v>1</c:v>
                </c:pt>
                <c:pt idx="13">
                  <c:v>1</c:v>
                </c:pt>
              </c:numCache>
            </c:numRef>
          </c:val>
        </c:ser>
        <c:axId val="219198976"/>
        <c:axId val="219200512"/>
      </c:barChart>
      <c:catAx>
        <c:axId val="219198976"/>
        <c:scaling>
          <c:orientation val="maxMin"/>
        </c:scaling>
        <c:axPos val="l"/>
        <c:numFmt formatCode="General" sourceLinked="1"/>
        <c:tickLblPos val="nextTo"/>
        <c:txPr>
          <a:bodyPr/>
          <a:lstStyle/>
          <a:p>
            <a:pPr>
              <a:defRPr sz="800"/>
            </a:pPr>
            <a:endParaRPr lang="es-CO"/>
          </a:p>
        </c:txPr>
        <c:crossAx val="219200512"/>
        <c:crosses val="autoZero"/>
        <c:auto val="1"/>
        <c:lblAlgn val="ctr"/>
        <c:lblOffset val="100"/>
      </c:catAx>
      <c:valAx>
        <c:axId val="219200512"/>
        <c:scaling>
          <c:orientation val="minMax"/>
        </c:scaling>
        <c:axPos val="t"/>
        <c:majorGridlines/>
        <c:numFmt formatCode="General" sourceLinked="1"/>
        <c:tickLblPos val="nextTo"/>
        <c:txPr>
          <a:bodyPr/>
          <a:lstStyle/>
          <a:p>
            <a:pPr>
              <a:defRPr sz="800"/>
            </a:pPr>
            <a:endParaRPr lang="es-CO"/>
          </a:p>
        </c:txPr>
        <c:crossAx val="219198976"/>
        <c:crosses val="autoZero"/>
        <c:crossBetween val="between"/>
      </c:valAx>
      <c:spPr>
        <a:ln>
          <a:solidFill>
            <a:schemeClr val="accent1"/>
          </a:solidFill>
        </a:ln>
      </c:spPr>
    </c:plotArea>
    <c:legend>
      <c:legendPos val="r"/>
      <c:layout>
        <c:manualLayout>
          <c:xMode val="edge"/>
          <c:yMode val="edge"/>
          <c:x val="8.2872928176795591E-2"/>
          <c:y val="0.95238225752754369"/>
          <c:w val="0.8674038949551196"/>
          <c:h val="3.3068853119023855E-2"/>
        </c:manualLayout>
      </c:layout>
      <c:txPr>
        <a:bodyPr/>
        <a:lstStyle/>
        <a:p>
          <a:pPr>
            <a:defRPr sz="1000" b="1"/>
          </a:pPr>
          <a:endParaRPr lang="es-CO"/>
        </a:p>
      </c:txPr>
    </c:legend>
    <c:plotVisOnly val="1"/>
    <c:dispBlanksAs val="gap"/>
  </c:chart>
  <c:spPr>
    <a:ln>
      <a:solidFill>
        <a:schemeClr val="accent5"/>
      </a:solidFill>
    </a:ln>
  </c:spPr>
  <c:txPr>
    <a:bodyPr/>
    <a:lstStyle/>
    <a:p>
      <a:pPr>
        <a:defRPr>
          <a:latin typeface="Arial" pitchFamily="34" charset="0"/>
          <a:cs typeface="Arial" pitchFamily="34" charset="0"/>
        </a:defRPr>
      </a:pPr>
      <a:endParaRPr lang="es-CO"/>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3756908611088482"/>
          <c:y val="9.8461538461538461E-2"/>
          <c:w val="0.60221035089505859"/>
          <c:h val="0.83230769230769264"/>
        </c:manualLayout>
      </c:layout>
      <c:barChart>
        <c:barDir val="bar"/>
        <c:grouping val="clustered"/>
        <c:ser>
          <c:idx val="0"/>
          <c:order val="0"/>
          <c:tx>
            <c:strRef>
              <c:f>Votación!$E$4</c:f>
              <c:strCache>
                <c:ptCount val="1"/>
                <c:pt idx="0">
                  <c:v>Impacto</c:v>
                </c:pt>
              </c:strCache>
            </c:strRef>
          </c:tx>
          <c:spPr>
            <a:solidFill>
              <a:schemeClr val="accent5">
                <a:lumMod val="75000"/>
              </a:schemeClr>
            </a:solidFill>
          </c:spPr>
          <c:cat>
            <c:strRef>
              <c:f>Votación!$C$42:$C$59</c:f>
              <c:strCache>
                <c:ptCount val="17"/>
                <c:pt idx="0">
                  <c:v>Trámite Apertura empresa</c:v>
                </c:pt>
                <c:pt idx="1">
                  <c:v>Trámite Registro propiedad</c:v>
                </c:pt>
                <c:pt idx="2">
                  <c:v>Trámite pago impuesto loc. </c:v>
                </c:pt>
                <c:pt idx="3">
                  <c:v>Aduana - frontera </c:v>
                </c:pt>
                <c:pt idx="4">
                  <c:v>Zona franca </c:v>
                </c:pt>
                <c:pt idx="5">
                  <c:v>Fort. Sec Agropecuaria</c:v>
                </c:pt>
                <c:pt idx="6">
                  <c:v>Apoyo a gestión de proyectos</c:v>
                </c:pt>
                <c:pt idx="7">
                  <c:v>Info económica y georeferencial</c:v>
                </c:pt>
                <c:pt idx="8">
                  <c:v>Presupuesto por resultados</c:v>
                </c:pt>
                <c:pt idx="9">
                  <c:v>Gobierno en línea</c:v>
                </c:pt>
                <c:pt idx="10">
                  <c:v>Veeduría, rendición cuentas</c:v>
                </c:pt>
                <c:pt idx="11">
                  <c:v>Marca Putumayo</c:v>
                </c:pt>
                <c:pt idx="12">
                  <c:v>Orden público</c:v>
                </c:pt>
                <c:pt idx="13">
                  <c:v>Seguridad Jurídica</c:v>
                </c:pt>
                <c:pt idx="14">
                  <c:v>Formalizacion, regularizacion tierras</c:v>
                </c:pt>
                <c:pt idx="15">
                  <c:v>Desarrollo alternativo</c:v>
                </c:pt>
                <c:pt idx="16">
                  <c:v>Procuraduria agraria y ambiental</c:v>
                </c:pt>
              </c:strCache>
            </c:strRef>
          </c:cat>
          <c:val>
            <c:numRef>
              <c:f>Votación!$E$42:$E$59</c:f>
              <c:numCache>
                <c:formatCode>General</c:formatCode>
                <c:ptCount val="18"/>
                <c:pt idx="0">
                  <c:v>2</c:v>
                </c:pt>
                <c:pt idx="1">
                  <c:v>0</c:v>
                </c:pt>
                <c:pt idx="2">
                  <c:v>0</c:v>
                </c:pt>
                <c:pt idx="3">
                  <c:v>1</c:v>
                </c:pt>
                <c:pt idx="4">
                  <c:v>3</c:v>
                </c:pt>
                <c:pt idx="5">
                  <c:v>12</c:v>
                </c:pt>
                <c:pt idx="6">
                  <c:v>8</c:v>
                </c:pt>
                <c:pt idx="7">
                  <c:v>3</c:v>
                </c:pt>
                <c:pt idx="8">
                  <c:v>3</c:v>
                </c:pt>
                <c:pt idx="9">
                  <c:v>0</c:v>
                </c:pt>
                <c:pt idx="10">
                  <c:v>3</c:v>
                </c:pt>
                <c:pt idx="11">
                  <c:v>7</c:v>
                </c:pt>
                <c:pt idx="12">
                  <c:v>7</c:v>
                </c:pt>
                <c:pt idx="13">
                  <c:v>0</c:v>
                </c:pt>
                <c:pt idx="14">
                  <c:v>8</c:v>
                </c:pt>
                <c:pt idx="15">
                  <c:v>2</c:v>
                </c:pt>
                <c:pt idx="17">
                  <c:v>0</c:v>
                </c:pt>
              </c:numCache>
            </c:numRef>
          </c:val>
        </c:ser>
        <c:ser>
          <c:idx val="1"/>
          <c:order val="1"/>
          <c:tx>
            <c:strRef>
              <c:f>Votación!$D$4</c:f>
              <c:strCache>
                <c:ptCount val="1"/>
                <c:pt idx="0">
                  <c:v>Facilidad 
Gestión</c:v>
                </c:pt>
              </c:strCache>
            </c:strRef>
          </c:tx>
          <c:spPr>
            <a:solidFill>
              <a:schemeClr val="accent1">
                <a:lumMod val="60000"/>
                <a:lumOff val="40000"/>
              </a:schemeClr>
            </a:solidFill>
          </c:spPr>
          <c:cat>
            <c:strRef>
              <c:f>Votación!$C$42:$C$59</c:f>
              <c:strCache>
                <c:ptCount val="17"/>
                <c:pt idx="0">
                  <c:v>Trámite Apertura empresa</c:v>
                </c:pt>
                <c:pt idx="1">
                  <c:v>Trámite Registro propiedad</c:v>
                </c:pt>
                <c:pt idx="2">
                  <c:v>Trámite pago impuesto loc. </c:v>
                </c:pt>
                <c:pt idx="3">
                  <c:v>Aduana - frontera </c:v>
                </c:pt>
                <c:pt idx="4">
                  <c:v>Zona franca </c:v>
                </c:pt>
                <c:pt idx="5">
                  <c:v>Fort. Sec Agropecuaria</c:v>
                </c:pt>
                <c:pt idx="6">
                  <c:v>Apoyo a gestión de proyectos</c:v>
                </c:pt>
                <c:pt idx="7">
                  <c:v>Info económica y georeferencial</c:v>
                </c:pt>
                <c:pt idx="8">
                  <c:v>Presupuesto por resultados</c:v>
                </c:pt>
                <c:pt idx="9">
                  <c:v>Gobierno en línea</c:v>
                </c:pt>
                <c:pt idx="10">
                  <c:v>Veeduría, rendición cuentas</c:v>
                </c:pt>
                <c:pt idx="11">
                  <c:v>Marca Putumayo</c:v>
                </c:pt>
                <c:pt idx="12">
                  <c:v>Orden público</c:v>
                </c:pt>
                <c:pt idx="13">
                  <c:v>Seguridad Jurídica</c:v>
                </c:pt>
                <c:pt idx="14">
                  <c:v>Formalizacion, regularizacion tierras</c:v>
                </c:pt>
                <c:pt idx="15">
                  <c:v>Desarrollo alternativo</c:v>
                </c:pt>
                <c:pt idx="16">
                  <c:v>Procuraduria agraria y ambiental</c:v>
                </c:pt>
              </c:strCache>
            </c:strRef>
          </c:cat>
          <c:val>
            <c:numRef>
              <c:f>Votación!$D$42:$D$59</c:f>
              <c:numCache>
                <c:formatCode>General</c:formatCode>
                <c:ptCount val="18"/>
                <c:pt idx="0">
                  <c:v>2</c:v>
                </c:pt>
                <c:pt idx="1">
                  <c:v>1</c:v>
                </c:pt>
                <c:pt idx="2">
                  <c:v>1</c:v>
                </c:pt>
                <c:pt idx="3">
                  <c:v>0</c:v>
                </c:pt>
                <c:pt idx="4">
                  <c:v>3</c:v>
                </c:pt>
                <c:pt idx="5">
                  <c:v>9</c:v>
                </c:pt>
                <c:pt idx="6">
                  <c:v>4</c:v>
                </c:pt>
                <c:pt idx="7">
                  <c:v>3</c:v>
                </c:pt>
                <c:pt idx="8">
                  <c:v>2</c:v>
                </c:pt>
                <c:pt idx="9">
                  <c:v>2</c:v>
                </c:pt>
                <c:pt idx="10">
                  <c:v>2</c:v>
                </c:pt>
                <c:pt idx="11">
                  <c:v>6</c:v>
                </c:pt>
                <c:pt idx="12">
                  <c:v>6</c:v>
                </c:pt>
                <c:pt idx="13">
                  <c:v>0</c:v>
                </c:pt>
                <c:pt idx="14">
                  <c:v>4</c:v>
                </c:pt>
                <c:pt idx="17">
                  <c:v>0</c:v>
                </c:pt>
              </c:numCache>
            </c:numRef>
          </c:val>
        </c:ser>
        <c:axId val="207997184"/>
        <c:axId val="208027648"/>
      </c:barChart>
      <c:catAx>
        <c:axId val="207997184"/>
        <c:scaling>
          <c:orientation val="maxMin"/>
        </c:scaling>
        <c:axPos val="l"/>
        <c:numFmt formatCode="General" sourceLinked="1"/>
        <c:tickLblPos val="nextTo"/>
        <c:txPr>
          <a:bodyPr/>
          <a:lstStyle/>
          <a:p>
            <a:pPr>
              <a:defRPr sz="800"/>
            </a:pPr>
            <a:endParaRPr lang="es-CO"/>
          </a:p>
        </c:txPr>
        <c:crossAx val="208027648"/>
        <c:crosses val="autoZero"/>
        <c:auto val="1"/>
        <c:lblAlgn val="ctr"/>
        <c:lblOffset val="100"/>
      </c:catAx>
      <c:valAx>
        <c:axId val="208027648"/>
        <c:scaling>
          <c:orientation val="minMax"/>
        </c:scaling>
        <c:axPos val="t"/>
        <c:majorGridlines/>
        <c:numFmt formatCode="General" sourceLinked="1"/>
        <c:tickLblPos val="nextTo"/>
        <c:txPr>
          <a:bodyPr/>
          <a:lstStyle/>
          <a:p>
            <a:pPr>
              <a:defRPr sz="800"/>
            </a:pPr>
            <a:endParaRPr lang="es-CO"/>
          </a:p>
        </c:txPr>
        <c:crossAx val="207997184"/>
        <c:crosses val="autoZero"/>
        <c:crossBetween val="between"/>
      </c:valAx>
      <c:spPr>
        <a:ln>
          <a:solidFill>
            <a:schemeClr val="accent1"/>
          </a:solidFill>
        </a:ln>
      </c:spPr>
    </c:plotArea>
    <c:legend>
      <c:legendPos val="r"/>
      <c:layout>
        <c:manualLayout>
          <c:xMode val="edge"/>
          <c:yMode val="edge"/>
          <c:x val="0.12707196821391648"/>
          <c:y val="0.94769230769230772"/>
          <c:w val="0.8674038949551196"/>
          <c:h val="3.8461538461538436E-2"/>
        </c:manualLayout>
      </c:layout>
      <c:txPr>
        <a:bodyPr/>
        <a:lstStyle/>
        <a:p>
          <a:pPr>
            <a:defRPr sz="1000" b="1"/>
          </a:pPr>
          <a:endParaRPr lang="es-CO"/>
        </a:p>
      </c:txPr>
    </c:legend>
    <c:plotVisOnly val="1"/>
    <c:dispBlanksAs val="gap"/>
  </c:chart>
  <c:spPr>
    <a:ln w="6350">
      <a:solidFill>
        <a:schemeClr val="accent5"/>
      </a:solidFill>
    </a:ln>
  </c:spPr>
  <c:txPr>
    <a:bodyPr/>
    <a:lstStyle/>
    <a:p>
      <a:pPr>
        <a:defRPr>
          <a:latin typeface="Arial" pitchFamily="34" charset="0"/>
          <a:cs typeface="Arial" pitchFamily="34" charset="0"/>
        </a:defRPr>
      </a:pPr>
      <a:endParaRPr lang="es-CO"/>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3913576754309191"/>
          <c:y val="0.10221640116702717"/>
          <c:w val="0.6628117566149796"/>
          <c:h val="0.82376137866488308"/>
        </c:manualLayout>
      </c:layout>
      <c:barChart>
        <c:barDir val="bar"/>
        <c:grouping val="clustered"/>
        <c:ser>
          <c:idx val="0"/>
          <c:order val="0"/>
          <c:tx>
            <c:strRef>
              <c:f>Votación!$E$4</c:f>
              <c:strCache>
                <c:ptCount val="1"/>
                <c:pt idx="0">
                  <c:v>Impacto</c:v>
                </c:pt>
              </c:strCache>
            </c:strRef>
          </c:tx>
          <c:spPr>
            <a:solidFill>
              <a:schemeClr val="accent5">
                <a:lumMod val="75000"/>
              </a:schemeClr>
            </a:solidFill>
          </c:spPr>
          <c:cat>
            <c:strRef>
              <c:f>Votación!$C$6:$C$24</c:f>
              <c:strCache>
                <c:ptCount val="18"/>
                <c:pt idx="0">
                  <c:v>Creación empresa</c:v>
                </c:pt>
                <c:pt idx="1">
                  <c:v>Desarrollo empresarial</c:v>
                </c:pt>
                <c:pt idx="2">
                  <c:v>Asociatividad</c:v>
                </c:pt>
                <c:pt idx="3">
                  <c:v>Producción</c:v>
                </c:pt>
                <c:pt idx="4">
                  <c:v>Acopio</c:v>
                </c:pt>
                <c:pt idx="5">
                  <c:v>Transformación</c:v>
                </c:pt>
                <c:pt idx="6">
                  <c:v>Logística</c:v>
                </c:pt>
                <c:pt idx="7">
                  <c:v>Comercialización</c:v>
                </c:pt>
                <c:pt idx="8">
                  <c:v>Proveedurías </c:v>
                </c:pt>
                <c:pt idx="9">
                  <c:v>Calidad</c:v>
                </c:pt>
                <c:pt idx="10">
                  <c:v>Compras conjuntas</c:v>
                </c:pt>
                <c:pt idx="11">
                  <c:v>Insumos</c:v>
                </c:pt>
                <c:pt idx="12">
                  <c:v>Bienes intermedios</c:v>
                </c:pt>
                <c:pt idx="13">
                  <c:v>Grandes Compradores</c:v>
                </c:pt>
                <c:pt idx="14">
                  <c:v>Fincas agroproductivas</c:v>
                </c:pt>
                <c:pt idx="15">
                  <c:v>Turismo especializado</c:v>
                </c:pt>
                <c:pt idx="16">
                  <c:v>Capacidad turistica</c:v>
                </c:pt>
                <c:pt idx="17">
                  <c:v>Microcrédito</c:v>
                </c:pt>
              </c:strCache>
            </c:strRef>
          </c:cat>
          <c:val>
            <c:numRef>
              <c:f>Votación!$E$6:$E$24</c:f>
              <c:numCache>
                <c:formatCode>General</c:formatCode>
                <c:ptCount val="19"/>
                <c:pt idx="0">
                  <c:v>7</c:v>
                </c:pt>
                <c:pt idx="1">
                  <c:v>10</c:v>
                </c:pt>
                <c:pt idx="2">
                  <c:v>3</c:v>
                </c:pt>
                <c:pt idx="3">
                  <c:v>5</c:v>
                </c:pt>
                <c:pt idx="4">
                  <c:v>3</c:v>
                </c:pt>
                <c:pt idx="5">
                  <c:v>4</c:v>
                </c:pt>
                <c:pt idx="6">
                  <c:v>0</c:v>
                </c:pt>
                <c:pt idx="7">
                  <c:v>9</c:v>
                </c:pt>
                <c:pt idx="8">
                  <c:v>0</c:v>
                </c:pt>
                <c:pt idx="9">
                  <c:v>3</c:v>
                </c:pt>
                <c:pt idx="10">
                  <c:v>0</c:v>
                </c:pt>
                <c:pt idx="11">
                  <c:v>1</c:v>
                </c:pt>
                <c:pt idx="12">
                  <c:v>0</c:v>
                </c:pt>
                <c:pt idx="13">
                  <c:v>0</c:v>
                </c:pt>
                <c:pt idx="14">
                  <c:v>8</c:v>
                </c:pt>
                <c:pt idx="15">
                  <c:v>2</c:v>
                </c:pt>
                <c:pt idx="16">
                  <c:v>1</c:v>
                </c:pt>
                <c:pt idx="17">
                  <c:v>1</c:v>
                </c:pt>
                <c:pt idx="18">
                  <c:v>0</c:v>
                </c:pt>
              </c:numCache>
            </c:numRef>
          </c:val>
        </c:ser>
        <c:ser>
          <c:idx val="1"/>
          <c:order val="1"/>
          <c:tx>
            <c:strRef>
              <c:f>Votación!$D$4</c:f>
              <c:strCache>
                <c:ptCount val="1"/>
                <c:pt idx="0">
                  <c:v>Facilidad 
Gestión</c:v>
                </c:pt>
              </c:strCache>
            </c:strRef>
          </c:tx>
          <c:spPr>
            <a:solidFill>
              <a:schemeClr val="accent1">
                <a:lumMod val="60000"/>
                <a:lumOff val="40000"/>
              </a:schemeClr>
            </a:solidFill>
          </c:spPr>
          <c:cat>
            <c:strRef>
              <c:f>Votación!$C$6:$C$24</c:f>
              <c:strCache>
                <c:ptCount val="18"/>
                <c:pt idx="0">
                  <c:v>Creación empresa</c:v>
                </c:pt>
                <c:pt idx="1">
                  <c:v>Desarrollo empresarial</c:v>
                </c:pt>
                <c:pt idx="2">
                  <c:v>Asociatividad</c:v>
                </c:pt>
                <c:pt idx="3">
                  <c:v>Producción</c:v>
                </c:pt>
                <c:pt idx="4">
                  <c:v>Acopio</c:v>
                </c:pt>
                <c:pt idx="5">
                  <c:v>Transformación</c:v>
                </c:pt>
                <c:pt idx="6">
                  <c:v>Logística</c:v>
                </c:pt>
                <c:pt idx="7">
                  <c:v>Comercialización</c:v>
                </c:pt>
                <c:pt idx="8">
                  <c:v>Proveedurías </c:v>
                </c:pt>
                <c:pt idx="9">
                  <c:v>Calidad</c:v>
                </c:pt>
                <c:pt idx="10">
                  <c:v>Compras conjuntas</c:v>
                </c:pt>
                <c:pt idx="11">
                  <c:v>Insumos</c:v>
                </c:pt>
                <c:pt idx="12">
                  <c:v>Bienes intermedios</c:v>
                </c:pt>
                <c:pt idx="13">
                  <c:v>Grandes Compradores</c:v>
                </c:pt>
                <c:pt idx="14">
                  <c:v>Fincas agroproductivas</c:v>
                </c:pt>
                <c:pt idx="15">
                  <c:v>Turismo especializado</c:v>
                </c:pt>
                <c:pt idx="16">
                  <c:v>Capacidad turistica</c:v>
                </c:pt>
                <c:pt idx="17">
                  <c:v>Microcrédito</c:v>
                </c:pt>
              </c:strCache>
            </c:strRef>
          </c:cat>
          <c:val>
            <c:numRef>
              <c:f>Votación!$D$6:$D$24</c:f>
              <c:numCache>
                <c:formatCode>General</c:formatCode>
                <c:ptCount val="19"/>
                <c:pt idx="0">
                  <c:v>3</c:v>
                </c:pt>
                <c:pt idx="1">
                  <c:v>5</c:v>
                </c:pt>
                <c:pt idx="2">
                  <c:v>2</c:v>
                </c:pt>
                <c:pt idx="3">
                  <c:v>7</c:v>
                </c:pt>
                <c:pt idx="4">
                  <c:v>0</c:v>
                </c:pt>
                <c:pt idx="5">
                  <c:v>2</c:v>
                </c:pt>
                <c:pt idx="6">
                  <c:v>0</c:v>
                </c:pt>
                <c:pt idx="7">
                  <c:v>4</c:v>
                </c:pt>
                <c:pt idx="8">
                  <c:v>1</c:v>
                </c:pt>
                <c:pt idx="9">
                  <c:v>2</c:v>
                </c:pt>
                <c:pt idx="10">
                  <c:v>0</c:v>
                </c:pt>
                <c:pt idx="11">
                  <c:v>2</c:v>
                </c:pt>
                <c:pt idx="12">
                  <c:v>0</c:v>
                </c:pt>
                <c:pt idx="13">
                  <c:v>0</c:v>
                </c:pt>
                <c:pt idx="14">
                  <c:v>7</c:v>
                </c:pt>
                <c:pt idx="15">
                  <c:v>3</c:v>
                </c:pt>
                <c:pt idx="16">
                  <c:v>2</c:v>
                </c:pt>
                <c:pt idx="17">
                  <c:v>1</c:v>
                </c:pt>
                <c:pt idx="18">
                  <c:v>0</c:v>
                </c:pt>
              </c:numCache>
            </c:numRef>
          </c:val>
        </c:ser>
        <c:axId val="208033280"/>
        <c:axId val="208034816"/>
      </c:barChart>
      <c:catAx>
        <c:axId val="208033280"/>
        <c:scaling>
          <c:orientation val="maxMin"/>
        </c:scaling>
        <c:axPos val="l"/>
        <c:numFmt formatCode="General" sourceLinked="1"/>
        <c:tickLblPos val="nextTo"/>
        <c:txPr>
          <a:bodyPr/>
          <a:lstStyle/>
          <a:p>
            <a:pPr>
              <a:defRPr sz="800"/>
            </a:pPr>
            <a:endParaRPr lang="es-CO"/>
          </a:p>
        </c:txPr>
        <c:crossAx val="208034816"/>
        <c:crosses val="autoZero"/>
        <c:auto val="1"/>
        <c:lblAlgn val="ctr"/>
        <c:lblOffset val="100"/>
      </c:catAx>
      <c:valAx>
        <c:axId val="208034816"/>
        <c:scaling>
          <c:orientation val="minMax"/>
        </c:scaling>
        <c:axPos val="t"/>
        <c:majorGridlines/>
        <c:numFmt formatCode="General" sourceLinked="1"/>
        <c:tickLblPos val="nextTo"/>
        <c:txPr>
          <a:bodyPr/>
          <a:lstStyle/>
          <a:p>
            <a:pPr>
              <a:defRPr sz="800"/>
            </a:pPr>
            <a:endParaRPr lang="es-CO"/>
          </a:p>
        </c:txPr>
        <c:crossAx val="208033280"/>
        <c:crosses val="autoZero"/>
        <c:crossBetween val="between"/>
      </c:valAx>
      <c:spPr>
        <a:ln>
          <a:solidFill>
            <a:schemeClr val="accent1"/>
          </a:solidFill>
        </a:ln>
      </c:spPr>
    </c:plotArea>
    <c:legend>
      <c:legendPos val="r"/>
      <c:layout>
        <c:manualLayout>
          <c:xMode val="edge"/>
          <c:yMode val="edge"/>
          <c:x val="0.12707211790286677"/>
          <c:y val="0.93673418946155451"/>
          <c:w val="0.8674038949551196"/>
          <c:h val="6.1235272127878576E-2"/>
        </c:manualLayout>
      </c:layout>
      <c:txPr>
        <a:bodyPr/>
        <a:lstStyle/>
        <a:p>
          <a:pPr>
            <a:defRPr sz="1000" b="1"/>
          </a:pPr>
          <a:endParaRPr lang="es-CO"/>
        </a:p>
      </c:txPr>
    </c:legend>
    <c:plotVisOnly val="1"/>
    <c:dispBlanksAs val="gap"/>
  </c:chart>
  <c:spPr>
    <a:ln w="6350">
      <a:solidFill>
        <a:schemeClr val="accent5"/>
      </a:solidFill>
    </a:ln>
  </c:spPr>
  <c:txPr>
    <a:bodyPr/>
    <a:lstStyle/>
    <a:p>
      <a:pPr>
        <a:defRPr>
          <a:latin typeface="Arial" pitchFamily="34" charset="0"/>
          <a:cs typeface="Arial" pitchFamily="34" charset="0"/>
        </a:defRPr>
      </a:pPr>
      <a:endParaRPr lang="es-CO"/>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31105068251258888"/>
          <c:y val="0.10710370506012427"/>
          <c:w val="0.66281175661498104"/>
          <c:h val="0.8237613786648843"/>
        </c:manualLayout>
      </c:layout>
      <c:barChart>
        <c:barDir val="bar"/>
        <c:grouping val="clustered"/>
        <c:ser>
          <c:idx val="0"/>
          <c:order val="0"/>
          <c:tx>
            <c:strRef>
              <c:f>Votación!$E$4</c:f>
              <c:strCache>
                <c:ptCount val="1"/>
                <c:pt idx="0">
                  <c:v>Impacto</c:v>
                </c:pt>
              </c:strCache>
            </c:strRef>
          </c:tx>
          <c:spPr>
            <a:solidFill>
              <a:schemeClr val="accent5">
                <a:lumMod val="75000"/>
              </a:schemeClr>
            </a:solidFill>
          </c:spPr>
          <c:cat>
            <c:strRef>
              <c:f>Votación!$C$25:$C$41</c:f>
              <c:strCache>
                <c:ptCount val="16"/>
                <c:pt idx="0">
                  <c:v>Internet</c:v>
                </c:pt>
                <c:pt idx="1">
                  <c:v>Celulares </c:v>
                </c:pt>
                <c:pt idx="2">
                  <c:v>Energía (costo, provisión) </c:v>
                </c:pt>
                <c:pt idx="3">
                  <c:v>Transporte fluvial de carga</c:v>
                </c:pt>
                <c:pt idx="4">
                  <c:v>Carga aérea</c:v>
                </c:pt>
                <c:pt idx="5">
                  <c:v>Nodo aeroportuario internal.</c:v>
                </c:pt>
                <c:pt idx="6">
                  <c:v>Vía a Ecuador</c:v>
                </c:pt>
                <c:pt idx="7">
                  <c:v>Vía a Popayan y Cali</c:v>
                </c:pt>
                <c:pt idx="8">
                  <c:v>Vía a Pasto</c:v>
                </c:pt>
                <c:pt idx="9">
                  <c:v>Vías internas departamentales </c:v>
                </c:pt>
                <c:pt idx="10">
                  <c:v>Puente Internacional</c:v>
                </c:pt>
                <c:pt idx="11">
                  <c:v>Navegación fluvial</c:v>
                </c:pt>
                <c:pt idx="12">
                  <c:v>Puertos fluviales</c:v>
                </c:pt>
                <c:pt idx="13">
                  <c:v>Via a Huila</c:v>
                </c:pt>
                <c:pt idx="14">
                  <c:v>Aeropuertos</c:v>
                </c:pt>
                <c:pt idx="15">
                  <c:v>Variante San Francisco</c:v>
                </c:pt>
              </c:strCache>
            </c:strRef>
          </c:cat>
          <c:val>
            <c:numRef>
              <c:f>Votación!$E$25:$E$41</c:f>
              <c:numCache>
                <c:formatCode>General</c:formatCode>
                <c:ptCount val="17"/>
                <c:pt idx="0">
                  <c:v>5</c:v>
                </c:pt>
                <c:pt idx="1">
                  <c:v>1</c:v>
                </c:pt>
                <c:pt idx="2">
                  <c:v>2</c:v>
                </c:pt>
                <c:pt idx="3">
                  <c:v>4</c:v>
                </c:pt>
                <c:pt idx="4">
                  <c:v>1</c:v>
                </c:pt>
                <c:pt idx="5">
                  <c:v>4</c:v>
                </c:pt>
                <c:pt idx="6">
                  <c:v>9</c:v>
                </c:pt>
                <c:pt idx="7">
                  <c:v>2</c:v>
                </c:pt>
                <c:pt idx="8">
                  <c:v>4</c:v>
                </c:pt>
                <c:pt idx="9">
                  <c:v>14</c:v>
                </c:pt>
                <c:pt idx="10">
                  <c:v>3</c:v>
                </c:pt>
                <c:pt idx="11">
                  <c:v>3</c:v>
                </c:pt>
                <c:pt idx="13">
                  <c:v>1</c:v>
                </c:pt>
                <c:pt idx="14">
                  <c:v>1</c:v>
                </c:pt>
                <c:pt idx="15">
                  <c:v>1</c:v>
                </c:pt>
                <c:pt idx="16">
                  <c:v>0</c:v>
                </c:pt>
              </c:numCache>
            </c:numRef>
          </c:val>
        </c:ser>
        <c:ser>
          <c:idx val="1"/>
          <c:order val="1"/>
          <c:tx>
            <c:strRef>
              <c:f>Votación!$D$4</c:f>
              <c:strCache>
                <c:ptCount val="1"/>
                <c:pt idx="0">
                  <c:v>Facilidad 
Gestión</c:v>
                </c:pt>
              </c:strCache>
            </c:strRef>
          </c:tx>
          <c:spPr>
            <a:solidFill>
              <a:schemeClr val="accent1">
                <a:lumMod val="60000"/>
                <a:lumOff val="40000"/>
              </a:schemeClr>
            </a:solidFill>
          </c:spPr>
          <c:cat>
            <c:strRef>
              <c:f>Votación!$C$25:$C$41</c:f>
              <c:strCache>
                <c:ptCount val="16"/>
                <c:pt idx="0">
                  <c:v>Internet</c:v>
                </c:pt>
                <c:pt idx="1">
                  <c:v>Celulares </c:v>
                </c:pt>
                <c:pt idx="2">
                  <c:v>Energía (costo, provisión) </c:v>
                </c:pt>
                <c:pt idx="3">
                  <c:v>Transporte fluvial de carga</c:v>
                </c:pt>
                <c:pt idx="4">
                  <c:v>Carga aérea</c:v>
                </c:pt>
                <c:pt idx="5">
                  <c:v>Nodo aeroportuario internal.</c:v>
                </c:pt>
                <c:pt idx="6">
                  <c:v>Vía a Ecuador</c:v>
                </c:pt>
                <c:pt idx="7">
                  <c:v>Vía a Popayan y Cali</c:v>
                </c:pt>
                <c:pt idx="8">
                  <c:v>Vía a Pasto</c:v>
                </c:pt>
                <c:pt idx="9">
                  <c:v>Vías internas departamentales </c:v>
                </c:pt>
                <c:pt idx="10">
                  <c:v>Puente Internacional</c:v>
                </c:pt>
                <c:pt idx="11">
                  <c:v>Navegación fluvial</c:v>
                </c:pt>
                <c:pt idx="12">
                  <c:v>Puertos fluviales</c:v>
                </c:pt>
                <c:pt idx="13">
                  <c:v>Via a Huila</c:v>
                </c:pt>
                <c:pt idx="14">
                  <c:v>Aeropuertos</c:v>
                </c:pt>
                <c:pt idx="15">
                  <c:v>Variante San Francisco</c:v>
                </c:pt>
              </c:strCache>
            </c:strRef>
          </c:cat>
          <c:val>
            <c:numRef>
              <c:f>Votación!$D$25:$D$41</c:f>
              <c:numCache>
                <c:formatCode>General</c:formatCode>
                <c:ptCount val="17"/>
                <c:pt idx="0">
                  <c:v>3</c:v>
                </c:pt>
                <c:pt idx="1">
                  <c:v>3</c:v>
                </c:pt>
                <c:pt idx="2">
                  <c:v>1</c:v>
                </c:pt>
                <c:pt idx="3">
                  <c:v>2</c:v>
                </c:pt>
                <c:pt idx="4">
                  <c:v>1</c:v>
                </c:pt>
                <c:pt idx="5">
                  <c:v>1</c:v>
                </c:pt>
                <c:pt idx="6">
                  <c:v>8</c:v>
                </c:pt>
                <c:pt idx="7">
                  <c:v>2</c:v>
                </c:pt>
                <c:pt idx="8">
                  <c:v>4</c:v>
                </c:pt>
                <c:pt idx="9">
                  <c:v>11</c:v>
                </c:pt>
                <c:pt idx="10">
                  <c:v>2</c:v>
                </c:pt>
                <c:pt idx="11">
                  <c:v>4</c:v>
                </c:pt>
                <c:pt idx="13">
                  <c:v>2</c:v>
                </c:pt>
                <c:pt idx="16">
                  <c:v>0</c:v>
                </c:pt>
              </c:numCache>
            </c:numRef>
          </c:val>
        </c:ser>
        <c:axId val="208201216"/>
        <c:axId val="208202752"/>
      </c:barChart>
      <c:catAx>
        <c:axId val="208201216"/>
        <c:scaling>
          <c:orientation val="maxMin"/>
        </c:scaling>
        <c:axPos val="l"/>
        <c:numFmt formatCode="General" sourceLinked="1"/>
        <c:tickLblPos val="nextTo"/>
        <c:txPr>
          <a:bodyPr/>
          <a:lstStyle/>
          <a:p>
            <a:pPr>
              <a:defRPr sz="800"/>
            </a:pPr>
            <a:endParaRPr lang="es-CO"/>
          </a:p>
        </c:txPr>
        <c:crossAx val="208202752"/>
        <c:crosses val="autoZero"/>
        <c:auto val="1"/>
        <c:lblAlgn val="ctr"/>
        <c:lblOffset val="100"/>
      </c:catAx>
      <c:valAx>
        <c:axId val="208202752"/>
        <c:scaling>
          <c:orientation val="minMax"/>
        </c:scaling>
        <c:axPos val="t"/>
        <c:majorGridlines/>
        <c:numFmt formatCode="General" sourceLinked="1"/>
        <c:tickLblPos val="nextTo"/>
        <c:txPr>
          <a:bodyPr/>
          <a:lstStyle/>
          <a:p>
            <a:pPr>
              <a:defRPr sz="800"/>
            </a:pPr>
            <a:endParaRPr lang="es-CO"/>
          </a:p>
        </c:txPr>
        <c:crossAx val="208201216"/>
        <c:crosses val="autoZero"/>
        <c:crossBetween val="between"/>
      </c:valAx>
      <c:spPr>
        <a:ln>
          <a:solidFill>
            <a:schemeClr val="accent1"/>
          </a:solidFill>
        </a:ln>
      </c:spPr>
    </c:plotArea>
    <c:legend>
      <c:legendPos val="r"/>
      <c:layout>
        <c:manualLayout>
          <c:xMode val="edge"/>
          <c:yMode val="edge"/>
          <c:x val="8.4254143646409874E-2"/>
          <c:y val="0.95238225752754369"/>
          <c:w val="0.8674038949551196"/>
          <c:h val="3.3068853119023855E-2"/>
        </c:manualLayout>
      </c:layout>
      <c:txPr>
        <a:bodyPr/>
        <a:lstStyle/>
        <a:p>
          <a:pPr>
            <a:defRPr sz="1000" b="1"/>
          </a:pPr>
          <a:endParaRPr lang="es-CO"/>
        </a:p>
      </c:txPr>
    </c:legend>
    <c:plotVisOnly val="1"/>
    <c:dispBlanksAs val="gap"/>
  </c:chart>
  <c:spPr>
    <a:ln w="6350">
      <a:solidFill>
        <a:schemeClr val="accent5"/>
      </a:solidFill>
    </a:ln>
  </c:spPr>
  <c:txPr>
    <a:bodyPr/>
    <a:lstStyle/>
    <a:p>
      <a:pPr>
        <a:defRPr>
          <a:latin typeface="Arial" pitchFamily="34" charset="0"/>
          <a:cs typeface="Arial" pitchFamily="34" charset="0"/>
        </a:defRPr>
      </a:pPr>
      <a:endParaRPr lang="es-CO"/>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26795598182028063"/>
          <c:y val="9.8461538461538461E-2"/>
          <c:w val="0.70994523018363065"/>
          <c:h val="0.83230769230769264"/>
        </c:manualLayout>
      </c:layout>
      <c:barChart>
        <c:barDir val="bar"/>
        <c:grouping val="clustered"/>
        <c:ser>
          <c:idx val="0"/>
          <c:order val="0"/>
          <c:tx>
            <c:strRef>
              <c:f>Votación!$E$4</c:f>
              <c:strCache>
                <c:ptCount val="1"/>
                <c:pt idx="0">
                  <c:v>Impacto</c:v>
                </c:pt>
              </c:strCache>
            </c:strRef>
          </c:tx>
          <c:spPr>
            <a:solidFill>
              <a:schemeClr val="accent5">
                <a:lumMod val="75000"/>
              </a:schemeClr>
            </a:solidFill>
          </c:spPr>
          <c:cat>
            <c:strRef>
              <c:f>Votación!$C$85:$C$94</c:f>
              <c:strCache>
                <c:ptCount val="10"/>
                <c:pt idx="1">
                  <c:v>Formalización empresarial</c:v>
                </c:pt>
                <c:pt idx="2">
                  <c:v>Formalización laboral</c:v>
                </c:pt>
                <c:pt idx="3">
                  <c:v>Certificación oficios</c:v>
                </c:pt>
                <c:pt idx="4">
                  <c:v>Indigenas y afros</c:v>
                </c:pt>
                <c:pt idx="5">
                  <c:v>Valores de excelencia</c:v>
                </c:pt>
                <c:pt idx="6">
                  <c:v>Sentido de pertenencia</c:v>
                </c:pt>
                <c:pt idx="7">
                  <c:v>Construccòn identidad Putumayo</c:v>
                </c:pt>
                <c:pt idx="8">
                  <c:v>Certificacion empresas</c:v>
                </c:pt>
                <c:pt idx="9">
                  <c:v>Otro:</c:v>
                </c:pt>
              </c:strCache>
            </c:strRef>
          </c:cat>
          <c:val>
            <c:numRef>
              <c:f>Votación!$E$85:$E$94</c:f>
              <c:numCache>
                <c:formatCode>General</c:formatCode>
                <c:ptCount val="10"/>
                <c:pt idx="0">
                  <c:v>0</c:v>
                </c:pt>
                <c:pt idx="1">
                  <c:v>3</c:v>
                </c:pt>
                <c:pt idx="2">
                  <c:v>5</c:v>
                </c:pt>
                <c:pt idx="3">
                  <c:v>4</c:v>
                </c:pt>
                <c:pt idx="4">
                  <c:v>4</c:v>
                </c:pt>
                <c:pt idx="5">
                  <c:v>8</c:v>
                </c:pt>
                <c:pt idx="6">
                  <c:v>14</c:v>
                </c:pt>
                <c:pt idx="7">
                  <c:v>12</c:v>
                </c:pt>
                <c:pt idx="8">
                  <c:v>5</c:v>
                </c:pt>
              </c:numCache>
            </c:numRef>
          </c:val>
        </c:ser>
        <c:ser>
          <c:idx val="1"/>
          <c:order val="1"/>
          <c:tx>
            <c:strRef>
              <c:f>Votación!$D$4</c:f>
              <c:strCache>
                <c:ptCount val="1"/>
                <c:pt idx="0">
                  <c:v>Facilidad 
Gestión</c:v>
                </c:pt>
              </c:strCache>
            </c:strRef>
          </c:tx>
          <c:spPr>
            <a:solidFill>
              <a:schemeClr val="accent1">
                <a:lumMod val="60000"/>
                <a:lumOff val="40000"/>
              </a:schemeClr>
            </a:solidFill>
          </c:spPr>
          <c:cat>
            <c:strRef>
              <c:f>Votación!$C$85:$C$94</c:f>
              <c:strCache>
                <c:ptCount val="10"/>
                <c:pt idx="1">
                  <c:v>Formalización empresarial</c:v>
                </c:pt>
                <c:pt idx="2">
                  <c:v>Formalización laboral</c:v>
                </c:pt>
                <c:pt idx="3">
                  <c:v>Certificación oficios</c:v>
                </c:pt>
                <c:pt idx="4">
                  <c:v>Indigenas y afros</c:v>
                </c:pt>
                <c:pt idx="5">
                  <c:v>Valores de excelencia</c:v>
                </c:pt>
                <c:pt idx="6">
                  <c:v>Sentido de pertenencia</c:v>
                </c:pt>
                <c:pt idx="7">
                  <c:v>Construccòn identidad Putumayo</c:v>
                </c:pt>
                <c:pt idx="8">
                  <c:v>Certificacion empresas</c:v>
                </c:pt>
                <c:pt idx="9">
                  <c:v>Otro:</c:v>
                </c:pt>
              </c:strCache>
            </c:strRef>
          </c:cat>
          <c:val>
            <c:numRef>
              <c:f>Votación!$D$85:$D$94</c:f>
              <c:numCache>
                <c:formatCode>General</c:formatCode>
                <c:ptCount val="10"/>
                <c:pt idx="0">
                  <c:v>0</c:v>
                </c:pt>
                <c:pt idx="1">
                  <c:v>5</c:v>
                </c:pt>
                <c:pt idx="2">
                  <c:v>4</c:v>
                </c:pt>
                <c:pt idx="3">
                  <c:v>3</c:v>
                </c:pt>
                <c:pt idx="4">
                  <c:v>5</c:v>
                </c:pt>
                <c:pt idx="5">
                  <c:v>8</c:v>
                </c:pt>
                <c:pt idx="6">
                  <c:v>8</c:v>
                </c:pt>
                <c:pt idx="7">
                  <c:v>8</c:v>
                </c:pt>
                <c:pt idx="8">
                  <c:v>6</c:v>
                </c:pt>
              </c:numCache>
            </c:numRef>
          </c:val>
        </c:ser>
        <c:axId val="208305152"/>
        <c:axId val="208335616"/>
      </c:barChart>
      <c:catAx>
        <c:axId val="208305152"/>
        <c:scaling>
          <c:orientation val="maxMin"/>
        </c:scaling>
        <c:axPos val="l"/>
        <c:numFmt formatCode="General" sourceLinked="1"/>
        <c:tickLblPos val="nextTo"/>
        <c:txPr>
          <a:bodyPr/>
          <a:lstStyle/>
          <a:p>
            <a:pPr>
              <a:defRPr sz="800"/>
            </a:pPr>
            <a:endParaRPr lang="es-CO"/>
          </a:p>
        </c:txPr>
        <c:crossAx val="208335616"/>
        <c:crosses val="autoZero"/>
        <c:auto val="1"/>
        <c:lblAlgn val="ctr"/>
        <c:lblOffset val="100"/>
      </c:catAx>
      <c:valAx>
        <c:axId val="208335616"/>
        <c:scaling>
          <c:orientation val="minMax"/>
        </c:scaling>
        <c:axPos val="t"/>
        <c:majorGridlines/>
        <c:numFmt formatCode="General" sourceLinked="1"/>
        <c:tickLblPos val="nextTo"/>
        <c:txPr>
          <a:bodyPr/>
          <a:lstStyle/>
          <a:p>
            <a:pPr>
              <a:defRPr sz="800"/>
            </a:pPr>
            <a:endParaRPr lang="es-CO"/>
          </a:p>
        </c:txPr>
        <c:crossAx val="208305152"/>
        <c:crosses val="autoZero"/>
        <c:crossBetween val="between"/>
      </c:valAx>
      <c:spPr>
        <a:ln w="6350">
          <a:solidFill>
            <a:schemeClr val="accent5"/>
          </a:solidFill>
        </a:ln>
      </c:spPr>
    </c:plotArea>
    <c:legend>
      <c:legendPos val="r"/>
      <c:layout>
        <c:manualLayout>
          <c:xMode val="edge"/>
          <c:yMode val="edge"/>
          <c:x val="0.12707196821391648"/>
          <c:y val="0.94769230769230772"/>
          <c:w val="0.8674038949551196"/>
          <c:h val="3.8461538461538436E-2"/>
        </c:manualLayout>
      </c:layout>
      <c:txPr>
        <a:bodyPr/>
        <a:lstStyle/>
        <a:p>
          <a:pPr>
            <a:defRPr sz="1000" b="1"/>
          </a:pPr>
          <a:endParaRPr lang="es-CO"/>
        </a:p>
      </c:txPr>
    </c:legend>
    <c:plotVisOnly val="1"/>
    <c:dispBlanksAs val="gap"/>
  </c:chart>
  <c:spPr>
    <a:ln>
      <a:solidFill>
        <a:schemeClr val="accent5"/>
      </a:solidFill>
    </a:ln>
  </c:spPr>
  <c:txPr>
    <a:bodyPr/>
    <a:lstStyle/>
    <a:p>
      <a:pPr>
        <a:defRPr>
          <a:latin typeface="Arial" pitchFamily="34" charset="0"/>
          <a:cs typeface="Arial" pitchFamily="34" charset="0"/>
        </a:defRPr>
      </a:pPr>
      <a:endParaRPr lang="es-CO"/>
    </a:p>
  </c:tx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4537B4372604EF0BAD307114A8D9EC0"/>
        <w:category>
          <w:name w:val="General"/>
          <w:gallery w:val="placeholder"/>
        </w:category>
        <w:types>
          <w:type w:val="bbPlcHdr"/>
        </w:types>
        <w:behaviors>
          <w:behavior w:val="content"/>
        </w:behaviors>
        <w:guid w:val="{64E0DE87-56ED-4834-96F5-E02D05DC1884}"/>
      </w:docPartPr>
      <w:docPartBody>
        <w:p w:rsidR="00894C0E" w:rsidRDefault="004D4F4F" w:rsidP="004D4F4F">
          <w:pPr>
            <w:pStyle w:val="84537B4372604EF0BAD307114A8D9EC0"/>
          </w:pPr>
          <w:r>
            <w:rPr>
              <w:rFonts w:asciiTheme="majorHAnsi" w:eastAsiaTheme="majorEastAsia" w:hAnsiTheme="majorHAnsi" w:cstheme="majorBidi"/>
              <w:sz w:val="32"/>
              <w:szCs w:val="32"/>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D4F4F"/>
    <w:rsid w:val="00495108"/>
    <w:rsid w:val="004D4F4F"/>
    <w:rsid w:val="005709C0"/>
    <w:rsid w:val="007521F3"/>
    <w:rsid w:val="00871BBB"/>
    <w:rsid w:val="0088488B"/>
    <w:rsid w:val="00894C0E"/>
    <w:rsid w:val="00A420DE"/>
    <w:rsid w:val="00C57299"/>
    <w:rsid w:val="00E27FF5"/>
    <w:rsid w:val="00E8079D"/>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C0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A63C97948DE4E229E2AA10F874A3702">
    <w:name w:val="BA63C97948DE4E229E2AA10F874A3702"/>
    <w:rsid w:val="004D4F4F"/>
  </w:style>
  <w:style w:type="paragraph" w:customStyle="1" w:styleId="BCF01398735441D09D780EB2AE3BB35B">
    <w:name w:val="BCF01398735441D09D780EB2AE3BB35B"/>
    <w:rsid w:val="004D4F4F"/>
  </w:style>
  <w:style w:type="paragraph" w:customStyle="1" w:styleId="84537B4372604EF0BAD307114A8D9EC0">
    <w:name w:val="84537B4372604EF0BAD307114A8D9EC0"/>
    <w:rsid w:val="004D4F4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F517F-4AC7-44B0-8635-01F44093D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1926</TotalTime>
  <Pages>69</Pages>
  <Words>17830</Words>
  <Characters>98069</Characters>
  <Application>Microsoft Office Word</Application>
  <DocSecurity>0</DocSecurity>
  <Lines>817</Lines>
  <Paragraphs>231</Paragraphs>
  <ScaleCrop>false</ScaleCrop>
  <HeadingPairs>
    <vt:vector size="2" baseType="variant">
      <vt:variant>
        <vt:lpstr>Título</vt:lpstr>
      </vt:variant>
      <vt:variant>
        <vt:i4>1</vt:i4>
      </vt:variant>
    </vt:vector>
  </HeadingPairs>
  <TitlesOfParts>
    <vt:vector size="1" baseType="lpstr">
      <vt:lpstr>Plan Regional de Competitividad del Putumayo</vt:lpstr>
    </vt:vector>
  </TitlesOfParts>
  <Company>Microsoft</Company>
  <LinksUpToDate>false</LinksUpToDate>
  <CharactersWithSpaces>115668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Regional de Competitividad del Putumayo</dc:title>
  <dc:creator>user</dc:creator>
  <cp:lastModifiedBy>user</cp:lastModifiedBy>
  <cp:revision>376</cp:revision>
  <dcterms:created xsi:type="dcterms:W3CDTF">2011-01-27T13:18:00Z</dcterms:created>
  <dcterms:modified xsi:type="dcterms:W3CDTF">2011-03-15T23:19:00Z</dcterms:modified>
</cp:coreProperties>
</file>