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after="0"/>
        <w:ind w:left="0" w:hanging="0"/>
        <w:rPr>
          <w:b w:val="1"/>
          <w:sz w:val="28"/>
          <w:szCs w:val="28"/>
          <w:rFonts w:ascii="Lucida Calligraphy" w:eastAsia="Lucida Calligraphy" w:hAnsi="Lucida Calligraphy" w:hint="default"/>
        </w:rPr>
      </w:pPr>
      <w:r>
        <w:rPr>
          <w:b w:val="1"/>
          <w:sz w:val="28"/>
          <w:szCs w:val="28"/>
          <w:rFonts w:ascii="Lucida Calligraphy" w:eastAsia="Times New Roman" w:hAnsi="Lucida Calligraphy" w:hint="default"/>
        </w:rPr>
        <w:t xml:space="preserve">Curriculum Vitae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rFonts w:ascii="Lucida Calligraphy" w:eastAsia="Lucida Calligraphy" w:hAnsi="Lucida Calligraphy" w:hint="default"/>
        </w:rPr>
      </w:pPr>
    </w:p>
    <w:p>
      <w:pPr>
        <w:numPr>
          <w:ilvl w:val="0"/>
          <w:numId w:val="0"/>
        </w:numPr>
        <w:jc w:val="center"/>
        <w:spacing w:lineRule="auto" w:line="240" w:after="0"/>
        <w:ind w:left="0" w:hanging="0"/>
        <w:rPr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sz w:val="28"/>
          <w:szCs w:val="28"/>
          <w:rFonts w:ascii="Lucida Calligraphy" w:eastAsia="Times New Roman" w:hAnsi="Lucida Calligraphy" w:hint="default"/>
        </w:rPr>
        <w:t xml:space="preserve">Ariel M. Lezcano G.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Tahoma" w:eastAsia="Tahoma" w:hAnsi="Tahoma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 xml:space="preserve">DATOS PERSONALES: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Cédula:                                                   4-762-1974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Fecha de Nacimiento:                         14 de agosto 1992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Dirección:                                              Pedro Miguel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Teléfono:                                               6972-6039 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>E-mail:</w:t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 xml:space="preserve">                   arielmoises53@gmail.com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Idiomas: </w:t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ab/>
      </w:r>
      <w:r>
        <w:rPr>
          <w:sz w:val="28"/>
          <w:szCs w:val="28"/>
          <w:rFonts w:ascii="Stylus BT" w:eastAsia="Times New Roman" w:hAnsi="Stylus BT" w:hint="default"/>
        </w:rPr>
        <w:t xml:space="preserve">        Español – Ingles 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Licencia:                                                 Tipo D comercial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 xml:space="preserve">EXPERIENCIA LABORAL: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14"/>
        </w:numPr>
        <w:jc w:val="both"/>
        <w:spacing w:lineRule="auto" w:line="240" w:after="0"/>
        <w:ind w:left="720" w:hanging="36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sz w:val="28"/>
          <w:szCs w:val="28"/>
          <w:rFonts w:ascii="Stylus BT" w:eastAsia="Stylus BT" w:hAnsi="Stylus BT" w:hint="default"/>
        </w:rPr>
        <w:t xml:space="preserve">RRR. Operador de Bobcad. Diciembre a Abril 2016. </w:t>
      </w:r>
      <w:r>
        <w:rPr>
          <w:sz w:val="28"/>
          <w:szCs w:val="28"/>
          <w:rFonts w:ascii="Stylus BT" w:eastAsia="Stylus BT" w:hAnsi="Stylus BT" w:hint="default"/>
        </w:rPr>
        <w:t xml:space="preserve">Supervisor Roger Quiroz (507)6719-0480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720" w:firstLine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14"/>
        </w:numPr>
        <w:jc w:val="both"/>
        <w:spacing w:lineRule="auto" w:line="240" w:after="0"/>
        <w:ind w:left="720" w:hanging="36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Palenque Construcción: Coordinador de Logística de </w:t>
      </w:r>
      <w:r>
        <w:rPr>
          <w:sz w:val="28"/>
          <w:szCs w:val="28"/>
          <w:rFonts w:ascii="Stylus BT" w:eastAsia="Times New Roman" w:hAnsi="Stylus BT" w:hint="default"/>
        </w:rPr>
        <w:t xml:space="preserve">materiales y equipos. Funciones: Cotizaciones de </w:t>
      </w:r>
      <w:r>
        <w:rPr>
          <w:sz w:val="28"/>
          <w:szCs w:val="28"/>
          <w:rFonts w:ascii="Stylus BT" w:eastAsia="Times New Roman" w:hAnsi="Stylus BT" w:hint="default"/>
        </w:rPr>
        <w:t xml:space="preserve">materiales de contruccion y renta de equipos. </w:t>
      </w:r>
      <w:r>
        <w:rPr>
          <w:sz w:val="28"/>
          <w:szCs w:val="28"/>
          <w:rFonts w:ascii="Stylus BT" w:eastAsia="Times New Roman" w:hAnsi="Stylus BT" w:hint="default"/>
        </w:rPr>
        <w:t xml:space="preserve">Coordinacion de logistica de entrega de materiales y </w:t>
      </w:r>
      <w:r>
        <w:rPr>
          <w:sz w:val="28"/>
          <w:szCs w:val="28"/>
          <w:rFonts w:ascii="Stylus BT" w:eastAsia="Times New Roman" w:hAnsi="Stylus BT" w:hint="default"/>
        </w:rPr>
        <w:t xml:space="preserve">equipos en ubicacion remota (Isla Palenque). Inventarios </w:t>
      </w:r>
      <w:r>
        <w:rPr>
          <w:sz w:val="28"/>
          <w:szCs w:val="28"/>
          <w:rFonts w:ascii="Stylus BT" w:eastAsia="Times New Roman" w:hAnsi="Stylus BT" w:hint="default"/>
        </w:rPr>
        <w:t>generales.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720" w:firstLine="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Enero 2014 a Noviembre 2015. Ensor Almengor (507) </w:t>
      </w:r>
      <w:r>
        <w:rPr>
          <w:sz w:val="28"/>
          <w:szCs w:val="28"/>
          <w:rFonts w:ascii="Stylus BT" w:eastAsia="Times New Roman" w:hAnsi="Stylus BT" w:hint="default"/>
        </w:rPr>
        <w:t>6520-1761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720" w:firstLine="0"/>
        <w:rPr>
          <w:sz w:val="28"/>
          <w:szCs w:val="28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18"/>
        </w:numPr>
        <w:jc w:val="both"/>
        <w:spacing w:lineRule="auto" w:line="240" w:after="0"/>
        <w:ind w:left="720" w:hanging="36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Price Smart: Stocker. Re-distribucion de mercancia en </w:t>
      </w:r>
      <w:r>
        <w:rPr>
          <w:sz w:val="28"/>
          <w:szCs w:val="28"/>
          <w:rFonts w:ascii="Stylus BT" w:eastAsia="Times New Roman" w:hAnsi="Stylus BT" w:hint="default"/>
        </w:rPr>
        <w:t xml:space="preserve">estanterias. 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720" w:firstLine="0"/>
        <w:rPr>
          <w:sz w:val="28"/>
          <w:szCs w:val="28"/>
          <w:rFonts w:ascii="Stylus BT" w:eastAsia="Times New Roman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Enero- Julio 2013. Supervisor Lic. Luis Navarro (507) 6436</w:t>
      </w:r>
      <w:r>
        <w:rPr>
          <w:sz w:val="28"/>
          <w:szCs w:val="28"/>
          <w:rFonts w:ascii="Stylus BT" w:eastAsia="Times New Roman" w:hAnsi="Stylus BT" w:hint="default"/>
        </w:rPr>
        <w:t>-6796.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18"/>
        </w:numPr>
        <w:jc w:val="both"/>
        <w:spacing w:lineRule="auto" w:line="240" w:after="0"/>
        <w:ind w:left="720" w:hanging="360"/>
        <w:rPr>
          <w:sz w:val="28"/>
          <w:szCs w:val="28"/>
          <w:rFonts w:ascii="Stylus BT" w:eastAsia="Times New Roman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Embutidos Tony: Mercaderista. Funciones: Promover </w:t>
      </w:r>
      <w:r>
        <w:rPr>
          <w:sz w:val="28"/>
          <w:szCs w:val="28"/>
          <w:rFonts w:ascii="Stylus BT" w:eastAsia="Times New Roman" w:hAnsi="Stylus BT" w:hint="default"/>
        </w:rPr>
        <w:t xml:space="preserve">productos, seguimiento de ventas y entrega de productos.</w:t>
      </w:r>
    </w:p>
    <w:p>
      <w:pPr>
        <w:pStyle w:val="PO26"/>
        <w:numPr>
          <w:ilvl w:val="0"/>
          <w:numId w:val="18"/>
        </w:numPr>
        <w:jc w:val="both"/>
        <w:spacing w:lineRule="auto" w:line="240" w:after="0"/>
        <w:ind w:left="720" w:hanging="360"/>
        <w:rPr>
          <w:sz w:val="28"/>
          <w:szCs w:val="28"/>
          <w:rFonts w:ascii="Stylus BT" w:eastAsia="Times New Roman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Enero a Diciembre 2012. Supervisor. Lic. Jesthany de </w:t>
      </w:r>
      <w:r>
        <w:rPr>
          <w:sz w:val="28"/>
          <w:szCs w:val="28"/>
          <w:rFonts w:ascii="Stylus BT" w:eastAsia="Times New Roman" w:hAnsi="Stylus BT" w:hint="default"/>
        </w:rPr>
        <w:t xml:space="preserve">Almengor. (507) 6207-9815.</w:t>
      </w:r>
    </w:p>
    <w:p>
      <w:pPr>
        <w:pStyle w:val="PO26"/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Times New Roman" w:hAnsi="Stylus BT" w:hint="default"/>
        </w:rPr>
      </w:pPr>
    </w:p>
    <w:p>
      <w:pPr>
        <w:pStyle w:val="PO26"/>
        <w:numPr>
          <w:ilvl w:val="0"/>
          <w:numId w:val="18"/>
        </w:numPr>
        <w:jc w:val="both"/>
        <w:spacing w:lineRule="auto" w:line="240" w:after="0"/>
        <w:ind w:left="720" w:hanging="360"/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Stylus BT" w:hAnsi="Stylus BT" w:hint="default"/>
        </w:rPr>
        <w:t xml:space="preserve">Ayudante de mecánica: conocimiento general en motores </w:t>
      </w:r>
      <w:r>
        <w:rPr>
          <w:sz w:val="28"/>
          <w:szCs w:val="28"/>
          <w:rFonts w:ascii="Stylus BT" w:eastAsia="Stylus BT" w:hAnsi="Stylus BT" w:hint="default"/>
        </w:rPr>
        <w:t xml:space="preserve">4 tiempos ATV UTV y partes.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 xml:space="preserve">ESTUDIOS REALIZADOS: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540"/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   Bachiller en Ciencias  ( Nocturno  Beatriz Miranda de </w:t>
      </w:r>
      <w:r>
        <w:rPr>
          <w:sz w:val="28"/>
          <w:szCs w:val="28"/>
          <w:rFonts w:ascii="Stylus BT" w:eastAsia="Times New Roman" w:hAnsi="Stylus BT" w:hint="default"/>
        </w:rPr>
        <w:t>Cabal)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540"/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    Curso Avanzado de inglés             ( Hilton Head High </w:t>
      </w:r>
      <w:r>
        <w:rPr>
          <w:sz w:val="28"/>
          <w:szCs w:val="28"/>
          <w:rFonts w:ascii="Stylus BT" w:eastAsia="Times New Roman" w:hAnsi="Stylus BT" w:hint="default"/>
        </w:rPr>
        <w:t xml:space="preserve">School, SC USA)</w:t>
      </w:r>
    </w:p>
    <w:p>
      <w:pPr>
        <w:pStyle w:val="PO26"/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Curso de Informática  Word, y Excel Avanzado, Power </w:t>
      </w:r>
      <w:r>
        <w:rPr>
          <w:sz w:val="28"/>
          <w:szCs w:val="28"/>
          <w:rFonts w:ascii="Stylus BT" w:eastAsia="Times New Roman" w:hAnsi="Stylus BT" w:hint="default"/>
        </w:rPr>
        <w:t xml:space="preserve">Point,  Internet, Cooperativa Ecasseso RL.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 xml:space="preserve">CONOCIMIENTOS INFORMATICOS: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6"/>
        </w:numPr>
        <w:jc w:val="both"/>
        <w:spacing w:lineRule="auto" w:line="240" w:after="0"/>
        <w:ind w:left="0" w:hanging="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Windows, Word, Excel, Power Point.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>HABILIDADES: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Excelente comunicación y relaciones interpersonales.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Ingles hablado y escrito. 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Capacidad de negociacion en el area de compras y ventas </w:t>
      </w:r>
      <w:r>
        <w:rPr>
          <w:sz w:val="28"/>
          <w:szCs w:val="28"/>
          <w:rFonts w:ascii="Stylus BT" w:eastAsia="Times New Roman" w:hAnsi="Stylus BT" w:hint="default"/>
        </w:rPr>
        <w:t xml:space="preserve">de productos.</w:t>
      </w:r>
    </w:p>
    <w:p>
      <w:pPr>
        <w:numPr>
          <w:ilvl w:val="0"/>
          <w:numId w:val="1"/>
        </w:numPr>
        <w:jc w:val="both"/>
        <w:spacing w:lineRule="auto" w:line="240" w:after="0"/>
        <w:ind w:left="720" w:hanging="360"/>
        <w:tabs>
          <w:tab w:val="left" w:pos="720"/>
          <w:tab w:val="left" w:pos="720"/>
        </w:tabs>
        <w:rPr>
          <w:sz w:val="28"/>
          <w:szCs w:val="28"/>
          <w:rFonts w:ascii="Stylus BT" w:eastAsia="Stylus BT" w:hAnsi="Stylus BT" w:hint="default"/>
        </w:rPr>
      </w:pPr>
      <w:r>
        <w:rPr>
          <w:sz w:val="28"/>
          <w:szCs w:val="28"/>
          <w:rFonts w:ascii="Stylus BT" w:eastAsia="Times New Roman" w:hAnsi="Stylus BT" w:hint="default"/>
        </w:rPr>
        <w:t xml:space="preserve">Trabajo en equipo y bajo presion, con iniciativa, proactivo, </w:t>
      </w:r>
      <w:r>
        <w:rPr>
          <w:sz w:val="28"/>
          <w:szCs w:val="28"/>
          <w:rFonts w:ascii="Stylus BT" w:eastAsia="Times New Roman" w:hAnsi="Stylus BT" w:hint="default"/>
        </w:rPr>
        <w:t xml:space="preserve">gran capacidad de aprendizaje de manera rapida, </w:t>
      </w:r>
      <w:r>
        <w:rPr>
          <w:sz w:val="28"/>
          <w:szCs w:val="28"/>
          <w:rFonts w:ascii="Stylus BT" w:eastAsia="Times New Roman" w:hAnsi="Stylus BT" w:hint="default"/>
        </w:rPr>
        <w:t xml:space="preserve">organizado y comprometido con las tareas designadas.</w:t>
      </w:r>
    </w:p>
    <w:p>
      <w:pPr>
        <w:numPr>
          <w:ilvl w:val="0"/>
          <w:numId w:val="0"/>
        </w:numPr>
        <w:jc w:val="both"/>
        <w:spacing w:lineRule="auto" w:line="240" w:after="0"/>
        <w:ind w:left="360" w:firstLine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360" w:firstLine="0"/>
        <w:rPr>
          <w:sz w:val="28"/>
          <w:szCs w:val="28"/>
          <w:rFonts w:ascii="Stylus BT" w:eastAsia="Stylus BT" w:hAnsi="Stylus BT" w:hint="default"/>
        </w:rPr>
      </w:pP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b w:val="1"/>
          <w:sz w:val="28"/>
          <w:szCs w:val="28"/>
          <w:u w:val="single"/>
          <w:rFonts w:ascii="Stylus BT" w:eastAsia="Stylus BT" w:hAnsi="Stylus BT" w:hint="default"/>
        </w:rPr>
      </w:pPr>
      <w:r>
        <w:rPr>
          <w:b w:val="1"/>
          <w:sz w:val="28"/>
          <w:szCs w:val="28"/>
          <w:u w:val="single"/>
          <w:rFonts w:ascii="Stylus BT" w:eastAsia="Times New Roman" w:hAnsi="Stylus BT" w:hint="default"/>
        </w:rPr>
        <w:t xml:space="preserve">REFERENCIAS  PERSONALES:</w:t>
      </w:r>
    </w:p>
    <w:p>
      <w:pPr>
        <w:numPr>
          <w:ilvl w:val="0"/>
          <w:numId w:val="0"/>
        </w:numPr>
        <w:jc w:val="both"/>
        <w:spacing w:lineRule="auto" w:line="240" w:after="0"/>
        <w:ind w:left="0" w:hanging="0"/>
        <w:rPr>
          <w:sz w:val="28"/>
          <w:szCs w:val="28"/>
          <w:rFonts w:ascii="Stylus BT" w:eastAsia="Stylus BT" w:hAnsi="Stylus BT" w:hint="default"/>
        </w:rPr>
      </w:pPr>
    </w:p>
    <w:p>
      <w:pPr>
        <w:pStyle w:val="PO26"/>
        <w:numPr>
          <w:ilvl w:val="0"/>
          <w:numId w:val="12"/>
        </w:numPr>
        <w:jc w:val="both"/>
        <w:spacing w:lineRule="auto" w:line="240" w:after="0"/>
        <w:ind w:left="720" w:hanging="360"/>
        <w:rPr>
          <w:sz w:val="28"/>
          <w:szCs w:val="28"/>
          <w:rFonts w:ascii="Times New Roman" w:eastAsia="Times New Roman" w:hAnsi="Times New Roman" w:hint="default"/>
        </w:rPr>
      </w:pPr>
      <w:r>
        <w:rPr>
          <w:sz w:val="28"/>
          <w:szCs w:val="28"/>
          <w:rFonts w:ascii="Times New Roman" w:eastAsia="Times New Roman" w:hAnsi="Times New Roman" w:hint="default"/>
        </w:rPr>
        <w:t xml:space="preserve">Lourdes de De Gracia- Contadora  (507) 6516- 8582</w:t>
      </w:r>
    </w:p>
    <w:p>
      <w:pPr>
        <w:pStyle w:val="PO26"/>
        <w:numPr>
          <w:ilvl w:val="0"/>
          <w:numId w:val="12"/>
        </w:numPr>
        <w:jc w:val="both"/>
        <w:spacing w:lineRule="auto" w:line="240" w:after="0"/>
        <w:ind w:left="720" w:hanging="360"/>
        <w:rPr>
          <w:sz w:val="28"/>
          <w:szCs w:val="28"/>
          <w:rFonts w:ascii="Times New Roman" w:eastAsia="Times New Roman" w:hAnsi="Times New Roman" w:hint="default"/>
        </w:rPr>
      </w:pPr>
      <w:r>
        <w:rPr>
          <w:sz w:val="28"/>
          <w:szCs w:val="28"/>
          <w:rFonts w:ascii="Times New Roman" w:eastAsia="Times New Roman" w:hAnsi="Times New Roman" w:hint="default"/>
        </w:rPr>
        <w:t xml:space="preserve">Larissa Vanegas – Encargada Inventarios RSG (507) 6200-3665</w:t>
      </w:r>
    </w:p>
    <w:sectPr>
      <w:pgSz w:w="12240" w:h="15840"/>
      <w:pgMar w:top="1417" w:right="1701" w:bottom="1417" w:left="1701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Lucida Calligraphy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tylus B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11FBB0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39D46271"/>
    <w:lvl w:ilvl="0">
      <w:lvlJc w:val="left"/>
      <w:numFmt w:val="bullet"/>
      <w:start w:val="1"/>
      <w:suff w:val="tab"/>
      <w:pPr>
        <w:ind w:left="9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6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5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25016811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E84D83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172067B7"/>
    <w:lvl w:ilvl="0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589BB76E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2DB9FE8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71D97B7E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57F5953D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5A40C7F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">
    <w:multiLevelType w:val="hybridMultilevel"/>
    <w:nsid w:val="00000A"/>
    <w:tmpl w:val="3C9745C1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55655AFF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262D965E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3">
    <w:multiLevelType w:val="hybridMultilevel"/>
    <w:nsid w:val="00000D"/>
    <w:tmpl w:val="5E723A9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">
    <w:multiLevelType w:val="hybridMultilevel"/>
    <w:nsid w:val="00000E"/>
    <w:tmpl w:val="7F17BAEA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00000F"/>
    <w:tmpl w:val="5C5831EE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6">
    <w:multiLevelType w:val="hybridMultilevel"/>
    <w:nsid w:val="000010"/>
    <w:tmpl w:val="30C61D3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000011"/>
    <w:tmpl w:val="57CEA19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8"/>
  </w:num>
  <w:num w:numId="12">
    <w:abstractNumId w:val="9"/>
  </w:num>
  <w:num w:numId="13">
    <w:abstractNumId w:val="7"/>
  </w:num>
  <w:num w:numId="14">
    <w:abstractNumId w:val="16"/>
  </w:num>
  <w:num w:numId="15">
    <w:abstractNumId w:val="14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-1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708" w:firstLine="0"/>
    </w:pPr>
  </w:style>
  <w:style w:styleId="PO151" w:type="character">
    <w:name w:val="Hyperlink"/>
    <w:basedOn w:val="PO2"/>
    <w:uiPriority w:val="151"/>
    <w:unhideWhenUsed/>
    <w:rPr>
      <w:color w:val="0000FF"/>
      <w:shd w:val="clear" w:color="000000"/>
      <w:sz w:val="20"/>
      <w:szCs w:val="20"/>
      <w:u w:val="single"/>
      <w:w w:val="100"/>
    </w:rPr>
  </w:style>
  <w:style w:styleId="PO152" w:type="paragraph">
    <w:name w:val="Balloon Text"/>
    <w:basedOn w:val="PO1"/>
    <w:link w:val="PO153"/>
    <w:uiPriority w:val="152"/>
    <w:semiHidden/>
    <w:unhideWhenUsed/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Tahoma" w:eastAsia="Times New Roman" w:hAnsi="Tahoma"/>
      <w:shd w:val="clear" w:color="000000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>
</a:sysClr>
      </a:dk1>
      <a:lt1>
        <a:sysClr val="window" lastClr="FFFFFF">
</a:sysClr>
      </a:lt1>
      <a:dk2>
        <a:srgbClr val="1F497D">
</a:srgbClr>
      </a:dk2>
      <a:lt2>
        <a:srgbClr val="EEECE1">
</a:srgbClr>
      </a:lt2>
      <a:accent1>
        <a:srgbClr val="4F81BD">
</a:srgbClr>
      </a:accent1>
      <a:accent2>
        <a:srgbClr val="C0504D">
</a:srgbClr>
      </a:accent2>
      <a:accent3>
        <a:srgbClr val="9BBB59">
</a:srgbClr>
      </a:accent3>
      <a:accent4>
        <a:srgbClr val="8064A2">
</a:srgbClr>
      </a:accent4>
      <a:accent5>
        <a:srgbClr val="4BACC6">
</a:srgbClr>
      </a:accent5>
      <a:accent6>
        <a:srgbClr val="F79646">
</a:srgbClr>
      </a:accent6>
      <a:hlink>
        <a:srgbClr val="0000FF">
</a:srgbClr>
      </a:hlink>
      <a:folHlink>
        <a:srgbClr val="800080">
</a:srgbClr>
      </a:folHlink>
    </a:clrScheme>
    <a:fontScheme name="Office">
      <a:majorFont>
        <a:latin typeface="Cambria">
</a:latin>
        <a:ea typeface="">
</a:ea>
        <a:cs typeface="">
</a:cs>
      </a:majorFont>
      <a:minorFont>
        <a:latin typeface="Calibri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tint val="50000">
</a:tint>
                <a:satMod val="300000">
</a:satMod>
              </a:schemeClr>
            </a:gs>
            <a:gs pos="35000">
              <a:schemeClr val="phClr">
                <a:tint val="37000">
</a:tint>
                <a:satMod val="300000">
</a:satMod>
              </a:schemeClr>
            </a:gs>
            <a:gs pos="100000">
              <a:schemeClr val="phClr">
                <a:tint val="15000">
</a:tint>
                <a:satMod val="350000">
</a:satMod>
              </a:schemeClr>
            </a:gs>
          </a:gsLst>
          <a:lin ang="16200000" scaled="1">
</a:lin>
        </a:gradFill>
        <a:gradFill rotWithShape="1">
          <a:gsLst>
            <a:gs pos="0">
              <a:schemeClr val="phClr">
                <a:shade val="51000">
</a:shade>
                <a:satMod val="130000">
</a:satMod>
              </a:schemeClr>
            </a:gs>
            <a:gs pos="80000">
              <a:schemeClr val="phClr">
                <a:shade val="93000">
</a:shade>
                <a:satMod val="130000">
</a:satMod>
              </a:schemeClr>
            </a:gs>
            <a:gs pos="100000">
              <a:schemeClr val="phClr">
                <a:shade val="94000">
</a:shade>
                <a:satMod val="135000">
</a:satMod>
              </a:schemeClr>
            </a:gs>
          </a:gsLst>
          <a:lin ang="16200000" scaled="0">
</a:lin>
        </a:gradFill>
      </a:fillStyleLst>
      <a:lnStyleLst>
        <a:ln w="9525" cap="flat" cmpd="sng" algn="ctr">
          <a:solidFill>
            <a:schemeClr val="phClr">
              <a:shade val="95000">
</a:shade>
              <a:satMod val="105000">
</a:satMod>
            </a:schemeClr>
          </a:solidFill>
          <a:prstDash val="solid">
</a:prstDash>
        </a:ln>
        <a:ln w="25400" cap="flat" cmpd="sng" algn="ctr">
          <a:solidFill>
            <a:schemeClr val="phClr">
</a:schemeClr>
          </a:solidFill>
          <a:prstDash val="solid">
</a:prstDash>
        </a:ln>
        <a:ln w="38100" cap="flat" cmpd="sng" algn="ctr">
          <a:solidFill>
            <a:schemeClr val="phClr">
</a:schemeClr>
          </a:solidFill>
          <a:prstDash val="solid">
</a:prstDash>
        </a:ln>
      </a:lnStyleLst>
      <a:effectStyleLst>
        <a:effectStyle>
          <a:effectLst>
            <a:outerShdw blurRad="40000" dist="20000" dir="5400000" rotWithShape="0">
              <a:srgbClr val="000000">
                <a:alpha val="38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  <a:scene3d>
            <a:camera prst="orthographicFront">
              <a:rot lat="0" lon="0" rev="0">
</a:rot>
            </a:camera>
            <a:lightRig rig="threePt" dir="t">
              <a:rot lat="0" lon="0" rev="1200000">
</a:rot>
            </a:lightRig>
          </a:scene3d>
          <a:sp3d>
            <a:bevelT w="63500" h="25400">
</a:bevelT>
          </a:sp3d>
        </a:effectStyle>
      </a:effectStyleLst>
      <a:bgFillStyleLst>
        <a:solidFill>
          <a:schemeClr val="phClr">
</a:schemeClr>
        </a:solidFill>
        <a:gradFill rotWithShape="1">
          <a:gsLst>
            <a:gs pos="0">
              <a:schemeClr val="phClr">
                <a:tint val="40000">
</a:tint>
                <a:satMod val="350000">
</a:satMod>
              </a:schemeClr>
            </a:gs>
            <a:gs pos="40000">
              <a:schemeClr val="phClr">
                <a:tint val="45000">
</a:tint>
                <a:shade val="99000">
</a:shade>
                <a:satMod val="350000">
</a:satMod>
              </a:schemeClr>
            </a:gs>
            <a:gs pos="100000">
              <a:schemeClr val="phClr">
                <a:shade val="20000">
</a:shade>
                <a:satMod val="255000">
</a:satMod>
              </a:schemeClr>
            </a:gs>
          </a:gsLst>
          <a:path path="circle">
            <a:fillToRect l="50000" t="-80000" r="50000" b="180000">
</a:fillToRect>
          </a:path>
        </a:gradFill>
        <a:gradFill rotWithShape="1">
          <a:gsLst>
            <a:gs pos="0">
              <a:schemeClr val="phClr">
                <a:tint val="80000">
</a:tint>
                <a:satMod val="300000">
</a:satMod>
              </a:schemeClr>
            </a:gs>
            <a:gs pos="100000">
              <a:schemeClr val="phClr">
                <a:shade val="30000">
</a:shade>
                <a:satMod val="200000">
</a:satMod>
              </a:schemeClr>
            </a:gs>
          </a:gsLst>
          <a:path path="circle">
            <a:fillToRect l="50000" t="50000" r="50000" b="50000">
</a:fillToRect>
          </a:path>
        </a:gradFill>
      </a:bgFillStyleLst>
    </a:fmtScheme>
  </a:themeElements>
  <a:objectDefaults>
</a:objectDefaults>
  <a:extraClrSchemeLst>
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14</Lines>
  <LinksUpToDate>false</LinksUpToDate>
  <Pages>2</Pages>
  <Paragraphs>4</Paragraphs>
  <Words>309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PC03</dc:creator>
  <cp:lastModifiedBy>arielmoises53</cp:lastModifiedBy>
  <dcterms:modified xsi:type="dcterms:W3CDTF">2016-06-03T02:09:00Z</dcterms:modified>
</cp:coreProperties>
</file>