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0B" w:rsidRPr="003E0BF3" w:rsidRDefault="00730D0B" w:rsidP="001D30FB">
      <w:pPr>
        <w:rPr>
          <w:b/>
          <w:color w:val="1F497D" w:themeColor="text2"/>
          <w:sz w:val="48"/>
          <w:szCs w:val="48"/>
        </w:rPr>
      </w:pPr>
      <w:r w:rsidRPr="003E0BF3">
        <w:rPr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-57150</wp:posOffset>
            </wp:positionV>
            <wp:extent cx="1638300" cy="2466975"/>
            <wp:effectExtent l="19050" t="0" r="0" b="0"/>
            <wp:wrapTight wrapText="bothSides">
              <wp:wrapPolygon edited="0">
                <wp:start x="-251" y="0"/>
                <wp:lineTo x="-251" y="21517"/>
                <wp:lineTo x="21600" y="21517"/>
                <wp:lineTo x="21600" y="0"/>
                <wp:lineTo x="-251" y="0"/>
              </wp:wrapPolygon>
            </wp:wrapTight>
            <wp:docPr id="1" name="Picture 1" descr="C:\Documents and Settings\odstore\Local Settings\Temporary Internet Files\Content.IE5\HVX59YT8\MC90043944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dstore\Local Settings\Temporary Internet Files\Content.IE5\HVX59YT8\MC900439448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0BF3">
        <w:rPr>
          <w:b/>
          <w:color w:val="1F497D" w:themeColor="text2"/>
          <w:sz w:val="48"/>
          <w:szCs w:val="48"/>
        </w:rPr>
        <w:t>Osage Trail Middle School</w:t>
      </w:r>
    </w:p>
    <w:p w:rsidR="00033583" w:rsidRPr="003E0BF3" w:rsidRDefault="00033583" w:rsidP="001D30FB">
      <w:pPr>
        <w:rPr>
          <w:b/>
          <w:color w:val="1F497D" w:themeColor="text2"/>
          <w:sz w:val="20"/>
          <w:szCs w:val="20"/>
        </w:rPr>
      </w:pPr>
      <w:r w:rsidRPr="003E0BF3">
        <w:rPr>
          <w:b/>
          <w:color w:val="1F497D" w:themeColor="text2"/>
          <w:sz w:val="48"/>
          <w:szCs w:val="48"/>
        </w:rPr>
        <w:t xml:space="preserve">Communication Arts </w:t>
      </w:r>
      <w:r w:rsidR="00E94489" w:rsidRPr="003E0BF3">
        <w:rPr>
          <w:b/>
          <w:color w:val="1F497D" w:themeColor="text2"/>
          <w:sz w:val="48"/>
          <w:szCs w:val="48"/>
        </w:rPr>
        <w:t>Grading Procedures</w:t>
      </w:r>
    </w:p>
    <w:p w:rsidR="008C1C03" w:rsidRPr="003E0BF3" w:rsidRDefault="001D30FB">
      <w:p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>The Fort Osage School District uses a standards-based grading system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 in grades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 K-12 to monitor student mastery of learning goals for each subject.  Standards-based grading is a strategy used in schools and districts across the country because it allow</w:t>
      </w:r>
      <w:r w:rsidR="003F112F" w:rsidRPr="003E0BF3">
        <w:rPr>
          <w:rFonts w:ascii="Arial" w:hAnsi="Arial" w:cs="Arial"/>
          <w:color w:val="1F497D" w:themeColor="text2"/>
          <w:sz w:val="34"/>
          <w:szCs w:val="34"/>
        </w:rPr>
        <w:t>s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 teachers, students and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parents to closely monitor students' attainment of specific skills.</w:t>
      </w:r>
    </w:p>
    <w:p w:rsidR="00515BF7" w:rsidRPr="003E0BF3" w:rsidRDefault="00582D2B">
      <w:p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The Osage Trail </w:t>
      </w:r>
      <w:r w:rsidR="008C1C03" w:rsidRPr="003E0BF3">
        <w:rPr>
          <w:rFonts w:ascii="Arial" w:hAnsi="Arial" w:cs="Arial"/>
          <w:color w:val="1F497D" w:themeColor="text2"/>
          <w:sz w:val="34"/>
          <w:szCs w:val="34"/>
        </w:rPr>
        <w:t>communication</w:t>
      </w:r>
      <w:r w:rsidR="00D27C06" w:rsidRPr="003E0BF3">
        <w:rPr>
          <w:rFonts w:ascii="Arial" w:hAnsi="Arial" w:cs="Arial"/>
          <w:color w:val="1F497D" w:themeColor="text2"/>
          <w:sz w:val="34"/>
          <w:szCs w:val="34"/>
        </w:rPr>
        <w:t xml:space="preserve"> arts content team determine</w:t>
      </w:r>
      <w:r w:rsidR="00DA24EB" w:rsidRPr="003E0BF3">
        <w:rPr>
          <w:rFonts w:ascii="Arial" w:hAnsi="Arial" w:cs="Arial"/>
          <w:color w:val="1F497D" w:themeColor="text2"/>
          <w:sz w:val="34"/>
          <w:szCs w:val="34"/>
        </w:rPr>
        <w:t>s</w:t>
      </w:r>
      <w:r w:rsidR="00D27C06" w:rsidRPr="003E0BF3">
        <w:rPr>
          <w:rFonts w:ascii="Arial" w:hAnsi="Arial" w:cs="Arial"/>
          <w:color w:val="1F497D" w:themeColor="text2"/>
          <w:sz w:val="34"/>
          <w:szCs w:val="34"/>
        </w:rPr>
        <w:t xml:space="preserve"> student performance based on the following criteria</w:t>
      </w:r>
      <w:r w:rsidR="00515BF7" w:rsidRPr="003E0BF3">
        <w:rPr>
          <w:rFonts w:ascii="Arial" w:hAnsi="Arial" w:cs="Arial"/>
          <w:color w:val="1F497D" w:themeColor="text2"/>
          <w:sz w:val="34"/>
          <w:szCs w:val="34"/>
        </w:rPr>
        <w:t>:</w:t>
      </w:r>
    </w:p>
    <w:p w:rsidR="00FD6C8B" w:rsidRPr="003E0BF3" w:rsidRDefault="00FD6C8B" w:rsidP="00FD6C8B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Power Standards</w:t>
      </w:r>
    </w:p>
    <w:p w:rsidR="00FD6C8B" w:rsidRPr="003E0BF3" w:rsidRDefault="00FD6C8B" w:rsidP="00FD6C8B">
      <w:pPr>
        <w:pStyle w:val="ListParagraph"/>
        <w:numPr>
          <w:ilvl w:val="0"/>
          <w:numId w:val="3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>Working closely with central office personn</w:t>
      </w:r>
      <w:r w:rsidR="00F85DF4" w:rsidRPr="003E0BF3">
        <w:rPr>
          <w:rFonts w:ascii="Arial" w:hAnsi="Arial" w:cs="Arial"/>
          <w:color w:val="1F497D" w:themeColor="text2"/>
          <w:sz w:val="34"/>
          <w:szCs w:val="34"/>
        </w:rPr>
        <w:t>el an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 xml:space="preserve">d administrators, we have extensively </w:t>
      </w:r>
      <w:r w:rsidR="00F85DF4" w:rsidRPr="003E0BF3">
        <w:rPr>
          <w:rFonts w:ascii="Arial" w:hAnsi="Arial" w:cs="Arial"/>
          <w:color w:val="1F497D" w:themeColor="text2"/>
          <w:sz w:val="34"/>
          <w:szCs w:val="34"/>
        </w:rPr>
        <w:t xml:space="preserve">researched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student performance data to identify “Power Standards.” Student learning will focus on 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 xml:space="preserve">these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Power Standards which are essential age-appropriate skills that all students should attain to be successful in middle school, high school and beyond.</w:t>
      </w:r>
    </w:p>
    <w:p w:rsidR="00FD6C8B" w:rsidRPr="003E0BF3" w:rsidRDefault="00582D2B" w:rsidP="00FD6C8B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Guided</w:t>
      </w:r>
      <w:r w:rsidR="00FD6C8B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 xml:space="preserve"> P</w:t>
      </w: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ractice</w:t>
      </w:r>
    </w:p>
    <w:p w:rsidR="00582D2B" w:rsidRPr="003E0BF3" w:rsidRDefault="0094647B" w:rsidP="00FD6C8B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Guided P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ractice</w:t>
      </w:r>
      <w:r w:rsidR="00FD6C8B" w:rsidRPr="003E0BF3">
        <w:rPr>
          <w:rFonts w:ascii="Arial" w:hAnsi="Arial" w:cs="Arial"/>
          <w:color w:val="1F497D" w:themeColor="text2"/>
          <w:sz w:val="34"/>
          <w:szCs w:val="34"/>
        </w:rPr>
        <w:t xml:space="preserve"> assignments are those completed as a part of the learning process.</w:t>
      </w:r>
      <w:r w:rsidR="00A70E00" w:rsidRPr="003E0BF3">
        <w:rPr>
          <w:rFonts w:ascii="Arial" w:hAnsi="Arial" w:cs="Arial"/>
          <w:color w:val="1F497D" w:themeColor="text2"/>
          <w:sz w:val="34"/>
          <w:szCs w:val="34"/>
        </w:rPr>
        <w:t xml:space="preserve"> Guided Practice may be recorded but will not be used to determine a grade.</w:t>
      </w:r>
    </w:p>
    <w:p w:rsidR="00515BF7" w:rsidRPr="003E0BF3" w:rsidRDefault="00D27C06" w:rsidP="00515BF7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Teachers will 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use a wide variety of </w:t>
      </w:r>
      <w:r w:rsidR="0094647B" w:rsidRPr="003E0BF3">
        <w:rPr>
          <w:rFonts w:ascii="Arial" w:hAnsi="Arial" w:cs="Arial"/>
          <w:color w:val="1F497D" w:themeColor="text2"/>
          <w:sz w:val="34"/>
          <w:szCs w:val="34"/>
        </w:rPr>
        <w:t>G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uided </w:t>
      </w:r>
      <w:r w:rsidR="0094647B" w:rsidRPr="003E0BF3">
        <w:rPr>
          <w:rFonts w:ascii="Arial" w:hAnsi="Arial" w:cs="Arial"/>
          <w:color w:val="1F497D" w:themeColor="text2"/>
          <w:sz w:val="34"/>
          <w:szCs w:val="34"/>
        </w:rPr>
        <w:t>P</w:t>
      </w:r>
      <w:r w:rsidR="008C1C03" w:rsidRPr="003E0BF3">
        <w:rPr>
          <w:rFonts w:ascii="Arial" w:hAnsi="Arial" w:cs="Arial"/>
          <w:color w:val="1F497D" w:themeColor="text2"/>
          <w:sz w:val="34"/>
          <w:szCs w:val="34"/>
        </w:rPr>
        <w:t>ractice assignments and activities to introduce and enhance student learning with a focus on</w:t>
      </w:r>
      <w:r w:rsidR="0094647B" w:rsidRPr="003E0BF3">
        <w:rPr>
          <w:rFonts w:ascii="Arial" w:hAnsi="Arial" w:cs="Arial"/>
          <w:color w:val="1F497D" w:themeColor="text2"/>
          <w:sz w:val="34"/>
          <w:szCs w:val="34"/>
        </w:rPr>
        <w:t xml:space="preserve"> the Power S</w:t>
      </w:r>
      <w:r w:rsidR="008C1C03" w:rsidRPr="003E0BF3">
        <w:rPr>
          <w:rFonts w:ascii="Arial" w:hAnsi="Arial" w:cs="Arial"/>
          <w:color w:val="1F497D" w:themeColor="text2"/>
          <w:sz w:val="34"/>
          <w:szCs w:val="34"/>
        </w:rPr>
        <w:t>tandards</w:t>
      </w:r>
      <w:r w:rsidR="0094647B" w:rsidRPr="003E0BF3">
        <w:rPr>
          <w:rFonts w:ascii="Arial" w:hAnsi="Arial" w:cs="Arial"/>
          <w:color w:val="1F497D" w:themeColor="text2"/>
          <w:sz w:val="34"/>
          <w:szCs w:val="34"/>
        </w:rPr>
        <w:t>.</w:t>
      </w:r>
    </w:p>
    <w:p w:rsidR="00515BF7" w:rsidRPr="003E0BF3" w:rsidRDefault="00515BF7" w:rsidP="0094647B">
      <w:pPr>
        <w:rPr>
          <w:rFonts w:ascii="Arial" w:hAnsi="Arial" w:cs="Arial"/>
          <w:color w:val="1F497D" w:themeColor="text2"/>
          <w:sz w:val="34"/>
          <w:szCs w:val="34"/>
        </w:rPr>
      </w:pPr>
    </w:p>
    <w:p w:rsidR="0094647B" w:rsidRPr="003E0BF3" w:rsidRDefault="0094647B" w:rsidP="0094647B">
      <w:pPr>
        <w:rPr>
          <w:rFonts w:ascii="Arial" w:hAnsi="Arial" w:cs="Arial"/>
          <w:color w:val="1F497D" w:themeColor="text2"/>
          <w:sz w:val="34"/>
          <w:szCs w:val="34"/>
        </w:rPr>
      </w:pPr>
    </w:p>
    <w:p w:rsidR="000B423F" w:rsidRPr="003E0BF3" w:rsidRDefault="000B423F" w:rsidP="000B423F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lastRenderedPageBreak/>
        <w:t>Formative Assessments and Summative Assessments</w:t>
      </w:r>
    </w:p>
    <w:p w:rsidR="00515BF7" w:rsidRPr="003E0BF3" w:rsidRDefault="00D27C06" w:rsidP="000B423F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>Student academic</w:t>
      </w:r>
      <w:r w:rsidR="00516E5C" w:rsidRPr="003E0BF3">
        <w:rPr>
          <w:rFonts w:ascii="Arial" w:hAnsi="Arial" w:cs="Arial"/>
          <w:color w:val="1F497D" w:themeColor="text2"/>
          <w:sz w:val="34"/>
          <w:szCs w:val="34"/>
        </w:rPr>
        <w:t xml:space="preserve"> performance will be based solely on 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F</w:t>
      </w:r>
      <w:r w:rsidR="00516E5C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ormative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 xml:space="preserve"> Assessments</w:t>
      </w:r>
      <w:r w:rsidR="00516E5C" w:rsidRPr="003E0BF3">
        <w:rPr>
          <w:rFonts w:ascii="Arial" w:hAnsi="Arial" w:cs="Arial"/>
          <w:color w:val="1F497D" w:themeColor="text2"/>
          <w:sz w:val="34"/>
          <w:szCs w:val="34"/>
        </w:rPr>
        <w:t xml:space="preserve"> and 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Summative Assessments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. </w:t>
      </w:r>
    </w:p>
    <w:p w:rsidR="000B423F" w:rsidRPr="003E0BF3" w:rsidRDefault="00582D2B" w:rsidP="00515BF7">
      <w:pPr>
        <w:pStyle w:val="ListParagraph"/>
        <w:numPr>
          <w:ilvl w:val="1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Formative Assessments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 are those </w:t>
      </w:r>
      <w:r w:rsidR="006621AF" w:rsidRPr="003E0BF3">
        <w:rPr>
          <w:rFonts w:ascii="Arial" w:hAnsi="Arial" w:cs="Arial"/>
          <w:color w:val="1F497D" w:themeColor="text2"/>
          <w:sz w:val="34"/>
          <w:szCs w:val="34"/>
        </w:rPr>
        <w:t>assessments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 use</w:t>
      </w:r>
      <w:r w:rsidR="0072470E" w:rsidRPr="003E0BF3">
        <w:rPr>
          <w:rFonts w:ascii="Arial" w:hAnsi="Arial" w:cs="Arial"/>
          <w:color w:val="1F497D" w:themeColor="text2"/>
          <w:sz w:val="34"/>
          <w:szCs w:val="34"/>
        </w:rPr>
        <w:t>d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 to measure student learning </w:t>
      </w:r>
      <w:r w:rsidRPr="003E0BF3">
        <w:rPr>
          <w:rFonts w:ascii="Arial" w:hAnsi="Arial" w:cs="Arial"/>
          <w:i/>
          <w:color w:val="1F497D" w:themeColor="text2"/>
          <w:sz w:val="34"/>
          <w:szCs w:val="34"/>
        </w:rPr>
        <w:t>during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 the teaching of a unit. Formative Assessments answer the question: “</w:t>
      </w:r>
      <w:r w:rsidR="00834EC2" w:rsidRPr="003E0BF3">
        <w:rPr>
          <w:rFonts w:ascii="Arial" w:hAnsi="Arial" w:cs="Arial"/>
          <w:color w:val="1F497D" w:themeColor="text2"/>
          <w:sz w:val="34"/>
          <w:szCs w:val="34"/>
        </w:rPr>
        <w:t>Who understands it and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 xml:space="preserve"> who doesn’t?”</w:t>
      </w:r>
    </w:p>
    <w:p w:rsidR="00515BF7" w:rsidRPr="003E0BF3" w:rsidRDefault="000B423F" w:rsidP="00515BF7">
      <w:pPr>
        <w:pStyle w:val="ListParagraph"/>
        <w:numPr>
          <w:ilvl w:val="1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Formative A</w:t>
      </w:r>
      <w:r w:rsidR="00516E5C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ssessments</w:t>
      </w:r>
      <w:r w:rsidR="00516E5C" w:rsidRPr="003E0BF3">
        <w:rPr>
          <w:rFonts w:ascii="Arial" w:hAnsi="Arial" w:cs="Arial"/>
          <w:color w:val="1F497D" w:themeColor="text2"/>
          <w:sz w:val="34"/>
          <w:szCs w:val="34"/>
        </w:rPr>
        <w:t xml:space="preserve"> will include a variety of structures including quizzes, tests, essays, and visual projects that may include the use of computer technol</w:t>
      </w:r>
      <w:r w:rsidR="00515BF7" w:rsidRPr="003E0BF3">
        <w:rPr>
          <w:rFonts w:ascii="Arial" w:hAnsi="Arial" w:cs="Arial"/>
          <w:color w:val="1F497D" w:themeColor="text2"/>
          <w:sz w:val="34"/>
          <w:szCs w:val="34"/>
        </w:rPr>
        <w:t xml:space="preserve">ogy. 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Teachers may also conduct 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</w:rPr>
        <w:t xml:space="preserve">informal, 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>full-class Formative Assessments by having students answer questions with a “thumbs up” or “thumbs down,” or by conducting a “quiz” on classroom white boards.</w:t>
      </w:r>
      <w:r w:rsidR="00340723" w:rsidRPr="003E0BF3">
        <w:rPr>
          <w:rFonts w:ascii="Arial" w:hAnsi="Arial" w:cs="Arial"/>
          <w:color w:val="1F497D" w:themeColor="text2"/>
          <w:sz w:val="34"/>
          <w:szCs w:val="34"/>
        </w:rPr>
        <w:t xml:space="preserve"> Informal Formative Assessments will not be recorded for a grade.</w:t>
      </w:r>
      <w:r w:rsidR="00582D2B" w:rsidRPr="003E0BF3">
        <w:rPr>
          <w:rFonts w:ascii="Arial" w:hAnsi="Arial" w:cs="Arial"/>
          <w:color w:val="1F497D" w:themeColor="text2"/>
          <w:sz w:val="34"/>
          <w:szCs w:val="34"/>
        </w:rPr>
        <w:t xml:space="preserve"> </w:t>
      </w:r>
      <w:r w:rsidR="004B0ACD" w:rsidRPr="003E0BF3">
        <w:rPr>
          <w:rFonts w:ascii="Arial" w:hAnsi="Arial" w:cs="Arial"/>
          <w:color w:val="1F497D" w:themeColor="text2"/>
          <w:sz w:val="34"/>
          <w:szCs w:val="34"/>
        </w:rPr>
        <w:t>Students will be encouraged to retake or rework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 Formative Assessments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</w:rPr>
        <w:t xml:space="preserve"> when necessary to reach proficiency</w:t>
      </w:r>
      <w:r w:rsidR="004B0ACD" w:rsidRPr="003E0BF3">
        <w:rPr>
          <w:rFonts w:ascii="Arial" w:hAnsi="Arial" w:cs="Arial"/>
          <w:color w:val="1F497D" w:themeColor="text2"/>
          <w:sz w:val="34"/>
          <w:szCs w:val="34"/>
        </w:rPr>
        <w:t>.</w:t>
      </w:r>
    </w:p>
    <w:p w:rsidR="00834EC2" w:rsidRPr="003E0BF3" w:rsidRDefault="00515BF7" w:rsidP="00515BF7">
      <w:pPr>
        <w:pStyle w:val="ListParagraph"/>
        <w:numPr>
          <w:ilvl w:val="1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 xml:space="preserve">Summative 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Assessments</w:t>
      </w:r>
      <w:r w:rsidR="0094647B" w:rsidRPr="003E0BF3">
        <w:rPr>
          <w:rFonts w:ascii="Arial" w:hAnsi="Arial" w:cs="Arial"/>
          <w:color w:val="1F497D" w:themeColor="text2"/>
          <w:sz w:val="34"/>
          <w:szCs w:val="34"/>
        </w:rPr>
        <w:t xml:space="preserve"> 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>[also called “District Common Assessments” or “Common Assessments”]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 are end-of-unit or end-of-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 xml:space="preserve">term assessments that have been developed by the 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grade-level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content area team and are administered to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 all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students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 at that grade level</w:t>
      </w:r>
      <w:r w:rsidR="00834EC2" w:rsidRPr="003E0BF3">
        <w:rPr>
          <w:rFonts w:ascii="Arial" w:hAnsi="Arial" w:cs="Arial"/>
          <w:color w:val="1F497D" w:themeColor="text2"/>
          <w:sz w:val="34"/>
          <w:szCs w:val="34"/>
        </w:rPr>
        <w:t>. Summative Assessments answer the question: “What does each student know?”</w:t>
      </w:r>
    </w:p>
    <w:p w:rsidR="008C1C03" w:rsidRPr="003E0BF3" w:rsidRDefault="00834EC2" w:rsidP="00515BF7">
      <w:pPr>
        <w:pStyle w:val="ListParagraph"/>
        <w:numPr>
          <w:ilvl w:val="1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t>Students are expected to be proficient in the content, reaching a level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</w:rPr>
        <w:t xml:space="preserve"> of 70 percent or higher on Summative A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ssessment</w:t>
      </w:r>
      <w:r w:rsidR="00F5147D" w:rsidRPr="003E0BF3">
        <w:rPr>
          <w:rFonts w:ascii="Arial" w:hAnsi="Arial" w:cs="Arial"/>
          <w:color w:val="1F497D" w:themeColor="text2"/>
          <w:sz w:val="34"/>
          <w:szCs w:val="34"/>
        </w:rPr>
        <w:t>s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.</w:t>
      </w:r>
      <w:r w:rsidR="004B0ACD" w:rsidRPr="003E0BF3">
        <w:rPr>
          <w:rFonts w:ascii="Arial" w:hAnsi="Arial" w:cs="Arial"/>
          <w:color w:val="1F497D" w:themeColor="text2"/>
          <w:sz w:val="34"/>
          <w:szCs w:val="34"/>
        </w:rPr>
        <w:t xml:space="preserve">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T</w:t>
      </w:r>
      <w:r w:rsidR="004B0ACD" w:rsidRPr="003E0BF3">
        <w:rPr>
          <w:rFonts w:ascii="Arial" w:hAnsi="Arial" w:cs="Arial"/>
          <w:color w:val="1F497D" w:themeColor="text2"/>
          <w:sz w:val="34"/>
          <w:szCs w:val="34"/>
        </w:rPr>
        <w:t xml:space="preserve">eachers may oversee instruction and </w:t>
      </w:r>
      <w:r w:rsidR="005B24AE" w:rsidRPr="003E0BF3">
        <w:rPr>
          <w:rFonts w:ascii="Arial" w:hAnsi="Arial" w:cs="Arial"/>
          <w:color w:val="1F497D" w:themeColor="text2"/>
          <w:sz w:val="34"/>
          <w:szCs w:val="34"/>
        </w:rPr>
        <w:t>re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>-</w:t>
      </w:r>
      <w:r w:rsidR="005B24AE" w:rsidRPr="003E0BF3">
        <w:rPr>
          <w:rFonts w:ascii="Arial" w:hAnsi="Arial" w:cs="Arial"/>
          <w:color w:val="1F497D" w:themeColor="text2"/>
          <w:sz w:val="34"/>
          <w:szCs w:val="34"/>
        </w:rPr>
        <w:t>evaluation</w:t>
      </w:r>
      <w:r w:rsidR="004B0ACD" w:rsidRPr="003E0BF3">
        <w:rPr>
          <w:rFonts w:ascii="Arial" w:hAnsi="Arial" w:cs="Arial"/>
          <w:color w:val="1F497D" w:themeColor="text2"/>
          <w:sz w:val="34"/>
          <w:szCs w:val="34"/>
        </w:rPr>
        <w:t xml:space="preserve"> </w:t>
      </w:r>
      <w:r w:rsidR="00C8331B" w:rsidRPr="003E0BF3">
        <w:rPr>
          <w:rFonts w:ascii="Arial" w:hAnsi="Arial" w:cs="Arial"/>
          <w:color w:val="1F497D" w:themeColor="text2"/>
          <w:sz w:val="34"/>
          <w:szCs w:val="34"/>
        </w:rPr>
        <w:t>when necessary</w:t>
      </w:r>
      <w:r w:rsidR="005B24AE" w:rsidRPr="003E0BF3">
        <w:rPr>
          <w:rFonts w:ascii="Arial" w:hAnsi="Arial" w:cs="Arial"/>
          <w:color w:val="1F497D" w:themeColor="text2"/>
          <w:sz w:val="34"/>
          <w:szCs w:val="34"/>
        </w:rPr>
        <w:t>.</w:t>
      </w:r>
    </w:p>
    <w:p w:rsidR="0094647B" w:rsidRPr="003E0BF3" w:rsidRDefault="0094647B" w:rsidP="00A70E00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</w:p>
    <w:p w:rsidR="00A70E00" w:rsidRPr="003E0BF3" w:rsidRDefault="00A70E00" w:rsidP="00A70E00">
      <w:pPr>
        <w:rPr>
          <w:rFonts w:ascii="Arial" w:hAnsi="Arial" w:cs="Arial"/>
          <w:color w:val="1F497D" w:themeColor="text2"/>
          <w:sz w:val="34"/>
          <w:szCs w:val="34"/>
          <w:u w:val="single"/>
        </w:rPr>
      </w:pPr>
      <w:r w:rsidRPr="003E0BF3">
        <w:rPr>
          <w:rFonts w:ascii="Arial" w:hAnsi="Arial" w:cs="Arial"/>
          <w:color w:val="1F497D" w:themeColor="text2"/>
          <w:sz w:val="34"/>
          <w:szCs w:val="34"/>
          <w:u w:val="single"/>
        </w:rPr>
        <w:t>No Extra Credit</w:t>
      </w:r>
    </w:p>
    <w:p w:rsidR="00A70E00" w:rsidRPr="003E0BF3" w:rsidRDefault="00A70E00" w:rsidP="00A70E0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34"/>
          <w:szCs w:val="34"/>
        </w:rPr>
      </w:pPr>
      <w:r w:rsidRPr="003E0BF3">
        <w:rPr>
          <w:rFonts w:ascii="Arial" w:hAnsi="Arial" w:cs="Arial"/>
          <w:color w:val="1F497D" w:themeColor="text2"/>
          <w:sz w:val="34"/>
          <w:szCs w:val="34"/>
        </w:rPr>
        <w:lastRenderedPageBreak/>
        <w:t xml:space="preserve">Extra credit will not be assigned during the course of the school year. Enrichment assignments may be entered for tracking purposes </w:t>
      </w:r>
      <w:r w:rsidR="00834EC2" w:rsidRPr="003E0BF3">
        <w:rPr>
          <w:rFonts w:ascii="Arial" w:hAnsi="Arial" w:cs="Arial"/>
          <w:color w:val="1F497D" w:themeColor="text2"/>
          <w:sz w:val="34"/>
          <w:szCs w:val="34"/>
        </w:rPr>
        <w:t xml:space="preserve">and for documentation but </w:t>
      </w:r>
      <w:r w:rsidRPr="003E0BF3">
        <w:rPr>
          <w:rFonts w:ascii="Arial" w:hAnsi="Arial" w:cs="Arial"/>
          <w:color w:val="1F497D" w:themeColor="text2"/>
          <w:sz w:val="34"/>
          <w:szCs w:val="34"/>
        </w:rPr>
        <w:t>will not be linked to objectives and will have no effect on the calculation of grades.</w:t>
      </w:r>
    </w:p>
    <w:p w:rsidR="001D30FB" w:rsidRPr="00A01834" w:rsidRDefault="005B24AE">
      <w:pPr>
        <w:rPr>
          <w:rFonts w:ascii="Arial" w:hAnsi="Arial" w:cs="Arial"/>
          <w:color w:val="0070C0"/>
          <w:sz w:val="34"/>
          <w:szCs w:val="34"/>
        </w:rPr>
      </w:pPr>
      <w:r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 xml:space="preserve">We believe this grading </w:t>
      </w:r>
      <w:r w:rsidR="00834EC2"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>process will provide critical</w:t>
      </w:r>
      <w:r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 xml:space="preserve"> information by clearly identifying areas of strength and concern as students advance through </w:t>
      </w:r>
      <w:r w:rsidR="00E94489"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>the</w:t>
      </w:r>
      <w:r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 xml:space="preserve"> school year. </w:t>
      </w:r>
      <w:r w:rsidR="000B423F" w:rsidRPr="003E0BF3">
        <w:rPr>
          <w:rStyle w:val="apple-style-span"/>
          <w:rFonts w:ascii="Arial" w:hAnsi="Arial" w:cs="Arial"/>
          <w:color w:val="1F497D" w:themeColor="text2"/>
          <w:sz w:val="34"/>
          <w:szCs w:val="34"/>
        </w:rPr>
        <w:t>A</w:t>
      </w:r>
      <w:r w:rsidR="001D30FB" w:rsidRPr="003E0BF3">
        <w:rPr>
          <w:rFonts w:ascii="Arial" w:hAnsi="Arial" w:cs="Arial"/>
          <w:color w:val="1F497D" w:themeColor="text2"/>
          <w:sz w:val="34"/>
          <w:szCs w:val="34"/>
        </w:rPr>
        <w:t>dditional i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 xml:space="preserve">nformation 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 xml:space="preserve">about </w:t>
      </w:r>
      <w:r w:rsidR="00834EC2" w:rsidRPr="003E0BF3">
        <w:rPr>
          <w:rFonts w:ascii="Arial" w:hAnsi="Arial" w:cs="Arial"/>
          <w:color w:val="1F497D" w:themeColor="text2"/>
          <w:sz w:val="34"/>
          <w:szCs w:val="34"/>
        </w:rPr>
        <w:t xml:space="preserve">district grading practices </w:t>
      </w:r>
      <w:r w:rsidR="000B423F" w:rsidRPr="003E0BF3">
        <w:rPr>
          <w:rFonts w:ascii="Arial" w:hAnsi="Arial" w:cs="Arial"/>
          <w:color w:val="1F497D" w:themeColor="text2"/>
          <w:sz w:val="34"/>
          <w:szCs w:val="34"/>
        </w:rPr>
        <w:t xml:space="preserve">may be found </w:t>
      </w:r>
      <w:r w:rsidR="005E4EE4" w:rsidRPr="003E0BF3">
        <w:rPr>
          <w:rFonts w:ascii="Arial" w:hAnsi="Arial" w:cs="Arial"/>
          <w:color w:val="1F497D" w:themeColor="text2"/>
          <w:sz w:val="34"/>
          <w:szCs w:val="34"/>
        </w:rPr>
        <w:t>at the Fort Osage Website</w:t>
      </w:r>
      <w:r w:rsidR="001D30FB" w:rsidRPr="003E0BF3">
        <w:rPr>
          <w:rFonts w:ascii="Arial" w:hAnsi="Arial" w:cs="Arial"/>
          <w:color w:val="1F497D" w:themeColor="text2"/>
          <w:sz w:val="34"/>
          <w:szCs w:val="34"/>
        </w:rPr>
        <w:t xml:space="preserve">: </w:t>
      </w:r>
      <w:hyperlink r:id="rId6" w:history="1">
        <w:r w:rsidR="001D30FB" w:rsidRPr="00A01834">
          <w:rPr>
            <w:rStyle w:val="Hyperlink"/>
            <w:rFonts w:ascii="Arial" w:hAnsi="Arial" w:cs="Arial"/>
            <w:sz w:val="34"/>
            <w:szCs w:val="34"/>
          </w:rPr>
          <w:t>http://www.fortosage.net/education/components/scrapbook/default.php?sectiondetailid=10345</w:t>
        </w:r>
      </w:hyperlink>
    </w:p>
    <w:p w:rsidR="001D30FB" w:rsidRPr="001D30FB" w:rsidRDefault="001D30FB">
      <w:pPr>
        <w:rPr>
          <w:color w:val="0070C0"/>
          <w:sz w:val="36"/>
          <w:szCs w:val="36"/>
        </w:rPr>
      </w:pPr>
    </w:p>
    <w:sectPr w:rsidR="001D30FB" w:rsidRPr="001D30FB" w:rsidSect="00730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0B2"/>
    <w:multiLevelType w:val="hybridMultilevel"/>
    <w:tmpl w:val="E2BA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0E08"/>
    <w:multiLevelType w:val="hybridMultilevel"/>
    <w:tmpl w:val="282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30FB"/>
    <w:rsid w:val="00033583"/>
    <w:rsid w:val="000B423F"/>
    <w:rsid w:val="001D30FB"/>
    <w:rsid w:val="00234AAF"/>
    <w:rsid w:val="00340723"/>
    <w:rsid w:val="003E0BF3"/>
    <w:rsid w:val="003F112F"/>
    <w:rsid w:val="004246BD"/>
    <w:rsid w:val="00473CAA"/>
    <w:rsid w:val="004B0ACD"/>
    <w:rsid w:val="004F2643"/>
    <w:rsid w:val="00515BF7"/>
    <w:rsid w:val="00516E5C"/>
    <w:rsid w:val="005536B5"/>
    <w:rsid w:val="00582D2B"/>
    <w:rsid w:val="005B24AE"/>
    <w:rsid w:val="005E4EE4"/>
    <w:rsid w:val="006621AF"/>
    <w:rsid w:val="006A5328"/>
    <w:rsid w:val="006E0D94"/>
    <w:rsid w:val="0072470E"/>
    <w:rsid w:val="00730D0B"/>
    <w:rsid w:val="00834EC2"/>
    <w:rsid w:val="008B3C31"/>
    <w:rsid w:val="008C1C03"/>
    <w:rsid w:val="0094647B"/>
    <w:rsid w:val="0098311C"/>
    <w:rsid w:val="00A01834"/>
    <w:rsid w:val="00A70E00"/>
    <w:rsid w:val="00A71C47"/>
    <w:rsid w:val="00BB4CBE"/>
    <w:rsid w:val="00C8331B"/>
    <w:rsid w:val="00CC2D64"/>
    <w:rsid w:val="00D27C06"/>
    <w:rsid w:val="00D6773B"/>
    <w:rsid w:val="00D82C86"/>
    <w:rsid w:val="00DA24EB"/>
    <w:rsid w:val="00E02275"/>
    <w:rsid w:val="00E7606A"/>
    <w:rsid w:val="00E94489"/>
    <w:rsid w:val="00F5147D"/>
    <w:rsid w:val="00F7195B"/>
    <w:rsid w:val="00F85DF4"/>
    <w:rsid w:val="00FD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0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1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BF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B2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tosage.net/education/components/scrapbook/default.php?sectiondetailid=1034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Touney</dc:creator>
  <cp:keywords/>
  <dc:description/>
  <cp:lastModifiedBy>bdunn</cp:lastModifiedBy>
  <cp:revision>2</cp:revision>
  <cp:lastPrinted>2010-10-01T15:16:00Z</cp:lastPrinted>
  <dcterms:created xsi:type="dcterms:W3CDTF">2010-10-19T16:23:00Z</dcterms:created>
  <dcterms:modified xsi:type="dcterms:W3CDTF">2010-10-19T16:23:00Z</dcterms:modified>
</cp:coreProperties>
</file>